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0C4ED" w14:textId="3F4ED371" w:rsidR="003D07F7" w:rsidRPr="00837694" w:rsidRDefault="007E21A4" w:rsidP="00F86C86">
      <w:pPr>
        <w:pStyle w:val="Title"/>
        <w:rPr>
          <w:rFonts w:cs="Times New Roman"/>
          <w:szCs w:val="28"/>
        </w:rPr>
      </w:pPr>
      <w:r>
        <w:rPr>
          <w:rFonts w:cs="Times New Roman"/>
          <w:szCs w:val="28"/>
        </w:rPr>
        <w:t xml:space="preserve">Methods of </w:t>
      </w:r>
      <w:r w:rsidR="00271EE0">
        <w:rPr>
          <w:rFonts w:cs="Times New Roman"/>
          <w:szCs w:val="28"/>
        </w:rPr>
        <w:t>Inactivation</w:t>
      </w:r>
      <w:r>
        <w:rPr>
          <w:rFonts w:cs="Times New Roman"/>
          <w:szCs w:val="28"/>
        </w:rPr>
        <w:t xml:space="preserve"> </w:t>
      </w:r>
      <w:r w:rsidR="00A41F7B">
        <w:rPr>
          <w:rFonts w:cs="Times New Roman"/>
          <w:szCs w:val="28"/>
        </w:rPr>
        <w:t xml:space="preserve">for Foodborne Pathogens: an investigation into </w:t>
      </w:r>
      <w:r w:rsidR="005B2A91">
        <w:rPr>
          <w:rFonts w:cs="Times New Roman"/>
          <w:szCs w:val="28"/>
        </w:rPr>
        <w:t>ozone</w:t>
      </w:r>
      <w:r w:rsidR="005063CE">
        <w:rPr>
          <w:rFonts w:cs="Times New Roman"/>
          <w:szCs w:val="28"/>
        </w:rPr>
        <w:t xml:space="preserve"> gas</w:t>
      </w:r>
      <w:r w:rsidR="005B2A91">
        <w:rPr>
          <w:rFonts w:cs="Times New Roman"/>
          <w:szCs w:val="28"/>
        </w:rPr>
        <w:t xml:space="preserve"> and UV irradiatio</w:t>
      </w:r>
      <w:r w:rsidR="00B225EB">
        <w:rPr>
          <w:rFonts w:cs="Times New Roman"/>
          <w:szCs w:val="28"/>
        </w:rPr>
        <w:t>n</w:t>
      </w:r>
    </w:p>
    <w:p w14:paraId="01CFB036" w14:textId="77777777" w:rsidR="00236E6D" w:rsidRPr="00837694" w:rsidRDefault="00236E6D" w:rsidP="00387656">
      <w:pPr>
        <w:pStyle w:val="Title"/>
        <w:rPr>
          <w:rFonts w:cs="Times New Roman"/>
          <w:sz w:val="24"/>
        </w:rPr>
      </w:pPr>
    </w:p>
    <w:p w14:paraId="17A7C19D" w14:textId="77777777" w:rsidR="00236E6D" w:rsidRPr="00837694" w:rsidRDefault="00236E6D" w:rsidP="00387656">
      <w:pPr>
        <w:pStyle w:val="Title"/>
        <w:rPr>
          <w:rFonts w:cs="Times New Roman"/>
          <w:sz w:val="24"/>
        </w:rPr>
      </w:pPr>
    </w:p>
    <w:p w14:paraId="19BB6E25" w14:textId="77777777" w:rsidR="00236E6D" w:rsidRPr="00837694" w:rsidRDefault="00236E6D" w:rsidP="00387656">
      <w:pPr>
        <w:pStyle w:val="Title"/>
        <w:rPr>
          <w:rFonts w:cs="Times New Roman"/>
          <w:sz w:val="24"/>
        </w:rPr>
      </w:pPr>
    </w:p>
    <w:p w14:paraId="467D3E35" w14:textId="77777777" w:rsidR="00236E6D" w:rsidRPr="00837694" w:rsidRDefault="00236E6D" w:rsidP="00387656">
      <w:pPr>
        <w:pStyle w:val="Title"/>
        <w:rPr>
          <w:rFonts w:cs="Times New Roman"/>
          <w:sz w:val="24"/>
        </w:rPr>
      </w:pPr>
    </w:p>
    <w:p w14:paraId="4DC85D02" w14:textId="77777777" w:rsidR="00387656" w:rsidRPr="00837694" w:rsidRDefault="00387656" w:rsidP="00387656">
      <w:pPr>
        <w:pStyle w:val="Title"/>
        <w:rPr>
          <w:rFonts w:cs="Times New Roman"/>
          <w:sz w:val="24"/>
        </w:rPr>
      </w:pPr>
    </w:p>
    <w:p w14:paraId="1AA4E2D5" w14:textId="77777777" w:rsidR="00387656" w:rsidRPr="00837694" w:rsidRDefault="00387656" w:rsidP="00387656">
      <w:pPr>
        <w:pStyle w:val="Title"/>
        <w:rPr>
          <w:rFonts w:cs="Times New Roman"/>
          <w:sz w:val="24"/>
        </w:rPr>
      </w:pPr>
    </w:p>
    <w:p w14:paraId="429EB555" w14:textId="77777777" w:rsidR="00387656" w:rsidRPr="00837694" w:rsidRDefault="00387656" w:rsidP="00387656">
      <w:pPr>
        <w:pStyle w:val="Title"/>
        <w:rPr>
          <w:rFonts w:cs="Times New Roman"/>
          <w:sz w:val="24"/>
        </w:rPr>
      </w:pPr>
    </w:p>
    <w:p w14:paraId="5D9F614F" w14:textId="77777777" w:rsidR="00387656" w:rsidRPr="00837694" w:rsidRDefault="00387656" w:rsidP="00387656">
      <w:pPr>
        <w:pStyle w:val="Title"/>
        <w:rPr>
          <w:rFonts w:cs="Times New Roman"/>
          <w:sz w:val="24"/>
        </w:rPr>
      </w:pPr>
    </w:p>
    <w:p w14:paraId="4664EEF6" w14:textId="77777777" w:rsidR="00387656" w:rsidRPr="00837694" w:rsidRDefault="00387656" w:rsidP="00387656">
      <w:pPr>
        <w:pStyle w:val="Title"/>
        <w:rPr>
          <w:rFonts w:cs="Times New Roman"/>
          <w:sz w:val="24"/>
        </w:rPr>
      </w:pPr>
    </w:p>
    <w:p w14:paraId="29303659" w14:textId="77777777" w:rsidR="00387656" w:rsidRPr="00837694" w:rsidRDefault="00387656" w:rsidP="00387656">
      <w:pPr>
        <w:pStyle w:val="Title"/>
        <w:rPr>
          <w:rFonts w:cs="Times New Roman"/>
          <w:sz w:val="24"/>
        </w:rPr>
      </w:pPr>
    </w:p>
    <w:p w14:paraId="39A1CC26" w14:textId="77777777" w:rsidR="00236E6D" w:rsidRPr="00837694" w:rsidRDefault="00236E6D" w:rsidP="00387656">
      <w:pPr>
        <w:pStyle w:val="Title"/>
        <w:rPr>
          <w:rFonts w:cs="Times New Roman"/>
          <w:sz w:val="24"/>
        </w:rPr>
      </w:pPr>
    </w:p>
    <w:p w14:paraId="0F21A327" w14:textId="77777777" w:rsidR="00236E6D" w:rsidRPr="00AD6F2C" w:rsidRDefault="00236E6D" w:rsidP="00387656">
      <w:pPr>
        <w:pStyle w:val="Title"/>
        <w:rPr>
          <w:rFonts w:cs="Times New Roman"/>
          <w:sz w:val="24"/>
          <w:lang w:val="en-US"/>
        </w:rPr>
      </w:pPr>
    </w:p>
    <w:p w14:paraId="187CBE60" w14:textId="77777777" w:rsidR="00236E6D" w:rsidRPr="00837694" w:rsidRDefault="00236E6D" w:rsidP="00387656">
      <w:pPr>
        <w:pStyle w:val="Title"/>
        <w:jc w:val="left"/>
        <w:rPr>
          <w:rFonts w:cs="Times New Roman"/>
          <w:sz w:val="24"/>
        </w:rPr>
      </w:pPr>
    </w:p>
    <w:p w14:paraId="04A02CFD" w14:textId="77777777" w:rsidR="00236E6D" w:rsidRPr="00837694" w:rsidRDefault="009C755C" w:rsidP="00387656">
      <w:pPr>
        <w:pStyle w:val="Title"/>
        <w:rPr>
          <w:rFonts w:cs="Times New Roman"/>
          <w:szCs w:val="28"/>
        </w:rPr>
      </w:pPr>
      <w:r w:rsidRPr="00837694">
        <w:rPr>
          <w:rFonts w:cs="Times New Roman"/>
          <w:szCs w:val="28"/>
        </w:rPr>
        <w:t>A Thesis Presented for</w:t>
      </w:r>
      <w:r w:rsidR="008865B6" w:rsidRPr="00837694">
        <w:rPr>
          <w:rFonts w:cs="Times New Roman"/>
          <w:szCs w:val="28"/>
        </w:rPr>
        <w:t xml:space="preserve"> the</w:t>
      </w:r>
    </w:p>
    <w:p w14:paraId="0FEA9DA9" w14:textId="77777777" w:rsidR="009C755C" w:rsidRPr="00837694" w:rsidRDefault="009C755C" w:rsidP="00387656">
      <w:pPr>
        <w:pStyle w:val="Title"/>
        <w:rPr>
          <w:rFonts w:cs="Times New Roman"/>
          <w:szCs w:val="28"/>
        </w:rPr>
      </w:pPr>
      <w:r w:rsidRPr="00837694">
        <w:rPr>
          <w:rFonts w:cs="Times New Roman"/>
          <w:szCs w:val="28"/>
        </w:rPr>
        <w:t>Master of Science</w:t>
      </w:r>
    </w:p>
    <w:p w14:paraId="36AF1544" w14:textId="77777777" w:rsidR="009C755C" w:rsidRPr="00837694" w:rsidRDefault="009C755C" w:rsidP="00387656">
      <w:pPr>
        <w:pStyle w:val="Title"/>
        <w:rPr>
          <w:rFonts w:cs="Times New Roman"/>
          <w:szCs w:val="28"/>
        </w:rPr>
      </w:pPr>
      <w:r w:rsidRPr="00837694">
        <w:rPr>
          <w:rFonts w:cs="Times New Roman"/>
          <w:szCs w:val="28"/>
        </w:rPr>
        <w:t>Degree</w:t>
      </w:r>
    </w:p>
    <w:p w14:paraId="75CFA65E" w14:textId="77777777" w:rsidR="009C755C" w:rsidRPr="00837694" w:rsidRDefault="009C755C" w:rsidP="00387656">
      <w:pPr>
        <w:pStyle w:val="Title"/>
        <w:rPr>
          <w:rFonts w:cs="Times New Roman"/>
          <w:szCs w:val="28"/>
        </w:rPr>
      </w:pPr>
      <w:r w:rsidRPr="00837694">
        <w:rPr>
          <w:rFonts w:cs="Times New Roman"/>
          <w:szCs w:val="28"/>
        </w:rPr>
        <w:t>The University of Tennessee, Knoxville</w:t>
      </w:r>
    </w:p>
    <w:p w14:paraId="3A2E6E18" w14:textId="77777777" w:rsidR="00387656" w:rsidRPr="00837694" w:rsidRDefault="00387656" w:rsidP="00387656">
      <w:pPr>
        <w:pStyle w:val="Title"/>
        <w:rPr>
          <w:rFonts w:cs="Times New Roman"/>
          <w:szCs w:val="28"/>
        </w:rPr>
      </w:pPr>
    </w:p>
    <w:p w14:paraId="224251A2" w14:textId="77777777" w:rsidR="00387656" w:rsidRPr="00837694" w:rsidRDefault="00387656" w:rsidP="00387656">
      <w:pPr>
        <w:pStyle w:val="Title"/>
        <w:rPr>
          <w:rFonts w:cs="Times New Roman"/>
          <w:szCs w:val="28"/>
        </w:rPr>
      </w:pPr>
    </w:p>
    <w:p w14:paraId="65426F31" w14:textId="77777777" w:rsidR="00387656" w:rsidRPr="00837694" w:rsidRDefault="00387656" w:rsidP="00387656">
      <w:pPr>
        <w:pStyle w:val="Title"/>
        <w:rPr>
          <w:rFonts w:cs="Times New Roman"/>
          <w:szCs w:val="28"/>
        </w:rPr>
      </w:pPr>
    </w:p>
    <w:p w14:paraId="40B0A59C" w14:textId="77777777" w:rsidR="00236E6D" w:rsidRPr="00837694" w:rsidRDefault="00236E6D" w:rsidP="00387656">
      <w:pPr>
        <w:pStyle w:val="Title"/>
        <w:rPr>
          <w:rFonts w:cs="Times New Roman"/>
          <w:szCs w:val="28"/>
        </w:rPr>
      </w:pPr>
    </w:p>
    <w:p w14:paraId="53CE2058" w14:textId="77777777" w:rsidR="00236E6D" w:rsidRPr="00837694" w:rsidRDefault="00236E6D" w:rsidP="00387656">
      <w:pPr>
        <w:pStyle w:val="Title"/>
        <w:rPr>
          <w:rFonts w:cs="Times New Roman"/>
          <w:szCs w:val="28"/>
        </w:rPr>
      </w:pPr>
    </w:p>
    <w:p w14:paraId="25BBC588" w14:textId="77777777" w:rsidR="00236E6D" w:rsidRPr="00837694" w:rsidRDefault="00236E6D" w:rsidP="00387656">
      <w:pPr>
        <w:pStyle w:val="Title"/>
        <w:rPr>
          <w:rFonts w:cs="Times New Roman"/>
          <w:szCs w:val="28"/>
        </w:rPr>
      </w:pPr>
    </w:p>
    <w:p w14:paraId="2F95CC06" w14:textId="77777777" w:rsidR="00236E6D" w:rsidRPr="00837694" w:rsidRDefault="00236E6D" w:rsidP="00387656">
      <w:pPr>
        <w:pStyle w:val="Title"/>
        <w:rPr>
          <w:rFonts w:cs="Times New Roman"/>
          <w:szCs w:val="28"/>
        </w:rPr>
      </w:pPr>
    </w:p>
    <w:p w14:paraId="20C0BEF3" w14:textId="77777777" w:rsidR="00236E6D" w:rsidRPr="00837694" w:rsidRDefault="00236E6D" w:rsidP="00387656">
      <w:pPr>
        <w:pStyle w:val="Title"/>
        <w:rPr>
          <w:rFonts w:cs="Times New Roman"/>
          <w:szCs w:val="28"/>
        </w:rPr>
      </w:pPr>
    </w:p>
    <w:p w14:paraId="1D6A2FAB" w14:textId="77777777" w:rsidR="00236E6D" w:rsidRPr="00837694" w:rsidRDefault="00236E6D" w:rsidP="00387656">
      <w:pPr>
        <w:pStyle w:val="Title"/>
        <w:rPr>
          <w:rFonts w:cs="Times New Roman"/>
          <w:szCs w:val="28"/>
        </w:rPr>
      </w:pPr>
    </w:p>
    <w:p w14:paraId="0DB3803A" w14:textId="77777777" w:rsidR="00236E6D" w:rsidRPr="00837694" w:rsidRDefault="00236E6D" w:rsidP="00387656">
      <w:pPr>
        <w:pStyle w:val="Title"/>
        <w:rPr>
          <w:rFonts w:cs="Times New Roman"/>
          <w:szCs w:val="28"/>
        </w:rPr>
      </w:pPr>
    </w:p>
    <w:p w14:paraId="3A4AE106" w14:textId="77777777" w:rsidR="00236E6D" w:rsidRPr="00837694" w:rsidRDefault="00236E6D" w:rsidP="00387656">
      <w:pPr>
        <w:pStyle w:val="Title"/>
        <w:rPr>
          <w:rFonts w:cs="Times New Roman"/>
          <w:szCs w:val="28"/>
        </w:rPr>
      </w:pPr>
    </w:p>
    <w:p w14:paraId="65A7869C" w14:textId="77777777" w:rsidR="00236E6D" w:rsidRPr="00837694" w:rsidRDefault="00236E6D" w:rsidP="00387656">
      <w:pPr>
        <w:pStyle w:val="Title"/>
        <w:rPr>
          <w:rFonts w:cs="Times New Roman"/>
          <w:szCs w:val="28"/>
        </w:rPr>
      </w:pPr>
    </w:p>
    <w:p w14:paraId="66E3E9EF" w14:textId="77777777" w:rsidR="00236E6D" w:rsidRPr="00837694" w:rsidRDefault="00236E6D" w:rsidP="00387656">
      <w:pPr>
        <w:pStyle w:val="Title"/>
        <w:rPr>
          <w:rFonts w:cs="Times New Roman"/>
          <w:szCs w:val="28"/>
        </w:rPr>
      </w:pPr>
    </w:p>
    <w:p w14:paraId="509258CE" w14:textId="77777777" w:rsidR="00236E6D" w:rsidRPr="00837694" w:rsidRDefault="00A4411D" w:rsidP="00387656">
      <w:pPr>
        <w:pStyle w:val="Title"/>
        <w:rPr>
          <w:rFonts w:cs="Times New Roman"/>
          <w:szCs w:val="28"/>
        </w:rPr>
      </w:pPr>
      <w:r w:rsidRPr="00837694">
        <w:rPr>
          <w:rFonts w:cs="Times New Roman"/>
          <w:szCs w:val="28"/>
        </w:rPr>
        <w:t>Addison Kay Myers</w:t>
      </w:r>
    </w:p>
    <w:p w14:paraId="1965AEA8" w14:textId="3195D312" w:rsidR="009C755C" w:rsidRPr="00837694" w:rsidRDefault="000F3CCF" w:rsidP="00387656">
      <w:pPr>
        <w:pStyle w:val="Title"/>
        <w:rPr>
          <w:rFonts w:cs="Times New Roman"/>
          <w:szCs w:val="28"/>
        </w:rPr>
      </w:pPr>
      <w:r>
        <w:rPr>
          <w:rFonts w:cs="Times New Roman"/>
          <w:szCs w:val="28"/>
        </w:rPr>
        <w:t>December</w:t>
      </w:r>
      <w:r w:rsidR="009418B4">
        <w:rPr>
          <w:rFonts w:cs="Times New Roman"/>
          <w:szCs w:val="28"/>
        </w:rPr>
        <w:t xml:space="preserve"> </w:t>
      </w:r>
      <w:r w:rsidR="00A4411D" w:rsidRPr="00837694">
        <w:rPr>
          <w:rFonts w:cs="Times New Roman"/>
          <w:szCs w:val="28"/>
        </w:rPr>
        <w:t>2023</w:t>
      </w:r>
    </w:p>
    <w:p w14:paraId="6CEA1202" w14:textId="77777777" w:rsidR="00526151" w:rsidRPr="00837694" w:rsidRDefault="00526151" w:rsidP="005E54E2">
      <w:pPr>
        <w:rPr>
          <w:rFonts w:cs="Times New Roman"/>
          <w:sz w:val="28"/>
          <w:szCs w:val="28"/>
        </w:rPr>
      </w:pPr>
    </w:p>
    <w:p w14:paraId="6AC1D2A8" w14:textId="77777777" w:rsidR="00526151" w:rsidRPr="00837694" w:rsidRDefault="00526151" w:rsidP="005E54E2">
      <w:pPr>
        <w:rPr>
          <w:rFonts w:cs="Times New Roman"/>
        </w:rPr>
      </w:pPr>
    </w:p>
    <w:p w14:paraId="28BB61A8" w14:textId="77777777" w:rsidR="00526151" w:rsidRPr="00837694" w:rsidRDefault="00387656" w:rsidP="005E54E2">
      <w:pPr>
        <w:rPr>
          <w:rFonts w:cs="Times New Roman"/>
        </w:rPr>
      </w:pPr>
      <w:r w:rsidRPr="00837694">
        <w:rPr>
          <w:rFonts w:cs="Times New Roman"/>
        </w:rPr>
        <w:br w:type="page"/>
      </w:r>
    </w:p>
    <w:p w14:paraId="379E2FB7" w14:textId="77777777" w:rsidR="00526151" w:rsidRPr="00837694" w:rsidRDefault="00526151" w:rsidP="005E54E2">
      <w:pPr>
        <w:rPr>
          <w:rFonts w:cs="Times New Roman"/>
        </w:rPr>
      </w:pPr>
    </w:p>
    <w:p w14:paraId="4A995679" w14:textId="77777777" w:rsidR="00236E6D" w:rsidRPr="00837694" w:rsidRDefault="00DF7C87" w:rsidP="005E54E2">
      <w:pPr>
        <w:rPr>
          <w:rFonts w:cs="Times New Roman"/>
        </w:rPr>
      </w:pPr>
      <w:r w:rsidRPr="00837694">
        <w:rPr>
          <w:rFonts w:cs="Times New Roman"/>
        </w:rPr>
        <w:t>Copyright © 202</w:t>
      </w:r>
      <w:r w:rsidR="00002C19">
        <w:rPr>
          <w:rFonts w:cs="Times New Roman"/>
        </w:rPr>
        <w:t>3</w:t>
      </w:r>
      <w:r w:rsidR="00236E6D" w:rsidRPr="00837694">
        <w:rPr>
          <w:rFonts w:cs="Times New Roman"/>
        </w:rPr>
        <w:t xml:space="preserve"> by </w:t>
      </w:r>
      <w:r w:rsidR="00A4411D" w:rsidRPr="00837694">
        <w:rPr>
          <w:rFonts w:cs="Times New Roman"/>
        </w:rPr>
        <w:t xml:space="preserve">Addison </w:t>
      </w:r>
      <w:r w:rsidR="009C1240">
        <w:rPr>
          <w:rFonts w:cs="Times New Roman"/>
        </w:rPr>
        <w:t xml:space="preserve">Kay </w:t>
      </w:r>
      <w:r w:rsidR="00A4411D" w:rsidRPr="00837694">
        <w:rPr>
          <w:rFonts w:cs="Times New Roman"/>
        </w:rPr>
        <w:t>M</w:t>
      </w:r>
      <w:r w:rsidR="00553BC1" w:rsidRPr="00837694">
        <w:rPr>
          <w:rFonts w:cs="Times New Roman"/>
        </w:rPr>
        <w:t>yers</w:t>
      </w:r>
    </w:p>
    <w:p w14:paraId="7797355F" w14:textId="77777777" w:rsidR="00236E6D" w:rsidRPr="00837694" w:rsidRDefault="00236E6D" w:rsidP="005E54E2">
      <w:pPr>
        <w:rPr>
          <w:rFonts w:cs="Times New Roman"/>
        </w:rPr>
      </w:pPr>
      <w:r w:rsidRPr="00837694">
        <w:rPr>
          <w:rFonts w:cs="Times New Roman"/>
        </w:rPr>
        <w:t>All rights reserved.</w:t>
      </w:r>
    </w:p>
    <w:p w14:paraId="7EE78068" w14:textId="77777777" w:rsidR="00236E6D" w:rsidRPr="00837694" w:rsidRDefault="00236E6D" w:rsidP="005E54E2">
      <w:pPr>
        <w:rPr>
          <w:rFonts w:cs="Times New Roman"/>
        </w:rPr>
      </w:pPr>
    </w:p>
    <w:p w14:paraId="12362293" w14:textId="77777777" w:rsidR="00236E6D" w:rsidRPr="00837694" w:rsidRDefault="00236E6D" w:rsidP="005E54E2">
      <w:pPr>
        <w:rPr>
          <w:rFonts w:cs="Times New Roman"/>
        </w:rPr>
      </w:pPr>
    </w:p>
    <w:p w14:paraId="41D92091" w14:textId="77777777" w:rsidR="00236E6D" w:rsidRPr="00837694" w:rsidRDefault="00236E6D" w:rsidP="005E54E2">
      <w:pPr>
        <w:rPr>
          <w:rFonts w:cs="Times New Roman"/>
        </w:rPr>
      </w:pPr>
    </w:p>
    <w:p w14:paraId="41C3393C" w14:textId="77777777" w:rsidR="00236E6D" w:rsidRPr="00837694" w:rsidRDefault="00236E6D" w:rsidP="005E54E2">
      <w:pPr>
        <w:rPr>
          <w:rFonts w:cs="Times New Roman"/>
        </w:rPr>
      </w:pPr>
    </w:p>
    <w:p w14:paraId="79779579" w14:textId="77777777" w:rsidR="00236E6D" w:rsidRPr="00837694" w:rsidRDefault="00236E6D" w:rsidP="005E54E2">
      <w:pPr>
        <w:rPr>
          <w:rFonts w:cs="Times New Roman"/>
        </w:rPr>
      </w:pPr>
    </w:p>
    <w:p w14:paraId="7BAE4B9F" w14:textId="77777777" w:rsidR="00236E6D" w:rsidRPr="00837694" w:rsidRDefault="00236E6D" w:rsidP="005E54E2">
      <w:pPr>
        <w:rPr>
          <w:rFonts w:cs="Times New Roman"/>
        </w:rPr>
      </w:pPr>
    </w:p>
    <w:p w14:paraId="68981EF3" w14:textId="77777777" w:rsidR="00236E6D" w:rsidRPr="00837694" w:rsidRDefault="00236E6D" w:rsidP="005E54E2">
      <w:pPr>
        <w:rPr>
          <w:rFonts w:cs="Times New Roman"/>
        </w:rPr>
      </w:pPr>
    </w:p>
    <w:p w14:paraId="2EE84AC9" w14:textId="77777777" w:rsidR="00236E6D" w:rsidRPr="00837694" w:rsidRDefault="00236E6D" w:rsidP="005E54E2">
      <w:pPr>
        <w:rPr>
          <w:rFonts w:cs="Times New Roman"/>
        </w:rPr>
      </w:pPr>
    </w:p>
    <w:p w14:paraId="2089DA30" w14:textId="77777777" w:rsidR="00236E6D" w:rsidRPr="00837694" w:rsidRDefault="00236E6D" w:rsidP="005E54E2">
      <w:pPr>
        <w:rPr>
          <w:rFonts w:cs="Times New Roman"/>
        </w:rPr>
      </w:pPr>
    </w:p>
    <w:p w14:paraId="63841CC1" w14:textId="77777777" w:rsidR="00236E6D" w:rsidRPr="00837694" w:rsidRDefault="00236E6D" w:rsidP="005E54E2">
      <w:pPr>
        <w:rPr>
          <w:rFonts w:cs="Times New Roman"/>
        </w:rPr>
      </w:pPr>
    </w:p>
    <w:p w14:paraId="5E501697" w14:textId="77777777" w:rsidR="00236E6D" w:rsidRPr="00837694" w:rsidRDefault="00236E6D" w:rsidP="005E54E2">
      <w:pPr>
        <w:rPr>
          <w:rFonts w:cs="Times New Roman"/>
        </w:rPr>
      </w:pPr>
    </w:p>
    <w:p w14:paraId="417F9013" w14:textId="77777777" w:rsidR="00236E6D" w:rsidRPr="00837694" w:rsidRDefault="00236E6D" w:rsidP="005E54E2">
      <w:pPr>
        <w:rPr>
          <w:rFonts w:cs="Times New Roman"/>
        </w:rPr>
      </w:pPr>
    </w:p>
    <w:p w14:paraId="55C6EDFC" w14:textId="77777777" w:rsidR="00236E6D" w:rsidRPr="00837694" w:rsidRDefault="00236E6D" w:rsidP="005E54E2">
      <w:pPr>
        <w:rPr>
          <w:rFonts w:cs="Times New Roman"/>
        </w:rPr>
      </w:pPr>
    </w:p>
    <w:p w14:paraId="4BA4C885" w14:textId="77777777" w:rsidR="00236E6D" w:rsidRPr="00837694" w:rsidRDefault="00236E6D" w:rsidP="005E54E2">
      <w:pPr>
        <w:rPr>
          <w:rFonts w:cs="Times New Roman"/>
        </w:rPr>
      </w:pPr>
    </w:p>
    <w:p w14:paraId="7B1E7610" w14:textId="11948EAE" w:rsidR="00CD73A9" w:rsidRPr="00752888" w:rsidRDefault="006F5AA4" w:rsidP="008B3E3C">
      <w:pPr>
        <w:pStyle w:val="Title"/>
        <w:rPr>
          <w:rFonts w:cs="Times New Roman"/>
          <w:szCs w:val="28"/>
        </w:rPr>
      </w:pPr>
      <w:r w:rsidRPr="00837694">
        <w:rPr>
          <w:rFonts w:cs="Times New Roman"/>
          <w:sz w:val="24"/>
        </w:rPr>
        <w:br w:type="page"/>
      </w:r>
      <w:r w:rsidR="00CD73A9" w:rsidRPr="00837694">
        <w:rPr>
          <w:rFonts w:cs="Times New Roman"/>
          <w:szCs w:val="28"/>
        </w:rPr>
        <w:lastRenderedPageBreak/>
        <w:t>ACKNOWLEDGEMENTS</w:t>
      </w:r>
    </w:p>
    <w:p w14:paraId="5AA435ED" w14:textId="77777777" w:rsidR="009D794C" w:rsidRPr="00837694" w:rsidRDefault="009D794C" w:rsidP="005E54E2">
      <w:pPr>
        <w:rPr>
          <w:rFonts w:cs="Times New Roman"/>
        </w:rPr>
      </w:pPr>
    </w:p>
    <w:p w14:paraId="2B6B755D" w14:textId="44ED9B0D" w:rsidR="00B66544" w:rsidRDefault="00B66544" w:rsidP="003D043C">
      <w:pPr>
        <w:spacing w:line="360" w:lineRule="auto"/>
        <w:rPr>
          <w:rFonts w:cs="Times New Roman"/>
        </w:rPr>
      </w:pPr>
      <w:r>
        <w:rPr>
          <w:rFonts w:cs="Times New Roman"/>
        </w:rPr>
        <w:t xml:space="preserve">I would like to first thank my advisor and mentor, Dr. Mark Morgan, for trusting me </w:t>
      </w:r>
      <w:r w:rsidR="007F6D46">
        <w:rPr>
          <w:rFonts w:cs="Times New Roman"/>
        </w:rPr>
        <w:t>to work with him</w:t>
      </w:r>
      <w:r w:rsidR="009826CE">
        <w:rPr>
          <w:rFonts w:cs="Times New Roman"/>
        </w:rPr>
        <w:t xml:space="preserve"> beyond my undergraduate </w:t>
      </w:r>
      <w:r w:rsidR="003D043C">
        <w:rPr>
          <w:rFonts w:cs="Times New Roman"/>
        </w:rPr>
        <w:t>years and</w:t>
      </w:r>
      <w:r w:rsidR="007F6D46">
        <w:rPr>
          <w:rFonts w:cs="Times New Roman"/>
        </w:rPr>
        <w:t xml:space="preserve"> giving me the opportunity to pursue </w:t>
      </w:r>
      <w:r w:rsidR="005B3DB6">
        <w:rPr>
          <w:rFonts w:cs="Times New Roman"/>
        </w:rPr>
        <w:t>further education under his understanding,</w:t>
      </w:r>
      <w:r w:rsidR="00A67F28">
        <w:rPr>
          <w:rFonts w:cs="Times New Roman"/>
        </w:rPr>
        <w:t xml:space="preserve"> </w:t>
      </w:r>
      <w:r w:rsidR="00C5059C">
        <w:rPr>
          <w:rFonts w:cs="Times New Roman"/>
        </w:rPr>
        <w:t>knowledgeable</w:t>
      </w:r>
      <w:r w:rsidR="005B3DB6">
        <w:rPr>
          <w:rFonts w:cs="Times New Roman"/>
        </w:rPr>
        <w:t xml:space="preserve">, and </w:t>
      </w:r>
      <w:r w:rsidR="00A67F28">
        <w:rPr>
          <w:rFonts w:cs="Times New Roman"/>
        </w:rPr>
        <w:t>ever entertaining</w:t>
      </w:r>
      <w:r w:rsidR="005B3DB6">
        <w:rPr>
          <w:rFonts w:cs="Times New Roman"/>
        </w:rPr>
        <w:t xml:space="preserve"> </w:t>
      </w:r>
      <w:r w:rsidR="00A67F28">
        <w:rPr>
          <w:rFonts w:cs="Times New Roman"/>
        </w:rPr>
        <w:t>direction.</w:t>
      </w:r>
    </w:p>
    <w:p w14:paraId="357189A4" w14:textId="5FB52CC5" w:rsidR="009B1ED8" w:rsidRDefault="009B1ED8" w:rsidP="003D043C">
      <w:pPr>
        <w:spacing w:line="360" w:lineRule="auto"/>
        <w:rPr>
          <w:rFonts w:cs="Times New Roman"/>
        </w:rPr>
      </w:pPr>
    </w:p>
    <w:p w14:paraId="00EB98B6" w14:textId="0C777413" w:rsidR="009B1ED8" w:rsidRDefault="009B1ED8" w:rsidP="003D043C">
      <w:pPr>
        <w:spacing w:line="360" w:lineRule="auto"/>
        <w:rPr>
          <w:rFonts w:cs="Times New Roman"/>
        </w:rPr>
      </w:pPr>
      <w:r>
        <w:rPr>
          <w:rFonts w:cs="Times New Roman"/>
        </w:rPr>
        <w:t xml:space="preserve">Thank you to my committee members, Dr. Scott Leneghan, Dr. David Golden, and Dr. Doris D’Souza, for your guidance, time, and </w:t>
      </w:r>
      <w:r w:rsidR="00397B70">
        <w:rPr>
          <w:rFonts w:cs="Times New Roman"/>
        </w:rPr>
        <w:t xml:space="preserve">support over </w:t>
      </w:r>
      <w:r w:rsidR="00020D35">
        <w:rPr>
          <w:rFonts w:cs="Times New Roman"/>
        </w:rPr>
        <w:t>the time of my project.</w:t>
      </w:r>
    </w:p>
    <w:p w14:paraId="04C42FFC" w14:textId="77777777" w:rsidR="00871C3C" w:rsidRDefault="00871C3C" w:rsidP="003D043C">
      <w:pPr>
        <w:spacing w:line="360" w:lineRule="auto"/>
        <w:rPr>
          <w:rFonts w:cs="Times New Roman"/>
        </w:rPr>
      </w:pPr>
    </w:p>
    <w:p w14:paraId="7FC027F5" w14:textId="77777777" w:rsidR="00871C3C" w:rsidRPr="00837694" w:rsidRDefault="00871C3C" w:rsidP="00871C3C">
      <w:pPr>
        <w:spacing w:line="360" w:lineRule="auto"/>
        <w:rPr>
          <w:rFonts w:cs="Times New Roman"/>
        </w:rPr>
      </w:pPr>
      <w:r>
        <w:rPr>
          <w:rFonts w:cs="Times New Roman"/>
        </w:rPr>
        <w:t xml:space="preserve">Thank you to Dr. </w:t>
      </w:r>
      <w:proofErr w:type="spellStart"/>
      <w:r>
        <w:rPr>
          <w:rFonts w:cs="Times New Roman"/>
        </w:rPr>
        <w:t>Xiaocun</w:t>
      </w:r>
      <w:proofErr w:type="spellEnd"/>
      <w:r>
        <w:rPr>
          <w:rFonts w:cs="Times New Roman"/>
        </w:rPr>
        <w:t xml:space="preserve"> Sun for assistance with statistical analysis for both projects. </w:t>
      </w:r>
    </w:p>
    <w:p w14:paraId="70AEFAE0" w14:textId="77777777" w:rsidR="009826CE" w:rsidRDefault="009826CE" w:rsidP="003D043C">
      <w:pPr>
        <w:spacing w:line="360" w:lineRule="auto"/>
        <w:rPr>
          <w:rFonts w:cs="Times New Roman"/>
        </w:rPr>
      </w:pPr>
    </w:p>
    <w:p w14:paraId="178C80A8" w14:textId="0FBA37BE" w:rsidR="0071780C" w:rsidRDefault="0071780C" w:rsidP="003D043C">
      <w:pPr>
        <w:spacing w:line="360" w:lineRule="auto"/>
        <w:rPr>
          <w:rFonts w:cs="Times New Roman"/>
        </w:rPr>
      </w:pPr>
      <w:r>
        <w:rPr>
          <w:rFonts w:cs="Times New Roman"/>
        </w:rPr>
        <w:t xml:space="preserve">I would like to thank my parents, for their unwavering support of my academic endeavors and for instilling in me a love of learning that </w:t>
      </w:r>
      <w:r w:rsidR="00C361DE">
        <w:rPr>
          <w:rFonts w:cs="Times New Roman"/>
        </w:rPr>
        <w:t xml:space="preserve">never fades. </w:t>
      </w:r>
    </w:p>
    <w:p w14:paraId="73F9D952" w14:textId="77777777" w:rsidR="00C361DE" w:rsidRDefault="00C361DE" w:rsidP="003D043C">
      <w:pPr>
        <w:spacing w:line="360" w:lineRule="auto"/>
        <w:rPr>
          <w:rFonts w:cs="Times New Roman"/>
        </w:rPr>
      </w:pPr>
    </w:p>
    <w:p w14:paraId="208A3D29" w14:textId="26C768F5" w:rsidR="00C361DE" w:rsidRDefault="00585E0B" w:rsidP="003D043C">
      <w:pPr>
        <w:spacing w:line="360" w:lineRule="auto"/>
        <w:rPr>
          <w:rFonts w:cs="Times New Roman"/>
        </w:rPr>
      </w:pPr>
      <w:r>
        <w:rPr>
          <w:rFonts w:cs="Times New Roman"/>
        </w:rPr>
        <w:t xml:space="preserve">To Aaron and Niloo, your attitudes towards </w:t>
      </w:r>
      <w:r w:rsidR="003B578B">
        <w:rPr>
          <w:rFonts w:cs="Times New Roman"/>
        </w:rPr>
        <w:t>frustrating challenges</w:t>
      </w:r>
      <w:r w:rsidR="00B17897">
        <w:rPr>
          <w:rFonts w:cs="Times New Roman"/>
        </w:rPr>
        <w:t xml:space="preserve"> </w:t>
      </w:r>
      <w:r w:rsidR="004E2FCF">
        <w:rPr>
          <w:rFonts w:cs="Times New Roman"/>
        </w:rPr>
        <w:t>gave me the</w:t>
      </w:r>
      <w:r w:rsidR="0068395D">
        <w:rPr>
          <w:rFonts w:cs="Times New Roman"/>
        </w:rPr>
        <w:t xml:space="preserve"> confiden</w:t>
      </w:r>
      <w:r w:rsidR="004E2FCF">
        <w:rPr>
          <w:rFonts w:cs="Times New Roman"/>
        </w:rPr>
        <w:t>ce to tackle many difficulties</w:t>
      </w:r>
      <w:r w:rsidR="0068395D">
        <w:rPr>
          <w:rFonts w:cs="Times New Roman"/>
        </w:rPr>
        <w:t>.</w:t>
      </w:r>
      <w:r w:rsidR="004D4BC5">
        <w:rPr>
          <w:rFonts w:cs="Times New Roman"/>
        </w:rPr>
        <w:t xml:space="preserve"> You are both lights in my </w:t>
      </w:r>
      <w:r w:rsidR="00B17897">
        <w:rPr>
          <w:rFonts w:cs="Times New Roman"/>
        </w:rPr>
        <w:t>life and</w:t>
      </w:r>
      <w:r w:rsidR="004D4BC5">
        <w:rPr>
          <w:rFonts w:cs="Times New Roman"/>
        </w:rPr>
        <w:t xml:space="preserve"> made</w:t>
      </w:r>
      <w:r w:rsidR="003B578B">
        <w:rPr>
          <w:rFonts w:cs="Times New Roman"/>
        </w:rPr>
        <w:t xml:space="preserve"> </w:t>
      </w:r>
      <w:r w:rsidR="009906D8">
        <w:rPr>
          <w:rFonts w:cs="Times New Roman"/>
        </w:rPr>
        <w:t>the lab a place I look</w:t>
      </w:r>
      <w:r w:rsidR="004D4BC5">
        <w:rPr>
          <w:rFonts w:cs="Times New Roman"/>
        </w:rPr>
        <w:t xml:space="preserve">ed </w:t>
      </w:r>
      <w:r w:rsidR="009906D8">
        <w:rPr>
          <w:rFonts w:cs="Times New Roman"/>
        </w:rPr>
        <w:t xml:space="preserve">forward </w:t>
      </w:r>
      <w:r w:rsidR="004D4BC5">
        <w:rPr>
          <w:rFonts w:cs="Times New Roman"/>
        </w:rPr>
        <w:t xml:space="preserve">to </w:t>
      </w:r>
      <w:r w:rsidR="004E2FCF">
        <w:rPr>
          <w:rFonts w:cs="Times New Roman"/>
        </w:rPr>
        <w:t>walking</w:t>
      </w:r>
      <w:r w:rsidR="004D4BC5">
        <w:rPr>
          <w:rFonts w:cs="Times New Roman"/>
        </w:rPr>
        <w:t xml:space="preserve"> into day after day.</w:t>
      </w:r>
    </w:p>
    <w:p w14:paraId="7CCC552A" w14:textId="77777777" w:rsidR="00701BA7" w:rsidRDefault="00701BA7" w:rsidP="003D043C">
      <w:pPr>
        <w:spacing w:line="360" w:lineRule="auto"/>
        <w:rPr>
          <w:rFonts w:cs="Times New Roman"/>
        </w:rPr>
      </w:pPr>
    </w:p>
    <w:p w14:paraId="0FD7439A" w14:textId="23C7C0BC" w:rsidR="00701BA7" w:rsidRDefault="00701BA7" w:rsidP="003D043C">
      <w:pPr>
        <w:spacing w:line="360" w:lineRule="auto"/>
        <w:rPr>
          <w:rFonts w:cs="Times New Roman"/>
        </w:rPr>
      </w:pPr>
      <w:r>
        <w:rPr>
          <w:rFonts w:cs="Times New Roman"/>
        </w:rPr>
        <w:t xml:space="preserve">To Nikki, Sydney, Claire, and </w:t>
      </w:r>
      <w:proofErr w:type="gramStart"/>
      <w:r>
        <w:rPr>
          <w:rFonts w:cs="Times New Roman"/>
        </w:rPr>
        <w:t>all of</w:t>
      </w:r>
      <w:proofErr w:type="gramEnd"/>
      <w:r>
        <w:rPr>
          <w:rFonts w:cs="Times New Roman"/>
        </w:rPr>
        <w:t xml:space="preserve"> my close friends, thank yo</w:t>
      </w:r>
      <w:r w:rsidR="00E01540">
        <w:rPr>
          <w:rFonts w:cs="Times New Roman"/>
        </w:rPr>
        <w:t xml:space="preserve">u for listening to me through my </w:t>
      </w:r>
      <w:r w:rsidR="00A34299">
        <w:rPr>
          <w:rFonts w:cs="Times New Roman"/>
        </w:rPr>
        <w:t xml:space="preserve">tough </w:t>
      </w:r>
      <w:r w:rsidR="00831308">
        <w:rPr>
          <w:rFonts w:cs="Times New Roman"/>
        </w:rPr>
        <w:t>times</w:t>
      </w:r>
      <w:r w:rsidR="00A34299">
        <w:rPr>
          <w:rFonts w:cs="Times New Roman"/>
        </w:rPr>
        <w:t xml:space="preserve"> and celebrating me in my good ones.</w:t>
      </w:r>
      <w:r w:rsidR="00871C3C">
        <w:rPr>
          <w:rFonts w:cs="Times New Roman"/>
        </w:rPr>
        <w:t xml:space="preserve"> Thank you for believing in me.</w:t>
      </w:r>
    </w:p>
    <w:p w14:paraId="1E4E0471" w14:textId="77777777" w:rsidR="0085757D" w:rsidRPr="00837694" w:rsidRDefault="0085757D" w:rsidP="005E54E2">
      <w:pPr>
        <w:rPr>
          <w:rFonts w:cs="Times New Roman"/>
        </w:rPr>
      </w:pPr>
    </w:p>
    <w:p w14:paraId="320D3373" w14:textId="77777777" w:rsidR="00904969" w:rsidRPr="00837694" w:rsidRDefault="00904969" w:rsidP="005E54E2">
      <w:pPr>
        <w:rPr>
          <w:rFonts w:cs="Times New Roman"/>
        </w:rPr>
      </w:pPr>
    </w:p>
    <w:p w14:paraId="3F7B98CC" w14:textId="77777777" w:rsidR="00904969" w:rsidRPr="00837694" w:rsidRDefault="00904969" w:rsidP="005E54E2">
      <w:pPr>
        <w:rPr>
          <w:rFonts w:cs="Times New Roman"/>
        </w:rPr>
      </w:pPr>
    </w:p>
    <w:p w14:paraId="03A191AB" w14:textId="77777777" w:rsidR="00904969" w:rsidRPr="00837694" w:rsidRDefault="00904969" w:rsidP="005E54E2">
      <w:pPr>
        <w:rPr>
          <w:rFonts w:cs="Times New Roman"/>
        </w:rPr>
      </w:pPr>
    </w:p>
    <w:p w14:paraId="685E1281" w14:textId="77777777" w:rsidR="00902A58" w:rsidRDefault="0085757D" w:rsidP="001C0CBA">
      <w:pPr>
        <w:pStyle w:val="Title"/>
        <w:rPr>
          <w:rFonts w:cs="Times New Roman"/>
          <w:szCs w:val="28"/>
        </w:rPr>
      </w:pPr>
      <w:r w:rsidRPr="00837694">
        <w:rPr>
          <w:rFonts w:cs="Times New Roman"/>
          <w:sz w:val="24"/>
        </w:rPr>
        <w:br w:type="page"/>
      </w:r>
      <w:r w:rsidR="00236E6D" w:rsidRPr="00837694">
        <w:rPr>
          <w:rFonts w:cs="Times New Roman"/>
          <w:szCs w:val="28"/>
        </w:rPr>
        <w:lastRenderedPageBreak/>
        <w:t>ABSTRACT</w:t>
      </w:r>
    </w:p>
    <w:p w14:paraId="7BF8C057" w14:textId="77777777" w:rsidR="001C0CBA" w:rsidRPr="001C0CBA" w:rsidRDefault="001C0CBA" w:rsidP="001C0CBA">
      <w:pPr>
        <w:pStyle w:val="Title"/>
        <w:rPr>
          <w:rFonts w:cs="Times New Roman"/>
          <w:szCs w:val="28"/>
        </w:rPr>
      </w:pPr>
    </w:p>
    <w:p w14:paraId="10F7D5E0" w14:textId="7751579B" w:rsidR="000C217E" w:rsidRPr="00F967DC" w:rsidRDefault="000C217E" w:rsidP="000C217E">
      <w:pPr>
        <w:spacing w:line="360" w:lineRule="auto"/>
        <w:ind w:firstLine="720"/>
        <w:rPr>
          <w:rFonts w:cs="Times New Roman"/>
        </w:rPr>
      </w:pPr>
      <w:r>
        <w:rPr>
          <w:rFonts w:cs="Times New Roman"/>
        </w:rPr>
        <w:t xml:space="preserve">These studies were conducted to investigate the efficacy of two </w:t>
      </w:r>
      <w:r w:rsidR="009418B4">
        <w:rPr>
          <w:rFonts w:cs="Times New Roman"/>
        </w:rPr>
        <w:t xml:space="preserve">disinfectant </w:t>
      </w:r>
      <w:r>
        <w:rPr>
          <w:rFonts w:cs="Times New Roman"/>
        </w:rPr>
        <w:t xml:space="preserve">methods, </w:t>
      </w:r>
      <w:proofErr w:type="gramStart"/>
      <w:r>
        <w:rPr>
          <w:rFonts w:cs="Times New Roman"/>
        </w:rPr>
        <w:t>ozone</w:t>
      </w:r>
      <w:proofErr w:type="gramEnd"/>
      <w:r>
        <w:rPr>
          <w:rFonts w:cs="Times New Roman"/>
        </w:rPr>
        <w:t xml:space="preserve"> and UV irradiation, against </w:t>
      </w:r>
      <w:r>
        <w:rPr>
          <w:rFonts w:cs="Times New Roman"/>
          <w:i/>
          <w:iCs/>
        </w:rPr>
        <w:t xml:space="preserve">Escherichia coli </w:t>
      </w:r>
      <w:r>
        <w:rPr>
          <w:rFonts w:cs="Times New Roman"/>
        </w:rPr>
        <w:t xml:space="preserve">and </w:t>
      </w:r>
      <w:r>
        <w:rPr>
          <w:rFonts w:cs="Times New Roman"/>
          <w:i/>
          <w:iCs/>
        </w:rPr>
        <w:t>Eimeria acervulina</w:t>
      </w:r>
      <w:r>
        <w:rPr>
          <w:rFonts w:cs="Times New Roman"/>
        </w:rPr>
        <w:t xml:space="preserve"> under specified conditions. Ozone gas is a widely studied </w:t>
      </w:r>
      <w:r w:rsidR="007A1449">
        <w:rPr>
          <w:rFonts w:cs="Times New Roman"/>
        </w:rPr>
        <w:t>disinfectant</w:t>
      </w:r>
      <w:r>
        <w:rPr>
          <w:rFonts w:cs="Times New Roman"/>
        </w:rPr>
        <w:t xml:space="preserve">, however, inconsistencies in reporting ozone mass used in treatment as well as differences in log reduction for similar methods has led to complexity in the direct comparison of studies. </w:t>
      </w:r>
      <w:r w:rsidR="007038B0">
        <w:rPr>
          <w:rFonts w:cs="Times New Roman"/>
        </w:rPr>
        <w:t xml:space="preserve">The objective of this study </w:t>
      </w:r>
      <w:r w:rsidR="00554586">
        <w:rPr>
          <w:rFonts w:cs="Times New Roman"/>
        </w:rPr>
        <w:t>wa</w:t>
      </w:r>
      <w:r w:rsidR="007038B0">
        <w:rPr>
          <w:rFonts w:cs="Times New Roman"/>
        </w:rPr>
        <w:t xml:space="preserve">s to </w:t>
      </w:r>
      <w:r w:rsidR="001C0CBA">
        <w:rPr>
          <w:rFonts w:cs="Times New Roman"/>
        </w:rPr>
        <w:t>elucidate the sanitizing potential of ozone gas</w:t>
      </w:r>
      <w:r w:rsidR="006D0234">
        <w:rPr>
          <w:rFonts w:cs="Times New Roman"/>
        </w:rPr>
        <w:t xml:space="preserve"> and UV light</w:t>
      </w:r>
      <w:r w:rsidR="001C0CBA">
        <w:rPr>
          <w:rFonts w:cs="Times New Roman"/>
        </w:rPr>
        <w:t>.</w:t>
      </w:r>
      <w:r w:rsidR="00593B07">
        <w:rPr>
          <w:rFonts w:cs="Times New Roman"/>
        </w:rPr>
        <w:t xml:space="preserve"> 10</w:t>
      </w:r>
      <w:r w:rsidR="00593B07">
        <w:rPr>
          <w:rFonts w:cs="Times New Roman"/>
          <w:vertAlign w:val="superscript"/>
        </w:rPr>
        <w:t xml:space="preserve">6 </w:t>
      </w:r>
      <w:r w:rsidR="00593B07">
        <w:rPr>
          <w:rFonts w:cs="Times New Roman"/>
        </w:rPr>
        <w:t>CFU/mL</w:t>
      </w:r>
      <w:r w:rsidR="001C0CBA">
        <w:rPr>
          <w:rFonts w:cs="Times New Roman"/>
        </w:rPr>
        <w:t xml:space="preserve"> </w:t>
      </w:r>
      <w:r>
        <w:rPr>
          <w:rFonts w:cs="Times New Roman"/>
          <w:i/>
          <w:iCs/>
        </w:rPr>
        <w:t>E. coli</w:t>
      </w:r>
      <w:r>
        <w:rPr>
          <w:rFonts w:cs="Times New Roman"/>
        </w:rPr>
        <w:t xml:space="preserve"> dried on a stainless-steel surface was exposed to 10 parts per million by </w:t>
      </w:r>
      <w:r w:rsidR="00E428B3">
        <w:rPr>
          <w:rFonts w:cs="Times New Roman"/>
        </w:rPr>
        <w:t>volume</w:t>
      </w:r>
      <w:r>
        <w:rPr>
          <w:rFonts w:cs="Times New Roman"/>
        </w:rPr>
        <w:t xml:space="preserve"> ozone gas </w:t>
      </w:r>
      <w:r w:rsidR="007C5E8E">
        <w:rPr>
          <w:rFonts w:cs="Times New Roman"/>
        </w:rPr>
        <w:t xml:space="preserve">in air </w:t>
      </w:r>
      <w:r>
        <w:rPr>
          <w:rFonts w:cs="Times New Roman"/>
        </w:rPr>
        <w:t xml:space="preserve">across three time points. </w:t>
      </w:r>
      <w:r w:rsidR="00B7276D">
        <w:rPr>
          <w:rFonts w:cs="Times New Roman"/>
        </w:rPr>
        <w:t>Log</w:t>
      </w:r>
      <w:r>
        <w:rPr>
          <w:rFonts w:cs="Times New Roman"/>
        </w:rPr>
        <w:t xml:space="preserve"> reduction </w:t>
      </w:r>
      <w:r w:rsidR="009B4C60">
        <w:rPr>
          <w:rFonts w:cs="Times New Roman"/>
        </w:rPr>
        <w:t xml:space="preserve">for </w:t>
      </w:r>
      <w:r w:rsidR="00A305A3">
        <w:rPr>
          <w:rFonts w:cs="Times New Roman"/>
          <w:i/>
          <w:iCs/>
        </w:rPr>
        <w:t xml:space="preserve">E. coli </w:t>
      </w:r>
      <w:r w:rsidR="00A305A3">
        <w:rPr>
          <w:rFonts w:cs="Times New Roman"/>
        </w:rPr>
        <w:t>after treatment with 10 ppm</w:t>
      </w:r>
      <w:r w:rsidR="004C236B">
        <w:rPr>
          <w:rFonts w:cs="Times New Roman"/>
        </w:rPr>
        <w:t>mass ozone gas for</w:t>
      </w:r>
      <w:r>
        <w:rPr>
          <w:rFonts w:cs="Times New Roman"/>
        </w:rPr>
        <w:t xml:space="preserve"> ninety minutes was found to be 1.65 log; reduction decreased as time decreased. </w:t>
      </w:r>
      <w:r>
        <w:rPr>
          <w:rFonts w:cs="Times New Roman"/>
          <w:i/>
          <w:iCs/>
        </w:rPr>
        <w:t>Eimeria acervulina</w:t>
      </w:r>
      <w:r>
        <w:rPr>
          <w:rFonts w:cs="Times New Roman"/>
        </w:rPr>
        <w:t xml:space="preserve"> was used as a surrogate</w:t>
      </w:r>
      <w:r w:rsidR="00B072CD">
        <w:rPr>
          <w:rFonts w:cs="Times New Roman"/>
        </w:rPr>
        <w:t xml:space="preserve"> for</w:t>
      </w:r>
      <w:r>
        <w:rPr>
          <w:rFonts w:cs="Times New Roman"/>
        </w:rPr>
        <w:t xml:space="preserve"> </w:t>
      </w:r>
      <w:r>
        <w:rPr>
          <w:rFonts w:cs="Times New Roman"/>
          <w:i/>
          <w:iCs/>
        </w:rPr>
        <w:t>Cyclospora</w:t>
      </w:r>
      <w:r w:rsidRPr="00564132">
        <w:rPr>
          <w:rFonts w:ascii="Lora" w:hAnsi="Lora"/>
          <w:color w:val="333333"/>
          <w:shd w:val="clear" w:color="auto" w:fill="FFFFFF"/>
        </w:rPr>
        <w:t xml:space="preserve"> </w:t>
      </w:r>
      <w:r w:rsidRPr="00564132">
        <w:rPr>
          <w:rStyle w:val="Emphasis"/>
          <w:rFonts w:cs="Times New Roman"/>
          <w:shd w:val="clear" w:color="auto" w:fill="FFFFFF"/>
        </w:rPr>
        <w:t>cayetanensis</w:t>
      </w:r>
      <w:r w:rsidR="00B072CD">
        <w:rPr>
          <w:rStyle w:val="Emphasis"/>
          <w:rFonts w:cs="Times New Roman"/>
          <w:shd w:val="clear" w:color="auto" w:fill="FFFFFF"/>
        </w:rPr>
        <w:t>,</w:t>
      </w:r>
      <w:r w:rsidR="005C68F6">
        <w:rPr>
          <w:rFonts w:cs="Times New Roman"/>
        </w:rPr>
        <w:t xml:space="preserve"> a foodborne pathogen that infects humans</w:t>
      </w:r>
      <w:r w:rsidRPr="00564132">
        <w:rPr>
          <w:rFonts w:cs="Times New Roman"/>
          <w:i/>
          <w:iCs/>
        </w:rPr>
        <w:t xml:space="preserve">. </w:t>
      </w:r>
      <w:r>
        <w:rPr>
          <w:rFonts w:cs="Times New Roman"/>
        </w:rPr>
        <w:t xml:space="preserve">In recent years, incidences of </w:t>
      </w:r>
      <w:r>
        <w:rPr>
          <w:rFonts w:cs="Times New Roman"/>
          <w:i/>
          <w:iCs/>
        </w:rPr>
        <w:t>Cyclospora</w:t>
      </w:r>
      <w:r>
        <w:rPr>
          <w:rFonts w:cs="Times New Roman"/>
        </w:rPr>
        <w:t xml:space="preserve"> contamination on crops has been increasing. This recent increase has prompted a search for novel methods of inactivation of the parasite</w:t>
      </w:r>
      <w:r>
        <w:rPr>
          <w:rFonts w:cs="Times New Roman"/>
          <w:i/>
          <w:iCs/>
        </w:rPr>
        <w:t xml:space="preserve">. Eimeria </w:t>
      </w:r>
      <w:proofErr w:type="spellStart"/>
      <w:r>
        <w:rPr>
          <w:rFonts w:cs="Times New Roman"/>
        </w:rPr>
        <w:t>oocyts</w:t>
      </w:r>
      <w:proofErr w:type="spellEnd"/>
      <w:r>
        <w:rPr>
          <w:rFonts w:cs="Times New Roman"/>
        </w:rPr>
        <w:t xml:space="preserve"> were treated under 254 nm UV-C light for 1, 3, and 5 minutes.</w:t>
      </w:r>
      <w:r w:rsidR="005F3EA9">
        <w:rPr>
          <w:rFonts w:cs="Times New Roman"/>
        </w:rPr>
        <w:t xml:space="preserve"> In a separate experiment, </w:t>
      </w:r>
      <w:r w:rsidR="00283011">
        <w:rPr>
          <w:rFonts w:cs="Times New Roman"/>
        </w:rPr>
        <w:t xml:space="preserve">oocysts were treated with up to </w:t>
      </w:r>
      <w:r w:rsidR="00502A6A">
        <w:rPr>
          <w:rFonts w:cs="Times New Roman"/>
        </w:rPr>
        <w:t xml:space="preserve">4.93 </w:t>
      </w:r>
      <w:r w:rsidR="00283011">
        <w:rPr>
          <w:rFonts w:cs="Times New Roman"/>
        </w:rPr>
        <w:t>ppm by mass ozone bubbled in water.</w:t>
      </w:r>
      <w:r>
        <w:rPr>
          <w:rFonts w:cs="Times New Roman"/>
        </w:rPr>
        <w:t xml:space="preserve"> Oocysts treated with UV</w:t>
      </w:r>
      <w:r w:rsidR="00283011">
        <w:rPr>
          <w:rFonts w:cs="Times New Roman"/>
        </w:rPr>
        <w:t xml:space="preserve"> and </w:t>
      </w:r>
      <w:r w:rsidR="00D4239D">
        <w:rPr>
          <w:rFonts w:cs="Times New Roman"/>
        </w:rPr>
        <w:t>aqueous ozone</w:t>
      </w:r>
      <w:r>
        <w:rPr>
          <w:rFonts w:cs="Times New Roman"/>
        </w:rPr>
        <w:t xml:space="preserve"> were found to sporulate significantly less than those used as a control. </w:t>
      </w:r>
      <w:r>
        <w:rPr>
          <w:rFonts w:cs="Times New Roman"/>
          <w:i/>
          <w:iCs/>
        </w:rPr>
        <w:t xml:space="preserve"> </w:t>
      </w:r>
    </w:p>
    <w:p w14:paraId="5D495549" w14:textId="77777777" w:rsidR="006E05F8" w:rsidRPr="00A36603" w:rsidRDefault="006E05F8" w:rsidP="00AA60BF">
      <w:pPr>
        <w:spacing w:line="360" w:lineRule="auto"/>
        <w:ind w:firstLine="720"/>
        <w:rPr>
          <w:rFonts w:cs="Times New Roman"/>
          <w:color w:val="FF0000"/>
        </w:rPr>
      </w:pPr>
    </w:p>
    <w:p w14:paraId="6159CC1A" w14:textId="77777777" w:rsidR="00BB1599" w:rsidRDefault="00BB1599" w:rsidP="00AA3E0C">
      <w:pPr>
        <w:ind w:firstLine="720"/>
        <w:rPr>
          <w:rFonts w:cs="Times New Roman"/>
        </w:rPr>
      </w:pPr>
    </w:p>
    <w:p w14:paraId="4CF7E194" w14:textId="77777777" w:rsidR="00A50F5A" w:rsidRPr="00837694" w:rsidRDefault="00A50F5A" w:rsidP="00AA3E0C">
      <w:pPr>
        <w:ind w:firstLine="720"/>
        <w:rPr>
          <w:rFonts w:cs="Times New Roman"/>
        </w:rPr>
      </w:pPr>
    </w:p>
    <w:p w14:paraId="5C95C654" w14:textId="77777777" w:rsidR="00A50F5A" w:rsidRPr="00837694" w:rsidRDefault="00A50F5A" w:rsidP="00387656">
      <w:pPr>
        <w:pStyle w:val="Title"/>
        <w:rPr>
          <w:rFonts w:cs="Times New Roman"/>
          <w:sz w:val="24"/>
        </w:rPr>
      </w:pPr>
    </w:p>
    <w:p w14:paraId="78E65D01" w14:textId="77777777" w:rsidR="00236E6D" w:rsidRPr="00837694" w:rsidRDefault="00236E6D" w:rsidP="004551F9">
      <w:pPr>
        <w:pStyle w:val="Title"/>
        <w:jc w:val="left"/>
        <w:rPr>
          <w:rFonts w:cs="Times New Roman"/>
        </w:rPr>
      </w:pPr>
      <w:r w:rsidRPr="00837694">
        <w:rPr>
          <w:rFonts w:cs="Times New Roman"/>
          <w:sz w:val="24"/>
        </w:rPr>
        <w:br w:type="page"/>
      </w:r>
    </w:p>
    <w:p w14:paraId="388ADD0F" w14:textId="77777777" w:rsidR="00387656" w:rsidRPr="00837694" w:rsidRDefault="00387656" w:rsidP="00387656">
      <w:pPr>
        <w:pStyle w:val="Title"/>
        <w:rPr>
          <w:rFonts w:cs="Times New Roman"/>
          <w:szCs w:val="28"/>
        </w:rPr>
      </w:pPr>
      <w:r w:rsidRPr="00837694">
        <w:rPr>
          <w:rFonts w:cs="Times New Roman"/>
          <w:szCs w:val="28"/>
        </w:rPr>
        <w:lastRenderedPageBreak/>
        <w:t>TABLE OF CONTENTS</w:t>
      </w:r>
    </w:p>
    <w:p w14:paraId="424F5F4B" w14:textId="77777777" w:rsidR="00387656" w:rsidRPr="00837694" w:rsidRDefault="00387656" w:rsidP="00387656">
      <w:pPr>
        <w:pStyle w:val="Title"/>
        <w:rPr>
          <w:rFonts w:cs="Times New Roman"/>
          <w:sz w:val="24"/>
        </w:rPr>
      </w:pPr>
    </w:p>
    <w:p w14:paraId="5EA495B6" w14:textId="0216C267" w:rsidR="008E3719" w:rsidRDefault="00875908">
      <w:pPr>
        <w:pStyle w:val="TOC1"/>
        <w:rPr>
          <w:rFonts w:asciiTheme="minorHAnsi" w:eastAsiaTheme="minorEastAsia" w:hAnsiTheme="minorHAnsi" w:cstheme="minorBidi"/>
          <w:noProof/>
          <w:kern w:val="2"/>
          <w:sz w:val="22"/>
          <w:szCs w:val="22"/>
          <w14:ligatures w14:val="standardContextual"/>
        </w:rPr>
      </w:pPr>
      <w:r>
        <w:fldChar w:fldCharType="begin"/>
      </w:r>
      <w:r w:rsidR="00243B27">
        <w:instrText>TOC \o "1-3" \h \z \u</w:instrText>
      </w:r>
      <w:r>
        <w:fldChar w:fldCharType="separate"/>
      </w:r>
      <w:hyperlink w:anchor="_Toc151930531" w:history="1">
        <w:r w:rsidR="008E3719" w:rsidRPr="000108CC">
          <w:rPr>
            <w:rStyle w:val="Hyperlink"/>
            <w:noProof/>
          </w:rPr>
          <w:t>CHAPTER I: LITERATURE REVIEW</w:t>
        </w:r>
        <w:r w:rsidR="008E3719">
          <w:rPr>
            <w:noProof/>
            <w:webHidden/>
          </w:rPr>
          <w:tab/>
        </w:r>
        <w:r w:rsidR="008E3719">
          <w:rPr>
            <w:noProof/>
            <w:webHidden/>
          </w:rPr>
          <w:fldChar w:fldCharType="begin"/>
        </w:r>
        <w:r w:rsidR="008E3719">
          <w:rPr>
            <w:noProof/>
            <w:webHidden/>
          </w:rPr>
          <w:instrText xml:space="preserve"> PAGEREF _Toc151930531 \h </w:instrText>
        </w:r>
        <w:r w:rsidR="008E3719">
          <w:rPr>
            <w:noProof/>
            <w:webHidden/>
          </w:rPr>
        </w:r>
        <w:r w:rsidR="008E3719">
          <w:rPr>
            <w:noProof/>
            <w:webHidden/>
          </w:rPr>
          <w:fldChar w:fldCharType="separate"/>
        </w:r>
        <w:r w:rsidR="008E3719">
          <w:rPr>
            <w:noProof/>
            <w:webHidden/>
          </w:rPr>
          <w:t>1</w:t>
        </w:r>
        <w:r w:rsidR="008E3719">
          <w:rPr>
            <w:noProof/>
            <w:webHidden/>
          </w:rPr>
          <w:fldChar w:fldCharType="end"/>
        </w:r>
      </w:hyperlink>
    </w:p>
    <w:p w14:paraId="6B104CA5" w14:textId="3A25466D" w:rsidR="008E3719" w:rsidRDefault="00000000">
      <w:pPr>
        <w:pStyle w:val="TOC2"/>
        <w:rPr>
          <w:rFonts w:asciiTheme="minorHAnsi" w:eastAsiaTheme="minorEastAsia" w:hAnsiTheme="minorHAnsi" w:cstheme="minorBidi"/>
          <w:kern w:val="2"/>
          <w:sz w:val="22"/>
          <w:szCs w:val="22"/>
          <w14:ligatures w14:val="standardContextual"/>
        </w:rPr>
      </w:pPr>
      <w:hyperlink w:anchor="_Toc151930532" w:history="1">
        <w:r w:rsidR="008E3719" w:rsidRPr="000108CC">
          <w:rPr>
            <w:rStyle w:val="Hyperlink"/>
            <w:rFonts w:cs="Times New Roman"/>
          </w:rPr>
          <w:t>Ozone</w:t>
        </w:r>
        <w:r w:rsidR="008E3719">
          <w:rPr>
            <w:webHidden/>
          </w:rPr>
          <w:tab/>
        </w:r>
        <w:r w:rsidR="008E3719">
          <w:rPr>
            <w:webHidden/>
          </w:rPr>
          <w:fldChar w:fldCharType="begin"/>
        </w:r>
        <w:r w:rsidR="008E3719">
          <w:rPr>
            <w:webHidden/>
          </w:rPr>
          <w:instrText xml:space="preserve"> PAGEREF _Toc151930532 \h </w:instrText>
        </w:r>
        <w:r w:rsidR="008E3719">
          <w:rPr>
            <w:webHidden/>
          </w:rPr>
        </w:r>
        <w:r w:rsidR="008E3719">
          <w:rPr>
            <w:webHidden/>
          </w:rPr>
          <w:fldChar w:fldCharType="separate"/>
        </w:r>
        <w:r w:rsidR="008E3719">
          <w:rPr>
            <w:webHidden/>
          </w:rPr>
          <w:t>2</w:t>
        </w:r>
        <w:r w:rsidR="008E3719">
          <w:rPr>
            <w:webHidden/>
          </w:rPr>
          <w:fldChar w:fldCharType="end"/>
        </w:r>
      </w:hyperlink>
    </w:p>
    <w:p w14:paraId="6B593480" w14:textId="66A760C1"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33" w:history="1">
        <w:r w:rsidR="008E3719" w:rsidRPr="000108CC">
          <w:rPr>
            <w:rStyle w:val="Hyperlink"/>
            <w:rFonts w:cs="Times New Roman"/>
            <w:noProof/>
          </w:rPr>
          <w:t>Background</w:t>
        </w:r>
        <w:r w:rsidR="008E3719">
          <w:rPr>
            <w:noProof/>
            <w:webHidden/>
          </w:rPr>
          <w:tab/>
        </w:r>
        <w:r w:rsidR="008E3719">
          <w:rPr>
            <w:noProof/>
            <w:webHidden/>
          </w:rPr>
          <w:fldChar w:fldCharType="begin"/>
        </w:r>
        <w:r w:rsidR="008E3719">
          <w:rPr>
            <w:noProof/>
            <w:webHidden/>
          </w:rPr>
          <w:instrText xml:space="preserve"> PAGEREF _Toc151930533 \h </w:instrText>
        </w:r>
        <w:r w:rsidR="008E3719">
          <w:rPr>
            <w:noProof/>
            <w:webHidden/>
          </w:rPr>
        </w:r>
        <w:r w:rsidR="008E3719">
          <w:rPr>
            <w:noProof/>
            <w:webHidden/>
          </w:rPr>
          <w:fldChar w:fldCharType="separate"/>
        </w:r>
        <w:r w:rsidR="008E3719">
          <w:rPr>
            <w:noProof/>
            <w:webHidden/>
          </w:rPr>
          <w:t>2</w:t>
        </w:r>
        <w:r w:rsidR="008E3719">
          <w:rPr>
            <w:noProof/>
            <w:webHidden/>
          </w:rPr>
          <w:fldChar w:fldCharType="end"/>
        </w:r>
      </w:hyperlink>
    </w:p>
    <w:p w14:paraId="583FF554" w14:textId="072BBB1A"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34" w:history="1">
        <w:r w:rsidR="008E3719" w:rsidRPr="000108CC">
          <w:rPr>
            <w:rStyle w:val="Hyperlink"/>
            <w:rFonts w:cs="Times New Roman"/>
            <w:noProof/>
          </w:rPr>
          <w:t>Methods of Generation</w:t>
        </w:r>
        <w:r w:rsidR="008E3719">
          <w:rPr>
            <w:noProof/>
            <w:webHidden/>
          </w:rPr>
          <w:tab/>
        </w:r>
        <w:r w:rsidR="008E3719">
          <w:rPr>
            <w:noProof/>
            <w:webHidden/>
          </w:rPr>
          <w:fldChar w:fldCharType="begin"/>
        </w:r>
        <w:r w:rsidR="008E3719">
          <w:rPr>
            <w:noProof/>
            <w:webHidden/>
          </w:rPr>
          <w:instrText xml:space="preserve"> PAGEREF _Toc151930534 \h </w:instrText>
        </w:r>
        <w:r w:rsidR="008E3719">
          <w:rPr>
            <w:noProof/>
            <w:webHidden/>
          </w:rPr>
        </w:r>
        <w:r w:rsidR="008E3719">
          <w:rPr>
            <w:noProof/>
            <w:webHidden/>
          </w:rPr>
          <w:fldChar w:fldCharType="separate"/>
        </w:r>
        <w:r w:rsidR="008E3719">
          <w:rPr>
            <w:noProof/>
            <w:webHidden/>
          </w:rPr>
          <w:t>3</w:t>
        </w:r>
        <w:r w:rsidR="008E3719">
          <w:rPr>
            <w:noProof/>
            <w:webHidden/>
          </w:rPr>
          <w:fldChar w:fldCharType="end"/>
        </w:r>
      </w:hyperlink>
    </w:p>
    <w:p w14:paraId="28B387D6" w14:textId="6648241A"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35" w:history="1">
        <w:r w:rsidR="008E3719" w:rsidRPr="000108CC">
          <w:rPr>
            <w:rStyle w:val="Hyperlink"/>
            <w:rFonts w:cs="Times New Roman"/>
            <w:noProof/>
          </w:rPr>
          <w:t>Units of Measurement</w:t>
        </w:r>
        <w:r w:rsidR="008E3719">
          <w:rPr>
            <w:noProof/>
            <w:webHidden/>
          </w:rPr>
          <w:tab/>
        </w:r>
        <w:r w:rsidR="008E3719">
          <w:rPr>
            <w:noProof/>
            <w:webHidden/>
          </w:rPr>
          <w:fldChar w:fldCharType="begin"/>
        </w:r>
        <w:r w:rsidR="008E3719">
          <w:rPr>
            <w:noProof/>
            <w:webHidden/>
          </w:rPr>
          <w:instrText xml:space="preserve"> PAGEREF _Toc151930535 \h </w:instrText>
        </w:r>
        <w:r w:rsidR="008E3719">
          <w:rPr>
            <w:noProof/>
            <w:webHidden/>
          </w:rPr>
        </w:r>
        <w:r w:rsidR="008E3719">
          <w:rPr>
            <w:noProof/>
            <w:webHidden/>
          </w:rPr>
          <w:fldChar w:fldCharType="separate"/>
        </w:r>
        <w:r w:rsidR="008E3719">
          <w:rPr>
            <w:noProof/>
            <w:webHidden/>
          </w:rPr>
          <w:t>4</w:t>
        </w:r>
        <w:r w:rsidR="008E3719">
          <w:rPr>
            <w:noProof/>
            <w:webHidden/>
          </w:rPr>
          <w:fldChar w:fldCharType="end"/>
        </w:r>
      </w:hyperlink>
    </w:p>
    <w:p w14:paraId="0A6EDAF0" w14:textId="12B1F7EC"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36" w:history="1">
        <w:r w:rsidR="008E3719" w:rsidRPr="000108CC">
          <w:rPr>
            <w:rStyle w:val="Hyperlink"/>
            <w:rFonts w:cstheme="minorHAnsi"/>
            <w:noProof/>
          </w:rPr>
          <w:t>Methods of Measurement</w:t>
        </w:r>
        <w:r w:rsidR="008E3719">
          <w:rPr>
            <w:noProof/>
            <w:webHidden/>
          </w:rPr>
          <w:tab/>
        </w:r>
        <w:r w:rsidR="008E3719">
          <w:rPr>
            <w:noProof/>
            <w:webHidden/>
          </w:rPr>
          <w:fldChar w:fldCharType="begin"/>
        </w:r>
        <w:r w:rsidR="008E3719">
          <w:rPr>
            <w:noProof/>
            <w:webHidden/>
          </w:rPr>
          <w:instrText xml:space="preserve"> PAGEREF _Toc151930536 \h </w:instrText>
        </w:r>
        <w:r w:rsidR="008E3719">
          <w:rPr>
            <w:noProof/>
            <w:webHidden/>
          </w:rPr>
        </w:r>
        <w:r w:rsidR="008E3719">
          <w:rPr>
            <w:noProof/>
            <w:webHidden/>
          </w:rPr>
          <w:fldChar w:fldCharType="separate"/>
        </w:r>
        <w:r w:rsidR="008E3719">
          <w:rPr>
            <w:noProof/>
            <w:webHidden/>
          </w:rPr>
          <w:t>6</w:t>
        </w:r>
        <w:r w:rsidR="008E3719">
          <w:rPr>
            <w:noProof/>
            <w:webHidden/>
          </w:rPr>
          <w:fldChar w:fldCharType="end"/>
        </w:r>
      </w:hyperlink>
    </w:p>
    <w:p w14:paraId="59D1D385" w14:textId="71F2EC43"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37" w:history="1">
        <w:r w:rsidR="008E3719" w:rsidRPr="000108CC">
          <w:rPr>
            <w:rStyle w:val="Hyperlink"/>
            <w:rFonts w:cstheme="minorHAnsi"/>
            <w:noProof/>
          </w:rPr>
          <w:t>Factors Influencing Efficacy</w:t>
        </w:r>
        <w:r w:rsidR="008E3719">
          <w:rPr>
            <w:noProof/>
            <w:webHidden/>
          </w:rPr>
          <w:tab/>
        </w:r>
        <w:r w:rsidR="008E3719">
          <w:rPr>
            <w:noProof/>
            <w:webHidden/>
          </w:rPr>
          <w:fldChar w:fldCharType="begin"/>
        </w:r>
        <w:r w:rsidR="008E3719">
          <w:rPr>
            <w:noProof/>
            <w:webHidden/>
          </w:rPr>
          <w:instrText xml:space="preserve"> PAGEREF _Toc151930537 \h </w:instrText>
        </w:r>
        <w:r w:rsidR="008E3719">
          <w:rPr>
            <w:noProof/>
            <w:webHidden/>
          </w:rPr>
        </w:r>
        <w:r w:rsidR="008E3719">
          <w:rPr>
            <w:noProof/>
            <w:webHidden/>
          </w:rPr>
          <w:fldChar w:fldCharType="separate"/>
        </w:r>
        <w:r w:rsidR="008E3719">
          <w:rPr>
            <w:noProof/>
            <w:webHidden/>
          </w:rPr>
          <w:t>7</w:t>
        </w:r>
        <w:r w:rsidR="008E3719">
          <w:rPr>
            <w:noProof/>
            <w:webHidden/>
          </w:rPr>
          <w:fldChar w:fldCharType="end"/>
        </w:r>
      </w:hyperlink>
    </w:p>
    <w:p w14:paraId="61AC8735" w14:textId="57F218C2"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38" w:history="1">
        <w:r w:rsidR="008E3719" w:rsidRPr="000108CC">
          <w:rPr>
            <w:rStyle w:val="Hyperlink"/>
            <w:rFonts w:cstheme="minorHAnsi"/>
            <w:noProof/>
          </w:rPr>
          <w:t>Ozone as a Disinfectant</w:t>
        </w:r>
        <w:r w:rsidR="008E3719">
          <w:rPr>
            <w:noProof/>
            <w:webHidden/>
          </w:rPr>
          <w:tab/>
        </w:r>
        <w:r w:rsidR="008E3719">
          <w:rPr>
            <w:noProof/>
            <w:webHidden/>
          </w:rPr>
          <w:fldChar w:fldCharType="begin"/>
        </w:r>
        <w:r w:rsidR="008E3719">
          <w:rPr>
            <w:noProof/>
            <w:webHidden/>
          </w:rPr>
          <w:instrText xml:space="preserve"> PAGEREF _Toc151930538 \h </w:instrText>
        </w:r>
        <w:r w:rsidR="008E3719">
          <w:rPr>
            <w:noProof/>
            <w:webHidden/>
          </w:rPr>
        </w:r>
        <w:r w:rsidR="008E3719">
          <w:rPr>
            <w:noProof/>
            <w:webHidden/>
          </w:rPr>
          <w:fldChar w:fldCharType="separate"/>
        </w:r>
        <w:r w:rsidR="008E3719">
          <w:rPr>
            <w:noProof/>
            <w:webHidden/>
          </w:rPr>
          <w:t>8</w:t>
        </w:r>
        <w:r w:rsidR="008E3719">
          <w:rPr>
            <w:noProof/>
            <w:webHidden/>
          </w:rPr>
          <w:fldChar w:fldCharType="end"/>
        </w:r>
      </w:hyperlink>
    </w:p>
    <w:p w14:paraId="32CBD9B1" w14:textId="4C6151D1" w:rsidR="008E3719" w:rsidRDefault="00000000">
      <w:pPr>
        <w:pStyle w:val="TOC2"/>
        <w:rPr>
          <w:rFonts w:asciiTheme="minorHAnsi" w:eastAsiaTheme="minorEastAsia" w:hAnsiTheme="minorHAnsi" w:cstheme="minorBidi"/>
          <w:kern w:val="2"/>
          <w:sz w:val="22"/>
          <w:szCs w:val="22"/>
          <w14:ligatures w14:val="standardContextual"/>
        </w:rPr>
      </w:pPr>
      <w:hyperlink w:anchor="_Toc151930539" w:history="1">
        <w:r w:rsidR="008E3719" w:rsidRPr="000108CC">
          <w:rPr>
            <w:rStyle w:val="Hyperlink"/>
            <w:rFonts w:cstheme="minorHAnsi"/>
          </w:rPr>
          <w:t>Oxidizers other than Ozone</w:t>
        </w:r>
        <w:r w:rsidR="008E3719">
          <w:rPr>
            <w:webHidden/>
          </w:rPr>
          <w:tab/>
        </w:r>
        <w:r w:rsidR="008E3719">
          <w:rPr>
            <w:webHidden/>
          </w:rPr>
          <w:fldChar w:fldCharType="begin"/>
        </w:r>
        <w:r w:rsidR="008E3719">
          <w:rPr>
            <w:webHidden/>
          </w:rPr>
          <w:instrText xml:space="preserve"> PAGEREF _Toc151930539 \h </w:instrText>
        </w:r>
        <w:r w:rsidR="008E3719">
          <w:rPr>
            <w:webHidden/>
          </w:rPr>
        </w:r>
        <w:r w:rsidR="008E3719">
          <w:rPr>
            <w:webHidden/>
          </w:rPr>
          <w:fldChar w:fldCharType="separate"/>
        </w:r>
        <w:r w:rsidR="008E3719">
          <w:rPr>
            <w:webHidden/>
          </w:rPr>
          <w:t>11</w:t>
        </w:r>
        <w:r w:rsidR="008E3719">
          <w:rPr>
            <w:webHidden/>
          </w:rPr>
          <w:fldChar w:fldCharType="end"/>
        </w:r>
      </w:hyperlink>
    </w:p>
    <w:p w14:paraId="516B222F" w14:textId="0ADFDB73" w:rsidR="008E3719" w:rsidRDefault="00000000">
      <w:pPr>
        <w:pStyle w:val="TOC2"/>
        <w:rPr>
          <w:rFonts w:asciiTheme="minorHAnsi" w:eastAsiaTheme="minorEastAsia" w:hAnsiTheme="minorHAnsi" w:cstheme="minorBidi"/>
          <w:kern w:val="2"/>
          <w:sz w:val="22"/>
          <w:szCs w:val="22"/>
          <w14:ligatures w14:val="standardContextual"/>
        </w:rPr>
      </w:pPr>
      <w:hyperlink w:anchor="_Toc151930540" w:history="1">
        <w:r w:rsidR="008E3719" w:rsidRPr="000108CC">
          <w:rPr>
            <w:rStyle w:val="Hyperlink"/>
            <w:rFonts w:cstheme="minorHAnsi"/>
          </w:rPr>
          <w:t>Ultraviolet Irradiation</w:t>
        </w:r>
        <w:r w:rsidR="008E3719">
          <w:rPr>
            <w:webHidden/>
          </w:rPr>
          <w:tab/>
        </w:r>
        <w:r w:rsidR="008E3719">
          <w:rPr>
            <w:webHidden/>
          </w:rPr>
          <w:fldChar w:fldCharType="begin"/>
        </w:r>
        <w:r w:rsidR="008E3719">
          <w:rPr>
            <w:webHidden/>
          </w:rPr>
          <w:instrText xml:space="preserve"> PAGEREF _Toc151930540 \h </w:instrText>
        </w:r>
        <w:r w:rsidR="008E3719">
          <w:rPr>
            <w:webHidden/>
          </w:rPr>
        </w:r>
        <w:r w:rsidR="008E3719">
          <w:rPr>
            <w:webHidden/>
          </w:rPr>
          <w:fldChar w:fldCharType="separate"/>
        </w:r>
        <w:r w:rsidR="008E3719">
          <w:rPr>
            <w:webHidden/>
          </w:rPr>
          <w:t>12</w:t>
        </w:r>
        <w:r w:rsidR="008E3719">
          <w:rPr>
            <w:webHidden/>
          </w:rPr>
          <w:fldChar w:fldCharType="end"/>
        </w:r>
      </w:hyperlink>
    </w:p>
    <w:p w14:paraId="160B3879" w14:textId="3AD24937"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41" w:history="1">
        <w:r w:rsidR="008E3719" w:rsidRPr="000108CC">
          <w:rPr>
            <w:rStyle w:val="Hyperlink"/>
            <w:rFonts w:cstheme="minorHAnsi"/>
            <w:noProof/>
          </w:rPr>
          <w:t>Background</w:t>
        </w:r>
        <w:r w:rsidR="008E3719">
          <w:rPr>
            <w:noProof/>
            <w:webHidden/>
          </w:rPr>
          <w:tab/>
        </w:r>
        <w:r w:rsidR="008E3719">
          <w:rPr>
            <w:noProof/>
            <w:webHidden/>
          </w:rPr>
          <w:fldChar w:fldCharType="begin"/>
        </w:r>
        <w:r w:rsidR="008E3719">
          <w:rPr>
            <w:noProof/>
            <w:webHidden/>
          </w:rPr>
          <w:instrText xml:space="preserve"> PAGEREF _Toc151930541 \h </w:instrText>
        </w:r>
        <w:r w:rsidR="008E3719">
          <w:rPr>
            <w:noProof/>
            <w:webHidden/>
          </w:rPr>
        </w:r>
        <w:r w:rsidR="008E3719">
          <w:rPr>
            <w:noProof/>
            <w:webHidden/>
          </w:rPr>
          <w:fldChar w:fldCharType="separate"/>
        </w:r>
        <w:r w:rsidR="008E3719">
          <w:rPr>
            <w:noProof/>
            <w:webHidden/>
          </w:rPr>
          <w:t>12</w:t>
        </w:r>
        <w:r w:rsidR="008E3719">
          <w:rPr>
            <w:noProof/>
            <w:webHidden/>
          </w:rPr>
          <w:fldChar w:fldCharType="end"/>
        </w:r>
      </w:hyperlink>
    </w:p>
    <w:p w14:paraId="478233CD" w14:textId="1A434245"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42" w:history="1">
        <w:r w:rsidR="008E3719" w:rsidRPr="000108CC">
          <w:rPr>
            <w:rStyle w:val="Hyperlink"/>
            <w:noProof/>
          </w:rPr>
          <w:t>Use in the Food Industry</w:t>
        </w:r>
        <w:r w:rsidR="008E3719">
          <w:rPr>
            <w:noProof/>
            <w:webHidden/>
          </w:rPr>
          <w:tab/>
        </w:r>
        <w:r w:rsidR="008E3719">
          <w:rPr>
            <w:noProof/>
            <w:webHidden/>
          </w:rPr>
          <w:fldChar w:fldCharType="begin"/>
        </w:r>
        <w:r w:rsidR="008E3719">
          <w:rPr>
            <w:noProof/>
            <w:webHidden/>
          </w:rPr>
          <w:instrText xml:space="preserve"> PAGEREF _Toc151930542 \h </w:instrText>
        </w:r>
        <w:r w:rsidR="008E3719">
          <w:rPr>
            <w:noProof/>
            <w:webHidden/>
          </w:rPr>
        </w:r>
        <w:r w:rsidR="008E3719">
          <w:rPr>
            <w:noProof/>
            <w:webHidden/>
          </w:rPr>
          <w:fldChar w:fldCharType="separate"/>
        </w:r>
        <w:r w:rsidR="008E3719">
          <w:rPr>
            <w:noProof/>
            <w:webHidden/>
          </w:rPr>
          <w:t>14</w:t>
        </w:r>
        <w:r w:rsidR="008E3719">
          <w:rPr>
            <w:noProof/>
            <w:webHidden/>
          </w:rPr>
          <w:fldChar w:fldCharType="end"/>
        </w:r>
      </w:hyperlink>
    </w:p>
    <w:p w14:paraId="690A2200" w14:textId="1F31B854" w:rsidR="008E3719" w:rsidRDefault="00000000">
      <w:pPr>
        <w:pStyle w:val="TOC1"/>
        <w:rPr>
          <w:rFonts w:asciiTheme="minorHAnsi" w:eastAsiaTheme="minorEastAsia" w:hAnsiTheme="minorHAnsi" w:cstheme="minorBidi"/>
          <w:noProof/>
          <w:kern w:val="2"/>
          <w:sz w:val="22"/>
          <w:szCs w:val="22"/>
          <w14:ligatures w14:val="standardContextual"/>
        </w:rPr>
      </w:pPr>
      <w:hyperlink w:anchor="_Toc151930543" w:history="1">
        <w:r w:rsidR="008E3719" w:rsidRPr="000108CC">
          <w:rPr>
            <w:rStyle w:val="Hyperlink"/>
            <w:rFonts w:cs="Times New Roman"/>
            <w:noProof/>
          </w:rPr>
          <w:t>CHAPTER II:</w:t>
        </w:r>
        <w:r w:rsidR="008E3719" w:rsidRPr="000108CC">
          <w:rPr>
            <w:rStyle w:val="Hyperlink"/>
            <w:noProof/>
          </w:rPr>
          <w:t xml:space="preserve"> </w:t>
        </w:r>
        <w:r w:rsidR="008E3719" w:rsidRPr="000108CC">
          <w:rPr>
            <w:rStyle w:val="Hyperlink"/>
            <w:rFonts w:cs="Times New Roman"/>
            <w:noProof/>
          </w:rPr>
          <w:t xml:space="preserve">EFFICACY OF OZONE GAS AGAINST </w:t>
        </w:r>
        <w:r w:rsidR="008E3719" w:rsidRPr="000108CC">
          <w:rPr>
            <w:rStyle w:val="Hyperlink"/>
            <w:rFonts w:cs="Times New Roman"/>
            <w:i/>
            <w:iCs/>
            <w:noProof/>
          </w:rPr>
          <w:t xml:space="preserve">ESCHERICHIA COLI </w:t>
        </w:r>
        <w:r w:rsidR="008E3719" w:rsidRPr="000108CC">
          <w:rPr>
            <w:rStyle w:val="Hyperlink"/>
            <w:rFonts w:cs="Times New Roman"/>
            <w:noProof/>
          </w:rPr>
          <w:t>DRIED ON STAINLESS STEEL SURFACES</w:t>
        </w:r>
        <w:r w:rsidR="008E3719">
          <w:rPr>
            <w:noProof/>
            <w:webHidden/>
          </w:rPr>
          <w:tab/>
        </w:r>
        <w:r w:rsidR="008E3719">
          <w:rPr>
            <w:noProof/>
            <w:webHidden/>
          </w:rPr>
          <w:fldChar w:fldCharType="begin"/>
        </w:r>
        <w:r w:rsidR="008E3719">
          <w:rPr>
            <w:noProof/>
            <w:webHidden/>
          </w:rPr>
          <w:instrText xml:space="preserve"> PAGEREF _Toc151930543 \h </w:instrText>
        </w:r>
        <w:r w:rsidR="008E3719">
          <w:rPr>
            <w:noProof/>
            <w:webHidden/>
          </w:rPr>
        </w:r>
        <w:r w:rsidR="008E3719">
          <w:rPr>
            <w:noProof/>
            <w:webHidden/>
          </w:rPr>
          <w:fldChar w:fldCharType="separate"/>
        </w:r>
        <w:r w:rsidR="008E3719">
          <w:rPr>
            <w:noProof/>
            <w:webHidden/>
          </w:rPr>
          <w:t>15</w:t>
        </w:r>
        <w:r w:rsidR="008E3719">
          <w:rPr>
            <w:noProof/>
            <w:webHidden/>
          </w:rPr>
          <w:fldChar w:fldCharType="end"/>
        </w:r>
      </w:hyperlink>
    </w:p>
    <w:p w14:paraId="44C754BC" w14:textId="21708ED6" w:rsidR="008E3719" w:rsidRDefault="00000000">
      <w:pPr>
        <w:pStyle w:val="TOC2"/>
        <w:rPr>
          <w:rFonts w:asciiTheme="minorHAnsi" w:eastAsiaTheme="minorEastAsia" w:hAnsiTheme="minorHAnsi" w:cstheme="minorBidi"/>
          <w:kern w:val="2"/>
          <w:sz w:val="22"/>
          <w:szCs w:val="22"/>
          <w14:ligatures w14:val="standardContextual"/>
        </w:rPr>
      </w:pPr>
      <w:hyperlink w:anchor="_Toc151930544" w:history="1">
        <w:r w:rsidR="008E3719" w:rsidRPr="000108CC">
          <w:rPr>
            <w:rStyle w:val="Hyperlink"/>
            <w:rFonts w:cstheme="minorHAnsi"/>
          </w:rPr>
          <w:t>Abstract</w:t>
        </w:r>
        <w:r w:rsidR="008E3719">
          <w:rPr>
            <w:webHidden/>
          </w:rPr>
          <w:tab/>
        </w:r>
        <w:r w:rsidR="008E3719">
          <w:rPr>
            <w:webHidden/>
          </w:rPr>
          <w:fldChar w:fldCharType="begin"/>
        </w:r>
        <w:r w:rsidR="008E3719">
          <w:rPr>
            <w:webHidden/>
          </w:rPr>
          <w:instrText xml:space="preserve"> PAGEREF _Toc151930544 \h </w:instrText>
        </w:r>
        <w:r w:rsidR="008E3719">
          <w:rPr>
            <w:webHidden/>
          </w:rPr>
        </w:r>
        <w:r w:rsidR="008E3719">
          <w:rPr>
            <w:webHidden/>
          </w:rPr>
          <w:fldChar w:fldCharType="separate"/>
        </w:r>
        <w:r w:rsidR="008E3719">
          <w:rPr>
            <w:webHidden/>
          </w:rPr>
          <w:t>16</w:t>
        </w:r>
        <w:r w:rsidR="008E3719">
          <w:rPr>
            <w:webHidden/>
          </w:rPr>
          <w:fldChar w:fldCharType="end"/>
        </w:r>
      </w:hyperlink>
    </w:p>
    <w:p w14:paraId="2E0A7801" w14:textId="09E00865" w:rsidR="008E3719" w:rsidRDefault="00000000">
      <w:pPr>
        <w:pStyle w:val="TOC2"/>
        <w:rPr>
          <w:rFonts w:asciiTheme="minorHAnsi" w:eastAsiaTheme="minorEastAsia" w:hAnsiTheme="minorHAnsi" w:cstheme="minorBidi"/>
          <w:kern w:val="2"/>
          <w:sz w:val="22"/>
          <w:szCs w:val="22"/>
          <w14:ligatures w14:val="standardContextual"/>
        </w:rPr>
      </w:pPr>
      <w:hyperlink w:anchor="_Toc151930545" w:history="1">
        <w:r w:rsidR="008E3719" w:rsidRPr="000108CC">
          <w:rPr>
            <w:rStyle w:val="Hyperlink"/>
            <w:rFonts w:cstheme="minorHAnsi"/>
          </w:rPr>
          <w:t>Introduction</w:t>
        </w:r>
        <w:r w:rsidR="008E3719">
          <w:rPr>
            <w:webHidden/>
          </w:rPr>
          <w:tab/>
        </w:r>
        <w:r w:rsidR="008E3719">
          <w:rPr>
            <w:webHidden/>
          </w:rPr>
          <w:fldChar w:fldCharType="begin"/>
        </w:r>
        <w:r w:rsidR="008E3719">
          <w:rPr>
            <w:webHidden/>
          </w:rPr>
          <w:instrText xml:space="preserve"> PAGEREF _Toc151930545 \h </w:instrText>
        </w:r>
        <w:r w:rsidR="008E3719">
          <w:rPr>
            <w:webHidden/>
          </w:rPr>
        </w:r>
        <w:r w:rsidR="008E3719">
          <w:rPr>
            <w:webHidden/>
          </w:rPr>
          <w:fldChar w:fldCharType="separate"/>
        </w:r>
        <w:r w:rsidR="008E3719">
          <w:rPr>
            <w:webHidden/>
          </w:rPr>
          <w:t>16</w:t>
        </w:r>
        <w:r w:rsidR="008E3719">
          <w:rPr>
            <w:webHidden/>
          </w:rPr>
          <w:fldChar w:fldCharType="end"/>
        </w:r>
      </w:hyperlink>
    </w:p>
    <w:p w14:paraId="62AA91AF" w14:textId="53B55F49"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46" w:history="1">
        <w:r w:rsidR="008E3719" w:rsidRPr="000108CC">
          <w:rPr>
            <w:rStyle w:val="Hyperlink"/>
            <w:rFonts w:cstheme="minorHAnsi"/>
            <w:noProof/>
          </w:rPr>
          <w:t>Escherichia coli</w:t>
        </w:r>
        <w:r w:rsidR="008E3719">
          <w:rPr>
            <w:noProof/>
            <w:webHidden/>
          </w:rPr>
          <w:tab/>
        </w:r>
        <w:r w:rsidR="008E3719">
          <w:rPr>
            <w:noProof/>
            <w:webHidden/>
          </w:rPr>
          <w:fldChar w:fldCharType="begin"/>
        </w:r>
        <w:r w:rsidR="008E3719">
          <w:rPr>
            <w:noProof/>
            <w:webHidden/>
          </w:rPr>
          <w:instrText xml:space="preserve"> PAGEREF _Toc151930546 \h </w:instrText>
        </w:r>
        <w:r w:rsidR="008E3719">
          <w:rPr>
            <w:noProof/>
            <w:webHidden/>
          </w:rPr>
        </w:r>
        <w:r w:rsidR="008E3719">
          <w:rPr>
            <w:noProof/>
            <w:webHidden/>
          </w:rPr>
          <w:fldChar w:fldCharType="separate"/>
        </w:r>
        <w:r w:rsidR="008E3719">
          <w:rPr>
            <w:noProof/>
            <w:webHidden/>
          </w:rPr>
          <w:t>16</w:t>
        </w:r>
        <w:r w:rsidR="008E3719">
          <w:rPr>
            <w:noProof/>
            <w:webHidden/>
          </w:rPr>
          <w:fldChar w:fldCharType="end"/>
        </w:r>
      </w:hyperlink>
    </w:p>
    <w:p w14:paraId="44A3BFD0" w14:textId="02D3DA4B" w:rsidR="008E3719" w:rsidRDefault="00000000">
      <w:pPr>
        <w:pStyle w:val="TOC2"/>
        <w:rPr>
          <w:rFonts w:asciiTheme="minorHAnsi" w:eastAsiaTheme="minorEastAsia" w:hAnsiTheme="minorHAnsi" w:cstheme="minorBidi"/>
          <w:kern w:val="2"/>
          <w:sz w:val="22"/>
          <w:szCs w:val="22"/>
          <w14:ligatures w14:val="standardContextual"/>
        </w:rPr>
      </w:pPr>
      <w:hyperlink w:anchor="_Toc151930547" w:history="1">
        <w:r w:rsidR="008E3719" w:rsidRPr="000108CC">
          <w:rPr>
            <w:rStyle w:val="Hyperlink"/>
            <w:rFonts w:cstheme="minorHAnsi"/>
          </w:rPr>
          <w:t>Materials and Methods</w:t>
        </w:r>
        <w:r w:rsidR="008E3719">
          <w:rPr>
            <w:webHidden/>
          </w:rPr>
          <w:tab/>
        </w:r>
        <w:r w:rsidR="008E3719">
          <w:rPr>
            <w:webHidden/>
          </w:rPr>
          <w:fldChar w:fldCharType="begin"/>
        </w:r>
        <w:r w:rsidR="008E3719">
          <w:rPr>
            <w:webHidden/>
          </w:rPr>
          <w:instrText xml:space="preserve"> PAGEREF _Toc151930547 \h </w:instrText>
        </w:r>
        <w:r w:rsidR="008E3719">
          <w:rPr>
            <w:webHidden/>
          </w:rPr>
        </w:r>
        <w:r w:rsidR="008E3719">
          <w:rPr>
            <w:webHidden/>
          </w:rPr>
          <w:fldChar w:fldCharType="separate"/>
        </w:r>
        <w:r w:rsidR="008E3719">
          <w:rPr>
            <w:webHidden/>
          </w:rPr>
          <w:t>19</w:t>
        </w:r>
        <w:r w:rsidR="008E3719">
          <w:rPr>
            <w:webHidden/>
          </w:rPr>
          <w:fldChar w:fldCharType="end"/>
        </w:r>
      </w:hyperlink>
    </w:p>
    <w:p w14:paraId="59027537" w14:textId="2C773D58"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48" w:history="1">
        <w:r w:rsidR="008E3719" w:rsidRPr="000108CC">
          <w:rPr>
            <w:rStyle w:val="Hyperlink"/>
            <w:rFonts w:cstheme="minorHAnsi"/>
            <w:noProof/>
          </w:rPr>
          <w:t>Growth of Culture</w:t>
        </w:r>
        <w:r w:rsidR="008E3719">
          <w:rPr>
            <w:noProof/>
            <w:webHidden/>
          </w:rPr>
          <w:tab/>
        </w:r>
        <w:r w:rsidR="008E3719">
          <w:rPr>
            <w:noProof/>
            <w:webHidden/>
          </w:rPr>
          <w:fldChar w:fldCharType="begin"/>
        </w:r>
        <w:r w:rsidR="008E3719">
          <w:rPr>
            <w:noProof/>
            <w:webHidden/>
          </w:rPr>
          <w:instrText xml:space="preserve"> PAGEREF _Toc151930548 \h </w:instrText>
        </w:r>
        <w:r w:rsidR="008E3719">
          <w:rPr>
            <w:noProof/>
            <w:webHidden/>
          </w:rPr>
        </w:r>
        <w:r w:rsidR="008E3719">
          <w:rPr>
            <w:noProof/>
            <w:webHidden/>
          </w:rPr>
          <w:fldChar w:fldCharType="separate"/>
        </w:r>
        <w:r w:rsidR="008E3719">
          <w:rPr>
            <w:noProof/>
            <w:webHidden/>
          </w:rPr>
          <w:t>19</w:t>
        </w:r>
        <w:r w:rsidR="008E3719">
          <w:rPr>
            <w:noProof/>
            <w:webHidden/>
          </w:rPr>
          <w:fldChar w:fldCharType="end"/>
        </w:r>
      </w:hyperlink>
    </w:p>
    <w:p w14:paraId="4E5792F9" w14:textId="5EE170AC"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49" w:history="1">
        <w:r w:rsidR="008E3719" w:rsidRPr="000108CC">
          <w:rPr>
            <w:rStyle w:val="Hyperlink"/>
            <w:rFonts w:cstheme="minorHAnsi"/>
            <w:noProof/>
          </w:rPr>
          <w:t>Inoculation of Coupons</w:t>
        </w:r>
        <w:r w:rsidR="008E3719">
          <w:rPr>
            <w:noProof/>
            <w:webHidden/>
          </w:rPr>
          <w:tab/>
        </w:r>
        <w:r w:rsidR="008E3719">
          <w:rPr>
            <w:noProof/>
            <w:webHidden/>
          </w:rPr>
          <w:fldChar w:fldCharType="begin"/>
        </w:r>
        <w:r w:rsidR="008E3719">
          <w:rPr>
            <w:noProof/>
            <w:webHidden/>
          </w:rPr>
          <w:instrText xml:space="preserve"> PAGEREF _Toc151930549 \h </w:instrText>
        </w:r>
        <w:r w:rsidR="008E3719">
          <w:rPr>
            <w:noProof/>
            <w:webHidden/>
          </w:rPr>
        </w:r>
        <w:r w:rsidR="008E3719">
          <w:rPr>
            <w:noProof/>
            <w:webHidden/>
          </w:rPr>
          <w:fldChar w:fldCharType="separate"/>
        </w:r>
        <w:r w:rsidR="008E3719">
          <w:rPr>
            <w:noProof/>
            <w:webHidden/>
          </w:rPr>
          <w:t>19</w:t>
        </w:r>
        <w:r w:rsidR="008E3719">
          <w:rPr>
            <w:noProof/>
            <w:webHidden/>
          </w:rPr>
          <w:fldChar w:fldCharType="end"/>
        </w:r>
      </w:hyperlink>
    </w:p>
    <w:p w14:paraId="10AE4C0D" w14:textId="6EE3FD69"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50" w:history="1">
        <w:r w:rsidR="008E3719" w:rsidRPr="000108CC">
          <w:rPr>
            <w:rStyle w:val="Hyperlink"/>
            <w:rFonts w:cstheme="minorHAnsi"/>
            <w:noProof/>
          </w:rPr>
          <w:t>Ozone Generation and Treatment</w:t>
        </w:r>
        <w:r w:rsidR="008E3719">
          <w:rPr>
            <w:noProof/>
            <w:webHidden/>
          </w:rPr>
          <w:tab/>
        </w:r>
        <w:r w:rsidR="008E3719">
          <w:rPr>
            <w:noProof/>
            <w:webHidden/>
          </w:rPr>
          <w:fldChar w:fldCharType="begin"/>
        </w:r>
        <w:r w:rsidR="008E3719">
          <w:rPr>
            <w:noProof/>
            <w:webHidden/>
          </w:rPr>
          <w:instrText xml:space="preserve"> PAGEREF _Toc151930550 \h </w:instrText>
        </w:r>
        <w:r w:rsidR="008E3719">
          <w:rPr>
            <w:noProof/>
            <w:webHidden/>
          </w:rPr>
        </w:r>
        <w:r w:rsidR="008E3719">
          <w:rPr>
            <w:noProof/>
            <w:webHidden/>
          </w:rPr>
          <w:fldChar w:fldCharType="separate"/>
        </w:r>
        <w:r w:rsidR="008E3719">
          <w:rPr>
            <w:noProof/>
            <w:webHidden/>
          </w:rPr>
          <w:t>19</w:t>
        </w:r>
        <w:r w:rsidR="008E3719">
          <w:rPr>
            <w:noProof/>
            <w:webHidden/>
          </w:rPr>
          <w:fldChar w:fldCharType="end"/>
        </w:r>
      </w:hyperlink>
    </w:p>
    <w:p w14:paraId="09A8504A" w14:textId="2C8CF95D"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51" w:history="1">
        <w:r w:rsidR="008E3719" w:rsidRPr="000108CC">
          <w:rPr>
            <w:rStyle w:val="Hyperlink"/>
            <w:rFonts w:cstheme="minorHAnsi"/>
            <w:noProof/>
          </w:rPr>
          <w:t>Bacteria Recovery and Enumeration</w:t>
        </w:r>
        <w:r w:rsidR="008E3719">
          <w:rPr>
            <w:noProof/>
            <w:webHidden/>
          </w:rPr>
          <w:tab/>
        </w:r>
        <w:r w:rsidR="008E3719">
          <w:rPr>
            <w:noProof/>
            <w:webHidden/>
          </w:rPr>
          <w:fldChar w:fldCharType="begin"/>
        </w:r>
        <w:r w:rsidR="008E3719">
          <w:rPr>
            <w:noProof/>
            <w:webHidden/>
          </w:rPr>
          <w:instrText xml:space="preserve"> PAGEREF _Toc151930551 \h </w:instrText>
        </w:r>
        <w:r w:rsidR="008E3719">
          <w:rPr>
            <w:noProof/>
            <w:webHidden/>
          </w:rPr>
        </w:r>
        <w:r w:rsidR="008E3719">
          <w:rPr>
            <w:noProof/>
            <w:webHidden/>
          </w:rPr>
          <w:fldChar w:fldCharType="separate"/>
        </w:r>
        <w:r w:rsidR="008E3719">
          <w:rPr>
            <w:noProof/>
            <w:webHidden/>
          </w:rPr>
          <w:t>20</w:t>
        </w:r>
        <w:r w:rsidR="008E3719">
          <w:rPr>
            <w:noProof/>
            <w:webHidden/>
          </w:rPr>
          <w:fldChar w:fldCharType="end"/>
        </w:r>
      </w:hyperlink>
    </w:p>
    <w:p w14:paraId="191CD7E3" w14:textId="32026B35"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52" w:history="1">
        <w:r w:rsidR="008E3719" w:rsidRPr="000108CC">
          <w:rPr>
            <w:rStyle w:val="Hyperlink"/>
            <w:rFonts w:cstheme="minorHAnsi"/>
            <w:noProof/>
          </w:rPr>
          <w:t>Analysis</w:t>
        </w:r>
        <w:r w:rsidR="008E3719">
          <w:rPr>
            <w:noProof/>
            <w:webHidden/>
          </w:rPr>
          <w:tab/>
        </w:r>
        <w:r w:rsidR="008E3719">
          <w:rPr>
            <w:noProof/>
            <w:webHidden/>
          </w:rPr>
          <w:fldChar w:fldCharType="begin"/>
        </w:r>
        <w:r w:rsidR="008E3719">
          <w:rPr>
            <w:noProof/>
            <w:webHidden/>
          </w:rPr>
          <w:instrText xml:space="preserve"> PAGEREF _Toc151930552 \h </w:instrText>
        </w:r>
        <w:r w:rsidR="008E3719">
          <w:rPr>
            <w:noProof/>
            <w:webHidden/>
          </w:rPr>
        </w:r>
        <w:r w:rsidR="008E3719">
          <w:rPr>
            <w:noProof/>
            <w:webHidden/>
          </w:rPr>
          <w:fldChar w:fldCharType="separate"/>
        </w:r>
        <w:r w:rsidR="008E3719">
          <w:rPr>
            <w:noProof/>
            <w:webHidden/>
          </w:rPr>
          <w:t>20</w:t>
        </w:r>
        <w:r w:rsidR="008E3719">
          <w:rPr>
            <w:noProof/>
            <w:webHidden/>
          </w:rPr>
          <w:fldChar w:fldCharType="end"/>
        </w:r>
      </w:hyperlink>
    </w:p>
    <w:p w14:paraId="0292F15E" w14:textId="6FA5EA3F" w:rsidR="008E3719" w:rsidRDefault="00000000">
      <w:pPr>
        <w:pStyle w:val="TOC2"/>
        <w:rPr>
          <w:rFonts w:asciiTheme="minorHAnsi" w:eastAsiaTheme="minorEastAsia" w:hAnsiTheme="minorHAnsi" w:cstheme="minorBidi"/>
          <w:kern w:val="2"/>
          <w:sz w:val="22"/>
          <w:szCs w:val="22"/>
          <w14:ligatures w14:val="standardContextual"/>
        </w:rPr>
      </w:pPr>
      <w:hyperlink w:anchor="_Toc151930553" w:history="1">
        <w:r w:rsidR="008E3719" w:rsidRPr="000108CC">
          <w:rPr>
            <w:rStyle w:val="Hyperlink"/>
            <w:rFonts w:cstheme="minorHAnsi"/>
          </w:rPr>
          <w:t>Results</w:t>
        </w:r>
        <w:r w:rsidR="008E3719">
          <w:rPr>
            <w:webHidden/>
          </w:rPr>
          <w:tab/>
        </w:r>
        <w:r w:rsidR="008E3719">
          <w:rPr>
            <w:webHidden/>
          </w:rPr>
          <w:fldChar w:fldCharType="begin"/>
        </w:r>
        <w:r w:rsidR="008E3719">
          <w:rPr>
            <w:webHidden/>
          </w:rPr>
          <w:instrText xml:space="preserve"> PAGEREF _Toc151930553 \h </w:instrText>
        </w:r>
        <w:r w:rsidR="008E3719">
          <w:rPr>
            <w:webHidden/>
          </w:rPr>
        </w:r>
        <w:r w:rsidR="008E3719">
          <w:rPr>
            <w:webHidden/>
          </w:rPr>
          <w:fldChar w:fldCharType="separate"/>
        </w:r>
        <w:r w:rsidR="008E3719">
          <w:rPr>
            <w:webHidden/>
          </w:rPr>
          <w:t>20</w:t>
        </w:r>
        <w:r w:rsidR="008E3719">
          <w:rPr>
            <w:webHidden/>
          </w:rPr>
          <w:fldChar w:fldCharType="end"/>
        </w:r>
      </w:hyperlink>
    </w:p>
    <w:p w14:paraId="5A4244B7" w14:textId="43DD427D" w:rsidR="008E3719" w:rsidRDefault="00000000">
      <w:pPr>
        <w:pStyle w:val="TOC2"/>
        <w:rPr>
          <w:rFonts w:asciiTheme="minorHAnsi" w:eastAsiaTheme="minorEastAsia" w:hAnsiTheme="minorHAnsi" w:cstheme="minorBidi"/>
          <w:kern w:val="2"/>
          <w:sz w:val="22"/>
          <w:szCs w:val="22"/>
          <w14:ligatures w14:val="standardContextual"/>
        </w:rPr>
      </w:pPr>
      <w:hyperlink w:anchor="_Toc151930554" w:history="1">
        <w:r w:rsidR="008E3719" w:rsidRPr="000108CC">
          <w:rPr>
            <w:rStyle w:val="Hyperlink"/>
            <w:rFonts w:cstheme="minorHAnsi"/>
          </w:rPr>
          <w:t>Discussion</w:t>
        </w:r>
        <w:r w:rsidR="008E3719">
          <w:rPr>
            <w:webHidden/>
          </w:rPr>
          <w:tab/>
        </w:r>
        <w:r w:rsidR="008E3719">
          <w:rPr>
            <w:webHidden/>
          </w:rPr>
          <w:fldChar w:fldCharType="begin"/>
        </w:r>
        <w:r w:rsidR="008E3719">
          <w:rPr>
            <w:webHidden/>
          </w:rPr>
          <w:instrText xml:space="preserve"> PAGEREF _Toc151930554 \h </w:instrText>
        </w:r>
        <w:r w:rsidR="008E3719">
          <w:rPr>
            <w:webHidden/>
          </w:rPr>
        </w:r>
        <w:r w:rsidR="008E3719">
          <w:rPr>
            <w:webHidden/>
          </w:rPr>
          <w:fldChar w:fldCharType="separate"/>
        </w:r>
        <w:r w:rsidR="008E3719">
          <w:rPr>
            <w:webHidden/>
          </w:rPr>
          <w:t>21</w:t>
        </w:r>
        <w:r w:rsidR="008E3719">
          <w:rPr>
            <w:webHidden/>
          </w:rPr>
          <w:fldChar w:fldCharType="end"/>
        </w:r>
      </w:hyperlink>
    </w:p>
    <w:p w14:paraId="3B5308B5" w14:textId="3A00A588" w:rsidR="008E3719" w:rsidRDefault="00000000">
      <w:pPr>
        <w:pStyle w:val="TOC2"/>
        <w:rPr>
          <w:rFonts w:asciiTheme="minorHAnsi" w:eastAsiaTheme="minorEastAsia" w:hAnsiTheme="minorHAnsi" w:cstheme="minorBidi"/>
          <w:kern w:val="2"/>
          <w:sz w:val="22"/>
          <w:szCs w:val="22"/>
          <w14:ligatures w14:val="standardContextual"/>
        </w:rPr>
      </w:pPr>
      <w:hyperlink w:anchor="_Toc151930555" w:history="1">
        <w:r w:rsidR="008E3719" w:rsidRPr="000108CC">
          <w:rPr>
            <w:rStyle w:val="Hyperlink"/>
            <w:rFonts w:cstheme="minorHAnsi"/>
          </w:rPr>
          <w:t>Conclusion</w:t>
        </w:r>
        <w:r w:rsidR="008E3719">
          <w:rPr>
            <w:webHidden/>
          </w:rPr>
          <w:tab/>
        </w:r>
        <w:r w:rsidR="008E3719">
          <w:rPr>
            <w:webHidden/>
          </w:rPr>
          <w:fldChar w:fldCharType="begin"/>
        </w:r>
        <w:r w:rsidR="008E3719">
          <w:rPr>
            <w:webHidden/>
          </w:rPr>
          <w:instrText xml:space="preserve"> PAGEREF _Toc151930555 \h </w:instrText>
        </w:r>
        <w:r w:rsidR="008E3719">
          <w:rPr>
            <w:webHidden/>
          </w:rPr>
        </w:r>
        <w:r w:rsidR="008E3719">
          <w:rPr>
            <w:webHidden/>
          </w:rPr>
          <w:fldChar w:fldCharType="separate"/>
        </w:r>
        <w:r w:rsidR="008E3719">
          <w:rPr>
            <w:webHidden/>
          </w:rPr>
          <w:t>21</w:t>
        </w:r>
        <w:r w:rsidR="008E3719">
          <w:rPr>
            <w:webHidden/>
          </w:rPr>
          <w:fldChar w:fldCharType="end"/>
        </w:r>
      </w:hyperlink>
    </w:p>
    <w:p w14:paraId="7B81EBA1" w14:textId="6DB68D53" w:rsidR="008E3719" w:rsidRDefault="00000000">
      <w:pPr>
        <w:pStyle w:val="TOC1"/>
        <w:rPr>
          <w:rFonts w:asciiTheme="minorHAnsi" w:eastAsiaTheme="minorEastAsia" w:hAnsiTheme="minorHAnsi" w:cstheme="minorBidi"/>
          <w:noProof/>
          <w:kern w:val="2"/>
          <w:sz w:val="22"/>
          <w:szCs w:val="22"/>
          <w14:ligatures w14:val="standardContextual"/>
        </w:rPr>
      </w:pPr>
      <w:hyperlink w:anchor="_Toc151930556" w:history="1">
        <w:r w:rsidR="008E3719" w:rsidRPr="000108CC">
          <w:rPr>
            <w:rStyle w:val="Hyperlink"/>
            <w:noProof/>
          </w:rPr>
          <w:t xml:space="preserve">CHAPTER III: INACTIVATION OF </w:t>
        </w:r>
        <w:r w:rsidR="008E3719" w:rsidRPr="000108CC">
          <w:rPr>
            <w:rStyle w:val="Hyperlink"/>
            <w:i/>
            <w:iCs/>
            <w:noProof/>
          </w:rPr>
          <w:t xml:space="preserve">EIMERIA ACERVULINA </w:t>
        </w:r>
        <w:r w:rsidR="008E3719" w:rsidRPr="000108CC">
          <w:rPr>
            <w:rStyle w:val="Hyperlink"/>
            <w:noProof/>
          </w:rPr>
          <w:t>OOCYSTS</w:t>
        </w:r>
        <w:r w:rsidR="008E3719">
          <w:rPr>
            <w:noProof/>
            <w:webHidden/>
          </w:rPr>
          <w:tab/>
        </w:r>
        <w:r w:rsidR="008E3719">
          <w:rPr>
            <w:noProof/>
            <w:webHidden/>
          </w:rPr>
          <w:fldChar w:fldCharType="begin"/>
        </w:r>
        <w:r w:rsidR="008E3719">
          <w:rPr>
            <w:noProof/>
            <w:webHidden/>
          </w:rPr>
          <w:instrText xml:space="preserve"> PAGEREF _Toc151930556 \h </w:instrText>
        </w:r>
        <w:r w:rsidR="008E3719">
          <w:rPr>
            <w:noProof/>
            <w:webHidden/>
          </w:rPr>
        </w:r>
        <w:r w:rsidR="008E3719">
          <w:rPr>
            <w:noProof/>
            <w:webHidden/>
          </w:rPr>
          <w:fldChar w:fldCharType="separate"/>
        </w:r>
        <w:r w:rsidR="008E3719">
          <w:rPr>
            <w:noProof/>
            <w:webHidden/>
          </w:rPr>
          <w:t>25</w:t>
        </w:r>
        <w:r w:rsidR="008E3719">
          <w:rPr>
            <w:noProof/>
            <w:webHidden/>
          </w:rPr>
          <w:fldChar w:fldCharType="end"/>
        </w:r>
      </w:hyperlink>
    </w:p>
    <w:p w14:paraId="42398490" w14:textId="1D8F6F0E" w:rsidR="008E3719" w:rsidRDefault="00000000">
      <w:pPr>
        <w:pStyle w:val="TOC2"/>
        <w:rPr>
          <w:rFonts w:asciiTheme="minorHAnsi" w:eastAsiaTheme="minorEastAsia" w:hAnsiTheme="minorHAnsi" w:cstheme="minorBidi"/>
          <w:kern w:val="2"/>
          <w:sz w:val="22"/>
          <w:szCs w:val="22"/>
          <w14:ligatures w14:val="standardContextual"/>
        </w:rPr>
      </w:pPr>
      <w:hyperlink w:anchor="_Toc151930557" w:history="1">
        <w:r w:rsidR="008E3719" w:rsidRPr="000108CC">
          <w:rPr>
            <w:rStyle w:val="Hyperlink"/>
            <w:rFonts w:cs="Times New Roman"/>
          </w:rPr>
          <w:t>Abstract</w:t>
        </w:r>
        <w:r w:rsidR="008E3719">
          <w:rPr>
            <w:webHidden/>
          </w:rPr>
          <w:tab/>
        </w:r>
        <w:r w:rsidR="008E3719">
          <w:rPr>
            <w:webHidden/>
          </w:rPr>
          <w:fldChar w:fldCharType="begin"/>
        </w:r>
        <w:r w:rsidR="008E3719">
          <w:rPr>
            <w:webHidden/>
          </w:rPr>
          <w:instrText xml:space="preserve"> PAGEREF _Toc151930557 \h </w:instrText>
        </w:r>
        <w:r w:rsidR="008E3719">
          <w:rPr>
            <w:webHidden/>
          </w:rPr>
        </w:r>
        <w:r w:rsidR="008E3719">
          <w:rPr>
            <w:webHidden/>
          </w:rPr>
          <w:fldChar w:fldCharType="separate"/>
        </w:r>
        <w:r w:rsidR="008E3719">
          <w:rPr>
            <w:webHidden/>
          </w:rPr>
          <w:t>26</w:t>
        </w:r>
        <w:r w:rsidR="008E3719">
          <w:rPr>
            <w:webHidden/>
          </w:rPr>
          <w:fldChar w:fldCharType="end"/>
        </w:r>
      </w:hyperlink>
    </w:p>
    <w:p w14:paraId="339F5291" w14:textId="0FB3F64C" w:rsidR="008E3719" w:rsidRDefault="00000000">
      <w:pPr>
        <w:pStyle w:val="TOC2"/>
        <w:rPr>
          <w:rFonts w:asciiTheme="minorHAnsi" w:eastAsiaTheme="minorEastAsia" w:hAnsiTheme="minorHAnsi" w:cstheme="minorBidi"/>
          <w:kern w:val="2"/>
          <w:sz w:val="22"/>
          <w:szCs w:val="22"/>
          <w14:ligatures w14:val="standardContextual"/>
        </w:rPr>
      </w:pPr>
      <w:hyperlink w:anchor="_Toc151930558" w:history="1">
        <w:r w:rsidR="008E3719" w:rsidRPr="000108CC">
          <w:rPr>
            <w:rStyle w:val="Hyperlink"/>
            <w:rFonts w:cs="Times New Roman"/>
          </w:rPr>
          <w:t>Introduction</w:t>
        </w:r>
        <w:r w:rsidR="008E3719">
          <w:rPr>
            <w:webHidden/>
          </w:rPr>
          <w:tab/>
        </w:r>
        <w:r w:rsidR="008E3719">
          <w:rPr>
            <w:webHidden/>
          </w:rPr>
          <w:fldChar w:fldCharType="begin"/>
        </w:r>
        <w:r w:rsidR="008E3719">
          <w:rPr>
            <w:webHidden/>
          </w:rPr>
          <w:instrText xml:space="preserve"> PAGEREF _Toc151930558 \h </w:instrText>
        </w:r>
        <w:r w:rsidR="008E3719">
          <w:rPr>
            <w:webHidden/>
          </w:rPr>
        </w:r>
        <w:r w:rsidR="008E3719">
          <w:rPr>
            <w:webHidden/>
          </w:rPr>
          <w:fldChar w:fldCharType="separate"/>
        </w:r>
        <w:r w:rsidR="008E3719">
          <w:rPr>
            <w:webHidden/>
          </w:rPr>
          <w:t>27</w:t>
        </w:r>
        <w:r w:rsidR="008E3719">
          <w:rPr>
            <w:webHidden/>
          </w:rPr>
          <w:fldChar w:fldCharType="end"/>
        </w:r>
      </w:hyperlink>
    </w:p>
    <w:p w14:paraId="022F5EBE" w14:textId="4624DAD4"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59" w:history="1">
        <w:r w:rsidR="008E3719" w:rsidRPr="000108CC">
          <w:rPr>
            <w:rStyle w:val="Hyperlink"/>
            <w:rFonts w:cs="Times New Roman"/>
            <w:noProof/>
          </w:rPr>
          <w:t>Eimeria as a Surrogate Organism</w:t>
        </w:r>
        <w:r w:rsidR="008E3719">
          <w:rPr>
            <w:noProof/>
            <w:webHidden/>
          </w:rPr>
          <w:tab/>
        </w:r>
        <w:r w:rsidR="008E3719">
          <w:rPr>
            <w:noProof/>
            <w:webHidden/>
          </w:rPr>
          <w:fldChar w:fldCharType="begin"/>
        </w:r>
        <w:r w:rsidR="008E3719">
          <w:rPr>
            <w:noProof/>
            <w:webHidden/>
          </w:rPr>
          <w:instrText xml:space="preserve"> PAGEREF _Toc151930559 \h </w:instrText>
        </w:r>
        <w:r w:rsidR="008E3719">
          <w:rPr>
            <w:noProof/>
            <w:webHidden/>
          </w:rPr>
        </w:r>
        <w:r w:rsidR="008E3719">
          <w:rPr>
            <w:noProof/>
            <w:webHidden/>
          </w:rPr>
          <w:fldChar w:fldCharType="separate"/>
        </w:r>
        <w:r w:rsidR="008E3719">
          <w:rPr>
            <w:noProof/>
            <w:webHidden/>
          </w:rPr>
          <w:t>29</w:t>
        </w:r>
        <w:r w:rsidR="008E3719">
          <w:rPr>
            <w:noProof/>
            <w:webHidden/>
          </w:rPr>
          <w:fldChar w:fldCharType="end"/>
        </w:r>
      </w:hyperlink>
    </w:p>
    <w:p w14:paraId="6E525F3C" w14:textId="387A3324" w:rsidR="008E3719" w:rsidRDefault="00000000">
      <w:pPr>
        <w:pStyle w:val="TOC2"/>
        <w:rPr>
          <w:rFonts w:asciiTheme="minorHAnsi" w:eastAsiaTheme="minorEastAsia" w:hAnsiTheme="minorHAnsi" w:cstheme="minorBidi"/>
          <w:kern w:val="2"/>
          <w:sz w:val="22"/>
          <w:szCs w:val="22"/>
          <w14:ligatures w14:val="standardContextual"/>
        </w:rPr>
      </w:pPr>
      <w:hyperlink w:anchor="_Toc151930560" w:history="1">
        <w:r w:rsidR="008E3719" w:rsidRPr="000108CC">
          <w:rPr>
            <w:rStyle w:val="Hyperlink"/>
            <w:rFonts w:cs="Times New Roman"/>
          </w:rPr>
          <w:t>Methods</w:t>
        </w:r>
        <w:r w:rsidR="008E3719">
          <w:rPr>
            <w:webHidden/>
          </w:rPr>
          <w:tab/>
        </w:r>
        <w:r w:rsidR="008E3719">
          <w:rPr>
            <w:webHidden/>
          </w:rPr>
          <w:fldChar w:fldCharType="begin"/>
        </w:r>
        <w:r w:rsidR="008E3719">
          <w:rPr>
            <w:webHidden/>
          </w:rPr>
          <w:instrText xml:space="preserve"> PAGEREF _Toc151930560 \h </w:instrText>
        </w:r>
        <w:r w:rsidR="008E3719">
          <w:rPr>
            <w:webHidden/>
          </w:rPr>
        </w:r>
        <w:r w:rsidR="008E3719">
          <w:rPr>
            <w:webHidden/>
          </w:rPr>
          <w:fldChar w:fldCharType="separate"/>
        </w:r>
        <w:r w:rsidR="008E3719">
          <w:rPr>
            <w:webHidden/>
          </w:rPr>
          <w:t>30</w:t>
        </w:r>
        <w:r w:rsidR="008E3719">
          <w:rPr>
            <w:webHidden/>
          </w:rPr>
          <w:fldChar w:fldCharType="end"/>
        </w:r>
      </w:hyperlink>
    </w:p>
    <w:p w14:paraId="691C7430" w14:textId="393D74E6"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61" w:history="1">
        <w:r w:rsidR="008E3719" w:rsidRPr="000108CC">
          <w:rPr>
            <w:rStyle w:val="Hyperlink"/>
            <w:rFonts w:cs="Times New Roman"/>
            <w:noProof/>
          </w:rPr>
          <w:t>Isolation of Eimeria</w:t>
        </w:r>
        <w:r w:rsidR="008E3719">
          <w:rPr>
            <w:noProof/>
            <w:webHidden/>
          </w:rPr>
          <w:tab/>
        </w:r>
        <w:r w:rsidR="008E3719">
          <w:rPr>
            <w:noProof/>
            <w:webHidden/>
          </w:rPr>
          <w:fldChar w:fldCharType="begin"/>
        </w:r>
        <w:r w:rsidR="008E3719">
          <w:rPr>
            <w:noProof/>
            <w:webHidden/>
          </w:rPr>
          <w:instrText xml:space="preserve"> PAGEREF _Toc151930561 \h </w:instrText>
        </w:r>
        <w:r w:rsidR="008E3719">
          <w:rPr>
            <w:noProof/>
            <w:webHidden/>
          </w:rPr>
        </w:r>
        <w:r w:rsidR="008E3719">
          <w:rPr>
            <w:noProof/>
            <w:webHidden/>
          </w:rPr>
          <w:fldChar w:fldCharType="separate"/>
        </w:r>
        <w:r w:rsidR="008E3719">
          <w:rPr>
            <w:noProof/>
            <w:webHidden/>
          </w:rPr>
          <w:t>30</w:t>
        </w:r>
        <w:r w:rsidR="008E3719">
          <w:rPr>
            <w:noProof/>
            <w:webHidden/>
          </w:rPr>
          <w:fldChar w:fldCharType="end"/>
        </w:r>
      </w:hyperlink>
    </w:p>
    <w:p w14:paraId="03A23BDE" w14:textId="73CD06B3"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62" w:history="1">
        <w:r w:rsidR="008E3719" w:rsidRPr="000108CC">
          <w:rPr>
            <w:rStyle w:val="Hyperlink"/>
            <w:rFonts w:cs="Times New Roman"/>
            <w:noProof/>
          </w:rPr>
          <w:t>Treatment with UV Irradiation</w:t>
        </w:r>
        <w:r w:rsidR="008E3719">
          <w:rPr>
            <w:noProof/>
            <w:webHidden/>
          </w:rPr>
          <w:tab/>
        </w:r>
        <w:r w:rsidR="008E3719">
          <w:rPr>
            <w:noProof/>
            <w:webHidden/>
          </w:rPr>
          <w:fldChar w:fldCharType="begin"/>
        </w:r>
        <w:r w:rsidR="008E3719">
          <w:rPr>
            <w:noProof/>
            <w:webHidden/>
          </w:rPr>
          <w:instrText xml:space="preserve"> PAGEREF _Toc151930562 \h </w:instrText>
        </w:r>
        <w:r w:rsidR="008E3719">
          <w:rPr>
            <w:noProof/>
            <w:webHidden/>
          </w:rPr>
        </w:r>
        <w:r w:rsidR="008E3719">
          <w:rPr>
            <w:noProof/>
            <w:webHidden/>
          </w:rPr>
          <w:fldChar w:fldCharType="separate"/>
        </w:r>
        <w:r w:rsidR="008E3719">
          <w:rPr>
            <w:noProof/>
            <w:webHidden/>
          </w:rPr>
          <w:t>31</w:t>
        </w:r>
        <w:r w:rsidR="008E3719">
          <w:rPr>
            <w:noProof/>
            <w:webHidden/>
          </w:rPr>
          <w:fldChar w:fldCharType="end"/>
        </w:r>
      </w:hyperlink>
    </w:p>
    <w:p w14:paraId="01DF72BE" w14:textId="79B42C8B"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63" w:history="1">
        <w:r w:rsidR="008E3719" w:rsidRPr="000108CC">
          <w:rPr>
            <w:rStyle w:val="Hyperlink"/>
            <w:noProof/>
          </w:rPr>
          <w:t>Aqueous Ozone Generation, Treatment, and Residual Measurements</w:t>
        </w:r>
        <w:r w:rsidR="008E3719">
          <w:rPr>
            <w:noProof/>
            <w:webHidden/>
          </w:rPr>
          <w:tab/>
        </w:r>
        <w:r w:rsidR="008E3719">
          <w:rPr>
            <w:noProof/>
            <w:webHidden/>
          </w:rPr>
          <w:fldChar w:fldCharType="begin"/>
        </w:r>
        <w:r w:rsidR="008E3719">
          <w:rPr>
            <w:noProof/>
            <w:webHidden/>
          </w:rPr>
          <w:instrText xml:space="preserve"> PAGEREF _Toc151930563 \h </w:instrText>
        </w:r>
        <w:r w:rsidR="008E3719">
          <w:rPr>
            <w:noProof/>
            <w:webHidden/>
          </w:rPr>
        </w:r>
        <w:r w:rsidR="008E3719">
          <w:rPr>
            <w:noProof/>
            <w:webHidden/>
          </w:rPr>
          <w:fldChar w:fldCharType="separate"/>
        </w:r>
        <w:r w:rsidR="008E3719">
          <w:rPr>
            <w:noProof/>
            <w:webHidden/>
          </w:rPr>
          <w:t>31</w:t>
        </w:r>
        <w:r w:rsidR="008E3719">
          <w:rPr>
            <w:noProof/>
            <w:webHidden/>
          </w:rPr>
          <w:fldChar w:fldCharType="end"/>
        </w:r>
      </w:hyperlink>
    </w:p>
    <w:p w14:paraId="74419440" w14:textId="076F5B53"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64" w:history="1">
        <w:r w:rsidR="008E3719" w:rsidRPr="000108CC">
          <w:rPr>
            <w:rStyle w:val="Hyperlink"/>
            <w:rFonts w:cstheme="minorHAnsi"/>
            <w:noProof/>
          </w:rPr>
          <w:t>RNA Extraction</w:t>
        </w:r>
        <w:r w:rsidR="008E3719">
          <w:rPr>
            <w:noProof/>
            <w:webHidden/>
          </w:rPr>
          <w:tab/>
        </w:r>
        <w:r w:rsidR="008E3719">
          <w:rPr>
            <w:noProof/>
            <w:webHidden/>
          </w:rPr>
          <w:fldChar w:fldCharType="begin"/>
        </w:r>
        <w:r w:rsidR="008E3719">
          <w:rPr>
            <w:noProof/>
            <w:webHidden/>
          </w:rPr>
          <w:instrText xml:space="preserve"> PAGEREF _Toc151930564 \h </w:instrText>
        </w:r>
        <w:r w:rsidR="008E3719">
          <w:rPr>
            <w:noProof/>
            <w:webHidden/>
          </w:rPr>
        </w:r>
        <w:r w:rsidR="008E3719">
          <w:rPr>
            <w:noProof/>
            <w:webHidden/>
          </w:rPr>
          <w:fldChar w:fldCharType="separate"/>
        </w:r>
        <w:r w:rsidR="008E3719">
          <w:rPr>
            <w:noProof/>
            <w:webHidden/>
          </w:rPr>
          <w:t>32</w:t>
        </w:r>
        <w:r w:rsidR="008E3719">
          <w:rPr>
            <w:noProof/>
            <w:webHidden/>
          </w:rPr>
          <w:fldChar w:fldCharType="end"/>
        </w:r>
      </w:hyperlink>
    </w:p>
    <w:p w14:paraId="12E1420F" w14:textId="3245E46B"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65" w:history="1">
        <w:r w:rsidR="008E3719" w:rsidRPr="000108CC">
          <w:rPr>
            <w:rStyle w:val="Hyperlink"/>
            <w:rFonts w:cstheme="minorHAnsi"/>
            <w:noProof/>
          </w:rPr>
          <w:t>Analysis of Gene Expression</w:t>
        </w:r>
        <w:r w:rsidR="008E3719">
          <w:rPr>
            <w:noProof/>
            <w:webHidden/>
          </w:rPr>
          <w:tab/>
        </w:r>
        <w:r w:rsidR="008E3719">
          <w:rPr>
            <w:noProof/>
            <w:webHidden/>
          </w:rPr>
          <w:fldChar w:fldCharType="begin"/>
        </w:r>
        <w:r w:rsidR="008E3719">
          <w:rPr>
            <w:noProof/>
            <w:webHidden/>
          </w:rPr>
          <w:instrText xml:space="preserve"> PAGEREF _Toc151930565 \h </w:instrText>
        </w:r>
        <w:r w:rsidR="008E3719">
          <w:rPr>
            <w:noProof/>
            <w:webHidden/>
          </w:rPr>
        </w:r>
        <w:r w:rsidR="008E3719">
          <w:rPr>
            <w:noProof/>
            <w:webHidden/>
          </w:rPr>
          <w:fldChar w:fldCharType="separate"/>
        </w:r>
        <w:r w:rsidR="008E3719">
          <w:rPr>
            <w:noProof/>
            <w:webHidden/>
          </w:rPr>
          <w:t>35</w:t>
        </w:r>
        <w:r w:rsidR="008E3719">
          <w:rPr>
            <w:noProof/>
            <w:webHidden/>
          </w:rPr>
          <w:fldChar w:fldCharType="end"/>
        </w:r>
      </w:hyperlink>
    </w:p>
    <w:p w14:paraId="66AFE5BB" w14:textId="0CEE5559"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66" w:history="1">
        <w:r w:rsidR="008E3719" w:rsidRPr="000108CC">
          <w:rPr>
            <w:rStyle w:val="Hyperlink"/>
            <w:rFonts w:cstheme="minorHAnsi"/>
            <w:noProof/>
          </w:rPr>
          <w:t>Oocyst Imaging</w:t>
        </w:r>
        <w:r w:rsidR="008E3719">
          <w:rPr>
            <w:noProof/>
            <w:webHidden/>
          </w:rPr>
          <w:tab/>
        </w:r>
        <w:r w:rsidR="008E3719">
          <w:rPr>
            <w:noProof/>
            <w:webHidden/>
          </w:rPr>
          <w:fldChar w:fldCharType="begin"/>
        </w:r>
        <w:r w:rsidR="008E3719">
          <w:rPr>
            <w:noProof/>
            <w:webHidden/>
          </w:rPr>
          <w:instrText xml:space="preserve"> PAGEREF _Toc151930566 \h </w:instrText>
        </w:r>
        <w:r w:rsidR="008E3719">
          <w:rPr>
            <w:noProof/>
            <w:webHidden/>
          </w:rPr>
        </w:r>
        <w:r w:rsidR="008E3719">
          <w:rPr>
            <w:noProof/>
            <w:webHidden/>
          </w:rPr>
          <w:fldChar w:fldCharType="separate"/>
        </w:r>
        <w:r w:rsidR="008E3719">
          <w:rPr>
            <w:noProof/>
            <w:webHidden/>
          </w:rPr>
          <w:t>36</w:t>
        </w:r>
        <w:r w:rsidR="008E3719">
          <w:rPr>
            <w:noProof/>
            <w:webHidden/>
          </w:rPr>
          <w:fldChar w:fldCharType="end"/>
        </w:r>
      </w:hyperlink>
    </w:p>
    <w:p w14:paraId="050D1E30" w14:textId="01DDFB40"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67" w:history="1">
        <w:r w:rsidR="008E3719" w:rsidRPr="000108CC">
          <w:rPr>
            <w:rStyle w:val="Hyperlink"/>
            <w:rFonts w:cstheme="minorHAnsi"/>
            <w:noProof/>
          </w:rPr>
          <w:t>Statistical Analysis</w:t>
        </w:r>
        <w:r w:rsidR="008E3719">
          <w:rPr>
            <w:noProof/>
            <w:webHidden/>
          </w:rPr>
          <w:tab/>
        </w:r>
        <w:r w:rsidR="008E3719">
          <w:rPr>
            <w:noProof/>
            <w:webHidden/>
          </w:rPr>
          <w:fldChar w:fldCharType="begin"/>
        </w:r>
        <w:r w:rsidR="008E3719">
          <w:rPr>
            <w:noProof/>
            <w:webHidden/>
          </w:rPr>
          <w:instrText xml:space="preserve"> PAGEREF _Toc151930567 \h </w:instrText>
        </w:r>
        <w:r w:rsidR="008E3719">
          <w:rPr>
            <w:noProof/>
            <w:webHidden/>
          </w:rPr>
        </w:r>
        <w:r w:rsidR="008E3719">
          <w:rPr>
            <w:noProof/>
            <w:webHidden/>
          </w:rPr>
          <w:fldChar w:fldCharType="separate"/>
        </w:r>
        <w:r w:rsidR="008E3719">
          <w:rPr>
            <w:noProof/>
            <w:webHidden/>
          </w:rPr>
          <w:t>36</w:t>
        </w:r>
        <w:r w:rsidR="008E3719">
          <w:rPr>
            <w:noProof/>
            <w:webHidden/>
          </w:rPr>
          <w:fldChar w:fldCharType="end"/>
        </w:r>
      </w:hyperlink>
    </w:p>
    <w:p w14:paraId="634BD673" w14:textId="0450A615" w:rsidR="008E3719" w:rsidRDefault="00000000">
      <w:pPr>
        <w:pStyle w:val="TOC2"/>
        <w:rPr>
          <w:rFonts w:asciiTheme="minorHAnsi" w:eastAsiaTheme="minorEastAsia" w:hAnsiTheme="minorHAnsi" w:cstheme="minorBidi"/>
          <w:kern w:val="2"/>
          <w:sz w:val="22"/>
          <w:szCs w:val="22"/>
          <w14:ligatures w14:val="standardContextual"/>
        </w:rPr>
      </w:pPr>
      <w:hyperlink w:anchor="_Toc151930568" w:history="1">
        <w:r w:rsidR="008E3719" w:rsidRPr="000108CC">
          <w:rPr>
            <w:rStyle w:val="Hyperlink"/>
            <w:rFonts w:cstheme="minorHAnsi"/>
          </w:rPr>
          <w:t>Results</w:t>
        </w:r>
        <w:r w:rsidR="008E3719">
          <w:rPr>
            <w:webHidden/>
          </w:rPr>
          <w:tab/>
        </w:r>
        <w:r w:rsidR="008E3719">
          <w:rPr>
            <w:webHidden/>
          </w:rPr>
          <w:fldChar w:fldCharType="begin"/>
        </w:r>
        <w:r w:rsidR="008E3719">
          <w:rPr>
            <w:webHidden/>
          </w:rPr>
          <w:instrText xml:space="preserve"> PAGEREF _Toc151930568 \h </w:instrText>
        </w:r>
        <w:r w:rsidR="008E3719">
          <w:rPr>
            <w:webHidden/>
          </w:rPr>
        </w:r>
        <w:r w:rsidR="008E3719">
          <w:rPr>
            <w:webHidden/>
          </w:rPr>
          <w:fldChar w:fldCharType="separate"/>
        </w:r>
        <w:r w:rsidR="008E3719">
          <w:rPr>
            <w:webHidden/>
          </w:rPr>
          <w:t>36</w:t>
        </w:r>
        <w:r w:rsidR="008E3719">
          <w:rPr>
            <w:webHidden/>
          </w:rPr>
          <w:fldChar w:fldCharType="end"/>
        </w:r>
      </w:hyperlink>
    </w:p>
    <w:p w14:paraId="6F6EF0C3" w14:textId="2094F01E"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69" w:history="1">
        <w:r w:rsidR="008E3719" w:rsidRPr="000108CC">
          <w:rPr>
            <w:rStyle w:val="Hyperlink"/>
            <w:rFonts w:cstheme="minorHAnsi"/>
            <w:noProof/>
          </w:rPr>
          <w:t>UV Irradiation</w:t>
        </w:r>
        <w:r w:rsidR="008E3719">
          <w:rPr>
            <w:noProof/>
            <w:webHidden/>
          </w:rPr>
          <w:tab/>
        </w:r>
        <w:r w:rsidR="008E3719">
          <w:rPr>
            <w:noProof/>
            <w:webHidden/>
          </w:rPr>
          <w:fldChar w:fldCharType="begin"/>
        </w:r>
        <w:r w:rsidR="008E3719">
          <w:rPr>
            <w:noProof/>
            <w:webHidden/>
          </w:rPr>
          <w:instrText xml:space="preserve"> PAGEREF _Toc151930569 \h </w:instrText>
        </w:r>
        <w:r w:rsidR="008E3719">
          <w:rPr>
            <w:noProof/>
            <w:webHidden/>
          </w:rPr>
        </w:r>
        <w:r w:rsidR="008E3719">
          <w:rPr>
            <w:noProof/>
            <w:webHidden/>
          </w:rPr>
          <w:fldChar w:fldCharType="separate"/>
        </w:r>
        <w:r w:rsidR="008E3719">
          <w:rPr>
            <w:noProof/>
            <w:webHidden/>
          </w:rPr>
          <w:t>36</w:t>
        </w:r>
        <w:r w:rsidR="008E3719">
          <w:rPr>
            <w:noProof/>
            <w:webHidden/>
          </w:rPr>
          <w:fldChar w:fldCharType="end"/>
        </w:r>
      </w:hyperlink>
    </w:p>
    <w:p w14:paraId="0E1753C4" w14:textId="00A8DD71"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0" w:history="1">
        <w:r w:rsidR="008E3719" w:rsidRPr="000108CC">
          <w:rPr>
            <w:rStyle w:val="Hyperlink"/>
            <w:noProof/>
          </w:rPr>
          <w:t>Aqueous Ozone</w:t>
        </w:r>
        <w:r w:rsidR="008E3719">
          <w:rPr>
            <w:noProof/>
            <w:webHidden/>
          </w:rPr>
          <w:tab/>
        </w:r>
        <w:r w:rsidR="008E3719">
          <w:rPr>
            <w:noProof/>
            <w:webHidden/>
          </w:rPr>
          <w:fldChar w:fldCharType="begin"/>
        </w:r>
        <w:r w:rsidR="008E3719">
          <w:rPr>
            <w:noProof/>
            <w:webHidden/>
          </w:rPr>
          <w:instrText xml:space="preserve"> PAGEREF _Toc151930570 \h </w:instrText>
        </w:r>
        <w:r w:rsidR="008E3719">
          <w:rPr>
            <w:noProof/>
            <w:webHidden/>
          </w:rPr>
        </w:r>
        <w:r w:rsidR="008E3719">
          <w:rPr>
            <w:noProof/>
            <w:webHidden/>
          </w:rPr>
          <w:fldChar w:fldCharType="separate"/>
        </w:r>
        <w:r w:rsidR="008E3719">
          <w:rPr>
            <w:noProof/>
            <w:webHidden/>
          </w:rPr>
          <w:t>38</w:t>
        </w:r>
        <w:r w:rsidR="008E3719">
          <w:rPr>
            <w:noProof/>
            <w:webHidden/>
          </w:rPr>
          <w:fldChar w:fldCharType="end"/>
        </w:r>
      </w:hyperlink>
    </w:p>
    <w:p w14:paraId="2FF54179" w14:textId="7DA51339"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1" w:history="1">
        <w:r w:rsidR="008E3719" w:rsidRPr="000108CC">
          <w:rPr>
            <w:rStyle w:val="Hyperlink"/>
            <w:noProof/>
          </w:rPr>
          <w:t>Molecular Response to Ozone</w:t>
        </w:r>
        <w:r w:rsidR="008E3719">
          <w:rPr>
            <w:noProof/>
            <w:webHidden/>
          </w:rPr>
          <w:tab/>
        </w:r>
        <w:r w:rsidR="008E3719">
          <w:rPr>
            <w:noProof/>
            <w:webHidden/>
          </w:rPr>
          <w:fldChar w:fldCharType="begin"/>
        </w:r>
        <w:r w:rsidR="008E3719">
          <w:rPr>
            <w:noProof/>
            <w:webHidden/>
          </w:rPr>
          <w:instrText xml:space="preserve"> PAGEREF _Toc151930571 \h </w:instrText>
        </w:r>
        <w:r w:rsidR="008E3719">
          <w:rPr>
            <w:noProof/>
            <w:webHidden/>
          </w:rPr>
        </w:r>
        <w:r w:rsidR="008E3719">
          <w:rPr>
            <w:noProof/>
            <w:webHidden/>
          </w:rPr>
          <w:fldChar w:fldCharType="separate"/>
        </w:r>
        <w:r w:rsidR="008E3719">
          <w:rPr>
            <w:noProof/>
            <w:webHidden/>
          </w:rPr>
          <w:t>39</w:t>
        </w:r>
        <w:r w:rsidR="008E3719">
          <w:rPr>
            <w:noProof/>
            <w:webHidden/>
          </w:rPr>
          <w:fldChar w:fldCharType="end"/>
        </w:r>
      </w:hyperlink>
    </w:p>
    <w:p w14:paraId="6EDD8C6E" w14:textId="57D25AB0"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2" w:history="1">
        <w:r w:rsidR="008E3719" w:rsidRPr="000108CC">
          <w:rPr>
            <w:rStyle w:val="Hyperlink"/>
            <w:noProof/>
          </w:rPr>
          <w:t>Peroxiredoxin 1 and 2: EAH_00047270 and EAH_00058070</w:t>
        </w:r>
        <w:r w:rsidR="008E3719">
          <w:rPr>
            <w:noProof/>
            <w:webHidden/>
          </w:rPr>
          <w:tab/>
        </w:r>
        <w:r w:rsidR="008E3719">
          <w:rPr>
            <w:noProof/>
            <w:webHidden/>
          </w:rPr>
          <w:fldChar w:fldCharType="begin"/>
        </w:r>
        <w:r w:rsidR="008E3719">
          <w:rPr>
            <w:noProof/>
            <w:webHidden/>
          </w:rPr>
          <w:instrText xml:space="preserve"> PAGEREF _Toc151930572 \h </w:instrText>
        </w:r>
        <w:r w:rsidR="008E3719">
          <w:rPr>
            <w:noProof/>
            <w:webHidden/>
          </w:rPr>
        </w:r>
        <w:r w:rsidR="008E3719">
          <w:rPr>
            <w:noProof/>
            <w:webHidden/>
          </w:rPr>
          <w:fldChar w:fldCharType="separate"/>
        </w:r>
        <w:r w:rsidR="008E3719">
          <w:rPr>
            <w:noProof/>
            <w:webHidden/>
          </w:rPr>
          <w:t>41</w:t>
        </w:r>
        <w:r w:rsidR="008E3719">
          <w:rPr>
            <w:noProof/>
            <w:webHidden/>
          </w:rPr>
          <w:fldChar w:fldCharType="end"/>
        </w:r>
      </w:hyperlink>
    </w:p>
    <w:p w14:paraId="4461511F" w14:textId="396F1718"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3" w:history="1">
        <w:r w:rsidR="008E3719" w:rsidRPr="000108CC">
          <w:rPr>
            <w:rStyle w:val="Hyperlink"/>
            <w:noProof/>
          </w:rPr>
          <w:t>Superoxide dismutase: EAH_00053040 and EAH_00009710</w:t>
        </w:r>
        <w:r w:rsidR="008E3719">
          <w:rPr>
            <w:noProof/>
            <w:webHidden/>
          </w:rPr>
          <w:tab/>
        </w:r>
        <w:r w:rsidR="008E3719">
          <w:rPr>
            <w:noProof/>
            <w:webHidden/>
          </w:rPr>
          <w:fldChar w:fldCharType="begin"/>
        </w:r>
        <w:r w:rsidR="008E3719">
          <w:rPr>
            <w:noProof/>
            <w:webHidden/>
          </w:rPr>
          <w:instrText xml:space="preserve"> PAGEREF _Toc151930573 \h </w:instrText>
        </w:r>
        <w:r w:rsidR="008E3719">
          <w:rPr>
            <w:noProof/>
            <w:webHidden/>
          </w:rPr>
        </w:r>
        <w:r w:rsidR="008E3719">
          <w:rPr>
            <w:noProof/>
            <w:webHidden/>
          </w:rPr>
          <w:fldChar w:fldCharType="separate"/>
        </w:r>
        <w:r w:rsidR="008E3719">
          <w:rPr>
            <w:noProof/>
            <w:webHidden/>
          </w:rPr>
          <w:t>44</w:t>
        </w:r>
        <w:r w:rsidR="008E3719">
          <w:rPr>
            <w:noProof/>
            <w:webHidden/>
          </w:rPr>
          <w:fldChar w:fldCharType="end"/>
        </w:r>
      </w:hyperlink>
    </w:p>
    <w:p w14:paraId="6471E129" w14:textId="75F82004"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4" w:history="1">
        <w:r w:rsidR="008E3719" w:rsidRPr="000108CC">
          <w:rPr>
            <w:rStyle w:val="Hyperlink"/>
            <w:noProof/>
          </w:rPr>
          <w:t>Eimeria acervulina cation-transporting ATPase: EAH_00000740,</w:t>
        </w:r>
        <w:r w:rsidR="008E3719">
          <w:rPr>
            <w:noProof/>
            <w:webHidden/>
          </w:rPr>
          <w:tab/>
        </w:r>
        <w:r w:rsidR="008E3719">
          <w:rPr>
            <w:noProof/>
            <w:webHidden/>
          </w:rPr>
          <w:fldChar w:fldCharType="begin"/>
        </w:r>
        <w:r w:rsidR="008E3719">
          <w:rPr>
            <w:noProof/>
            <w:webHidden/>
          </w:rPr>
          <w:instrText xml:space="preserve"> PAGEREF _Toc151930574 \h </w:instrText>
        </w:r>
        <w:r w:rsidR="008E3719">
          <w:rPr>
            <w:noProof/>
            <w:webHidden/>
          </w:rPr>
        </w:r>
        <w:r w:rsidR="008E3719">
          <w:rPr>
            <w:noProof/>
            <w:webHidden/>
          </w:rPr>
          <w:fldChar w:fldCharType="separate"/>
        </w:r>
        <w:r w:rsidR="008E3719">
          <w:rPr>
            <w:noProof/>
            <w:webHidden/>
          </w:rPr>
          <w:t>45</w:t>
        </w:r>
        <w:r w:rsidR="008E3719">
          <w:rPr>
            <w:noProof/>
            <w:webHidden/>
          </w:rPr>
          <w:fldChar w:fldCharType="end"/>
        </w:r>
      </w:hyperlink>
    </w:p>
    <w:p w14:paraId="7FD7C5FF" w14:textId="6A02028A"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5" w:history="1">
        <w:r w:rsidR="008E3719" w:rsidRPr="000108CC">
          <w:rPr>
            <w:rStyle w:val="Hyperlink"/>
            <w:noProof/>
          </w:rPr>
          <w:t>Oxidation Resistance 1: EAH_00006130</w:t>
        </w:r>
        <w:r w:rsidR="008E3719">
          <w:rPr>
            <w:noProof/>
            <w:webHidden/>
          </w:rPr>
          <w:tab/>
        </w:r>
        <w:r w:rsidR="008E3719">
          <w:rPr>
            <w:noProof/>
            <w:webHidden/>
          </w:rPr>
          <w:fldChar w:fldCharType="begin"/>
        </w:r>
        <w:r w:rsidR="008E3719">
          <w:rPr>
            <w:noProof/>
            <w:webHidden/>
          </w:rPr>
          <w:instrText xml:space="preserve"> PAGEREF _Toc151930575 \h </w:instrText>
        </w:r>
        <w:r w:rsidR="008E3719">
          <w:rPr>
            <w:noProof/>
            <w:webHidden/>
          </w:rPr>
        </w:r>
        <w:r w:rsidR="008E3719">
          <w:rPr>
            <w:noProof/>
            <w:webHidden/>
          </w:rPr>
          <w:fldChar w:fldCharType="separate"/>
        </w:r>
        <w:r w:rsidR="008E3719">
          <w:rPr>
            <w:noProof/>
            <w:webHidden/>
          </w:rPr>
          <w:t>45</w:t>
        </w:r>
        <w:r w:rsidR="008E3719">
          <w:rPr>
            <w:noProof/>
            <w:webHidden/>
          </w:rPr>
          <w:fldChar w:fldCharType="end"/>
        </w:r>
      </w:hyperlink>
    </w:p>
    <w:p w14:paraId="13D3BB41" w14:textId="0F486D2B"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6" w:history="1">
        <w:r w:rsidR="008E3719" w:rsidRPr="000108CC">
          <w:rPr>
            <w:rStyle w:val="Hyperlink"/>
            <w:noProof/>
          </w:rPr>
          <w:t>Peroxisomal catalase, putative: EAH_00041420</w:t>
        </w:r>
        <w:r w:rsidR="008E3719">
          <w:rPr>
            <w:noProof/>
            <w:webHidden/>
          </w:rPr>
          <w:tab/>
        </w:r>
        <w:r w:rsidR="008E3719">
          <w:rPr>
            <w:noProof/>
            <w:webHidden/>
          </w:rPr>
          <w:fldChar w:fldCharType="begin"/>
        </w:r>
        <w:r w:rsidR="008E3719">
          <w:rPr>
            <w:noProof/>
            <w:webHidden/>
          </w:rPr>
          <w:instrText xml:space="preserve"> PAGEREF _Toc151930576 \h </w:instrText>
        </w:r>
        <w:r w:rsidR="008E3719">
          <w:rPr>
            <w:noProof/>
            <w:webHidden/>
          </w:rPr>
        </w:r>
        <w:r w:rsidR="008E3719">
          <w:rPr>
            <w:noProof/>
            <w:webHidden/>
          </w:rPr>
          <w:fldChar w:fldCharType="separate"/>
        </w:r>
        <w:r w:rsidR="008E3719">
          <w:rPr>
            <w:noProof/>
            <w:webHidden/>
          </w:rPr>
          <w:t>47</w:t>
        </w:r>
        <w:r w:rsidR="008E3719">
          <w:rPr>
            <w:noProof/>
            <w:webHidden/>
          </w:rPr>
          <w:fldChar w:fldCharType="end"/>
        </w:r>
      </w:hyperlink>
    </w:p>
    <w:p w14:paraId="3CC36A94" w14:textId="22D09860"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7" w:history="1">
        <w:r w:rsidR="008E3719" w:rsidRPr="000108CC">
          <w:rPr>
            <w:rStyle w:val="Hyperlink"/>
            <w:noProof/>
          </w:rPr>
          <w:t>CAM kinase, SNF1 family, putative: EAH_00024010</w:t>
        </w:r>
        <w:r w:rsidR="008E3719">
          <w:rPr>
            <w:noProof/>
            <w:webHidden/>
          </w:rPr>
          <w:tab/>
        </w:r>
        <w:r w:rsidR="008E3719">
          <w:rPr>
            <w:noProof/>
            <w:webHidden/>
          </w:rPr>
          <w:fldChar w:fldCharType="begin"/>
        </w:r>
        <w:r w:rsidR="008E3719">
          <w:rPr>
            <w:noProof/>
            <w:webHidden/>
          </w:rPr>
          <w:instrText xml:space="preserve"> PAGEREF _Toc151930577 \h </w:instrText>
        </w:r>
        <w:r w:rsidR="008E3719">
          <w:rPr>
            <w:noProof/>
            <w:webHidden/>
          </w:rPr>
        </w:r>
        <w:r w:rsidR="008E3719">
          <w:rPr>
            <w:noProof/>
            <w:webHidden/>
          </w:rPr>
          <w:fldChar w:fldCharType="separate"/>
        </w:r>
        <w:r w:rsidR="008E3719">
          <w:rPr>
            <w:noProof/>
            <w:webHidden/>
          </w:rPr>
          <w:t>47</w:t>
        </w:r>
        <w:r w:rsidR="008E3719">
          <w:rPr>
            <w:noProof/>
            <w:webHidden/>
          </w:rPr>
          <w:fldChar w:fldCharType="end"/>
        </w:r>
      </w:hyperlink>
    </w:p>
    <w:p w14:paraId="2FDC91EC" w14:textId="35FD7ECD"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8" w:history="1">
        <w:r w:rsidR="008E3719" w:rsidRPr="000108CC">
          <w:rPr>
            <w:rStyle w:val="Hyperlink"/>
            <w:noProof/>
          </w:rPr>
          <w:t>Calcium-dependent protein kinase, related: EAH_00014830</w:t>
        </w:r>
        <w:r w:rsidR="008E3719">
          <w:rPr>
            <w:noProof/>
            <w:webHidden/>
          </w:rPr>
          <w:tab/>
        </w:r>
        <w:r w:rsidR="008E3719">
          <w:rPr>
            <w:noProof/>
            <w:webHidden/>
          </w:rPr>
          <w:fldChar w:fldCharType="begin"/>
        </w:r>
        <w:r w:rsidR="008E3719">
          <w:rPr>
            <w:noProof/>
            <w:webHidden/>
          </w:rPr>
          <w:instrText xml:space="preserve"> PAGEREF _Toc151930578 \h </w:instrText>
        </w:r>
        <w:r w:rsidR="008E3719">
          <w:rPr>
            <w:noProof/>
            <w:webHidden/>
          </w:rPr>
        </w:r>
        <w:r w:rsidR="008E3719">
          <w:rPr>
            <w:noProof/>
            <w:webHidden/>
          </w:rPr>
          <w:fldChar w:fldCharType="separate"/>
        </w:r>
        <w:r w:rsidR="008E3719">
          <w:rPr>
            <w:noProof/>
            <w:webHidden/>
          </w:rPr>
          <w:t>48</w:t>
        </w:r>
        <w:r w:rsidR="008E3719">
          <w:rPr>
            <w:noProof/>
            <w:webHidden/>
          </w:rPr>
          <w:fldChar w:fldCharType="end"/>
        </w:r>
      </w:hyperlink>
    </w:p>
    <w:p w14:paraId="3BD6E2A0" w14:textId="451C66E4" w:rsidR="008E3719" w:rsidRDefault="00000000">
      <w:pPr>
        <w:pStyle w:val="TOC3"/>
        <w:tabs>
          <w:tab w:val="right" w:leader="dot" w:pos="8630"/>
        </w:tabs>
        <w:rPr>
          <w:rFonts w:asciiTheme="minorHAnsi" w:eastAsiaTheme="minorEastAsia" w:hAnsiTheme="minorHAnsi" w:cstheme="minorBidi"/>
          <w:noProof/>
          <w:kern w:val="2"/>
          <w:sz w:val="22"/>
          <w:szCs w:val="22"/>
          <w14:ligatures w14:val="standardContextual"/>
        </w:rPr>
      </w:pPr>
      <w:hyperlink w:anchor="_Toc151930579" w:history="1">
        <w:r w:rsidR="008E3719" w:rsidRPr="000108CC">
          <w:rPr>
            <w:rStyle w:val="Hyperlink"/>
            <w:noProof/>
          </w:rPr>
          <w:t>Tyrosine kinase-like protein: EAH_0000640</w:t>
        </w:r>
        <w:r w:rsidR="008E3719">
          <w:rPr>
            <w:noProof/>
            <w:webHidden/>
          </w:rPr>
          <w:tab/>
        </w:r>
        <w:r w:rsidR="008E3719">
          <w:rPr>
            <w:noProof/>
            <w:webHidden/>
          </w:rPr>
          <w:fldChar w:fldCharType="begin"/>
        </w:r>
        <w:r w:rsidR="008E3719">
          <w:rPr>
            <w:noProof/>
            <w:webHidden/>
          </w:rPr>
          <w:instrText xml:space="preserve"> PAGEREF _Toc151930579 \h </w:instrText>
        </w:r>
        <w:r w:rsidR="008E3719">
          <w:rPr>
            <w:noProof/>
            <w:webHidden/>
          </w:rPr>
        </w:r>
        <w:r w:rsidR="008E3719">
          <w:rPr>
            <w:noProof/>
            <w:webHidden/>
          </w:rPr>
          <w:fldChar w:fldCharType="separate"/>
        </w:r>
        <w:r w:rsidR="008E3719">
          <w:rPr>
            <w:noProof/>
            <w:webHidden/>
          </w:rPr>
          <w:t>48</w:t>
        </w:r>
        <w:r w:rsidR="008E3719">
          <w:rPr>
            <w:noProof/>
            <w:webHidden/>
          </w:rPr>
          <w:fldChar w:fldCharType="end"/>
        </w:r>
      </w:hyperlink>
    </w:p>
    <w:p w14:paraId="3DC0F070" w14:textId="38CE6B07" w:rsidR="008E3719" w:rsidRDefault="00000000">
      <w:pPr>
        <w:pStyle w:val="TOC2"/>
        <w:rPr>
          <w:rFonts w:asciiTheme="minorHAnsi" w:eastAsiaTheme="minorEastAsia" w:hAnsiTheme="minorHAnsi" w:cstheme="minorBidi"/>
          <w:kern w:val="2"/>
          <w:sz w:val="22"/>
          <w:szCs w:val="22"/>
          <w14:ligatures w14:val="standardContextual"/>
        </w:rPr>
      </w:pPr>
      <w:hyperlink w:anchor="_Toc151930580" w:history="1">
        <w:r w:rsidR="008E3719" w:rsidRPr="000108CC">
          <w:rPr>
            <w:rStyle w:val="Hyperlink"/>
          </w:rPr>
          <w:t>Conclusion</w:t>
        </w:r>
        <w:r w:rsidR="008E3719">
          <w:rPr>
            <w:webHidden/>
          </w:rPr>
          <w:tab/>
        </w:r>
        <w:r w:rsidR="008E3719">
          <w:rPr>
            <w:webHidden/>
          </w:rPr>
          <w:fldChar w:fldCharType="begin"/>
        </w:r>
        <w:r w:rsidR="008E3719">
          <w:rPr>
            <w:webHidden/>
          </w:rPr>
          <w:instrText xml:space="preserve"> PAGEREF _Toc151930580 \h </w:instrText>
        </w:r>
        <w:r w:rsidR="008E3719">
          <w:rPr>
            <w:webHidden/>
          </w:rPr>
        </w:r>
        <w:r w:rsidR="008E3719">
          <w:rPr>
            <w:webHidden/>
          </w:rPr>
          <w:fldChar w:fldCharType="separate"/>
        </w:r>
        <w:r w:rsidR="008E3719">
          <w:rPr>
            <w:webHidden/>
          </w:rPr>
          <w:t>48</w:t>
        </w:r>
        <w:r w:rsidR="008E3719">
          <w:rPr>
            <w:webHidden/>
          </w:rPr>
          <w:fldChar w:fldCharType="end"/>
        </w:r>
      </w:hyperlink>
    </w:p>
    <w:p w14:paraId="2DD4CA23" w14:textId="2AB3152E" w:rsidR="008E3719" w:rsidRDefault="00000000">
      <w:pPr>
        <w:pStyle w:val="TOC2"/>
        <w:rPr>
          <w:rFonts w:asciiTheme="minorHAnsi" w:eastAsiaTheme="minorEastAsia" w:hAnsiTheme="minorHAnsi" w:cstheme="minorBidi"/>
          <w:kern w:val="2"/>
          <w:sz w:val="22"/>
          <w:szCs w:val="22"/>
          <w14:ligatures w14:val="standardContextual"/>
        </w:rPr>
      </w:pPr>
      <w:hyperlink w:anchor="_Toc151930581" w:history="1">
        <w:r w:rsidR="008E3719" w:rsidRPr="000108CC">
          <w:rPr>
            <w:rStyle w:val="Hyperlink"/>
            <w:rFonts w:cs="Times New Roman"/>
          </w:rPr>
          <w:t>REFERENCES</w:t>
        </w:r>
        <w:r w:rsidR="008E3719">
          <w:rPr>
            <w:webHidden/>
          </w:rPr>
          <w:tab/>
        </w:r>
        <w:r w:rsidR="008E3719">
          <w:rPr>
            <w:webHidden/>
          </w:rPr>
          <w:fldChar w:fldCharType="begin"/>
        </w:r>
        <w:r w:rsidR="008E3719">
          <w:rPr>
            <w:webHidden/>
          </w:rPr>
          <w:instrText xml:space="preserve"> PAGEREF _Toc151930581 \h </w:instrText>
        </w:r>
        <w:r w:rsidR="008E3719">
          <w:rPr>
            <w:webHidden/>
          </w:rPr>
        </w:r>
        <w:r w:rsidR="008E3719">
          <w:rPr>
            <w:webHidden/>
          </w:rPr>
          <w:fldChar w:fldCharType="separate"/>
        </w:r>
        <w:r w:rsidR="008E3719">
          <w:rPr>
            <w:webHidden/>
          </w:rPr>
          <w:t>51</w:t>
        </w:r>
        <w:r w:rsidR="008E3719">
          <w:rPr>
            <w:webHidden/>
          </w:rPr>
          <w:fldChar w:fldCharType="end"/>
        </w:r>
      </w:hyperlink>
    </w:p>
    <w:p w14:paraId="575B6533" w14:textId="2F1C9454" w:rsidR="008E3719" w:rsidRDefault="00000000">
      <w:pPr>
        <w:pStyle w:val="TOC1"/>
        <w:rPr>
          <w:rFonts w:asciiTheme="minorHAnsi" w:eastAsiaTheme="minorEastAsia" w:hAnsiTheme="minorHAnsi" w:cstheme="minorBidi"/>
          <w:noProof/>
          <w:kern w:val="2"/>
          <w:sz w:val="22"/>
          <w:szCs w:val="22"/>
          <w14:ligatures w14:val="standardContextual"/>
        </w:rPr>
      </w:pPr>
      <w:hyperlink w:anchor="_Toc151930582" w:history="1">
        <w:r w:rsidR="008E3719" w:rsidRPr="000108CC">
          <w:rPr>
            <w:rStyle w:val="Hyperlink"/>
            <w:rFonts w:cs="Times New Roman"/>
            <w:noProof/>
          </w:rPr>
          <w:t>VITA</w:t>
        </w:r>
        <w:r w:rsidR="008E3719">
          <w:rPr>
            <w:noProof/>
            <w:webHidden/>
          </w:rPr>
          <w:tab/>
        </w:r>
        <w:r w:rsidR="008E3719">
          <w:rPr>
            <w:noProof/>
            <w:webHidden/>
          </w:rPr>
          <w:fldChar w:fldCharType="begin"/>
        </w:r>
        <w:r w:rsidR="008E3719">
          <w:rPr>
            <w:noProof/>
            <w:webHidden/>
          </w:rPr>
          <w:instrText xml:space="preserve"> PAGEREF _Toc151930582 \h </w:instrText>
        </w:r>
        <w:r w:rsidR="008E3719">
          <w:rPr>
            <w:noProof/>
            <w:webHidden/>
          </w:rPr>
        </w:r>
        <w:r w:rsidR="008E3719">
          <w:rPr>
            <w:noProof/>
            <w:webHidden/>
          </w:rPr>
          <w:fldChar w:fldCharType="separate"/>
        </w:r>
        <w:r w:rsidR="008E3719">
          <w:rPr>
            <w:noProof/>
            <w:webHidden/>
          </w:rPr>
          <w:t>61</w:t>
        </w:r>
        <w:r w:rsidR="008E3719">
          <w:rPr>
            <w:noProof/>
            <w:webHidden/>
          </w:rPr>
          <w:fldChar w:fldCharType="end"/>
        </w:r>
      </w:hyperlink>
    </w:p>
    <w:p w14:paraId="3CFEF5BB" w14:textId="6846301D" w:rsidR="00DF4A53" w:rsidRDefault="00875908" w:rsidP="005F24BB">
      <w:pPr>
        <w:pStyle w:val="TOC1"/>
        <w:rPr>
          <w:rFonts w:asciiTheme="minorHAnsi" w:eastAsiaTheme="minorEastAsia" w:hAnsiTheme="minorHAnsi" w:cstheme="minorBidi"/>
          <w:noProof/>
          <w:kern w:val="2"/>
          <w:sz w:val="22"/>
          <w:szCs w:val="22"/>
          <w14:ligatures w14:val="standardContextual"/>
        </w:rPr>
      </w:pPr>
      <w:r>
        <w:fldChar w:fldCharType="end"/>
      </w:r>
    </w:p>
    <w:p w14:paraId="1C25E964" w14:textId="77777777" w:rsidR="00387656" w:rsidRPr="00EE2751" w:rsidRDefault="00387656" w:rsidP="67703F5A">
      <w:pPr>
        <w:rPr>
          <w:rFonts w:asciiTheme="majorHAnsi" w:hAnsiTheme="majorHAnsi" w:cstheme="majorBidi"/>
        </w:rPr>
      </w:pPr>
    </w:p>
    <w:p w14:paraId="75776EBA" w14:textId="77777777" w:rsidR="00387656" w:rsidRPr="00837694" w:rsidRDefault="009C755C" w:rsidP="00387656">
      <w:pPr>
        <w:pStyle w:val="Title"/>
        <w:rPr>
          <w:rFonts w:cs="Times New Roman"/>
          <w:sz w:val="24"/>
        </w:rPr>
      </w:pPr>
      <w:r w:rsidRPr="00837694">
        <w:rPr>
          <w:rFonts w:cs="Times New Roman"/>
          <w:sz w:val="24"/>
        </w:rPr>
        <w:br w:type="page"/>
      </w:r>
    </w:p>
    <w:p w14:paraId="01DFC7C4" w14:textId="77777777" w:rsidR="00387656" w:rsidRPr="00837694" w:rsidRDefault="00387656" w:rsidP="00387656">
      <w:pPr>
        <w:pStyle w:val="Title"/>
        <w:rPr>
          <w:rFonts w:cs="Times New Roman"/>
          <w:szCs w:val="28"/>
        </w:rPr>
      </w:pPr>
      <w:r w:rsidRPr="00837694">
        <w:rPr>
          <w:rFonts w:cs="Times New Roman"/>
          <w:szCs w:val="28"/>
        </w:rPr>
        <w:lastRenderedPageBreak/>
        <w:t>LIST OF TABLES</w:t>
      </w:r>
    </w:p>
    <w:p w14:paraId="00FF56CA" w14:textId="77777777" w:rsidR="00387656" w:rsidRPr="00837694" w:rsidRDefault="00387656" w:rsidP="00387656">
      <w:pPr>
        <w:pStyle w:val="Title"/>
        <w:rPr>
          <w:rFonts w:cs="Times New Roman"/>
          <w:sz w:val="24"/>
        </w:rPr>
      </w:pPr>
    </w:p>
    <w:p w14:paraId="3702553B" w14:textId="1591E5C5" w:rsidR="008E3719" w:rsidRDefault="00341258">
      <w:pPr>
        <w:pStyle w:val="TableofFigures"/>
        <w:tabs>
          <w:tab w:val="right" w:leader="dot" w:pos="8630"/>
        </w:tabs>
        <w:rPr>
          <w:rFonts w:asciiTheme="minorHAnsi" w:eastAsiaTheme="minorEastAsia" w:hAnsiTheme="minorHAnsi" w:cstheme="minorBidi"/>
          <w:noProof/>
          <w:kern w:val="2"/>
          <w:sz w:val="22"/>
          <w:szCs w:val="22"/>
          <w14:ligatures w14:val="standardContextual"/>
        </w:rPr>
      </w:pPr>
      <w:r>
        <w:rPr>
          <w:rFonts w:asciiTheme="majorHAnsi" w:hAnsiTheme="majorHAnsi" w:cstheme="majorHAnsi"/>
        </w:rPr>
        <w:fldChar w:fldCharType="begin"/>
      </w:r>
      <w:r>
        <w:rPr>
          <w:rFonts w:asciiTheme="majorHAnsi" w:hAnsiTheme="majorHAnsi" w:cstheme="majorHAnsi"/>
        </w:rPr>
        <w:instrText xml:space="preserve"> TOC \h \z \c "Table" </w:instrText>
      </w:r>
      <w:r>
        <w:rPr>
          <w:rFonts w:asciiTheme="majorHAnsi" w:hAnsiTheme="majorHAnsi" w:cstheme="majorHAnsi"/>
        </w:rPr>
        <w:fldChar w:fldCharType="separate"/>
      </w:r>
      <w:hyperlink w:anchor="_Toc151930583" w:history="1">
        <w:r w:rsidR="008E3719" w:rsidRPr="00864094">
          <w:rPr>
            <w:rStyle w:val="Hyperlink"/>
            <w:noProof/>
          </w:rPr>
          <w:t>Table 1: Mass of ozone able to be dissolved in water at various temperatures. Assuming Cg is equal (CG= 100 g/m</w:t>
        </w:r>
        <w:r w:rsidR="008E3719" w:rsidRPr="00864094">
          <w:rPr>
            <w:rStyle w:val="Hyperlink"/>
            <w:noProof/>
            <w:vertAlign w:val="superscript"/>
          </w:rPr>
          <w:t>3</w:t>
        </w:r>
        <w:r w:rsidR="008E3719" w:rsidRPr="00864094">
          <w:rPr>
            <w:rStyle w:val="Hyperlink"/>
            <w:noProof/>
          </w:rPr>
          <w:t>) and 1 atm at each temperature for direct comparison.</w:t>
        </w:r>
        <w:r w:rsidR="008E3719">
          <w:rPr>
            <w:noProof/>
            <w:webHidden/>
          </w:rPr>
          <w:tab/>
        </w:r>
        <w:r w:rsidR="008E3719">
          <w:rPr>
            <w:noProof/>
            <w:webHidden/>
          </w:rPr>
          <w:fldChar w:fldCharType="begin"/>
        </w:r>
        <w:r w:rsidR="008E3719">
          <w:rPr>
            <w:noProof/>
            <w:webHidden/>
          </w:rPr>
          <w:instrText xml:space="preserve"> PAGEREF _Toc151930583 \h </w:instrText>
        </w:r>
        <w:r w:rsidR="008E3719">
          <w:rPr>
            <w:noProof/>
            <w:webHidden/>
          </w:rPr>
        </w:r>
        <w:r w:rsidR="008E3719">
          <w:rPr>
            <w:noProof/>
            <w:webHidden/>
          </w:rPr>
          <w:fldChar w:fldCharType="separate"/>
        </w:r>
        <w:r w:rsidR="008E3719">
          <w:rPr>
            <w:noProof/>
            <w:webHidden/>
          </w:rPr>
          <w:t>9</w:t>
        </w:r>
        <w:r w:rsidR="008E3719">
          <w:rPr>
            <w:noProof/>
            <w:webHidden/>
          </w:rPr>
          <w:fldChar w:fldCharType="end"/>
        </w:r>
      </w:hyperlink>
    </w:p>
    <w:p w14:paraId="6F8C88FB" w14:textId="2BCCE1A2"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51930584" w:history="1">
        <w:r w:rsidR="008E3719" w:rsidRPr="00864094">
          <w:rPr>
            <w:rStyle w:val="Hyperlink"/>
            <w:noProof/>
          </w:rPr>
          <w:t>Table 2: Integrated values for UV irradiation. Radiant energy density, or fluence, is the integrated value of irradiance over time. Equal fluences are marked with a letter subscript for clear delineation in Table 3.</w:t>
        </w:r>
        <w:r w:rsidR="008E3719">
          <w:rPr>
            <w:noProof/>
            <w:webHidden/>
          </w:rPr>
          <w:tab/>
        </w:r>
        <w:r w:rsidR="008E3719">
          <w:rPr>
            <w:noProof/>
            <w:webHidden/>
          </w:rPr>
          <w:fldChar w:fldCharType="begin"/>
        </w:r>
        <w:r w:rsidR="008E3719">
          <w:rPr>
            <w:noProof/>
            <w:webHidden/>
          </w:rPr>
          <w:instrText xml:space="preserve"> PAGEREF _Toc151930584 \h </w:instrText>
        </w:r>
        <w:r w:rsidR="008E3719">
          <w:rPr>
            <w:noProof/>
            <w:webHidden/>
          </w:rPr>
        </w:r>
        <w:r w:rsidR="008E3719">
          <w:rPr>
            <w:noProof/>
            <w:webHidden/>
          </w:rPr>
          <w:fldChar w:fldCharType="separate"/>
        </w:r>
        <w:r w:rsidR="008E3719">
          <w:rPr>
            <w:noProof/>
            <w:webHidden/>
          </w:rPr>
          <w:t>33</w:t>
        </w:r>
        <w:r w:rsidR="008E3719">
          <w:rPr>
            <w:noProof/>
            <w:webHidden/>
          </w:rPr>
          <w:fldChar w:fldCharType="end"/>
        </w:r>
      </w:hyperlink>
    </w:p>
    <w:p w14:paraId="7D6FE922" w14:textId="6B8D947E"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51930585" w:history="1">
        <w:r w:rsidR="008E3719" w:rsidRPr="00864094">
          <w:rPr>
            <w:rStyle w:val="Hyperlink"/>
            <w:rFonts w:cstheme="minorHAnsi"/>
            <w:noProof/>
          </w:rPr>
          <w:t xml:space="preserve">Table 3: Average inhibition of </w:t>
        </w:r>
        <w:r w:rsidR="008E3719" w:rsidRPr="00864094">
          <w:rPr>
            <w:rStyle w:val="Hyperlink"/>
            <w:rFonts w:cstheme="minorHAnsi"/>
            <w:i/>
            <w:iCs/>
            <w:noProof/>
          </w:rPr>
          <w:t>Eimeria acervulina</w:t>
        </w:r>
        <w:r w:rsidR="008E3719" w:rsidRPr="00864094">
          <w:rPr>
            <w:rStyle w:val="Hyperlink"/>
            <w:rFonts w:cstheme="minorHAnsi"/>
            <w:noProof/>
          </w:rPr>
          <w:t xml:space="preserve"> oocysts at individual fluences for each wavelength. </w:t>
        </w:r>
        <w:r w:rsidR="008E3719" w:rsidRPr="00864094">
          <w:rPr>
            <w:rStyle w:val="Hyperlink"/>
            <w:noProof/>
          </w:rPr>
          <w:t xml:space="preserve">Equal fluences are marked with a letter subscript, which corresponds to Table 2 above. </w:t>
        </w:r>
        <w:r w:rsidR="008E3719" w:rsidRPr="00864094">
          <w:rPr>
            <w:rStyle w:val="Hyperlink"/>
            <w:rFonts w:cstheme="minorHAnsi"/>
            <w:noProof/>
          </w:rPr>
          <w:t xml:space="preserve">At several fluences, the bulb flickered or pulsed; these percent inhibition values have been removed in the interest of accuracy. Average inhibition was calculated using the following formula, where t = average fraction sporulated of treated oocysts at a given fluence, and ctl = average fraction sporulated of control, or not treated, oocysts: </w:t>
        </w:r>
        <m:oMath>
          <m:r>
            <m:rPr>
              <m:sty m:val="bi"/>
            </m:rPr>
            <w:rPr>
              <w:rStyle w:val="Hyperlink"/>
              <w:rFonts w:ascii="Cambria Math" w:hAnsi="Cambria Math" w:cstheme="minorHAnsi"/>
              <w:noProof/>
            </w:rPr>
            <m:t>t</m:t>
          </m:r>
          <m:r>
            <w:rPr>
              <w:rStyle w:val="Hyperlink"/>
              <w:rFonts w:ascii="Cambria Math" w:hAnsi="Cambria Math" w:cstheme="minorHAnsi"/>
              <w:noProof/>
            </w:rPr>
            <m:t>-</m:t>
          </m:r>
          <m:r>
            <m:rPr>
              <m:sty m:val="bi"/>
            </m:rPr>
            <w:rPr>
              <w:rStyle w:val="Hyperlink"/>
              <w:rFonts w:ascii="Cambria Math" w:hAnsi="Cambria Math" w:cstheme="minorHAnsi"/>
              <w:noProof/>
            </w:rPr>
            <m:t>ctlctl</m:t>
          </m:r>
          <m:r>
            <w:rPr>
              <w:rStyle w:val="Hyperlink"/>
              <w:rFonts w:ascii="Cambria Math" w:hAnsi="Cambria Math" w:cstheme="minorHAnsi"/>
              <w:noProof/>
            </w:rPr>
            <m:t xml:space="preserve"> </m:t>
          </m:r>
          <m:r>
            <m:rPr>
              <m:sty m:val="bi"/>
            </m:rPr>
            <w:rPr>
              <w:rStyle w:val="Hyperlink"/>
              <w:rFonts w:ascii="Cambria Math" w:hAnsi="Cambria Math" w:cstheme="minorHAnsi"/>
              <w:noProof/>
            </w:rPr>
            <m:t>100</m:t>
          </m:r>
        </m:oMath>
        <w:r w:rsidR="008E3719" w:rsidRPr="00864094">
          <w:rPr>
            <w:rStyle w:val="Hyperlink"/>
            <w:rFonts w:cstheme="minorHAnsi"/>
            <w:noProof/>
          </w:rPr>
          <w:t xml:space="preserve"> Standard error of mean shown.</w:t>
        </w:r>
        <w:r w:rsidR="008E3719">
          <w:rPr>
            <w:noProof/>
            <w:webHidden/>
          </w:rPr>
          <w:tab/>
        </w:r>
        <w:r w:rsidR="008E3719">
          <w:rPr>
            <w:noProof/>
            <w:webHidden/>
          </w:rPr>
          <w:fldChar w:fldCharType="begin"/>
        </w:r>
        <w:r w:rsidR="008E3719">
          <w:rPr>
            <w:noProof/>
            <w:webHidden/>
          </w:rPr>
          <w:instrText xml:space="preserve"> PAGEREF _Toc151930585 \h </w:instrText>
        </w:r>
        <w:r w:rsidR="008E3719">
          <w:rPr>
            <w:noProof/>
            <w:webHidden/>
          </w:rPr>
        </w:r>
        <w:r w:rsidR="008E3719">
          <w:rPr>
            <w:noProof/>
            <w:webHidden/>
          </w:rPr>
          <w:fldChar w:fldCharType="separate"/>
        </w:r>
        <w:r w:rsidR="008E3719">
          <w:rPr>
            <w:noProof/>
            <w:webHidden/>
          </w:rPr>
          <w:t>34</w:t>
        </w:r>
        <w:r w:rsidR="008E3719">
          <w:rPr>
            <w:noProof/>
            <w:webHidden/>
          </w:rPr>
          <w:fldChar w:fldCharType="end"/>
        </w:r>
      </w:hyperlink>
    </w:p>
    <w:p w14:paraId="5002998C" w14:textId="494FC98B" w:rsidR="00236E6D" w:rsidRPr="00EE2751" w:rsidRDefault="00341258" w:rsidP="005E54E2">
      <w:pPr>
        <w:rPr>
          <w:rFonts w:asciiTheme="majorHAnsi" w:hAnsiTheme="majorHAnsi" w:cstheme="majorHAnsi"/>
        </w:rPr>
      </w:pPr>
      <w:r>
        <w:rPr>
          <w:rFonts w:asciiTheme="majorHAnsi" w:hAnsiTheme="majorHAnsi" w:cstheme="majorHAnsi"/>
        </w:rPr>
        <w:fldChar w:fldCharType="end"/>
      </w:r>
    </w:p>
    <w:p w14:paraId="0EC96C2D" w14:textId="77777777" w:rsidR="00236E6D" w:rsidRPr="00837694" w:rsidRDefault="00236E6D" w:rsidP="005E54E2">
      <w:pPr>
        <w:rPr>
          <w:rFonts w:cs="Times New Roman"/>
        </w:rPr>
      </w:pPr>
    </w:p>
    <w:p w14:paraId="6047A56E" w14:textId="77777777" w:rsidR="00236E6D" w:rsidRPr="00837694" w:rsidRDefault="00236E6D" w:rsidP="005E54E2">
      <w:pPr>
        <w:rPr>
          <w:rFonts w:cs="Times New Roman"/>
        </w:rPr>
      </w:pPr>
    </w:p>
    <w:p w14:paraId="37A257CF" w14:textId="77777777" w:rsidR="00236E6D" w:rsidRPr="00837694" w:rsidRDefault="00236E6D" w:rsidP="00904969">
      <w:pPr>
        <w:rPr>
          <w:rFonts w:cs="Times New Roman"/>
        </w:rPr>
      </w:pPr>
    </w:p>
    <w:p w14:paraId="6A0F7AC9" w14:textId="77777777" w:rsidR="0085757D" w:rsidRPr="00837694" w:rsidRDefault="0085757D" w:rsidP="00904969">
      <w:pPr>
        <w:rPr>
          <w:rFonts w:cs="Times New Roman"/>
        </w:rPr>
      </w:pPr>
    </w:p>
    <w:p w14:paraId="6EE66202" w14:textId="77777777" w:rsidR="0085757D" w:rsidRPr="00837694" w:rsidRDefault="0085757D" w:rsidP="00904969">
      <w:pPr>
        <w:rPr>
          <w:rFonts w:cs="Times New Roman"/>
        </w:rPr>
      </w:pPr>
    </w:p>
    <w:p w14:paraId="174AE3A3" w14:textId="77777777" w:rsidR="0085757D" w:rsidRPr="00837694" w:rsidRDefault="0085757D" w:rsidP="00904969">
      <w:pPr>
        <w:rPr>
          <w:rFonts w:cs="Times New Roman"/>
        </w:rPr>
      </w:pPr>
    </w:p>
    <w:p w14:paraId="2F0B8FE6" w14:textId="77777777" w:rsidR="0085757D" w:rsidRPr="00837694" w:rsidRDefault="0085757D" w:rsidP="00904969">
      <w:pPr>
        <w:rPr>
          <w:rFonts w:cs="Times New Roman"/>
        </w:rPr>
      </w:pPr>
    </w:p>
    <w:p w14:paraId="699C406C" w14:textId="77777777" w:rsidR="0085757D" w:rsidRPr="00837694" w:rsidRDefault="0085757D" w:rsidP="00904969">
      <w:pPr>
        <w:rPr>
          <w:rFonts w:cs="Times New Roman"/>
        </w:rPr>
      </w:pPr>
    </w:p>
    <w:p w14:paraId="2A604F38" w14:textId="77777777" w:rsidR="00904969" w:rsidRPr="00837694" w:rsidRDefault="00236E6D" w:rsidP="00904969">
      <w:pPr>
        <w:pStyle w:val="Title"/>
        <w:rPr>
          <w:rFonts w:cs="Times New Roman"/>
          <w:szCs w:val="28"/>
        </w:rPr>
      </w:pPr>
      <w:r w:rsidRPr="00837694">
        <w:rPr>
          <w:rFonts w:cs="Times New Roman"/>
          <w:sz w:val="24"/>
        </w:rPr>
        <w:br w:type="page"/>
      </w:r>
      <w:r w:rsidR="00904969" w:rsidRPr="00837694">
        <w:rPr>
          <w:rFonts w:cs="Times New Roman"/>
          <w:szCs w:val="28"/>
        </w:rPr>
        <w:lastRenderedPageBreak/>
        <w:t>LIST OF FIGURES</w:t>
      </w:r>
    </w:p>
    <w:p w14:paraId="4BCBE4F8" w14:textId="77777777" w:rsidR="00C30D60" w:rsidRPr="00837694" w:rsidRDefault="00C30D60" w:rsidP="00904969">
      <w:pPr>
        <w:pStyle w:val="Title"/>
        <w:rPr>
          <w:rFonts w:cs="Times New Roman"/>
          <w:sz w:val="24"/>
        </w:rPr>
      </w:pPr>
    </w:p>
    <w:p w14:paraId="6F998EF6" w14:textId="4A3B4C60" w:rsidR="008E3719" w:rsidRDefault="00387656">
      <w:pPr>
        <w:pStyle w:val="TableofFigures"/>
        <w:tabs>
          <w:tab w:val="right" w:leader="dot" w:pos="8630"/>
        </w:tabs>
        <w:rPr>
          <w:rFonts w:asciiTheme="minorHAnsi" w:eastAsiaTheme="minorEastAsia" w:hAnsiTheme="minorHAnsi" w:cstheme="minorBidi"/>
          <w:noProof/>
          <w:kern w:val="2"/>
          <w:sz w:val="22"/>
          <w:szCs w:val="22"/>
          <w14:ligatures w14:val="standardContextual"/>
        </w:rPr>
      </w:pPr>
      <w:r w:rsidRPr="00EE2751">
        <w:rPr>
          <w:rFonts w:asciiTheme="majorHAnsi" w:hAnsiTheme="majorHAnsi" w:cstheme="majorHAnsi"/>
        </w:rPr>
        <w:fldChar w:fldCharType="begin"/>
      </w:r>
      <w:r w:rsidRPr="00EE2751">
        <w:rPr>
          <w:rFonts w:asciiTheme="majorHAnsi" w:hAnsiTheme="majorHAnsi" w:cstheme="majorHAnsi"/>
        </w:rPr>
        <w:instrText xml:space="preserve"> TOC \h \z \c "Figure" </w:instrText>
      </w:r>
      <w:r w:rsidRPr="00EE2751">
        <w:rPr>
          <w:rFonts w:asciiTheme="majorHAnsi" w:hAnsiTheme="majorHAnsi" w:cstheme="majorHAnsi"/>
        </w:rPr>
        <w:fldChar w:fldCharType="separate"/>
      </w:r>
      <w:hyperlink w:anchor="_Toc151930595" w:history="1">
        <w:r w:rsidR="008E3719" w:rsidRPr="000B73B4">
          <w:rPr>
            <w:rStyle w:val="Hyperlink"/>
            <w:noProof/>
          </w:rPr>
          <w:t>Figure 1: Mass of ozone calculated from 10 “ppm” measurements indicated by five hypothetical detectors. Each respective measurement reads “10 ppm”, however, the total mass of ozone present ranges from approximately 1.4 mg (in 10 ppmmass O</w:t>
        </w:r>
        <w:r w:rsidR="008E3719" w:rsidRPr="000B73B4">
          <w:rPr>
            <w:rStyle w:val="Hyperlink"/>
            <w:noProof/>
            <w:vertAlign w:val="subscript"/>
          </w:rPr>
          <w:t>3</w:t>
        </w:r>
        <w:r w:rsidR="008E3719" w:rsidRPr="000B73B4">
          <w:rPr>
            <w:rStyle w:val="Hyperlink"/>
            <w:noProof/>
          </w:rPr>
          <w:t xml:space="preserve"> in air) to over 1000 mg (in 10 ppmmass O</w:t>
        </w:r>
        <w:r w:rsidR="008E3719" w:rsidRPr="000B73B4">
          <w:rPr>
            <w:rStyle w:val="Hyperlink"/>
            <w:noProof/>
            <w:vertAlign w:val="subscript"/>
          </w:rPr>
          <w:t>3</w:t>
        </w:r>
        <w:r w:rsidR="008E3719" w:rsidRPr="000B73B4">
          <w:rPr>
            <w:rStyle w:val="Hyperlink"/>
            <w:noProof/>
          </w:rPr>
          <w:t xml:space="preserve"> in H</w:t>
        </w:r>
        <w:r w:rsidR="008E3719" w:rsidRPr="000B73B4">
          <w:rPr>
            <w:rStyle w:val="Hyperlink"/>
            <w:noProof/>
            <w:vertAlign w:val="subscript"/>
          </w:rPr>
          <w:t>2</w:t>
        </w:r>
        <w:r w:rsidR="008E3719" w:rsidRPr="000B73B4">
          <w:rPr>
            <w:rStyle w:val="Hyperlink"/>
            <w:noProof/>
          </w:rPr>
          <w:t>O).</w:t>
        </w:r>
        <w:r w:rsidR="008E3719">
          <w:rPr>
            <w:noProof/>
            <w:webHidden/>
          </w:rPr>
          <w:tab/>
        </w:r>
        <w:r w:rsidR="008E3719">
          <w:rPr>
            <w:noProof/>
            <w:webHidden/>
          </w:rPr>
          <w:fldChar w:fldCharType="begin"/>
        </w:r>
        <w:r w:rsidR="008E3719">
          <w:rPr>
            <w:noProof/>
            <w:webHidden/>
          </w:rPr>
          <w:instrText xml:space="preserve"> PAGEREF _Toc151930595 \h </w:instrText>
        </w:r>
        <w:r w:rsidR="008E3719">
          <w:rPr>
            <w:noProof/>
            <w:webHidden/>
          </w:rPr>
        </w:r>
        <w:r w:rsidR="008E3719">
          <w:rPr>
            <w:noProof/>
            <w:webHidden/>
          </w:rPr>
          <w:fldChar w:fldCharType="separate"/>
        </w:r>
        <w:r w:rsidR="008E3719">
          <w:rPr>
            <w:noProof/>
            <w:webHidden/>
          </w:rPr>
          <w:t>5</w:t>
        </w:r>
        <w:r w:rsidR="008E3719">
          <w:rPr>
            <w:noProof/>
            <w:webHidden/>
          </w:rPr>
          <w:fldChar w:fldCharType="end"/>
        </w:r>
      </w:hyperlink>
    </w:p>
    <w:p w14:paraId="710E5AD7" w14:textId="23C133A7"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51930596" w:history="1">
        <w:r w:rsidR="008E3719" w:rsidRPr="000B73B4">
          <w:rPr>
            <w:rStyle w:val="Hyperlink"/>
            <w:noProof/>
          </w:rPr>
          <w:t>Figure 2: The electromagnetic spectrum</w:t>
        </w:r>
        <w:r w:rsidR="008E3719">
          <w:rPr>
            <w:noProof/>
            <w:webHidden/>
          </w:rPr>
          <w:tab/>
        </w:r>
        <w:r w:rsidR="008E3719">
          <w:rPr>
            <w:noProof/>
            <w:webHidden/>
          </w:rPr>
          <w:fldChar w:fldCharType="begin"/>
        </w:r>
        <w:r w:rsidR="008E3719">
          <w:rPr>
            <w:noProof/>
            <w:webHidden/>
          </w:rPr>
          <w:instrText xml:space="preserve"> PAGEREF _Toc151930596 \h </w:instrText>
        </w:r>
        <w:r w:rsidR="008E3719">
          <w:rPr>
            <w:noProof/>
            <w:webHidden/>
          </w:rPr>
        </w:r>
        <w:r w:rsidR="008E3719">
          <w:rPr>
            <w:noProof/>
            <w:webHidden/>
          </w:rPr>
          <w:fldChar w:fldCharType="separate"/>
        </w:r>
        <w:r w:rsidR="008E3719">
          <w:rPr>
            <w:noProof/>
            <w:webHidden/>
          </w:rPr>
          <w:t>13</w:t>
        </w:r>
        <w:r w:rsidR="008E3719">
          <w:rPr>
            <w:noProof/>
            <w:webHidden/>
          </w:rPr>
          <w:fldChar w:fldCharType="end"/>
        </w:r>
      </w:hyperlink>
    </w:p>
    <w:p w14:paraId="4EBFE476" w14:textId="2D86A359"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51930597" w:history="1">
        <w:r w:rsidR="008E3719" w:rsidRPr="000B73B4">
          <w:rPr>
            <w:rStyle w:val="Hyperlink"/>
            <w:noProof/>
          </w:rPr>
          <w:t>Figure 3: Effect of exposure to 10 ppm</w:t>
        </w:r>
        <w:r w:rsidR="008E3719" w:rsidRPr="000B73B4">
          <w:rPr>
            <w:rStyle w:val="Hyperlink"/>
            <w:noProof/>
            <w:vertAlign w:val="subscript"/>
          </w:rPr>
          <w:t>volume</w:t>
        </w:r>
        <w:r w:rsidR="008E3719" w:rsidRPr="000B73B4">
          <w:rPr>
            <w:rStyle w:val="Hyperlink"/>
            <w:noProof/>
          </w:rPr>
          <w:t xml:space="preserve"> O</w:t>
        </w:r>
        <w:r w:rsidR="008E3719" w:rsidRPr="000B73B4">
          <w:rPr>
            <w:rStyle w:val="Hyperlink"/>
            <w:noProof/>
            <w:vertAlign w:val="subscript"/>
          </w:rPr>
          <w:t>3</w:t>
        </w:r>
        <w:r w:rsidR="008E3719" w:rsidRPr="000B73B4">
          <w:rPr>
            <w:rStyle w:val="Hyperlink"/>
            <w:noProof/>
          </w:rPr>
          <w:t xml:space="preserve"> in air at three timepoints on </w:t>
        </w:r>
        <w:r w:rsidR="008E3719" w:rsidRPr="000B73B4">
          <w:rPr>
            <w:rStyle w:val="Hyperlink"/>
            <w:i/>
            <w:iCs/>
            <w:noProof/>
          </w:rPr>
          <w:t>E. coli</w:t>
        </w:r>
        <w:r w:rsidR="008E3719" w:rsidRPr="000B73B4">
          <w:rPr>
            <w:rStyle w:val="Hyperlink"/>
            <w:noProof/>
          </w:rPr>
          <w:t xml:space="preserve"> dried on stainless steel. Standard Error (0.16) shown. </w:t>
        </w:r>
        <w:r w:rsidR="008E3719" w:rsidRPr="000B73B4">
          <w:rPr>
            <w:rStyle w:val="Hyperlink"/>
            <w:rFonts w:cstheme="minorHAnsi"/>
            <w:noProof/>
            <w:shd w:val="clear" w:color="auto" w:fill="FFFFFF"/>
          </w:rPr>
          <w:t>Analysis conducted using mixed model analysis for randomized block design with experiment date as a random block effect. Ranked transformation was applied when diagnostic analysis on residuals exhibited violation of normality and equal variance assumptions using Shapiro–Wilk test and Levene’s test. Post hoc multiple comparisons were performed with Tukey’s adjustment. Statistical significance was identified at p&lt;0.05. Analyses were conducted in SAS 9.4 TS1M8 (SAS institute Inc., Cary, NC).</w:t>
        </w:r>
        <w:r w:rsidR="008E3719">
          <w:rPr>
            <w:noProof/>
            <w:webHidden/>
          </w:rPr>
          <w:tab/>
        </w:r>
        <w:r w:rsidR="008E3719">
          <w:rPr>
            <w:noProof/>
            <w:webHidden/>
          </w:rPr>
          <w:fldChar w:fldCharType="begin"/>
        </w:r>
        <w:r w:rsidR="008E3719">
          <w:rPr>
            <w:noProof/>
            <w:webHidden/>
          </w:rPr>
          <w:instrText xml:space="preserve"> PAGEREF _Toc151930597 \h </w:instrText>
        </w:r>
        <w:r w:rsidR="008E3719">
          <w:rPr>
            <w:noProof/>
            <w:webHidden/>
          </w:rPr>
        </w:r>
        <w:r w:rsidR="008E3719">
          <w:rPr>
            <w:noProof/>
            <w:webHidden/>
          </w:rPr>
          <w:fldChar w:fldCharType="separate"/>
        </w:r>
        <w:r w:rsidR="008E3719">
          <w:rPr>
            <w:noProof/>
            <w:webHidden/>
          </w:rPr>
          <w:t>22</w:t>
        </w:r>
        <w:r w:rsidR="008E3719">
          <w:rPr>
            <w:noProof/>
            <w:webHidden/>
          </w:rPr>
          <w:fldChar w:fldCharType="end"/>
        </w:r>
      </w:hyperlink>
    </w:p>
    <w:p w14:paraId="32AC7489" w14:textId="673F0A79"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51930598" w:history="1">
        <w:r w:rsidR="008E3719" w:rsidRPr="000B73B4">
          <w:rPr>
            <w:rStyle w:val="Hyperlink"/>
            <w:noProof/>
          </w:rPr>
          <w:t xml:space="preserve">Figure 4: Log recovery of </w:t>
        </w:r>
        <w:r w:rsidR="008E3719" w:rsidRPr="000B73B4">
          <w:rPr>
            <w:rStyle w:val="Hyperlink"/>
            <w:i/>
            <w:iCs/>
            <w:noProof/>
          </w:rPr>
          <w:t>E. coli</w:t>
        </w:r>
        <w:r w:rsidR="008E3719" w:rsidRPr="000B73B4">
          <w:rPr>
            <w:rStyle w:val="Hyperlink"/>
            <w:noProof/>
          </w:rPr>
          <w:t xml:space="preserve"> after 0, 30, 60, and 90 minutes of exposure to 10 </w:t>
        </w:r>
        <w:r w:rsidR="008E3719" w:rsidRPr="000B73B4">
          <w:rPr>
            <w:rStyle w:val="Hyperlink"/>
            <w:rFonts w:cs="Times New Roman"/>
            <w:noProof/>
          </w:rPr>
          <w:t>ppm</w:t>
        </w:r>
        <w:r w:rsidR="008E3719" w:rsidRPr="000B73B4">
          <w:rPr>
            <w:rStyle w:val="Hyperlink"/>
            <w:rFonts w:cs="Times New Roman"/>
            <w:noProof/>
            <w:vertAlign w:val="subscript"/>
          </w:rPr>
          <w:t>volume</w:t>
        </w:r>
        <w:r w:rsidR="008E3719" w:rsidRPr="000B73B4">
          <w:rPr>
            <w:rStyle w:val="Hyperlink"/>
            <w:rFonts w:cs="Times New Roman"/>
            <w:noProof/>
          </w:rPr>
          <w:t xml:space="preserve"> O</w:t>
        </w:r>
        <w:r w:rsidR="008E3719" w:rsidRPr="000B73B4">
          <w:rPr>
            <w:rStyle w:val="Hyperlink"/>
            <w:rFonts w:cs="Times New Roman"/>
            <w:noProof/>
            <w:vertAlign w:val="subscript"/>
          </w:rPr>
          <w:t>3</w:t>
        </w:r>
        <w:r w:rsidR="008E3719" w:rsidRPr="000B73B4">
          <w:rPr>
            <w:rStyle w:val="Hyperlink"/>
            <w:rFonts w:cs="Times New Roman"/>
            <w:noProof/>
          </w:rPr>
          <w:t xml:space="preserve"> in air. Standard error (0.16) shown. </w:t>
        </w:r>
        <w:r w:rsidR="008E3719" w:rsidRPr="000B73B4">
          <w:rPr>
            <w:rStyle w:val="Hyperlink"/>
            <w:rFonts w:cstheme="minorHAnsi"/>
            <w:noProof/>
            <w:shd w:val="clear" w:color="auto" w:fill="FFFFFF"/>
          </w:rPr>
          <w:t>Analysis conducted using mixed model analysis for randomized block design with experiment date as a random block effect. Ranked transformation was applied when diagnostic analysis on residuals exhibited violation of normality and equal variance assumptions using Shapiro–Wilk test and Levene’s test. Post hoc multiple comparisons were performed with Tukey’s adjustment. Statistical significance was identified at p&lt;0.05. Analyses were conducted in SAS 9.4 TS1M8 (SAS institute Inc., Cary, NC).</w:t>
        </w:r>
        <w:r w:rsidR="008E3719">
          <w:rPr>
            <w:noProof/>
            <w:webHidden/>
          </w:rPr>
          <w:tab/>
        </w:r>
        <w:r w:rsidR="008E3719">
          <w:rPr>
            <w:noProof/>
            <w:webHidden/>
          </w:rPr>
          <w:fldChar w:fldCharType="begin"/>
        </w:r>
        <w:r w:rsidR="008E3719">
          <w:rPr>
            <w:noProof/>
            <w:webHidden/>
          </w:rPr>
          <w:instrText xml:space="preserve"> PAGEREF _Toc151930598 \h </w:instrText>
        </w:r>
        <w:r w:rsidR="008E3719">
          <w:rPr>
            <w:noProof/>
            <w:webHidden/>
          </w:rPr>
        </w:r>
        <w:r w:rsidR="008E3719">
          <w:rPr>
            <w:noProof/>
            <w:webHidden/>
          </w:rPr>
          <w:fldChar w:fldCharType="separate"/>
        </w:r>
        <w:r w:rsidR="008E3719">
          <w:rPr>
            <w:noProof/>
            <w:webHidden/>
          </w:rPr>
          <w:t>23</w:t>
        </w:r>
        <w:r w:rsidR="008E3719">
          <w:rPr>
            <w:noProof/>
            <w:webHidden/>
          </w:rPr>
          <w:fldChar w:fldCharType="end"/>
        </w:r>
      </w:hyperlink>
    </w:p>
    <w:p w14:paraId="1CFF744D" w14:textId="1CF606D3"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r:id="rId11" w:anchor="_Toc151930599" w:history="1">
        <w:r w:rsidR="008E3719" w:rsidRPr="000B73B4">
          <w:rPr>
            <w:rStyle w:val="Hyperlink"/>
            <w:noProof/>
          </w:rPr>
          <w:t xml:space="preserve">Figure 5: Exposure to UV light inhibits sporulation of E. acervuline oocysts; protective effect of potassium dichromate against UV irradiation at three wavelengths: 254, 222, and 282. Bars indicate mean standard error. Significant levels shown within each wavelength. </w:t>
        </w:r>
        <w:r w:rsidR="008E3719" w:rsidRPr="000B73B4">
          <w:rPr>
            <w:rStyle w:val="Hyperlink"/>
            <w:rFonts w:cstheme="minorHAnsi"/>
            <w:noProof/>
          </w:rPr>
          <w:t>p &lt; 0.05.</w:t>
        </w:r>
        <w:r w:rsidR="008E3719">
          <w:rPr>
            <w:noProof/>
            <w:webHidden/>
          </w:rPr>
          <w:tab/>
        </w:r>
        <w:r w:rsidR="008E3719">
          <w:rPr>
            <w:noProof/>
            <w:webHidden/>
          </w:rPr>
          <w:fldChar w:fldCharType="begin"/>
        </w:r>
        <w:r w:rsidR="008E3719">
          <w:rPr>
            <w:noProof/>
            <w:webHidden/>
          </w:rPr>
          <w:instrText xml:space="preserve"> PAGEREF _Toc151930599 \h </w:instrText>
        </w:r>
        <w:r w:rsidR="008E3719">
          <w:rPr>
            <w:noProof/>
            <w:webHidden/>
          </w:rPr>
        </w:r>
        <w:r w:rsidR="008E3719">
          <w:rPr>
            <w:noProof/>
            <w:webHidden/>
          </w:rPr>
          <w:fldChar w:fldCharType="separate"/>
        </w:r>
        <w:r w:rsidR="008E3719">
          <w:rPr>
            <w:noProof/>
            <w:webHidden/>
          </w:rPr>
          <w:t>37</w:t>
        </w:r>
        <w:r w:rsidR="008E3719">
          <w:rPr>
            <w:noProof/>
            <w:webHidden/>
          </w:rPr>
          <w:fldChar w:fldCharType="end"/>
        </w:r>
      </w:hyperlink>
    </w:p>
    <w:p w14:paraId="0F1D8139" w14:textId="7ADF256F"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51930600" w:history="1">
        <w:r w:rsidR="008E3719" w:rsidRPr="000B73B4">
          <w:rPr>
            <w:rStyle w:val="Hyperlink"/>
            <w:noProof/>
          </w:rPr>
          <w:t>Figure 6: Effects of pH on ozone decomposition in water. Circles indicate average standard error. a) tap water; pH 7.0. b) MiliQ deionized water; pH 6.8. c) MiliQ deionized water with citric acid monohydrate added to a final concentration of 0.2 M and pH 1.9. d) MiliQ deionized water with citric acid monohydrate added to a final concentration of 0.2 M and pH 1.9. R</w:t>
        </w:r>
        <w:r w:rsidR="008E3719" w:rsidRPr="000B73B4">
          <w:rPr>
            <w:rStyle w:val="Hyperlink"/>
            <w:noProof/>
            <w:vertAlign w:val="superscript"/>
          </w:rPr>
          <w:t>2</w:t>
        </w:r>
        <w:r w:rsidR="008E3719" w:rsidRPr="000B73B4">
          <w:rPr>
            <w:rStyle w:val="Hyperlink"/>
            <w:noProof/>
          </w:rPr>
          <w:t xml:space="preserve"> value shown to indicate change from logarithmic to linear decomposition upon lowering of pH via the addition of citric acid. The concentrations of ozone shown in graph d were used to inactivate </w:t>
        </w:r>
        <w:r w:rsidR="008E3719" w:rsidRPr="000B73B4">
          <w:rPr>
            <w:rStyle w:val="Hyperlink"/>
            <w:i/>
            <w:iCs/>
            <w:noProof/>
          </w:rPr>
          <w:t>Eimeria acervulina.</w:t>
        </w:r>
        <w:r w:rsidR="008E3719">
          <w:rPr>
            <w:noProof/>
            <w:webHidden/>
          </w:rPr>
          <w:tab/>
        </w:r>
        <w:r w:rsidR="008E3719">
          <w:rPr>
            <w:noProof/>
            <w:webHidden/>
          </w:rPr>
          <w:fldChar w:fldCharType="begin"/>
        </w:r>
        <w:r w:rsidR="008E3719">
          <w:rPr>
            <w:noProof/>
            <w:webHidden/>
          </w:rPr>
          <w:instrText xml:space="preserve"> PAGEREF _Toc151930600 \h </w:instrText>
        </w:r>
        <w:r w:rsidR="008E3719">
          <w:rPr>
            <w:noProof/>
            <w:webHidden/>
          </w:rPr>
        </w:r>
        <w:r w:rsidR="008E3719">
          <w:rPr>
            <w:noProof/>
            <w:webHidden/>
          </w:rPr>
          <w:fldChar w:fldCharType="separate"/>
        </w:r>
        <w:r w:rsidR="008E3719">
          <w:rPr>
            <w:noProof/>
            <w:webHidden/>
          </w:rPr>
          <w:t>40</w:t>
        </w:r>
        <w:r w:rsidR="008E3719">
          <w:rPr>
            <w:noProof/>
            <w:webHidden/>
          </w:rPr>
          <w:fldChar w:fldCharType="end"/>
        </w:r>
      </w:hyperlink>
    </w:p>
    <w:p w14:paraId="79F3139D" w14:textId="53FEF3AF"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w:anchor="_Toc151930601" w:history="1">
        <w:r w:rsidR="008E3719" w:rsidRPr="000B73B4">
          <w:rPr>
            <w:rStyle w:val="Hyperlink"/>
            <w:noProof/>
          </w:rPr>
          <w:t xml:space="preserve">Figure 7: </w:t>
        </w:r>
        <w:r w:rsidR="008E3719" w:rsidRPr="000B73B4">
          <w:rPr>
            <w:rStyle w:val="Hyperlink"/>
            <w:rFonts w:cstheme="minorHAnsi"/>
            <w:noProof/>
          </w:rPr>
          <w:t>a) Arrows indicating bacterial aggregation along oocyst wall, and misshapen oocysts compared to controls below. Scale bars: 20 ᶙM. u = unsporulated; s = sporulated b) Control oocysts received no aqueous ozone. Scale bars: 20 ᶙM. u = unsporulated; s = sporulated. c) Oocyst sporulation is shown to be dose-dependent following exposure to ozone gas dissolved in water buffered to pH 1.9 with citric acid monohydrate. O</w:t>
        </w:r>
        <w:r w:rsidR="008E3719" w:rsidRPr="000B73B4">
          <w:rPr>
            <w:rStyle w:val="Hyperlink"/>
            <w:rFonts w:cstheme="minorHAnsi"/>
            <w:noProof/>
            <w:vertAlign w:val="subscript"/>
          </w:rPr>
          <w:t xml:space="preserve">3 </w:t>
        </w:r>
        <w:r w:rsidR="008E3719" w:rsidRPr="000B73B4">
          <w:rPr>
            <w:rStyle w:val="Hyperlink"/>
            <w:rFonts w:cstheme="minorHAnsi"/>
            <w:noProof/>
          </w:rPr>
          <w:t>ppm by mass in water shown. Bars represent mean standard error for each dose. p &lt; 0.05; repeated one-way ANOVA.</w:t>
        </w:r>
        <w:r w:rsidR="008E3719">
          <w:rPr>
            <w:noProof/>
            <w:webHidden/>
          </w:rPr>
          <w:tab/>
        </w:r>
        <w:r w:rsidR="008E3719">
          <w:rPr>
            <w:noProof/>
            <w:webHidden/>
          </w:rPr>
          <w:fldChar w:fldCharType="begin"/>
        </w:r>
        <w:r w:rsidR="008E3719">
          <w:rPr>
            <w:noProof/>
            <w:webHidden/>
          </w:rPr>
          <w:instrText xml:space="preserve"> PAGEREF _Toc151930601 \h </w:instrText>
        </w:r>
        <w:r w:rsidR="008E3719">
          <w:rPr>
            <w:noProof/>
            <w:webHidden/>
          </w:rPr>
        </w:r>
        <w:r w:rsidR="008E3719">
          <w:rPr>
            <w:noProof/>
            <w:webHidden/>
          </w:rPr>
          <w:fldChar w:fldCharType="separate"/>
        </w:r>
        <w:r w:rsidR="008E3719">
          <w:rPr>
            <w:noProof/>
            <w:webHidden/>
          </w:rPr>
          <w:t>42</w:t>
        </w:r>
        <w:r w:rsidR="008E3719">
          <w:rPr>
            <w:noProof/>
            <w:webHidden/>
          </w:rPr>
          <w:fldChar w:fldCharType="end"/>
        </w:r>
      </w:hyperlink>
    </w:p>
    <w:p w14:paraId="7D4458CE" w14:textId="3E3690A4"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r:id="rId12" w:anchor="_Toc151930602" w:history="1">
        <w:r w:rsidR="008E3719" w:rsidRPr="000B73B4">
          <w:rPr>
            <w:rStyle w:val="Hyperlink"/>
            <w:noProof/>
          </w:rPr>
          <w:t xml:space="preserve">Figure 8: </w:t>
        </w:r>
        <w:r w:rsidR="008E3719" w:rsidRPr="000B73B4">
          <w:rPr>
            <w:rStyle w:val="Hyperlink"/>
            <w:rFonts w:cstheme="minorHAnsi"/>
            <w:noProof/>
          </w:rPr>
          <w:t xml:space="preserve">Several gene expression profiles in relation to the intracellular production of oxyradicals and peroxide a) Quantitative PCR results for superoxide dismutase </w:t>
        </w:r>
        <w:r w:rsidR="008E3719" w:rsidRPr="000B73B4">
          <w:rPr>
            <w:rStyle w:val="Hyperlink"/>
            <w:rFonts w:cstheme="minorHAnsi"/>
            <w:noProof/>
          </w:rPr>
          <w:lastRenderedPageBreak/>
          <w:t>(Sod), catalase, and peroxiredoxin (Prx) 1 and 2 transcripts and results of mitoSOX assay, a readout of mitochondrial superoxide formation. The mitoSOX readout was limited to 2 hours per manufacturer’s recommendations. For all expression profiles shown, zero-hour time points represent the first RNA collection after a 1h exposure to ozone. p&lt;0.05, one-way ANOVA. Bars indicate average ± standard error (n=3). b) Temporal profiles of total intracellular reactive oxygen species (top) and hydrogen peroxide (bottom) over the course of 24- and 48h, respectively. p&lt;0.05, one-way ANOVA. Bars indicate average ± standard error (n=3).</w:t>
        </w:r>
        <w:r w:rsidR="008E3719">
          <w:rPr>
            <w:noProof/>
            <w:webHidden/>
          </w:rPr>
          <w:tab/>
        </w:r>
        <w:r w:rsidR="008E3719">
          <w:rPr>
            <w:noProof/>
            <w:webHidden/>
          </w:rPr>
          <w:fldChar w:fldCharType="begin"/>
        </w:r>
        <w:r w:rsidR="008E3719">
          <w:rPr>
            <w:noProof/>
            <w:webHidden/>
          </w:rPr>
          <w:instrText xml:space="preserve"> PAGEREF _Toc151930602 \h </w:instrText>
        </w:r>
        <w:r w:rsidR="008E3719">
          <w:rPr>
            <w:noProof/>
            <w:webHidden/>
          </w:rPr>
        </w:r>
        <w:r w:rsidR="008E3719">
          <w:rPr>
            <w:noProof/>
            <w:webHidden/>
          </w:rPr>
          <w:fldChar w:fldCharType="separate"/>
        </w:r>
        <w:r w:rsidR="008E3719">
          <w:rPr>
            <w:noProof/>
            <w:webHidden/>
          </w:rPr>
          <w:t>43</w:t>
        </w:r>
        <w:r w:rsidR="008E3719">
          <w:rPr>
            <w:noProof/>
            <w:webHidden/>
          </w:rPr>
          <w:fldChar w:fldCharType="end"/>
        </w:r>
      </w:hyperlink>
    </w:p>
    <w:p w14:paraId="420FD0E5" w14:textId="7ECEBE01" w:rsidR="008E3719" w:rsidRDefault="00000000">
      <w:pPr>
        <w:pStyle w:val="TableofFigures"/>
        <w:tabs>
          <w:tab w:val="right" w:leader="dot" w:pos="8630"/>
        </w:tabs>
        <w:rPr>
          <w:rFonts w:asciiTheme="minorHAnsi" w:eastAsiaTheme="minorEastAsia" w:hAnsiTheme="minorHAnsi" w:cstheme="minorBidi"/>
          <w:noProof/>
          <w:kern w:val="2"/>
          <w:sz w:val="22"/>
          <w:szCs w:val="22"/>
          <w14:ligatures w14:val="standardContextual"/>
        </w:rPr>
      </w:pPr>
      <w:hyperlink r:id="rId13" w:anchor="_Toc151930603" w:history="1">
        <w:r w:rsidR="008E3719" w:rsidRPr="000B73B4">
          <w:rPr>
            <w:rStyle w:val="Hyperlink"/>
            <w:noProof/>
          </w:rPr>
          <w:t>Figure 10: Time courses of the expression of genes identified using GO searches for “response to ozone” and “oxidative stress” are shown with their EAH annotation numbers. 0 h time points represent the first RNA collection after a 1 h exposure to ozone. p&lt;0.05, o</w:t>
        </w:r>
        <w:r w:rsidR="008E3719" w:rsidRPr="000B73B4">
          <w:rPr>
            <w:rStyle w:val="Hyperlink"/>
            <w:rFonts w:cstheme="minorHAnsi"/>
            <w:noProof/>
          </w:rPr>
          <w:t>ne-way ANOVA. Bars indicate average ± standard error (n=3).</w:t>
        </w:r>
        <w:r w:rsidR="008E3719">
          <w:rPr>
            <w:noProof/>
            <w:webHidden/>
          </w:rPr>
          <w:tab/>
        </w:r>
        <w:r w:rsidR="008E3719">
          <w:rPr>
            <w:noProof/>
            <w:webHidden/>
          </w:rPr>
          <w:fldChar w:fldCharType="begin"/>
        </w:r>
        <w:r w:rsidR="008E3719">
          <w:rPr>
            <w:noProof/>
            <w:webHidden/>
          </w:rPr>
          <w:instrText xml:space="preserve"> PAGEREF _Toc151930603 \h </w:instrText>
        </w:r>
        <w:r w:rsidR="008E3719">
          <w:rPr>
            <w:noProof/>
            <w:webHidden/>
          </w:rPr>
        </w:r>
        <w:r w:rsidR="008E3719">
          <w:rPr>
            <w:noProof/>
            <w:webHidden/>
          </w:rPr>
          <w:fldChar w:fldCharType="separate"/>
        </w:r>
        <w:r w:rsidR="008E3719">
          <w:rPr>
            <w:noProof/>
            <w:webHidden/>
          </w:rPr>
          <w:t>46</w:t>
        </w:r>
        <w:r w:rsidR="008E3719">
          <w:rPr>
            <w:noProof/>
            <w:webHidden/>
          </w:rPr>
          <w:fldChar w:fldCharType="end"/>
        </w:r>
      </w:hyperlink>
    </w:p>
    <w:p w14:paraId="224433D4" w14:textId="73CDB6FB" w:rsidR="00387656" w:rsidRPr="00837694" w:rsidRDefault="00387656" w:rsidP="00387656">
      <w:pPr>
        <w:pStyle w:val="Title"/>
        <w:rPr>
          <w:rFonts w:cs="Times New Roman"/>
          <w:sz w:val="24"/>
        </w:rPr>
      </w:pPr>
      <w:r w:rsidRPr="00EE2751">
        <w:rPr>
          <w:rFonts w:asciiTheme="majorHAnsi" w:hAnsiTheme="majorHAnsi" w:cstheme="majorHAnsi"/>
          <w:sz w:val="24"/>
        </w:rPr>
        <w:fldChar w:fldCharType="end"/>
      </w:r>
      <w:r w:rsidRPr="00837694">
        <w:rPr>
          <w:rFonts w:cs="Times New Roman"/>
          <w:sz w:val="24"/>
        </w:rPr>
        <w:t xml:space="preserve"> </w:t>
      </w:r>
    </w:p>
    <w:p w14:paraId="670FFF7B" w14:textId="77777777" w:rsidR="0085757D" w:rsidRPr="00837694" w:rsidRDefault="0085757D" w:rsidP="005E54E2">
      <w:pPr>
        <w:rPr>
          <w:rFonts w:cs="Times New Roman"/>
        </w:rPr>
      </w:pPr>
    </w:p>
    <w:p w14:paraId="6BC8F855" w14:textId="77777777" w:rsidR="0085757D" w:rsidRPr="00837694" w:rsidRDefault="0085757D" w:rsidP="005E54E2">
      <w:pPr>
        <w:rPr>
          <w:rFonts w:cs="Times New Roman"/>
        </w:rPr>
      </w:pPr>
    </w:p>
    <w:p w14:paraId="17EBCF3D" w14:textId="77777777" w:rsidR="0085757D" w:rsidRDefault="0085757D" w:rsidP="005E54E2">
      <w:pPr>
        <w:rPr>
          <w:rFonts w:cs="Times New Roman"/>
        </w:rPr>
      </w:pPr>
    </w:p>
    <w:p w14:paraId="2E036944" w14:textId="77777777" w:rsidR="003212B9" w:rsidRPr="00837694" w:rsidRDefault="003212B9" w:rsidP="005E54E2">
      <w:pPr>
        <w:rPr>
          <w:rFonts w:cs="Times New Roman"/>
        </w:rPr>
        <w:sectPr w:rsidR="003212B9" w:rsidRPr="00837694" w:rsidSect="001D4908">
          <w:footerReference w:type="default" r:id="rId14"/>
          <w:pgSz w:w="12240" w:h="15840" w:code="1"/>
          <w:pgMar w:top="1440" w:right="1800" w:bottom="1872" w:left="1800" w:header="720" w:footer="1440" w:gutter="0"/>
          <w:pgNumType w:fmt="lowerRoman" w:start="1"/>
          <w:cols w:space="720"/>
          <w:noEndnote/>
          <w:titlePg/>
        </w:sectPr>
      </w:pPr>
    </w:p>
    <w:p w14:paraId="53EA1A1D" w14:textId="77777777" w:rsidR="002A5FD5" w:rsidRPr="00083471" w:rsidRDefault="002A5FD5" w:rsidP="00083471"/>
    <w:p w14:paraId="56F89E27" w14:textId="77777777" w:rsidR="002A5FD5" w:rsidRPr="006D5531" w:rsidRDefault="006D5531" w:rsidP="006D5531">
      <w:pPr>
        <w:pStyle w:val="Heading1"/>
      </w:pPr>
      <w:bookmarkStart w:id="0" w:name="_Toc151930531"/>
      <w:r>
        <w:t>CHAPTER I</w:t>
      </w:r>
      <w:r w:rsidR="00EB2014">
        <w:t>:</w:t>
      </w:r>
      <w:r>
        <w:br/>
        <w:t>L</w:t>
      </w:r>
      <w:r w:rsidR="00E104FE">
        <w:t>ITERATURE REVIEW</w:t>
      </w:r>
      <w:bookmarkEnd w:id="0"/>
    </w:p>
    <w:p w14:paraId="1AD83349" w14:textId="77777777" w:rsidR="002A5FD5" w:rsidRDefault="002A5FD5" w:rsidP="002A5FD5"/>
    <w:p w14:paraId="73342752" w14:textId="77777777" w:rsidR="002A5FD5" w:rsidRDefault="002A5FD5" w:rsidP="002A5FD5"/>
    <w:p w14:paraId="32D570A6" w14:textId="77777777" w:rsidR="002A5FD5" w:rsidRDefault="002A5FD5" w:rsidP="002A5FD5"/>
    <w:p w14:paraId="414F4D85" w14:textId="77777777" w:rsidR="002A5FD5" w:rsidRDefault="002A5FD5" w:rsidP="002A5FD5"/>
    <w:p w14:paraId="1A5DD085" w14:textId="77777777" w:rsidR="002A5FD5" w:rsidRDefault="002A5FD5" w:rsidP="002A5FD5"/>
    <w:p w14:paraId="1C1532B2" w14:textId="77777777" w:rsidR="002A5FD5" w:rsidRDefault="002A5FD5" w:rsidP="002A5FD5"/>
    <w:p w14:paraId="744688DD" w14:textId="77777777" w:rsidR="002A5FD5" w:rsidRDefault="002A5FD5" w:rsidP="002A5FD5"/>
    <w:p w14:paraId="50FD7AF3" w14:textId="77777777" w:rsidR="002A5FD5" w:rsidRDefault="002A5FD5" w:rsidP="002A5FD5"/>
    <w:p w14:paraId="27628F13" w14:textId="77777777" w:rsidR="002A5FD5" w:rsidRDefault="002A5FD5" w:rsidP="002A5FD5"/>
    <w:p w14:paraId="0B179ABB" w14:textId="77777777" w:rsidR="002A5FD5" w:rsidRDefault="002A5FD5" w:rsidP="002A5FD5"/>
    <w:p w14:paraId="2397AEB5" w14:textId="77777777" w:rsidR="002A5FD5" w:rsidRDefault="002A5FD5" w:rsidP="002A5FD5"/>
    <w:p w14:paraId="0D162721" w14:textId="77777777" w:rsidR="002A5FD5" w:rsidRDefault="002A5FD5" w:rsidP="002A5FD5"/>
    <w:p w14:paraId="25E7DA82" w14:textId="77777777" w:rsidR="002A5FD5" w:rsidRDefault="002A5FD5" w:rsidP="002A5FD5"/>
    <w:p w14:paraId="4AB66593" w14:textId="77777777" w:rsidR="002A5FD5" w:rsidRDefault="002A5FD5" w:rsidP="002A5FD5"/>
    <w:p w14:paraId="526382A8" w14:textId="77777777" w:rsidR="002A5FD5" w:rsidRDefault="002A5FD5" w:rsidP="002A5FD5"/>
    <w:p w14:paraId="4E984118" w14:textId="77777777" w:rsidR="002A5FD5" w:rsidRDefault="002A5FD5" w:rsidP="002A5FD5"/>
    <w:p w14:paraId="42061C4C" w14:textId="77777777" w:rsidR="002A5FD5" w:rsidRDefault="002A5FD5" w:rsidP="002A5FD5"/>
    <w:p w14:paraId="7F785CA2" w14:textId="77777777" w:rsidR="002A5FD5" w:rsidRDefault="002A5FD5" w:rsidP="002A5FD5"/>
    <w:p w14:paraId="4786A890" w14:textId="77777777" w:rsidR="002A5FD5" w:rsidRDefault="002A5FD5" w:rsidP="002A5FD5"/>
    <w:p w14:paraId="13FD83F1" w14:textId="77777777" w:rsidR="002A5FD5" w:rsidRDefault="002A5FD5" w:rsidP="002A5FD5"/>
    <w:p w14:paraId="7FBB700A" w14:textId="77777777" w:rsidR="002A5FD5" w:rsidRDefault="002A5FD5" w:rsidP="002A5FD5"/>
    <w:p w14:paraId="54C63860" w14:textId="77777777" w:rsidR="002A5FD5" w:rsidRDefault="002A5FD5" w:rsidP="002A5FD5"/>
    <w:p w14:paraId="536DA7BF" w14:textId="77777777" w:rsidR="002A5FD5" w:rsidRDefault="002A5FD5" w:rsidP="002A5FD5"/>
    <w:p w14:paraId="30C9214E" w14:textId="77777777" w:rsidR="002A5FD5" w:rsidRDefault="002A5FD5" w:rsidP="002A5FD5"/>
    <w:p w14:paraId="2F0F7BCA" w14:textId="77777777" w:rsidR="002A5FD5" w:rsidRDefault="002A5FD5" w:rsidP="002A5FD5"/>
    <w:p w14:paraId="000CAEAE" w14:textId="77777777" w:rsidR="002A5FD5" w:rsidRDefault="002A5FD5" w:rsidP="002A5FD5"/>
    <w:p w14:paraId="019608D4" w14:textId="77777777" w:rsidR="002A5FD5" w:rsidRDefault="002A5FD5" w:rsidP="002A5FD5"/>
    <w:p w14:paraId="73DD68A8" w14:textId="77777777" w:rsidR="002A5FD5" w:rsidRDefault="002A5FD5" w:rsidP="002A5FD5"/>
    <w:p w14:paraId="1004F302" w14:textId="77777777" w:rsidR="002A5FD5" w:rsidRDefault="002A5FD5" w:rsidP="002A5FD5"/>
    <w:p w14:paraId="28EB40E9" w14:textId="77777777" w:rsidR="002A5FD5" w:rsidRDefault="002A5FD5" w:rsidP="002A5FD5"/>
    <w:p w14:paraId="6425F26D" w14:textId="77777777" w:rsidR="002A5FD5" w:rsidRDefault="002A5FD5" w:rsidP="002A5FD5"/>
    <w:p w14:paraId="1ED219E3" w14:textId="77777777" w:rsidR="002A5FD5" w:rsidRDefault="002A5FD5" w:rsidP="002A5FD5"/>
    <w:p w14:paraId="7D37EE94" w14:textId="77777777" w:rsidR="002A5FD5" w:rsidRDefault="002A5FD5" w:rsidP="002A5FD5"/>
    <w:p w14:paraId="65C8B127" w14:textId="77777777" w:rsidR="002A5FD5" w:rsidRDefault="002A5FD5" w:rsidP="002A5FD5"/>
    <w:p w14:paraId="5F411C14" w14:textId="77777777" w:rsidR="002A5FD5" w:rsidRDefault="002A5FD5" w:rsidP="002A5FD5"/>
    <w:p w14:paraId="5FDF0F38" w14:textId="77777777" w:rsidR="00780222" w:rsidRDefault="00780222" w:rsidP="002A5FD5"/>
    <w:p w14:paraId="0B57BD06" w14:textId="77777777" w:rsidR="00780222" w:rsidRDefault="00780222" w:rsidP="002A5FD5"/>
    <w:p w14:paraId="3FFB5550" w14:textId="77777777" w:rsidR="00780222" w:rsidRDefault="00780222" w:rsidP="002A5FD5"/>
    <w:p w14:paraId="2804B881" w14:textId="77777777" w:rsidR="00780222" w:rsidRDefault="00780222" w:rsidP="002A5FD5"/>
    <w:p w14:paraId="5826E98E" w14:textId="77777777" w:rsidR="002A5FD5" w:rsidRPr="002A5FD5" w:rsidRDefault="002A5FD5" w:rsidP="002A5FD5"/>
    <w:p w14:paraId="67DACB5E" w14:textId="77777777" w:rsidR="0089234A" w:rsidRPr="00964699" w:rsidRDefault="000C4109" w:rsidP="00AC6571">
      <w:pPr>
        <w:pStyle w:val="Heading2"/>
        <w:spacing w:line="360" w:lineRule="auto"/>
        <w:rPr>
          <w:rFonts w:cs="Times New Roman"/>
        </w:rPr>
      </w:pPr>
      <w:bookmarkStart w:id="1" w:name="_Toc151930532"/>
      <w:r w:rsidRPr="67703F5A">
        <w:rPr>
          <w:rFonts w:cs="Times New Roman"/>
        </w:rPr>
        <w:lastRenderedPageBreak/>
        <w:t>Ozone</w:t>
      </w:r>
      <w:bookmarkEnd w:id="1"/>
    </w:p>
    <w:p w14:paraId="4FB8CCBC" w14:textId="44ECD84E" w:rsidR="00236E6D" w:rsidRPr="00837694" w:rsidRDefault="009862E0" w:rsidP="00AC6571">
      <w:pPr>
        <w:spacing w:line="360" w:lineRule="auto"/>
        <w:ind w:firstLine="720"/>
        <w:rPr>
          <w:rFonts w:cs="Times New Roman"/>
        </w:rPr>
      </w:pPr>
      <w:r w:rsidRPr="00837694">
        <w:rPr>
          <w:rFonts w:cs="Times New Roman"/>
        </w:rPr>
        <w:t xml:space="preserve">Well before it was accepted by the </w:t>
      </w:r>
      <w:r w:rsidR="00425F92">
        <w:rPr>
          <w:rFonts w:cs="Times New Roman"/>
        </w:rPr>
        <w:t>Food and Drug Administration (</w:t>
      </w:r>
      <w:r w:rsidRPr="00837694">
        <w:rPr>
          <w:rFonts w:cs="Times New Roman"/>
        </w:rPr>
        <w:t>FDA</w:t>
      </w:r>
      <w:r w:rsidR="00425F92">
        <w:rPr>
          <w:rFonts w:cs="Times New Roman"/>
        </w:rPr>
        <w:t>)</w:t>
      </w:r>
      <w:r w:rsidRPr="00837694">
        <w:rPr>
          <w:rFonts w:cs="Times New Roman"/>
        </w:rPr>
        <w:t xml:space="preserve"> as an </w:t>
      </w:r>
      <w:r w:rsidR="00171498">
        <w:rPr>
          <w:rFonts w:cs="Times New Roman"/>
        </w:rPr>
        <w:t>“</w:t>
      </w:r>
      <w:r w:rsidRPr="00171498">
        <w:rPr>
          <w:rFonts w:cs="Times New Roman"/>
          <w:shd w:val="clear" w:color="auto" w:fill="FFFFFF"/>
        </w:rPr>
        <w:t>Antimicrobial Agent for the Treatment, Storage and Processing of Foods in Gas and Aqueous Phases</w:t>
      </w:r>
      <w:r w:rsidR="00171498">
        <w:rPr>
          <w:rFonts w:cs="Times New Roman"/>
          <w:shd w:val="clear" w:color="auto" w:fill="FFFFFF"/>
        </w:rPr>
        <w:t>”</w:t>
      </w:r>
      <w:r w:rsidRPr="00837694">
        <w:rPr>
          <w:rFonts w:cs="Times New Roman"/>
          <w:i/>
          <w:iCs/>
          <w:shd w:val="clear" w:color="auto" w:fill="FFFFFF"/>
        </w:rPr>
        <w:t xml:space="preserve">, </w:t>
      </w:r>
      <w:r w:rsidRPr="00837694">
        <w:rPr>
          <w:rFonts w:cs="Times New Roman"/>
        </w:rPr>
        <w:t xml:space="preserve">ozone had been shown to be a practical and effective disinfectant of surfaces and foods </w:t>
      </w:r>
      <w:r w:rsidR="00755B3C">
        <w:rPr>
          <w:rFonts w:cs="Times New Roman"/>
        </w:rPr>
        <w:fldChar w:fldCharType="begin"/>
      </w:r>
      <w:r w:rsidR="003B2BED">
        <w:rPr>
          <w:rFonts w:cs="Times New Roman"/>
        </w:rPr>
        <w:instrText xml:space="preserve"> ADDIN EN.CITE &lt;EndNote&gt;&lt;Cite&gt;&lt;Author&gt;Rice&lt;/Author&gt;&lt;Year&gt;2001&lt;/Year&gt;&lt;RecNum&gt;32&lt;/RecNum&gt;&lt;DisplayText&gt;(R. Rice &amp;amp; Graham, 2001)&lt;/DisplayText&gt;&lt;record&gt;&lt;rec-number&gt;32&lt;/rec-number&gt;&lt;foreign-keys&gt;&lt;key app="EN" db-id="fepvdzdf2vrew5e59fcxps5gzxppavptrewv" timestamp="1675360641" guid="119c1942-0a41-4912-92a7-adece01ca593"&gt;32&lt;/key&gt;&lt;/foreign-keys&gt;&lt;ref-type name="Journal Article"&gt;17&lt;/ref-type&gt;&lt;contributors&gt;&lt;authors&gt;&lt;author&gt;Rice, Rip&lt;/author&gt;&lt;author&gt;Graham, Dee&lt;/author&gt;&lt;/authors&gt;&lt;/contributors&gt;&lt;titles&gt;&lt;title&gt;US FDA regulatory approval of ozone as an antimicrobial agent–what is allowed and what needs to be understood&lt;/title&gt;&lt;secondary-title&gt;Ozone News&lt;/secondary-title&gt;&lt;/titles&gt;&lt;periodical&gt;&lt;full-title&gt;Ozone News&lt;/full-title&gt;&lt;/periodical&gt;&lt;pages&gt;22-31&lt;/pages&gt;&lt;volume&gt;29&lt;/volume&gt;&lt;number&gt;5&lt;/number&gt;&lt;dates&gt;&lt;year&gt;2001&lt;/year&gt;&lt;/dates&gt;&lt;urls&gt;&lt;/urls&gt;&lt;/record&gt;&lt;/Cite&gt;&lt;/EndNote&gt;</w:instrText>
      </w:r>
      <w:r w:rsidR="00755B3C">
        <w:rPr>
          <w:rFonts w:cs="Times New Roman"/>
        </w:rPr>
        <w:fldChar w:fldCharType="separate"/>
      </w:r>
      <w:r w:rsidR="003B2BED">
        <w:rPr>
          <w:rFonts w:cs="Times New Roman"/>
          <w:noProof/>
        </w:rPr>
        <w:t>(</w:t>
      </w:r>
      <w:hyperlink w:anchor="_ENREF_68" w:tooltip="Rice, 2001 #32" w:history="1">
        <w:r w:rsidR="00F9656A">
          <w:rPr>
            <w:rFonts w:cs="Times New Roman"/>
            <w:noProof/>
          </w:rPr>
          <w:t>R. Rice &amp; Graham, 2001</w:t>
        </w:r>
      </w:hyperlink>
      <w:r w:rsidR="003B2BED">
        <w:rPr>
          <w:rFonts w:cs="Times New Roman"/>
          <w:noProof/>
        </w:rPr>
        <w:t>)</w:t>
      </w:r>
      <w:r w:rsidR="00755B3C">
        <w:rPr>
          <w:rFonts w:cs="Times New Roman"/>
        </w:rPr>
        <w:fldChar w:fldCharType="end"/>
      </w:r>
      <w:r w:rsidRPr="00837694">
        <w:rPr>
          <w:rFonts w:cs="Times New Roman"/>
        </w:rPr>
        <w:t>. Though extensive research has been conducted on ozone</w:t>
      </w:r>
      <w:r w:rsidR="00E04E17" w:rsidRPr="00837694">
        <w:rPr>
          <w:rFonts w:cs="Times New Roman"/>
        </w:rPr>
        <w:t xml:space="preserve">, </w:t>
      </w:r>
      <w:r w:rsidR="00333D23" w:rsidRPr="00837694">
        <w:rPr>
          <w:rFonts w:cs="Times New Roman"/>
        </w:rPr>
        <w:t xml:space="preserve">the literature is confusing across the board </w:t>
      </w:r>
      <w:r w:rsidR="003C18C9">
        <w:rPr>
          <w:rFonts w:cs="Times New Roman"/>
        </w:rPr>
        <w:t>regarding</w:t>
      </w:r>
      <w:r w:rsidR="00333D23" w:rsidRPr="00837694">
        <w:rPr>
          <w:rFonts w:cs="Times New Roman"/>
        </w:rPr>
        <w:t xml:space="preserve"> </w:t>
      </w:r>
      <w:r w:rsidR="007911F4">
        <w:rPr>
          <w:rFonts w:cs="Times New Roman"/>
        </w:rPr>
        <w:t>the mass</w:t>
      </w:r>
      <w:r w:rsidR="00B35AF1">
        <w:rPr>
          <w:rFonts w:cs="Times New Roman"/>
        </w:rPr>
        <w:t xml:space="preserve"> of ozone</w:t>
      </w:r>
      <w:r w:rsidR="00B858A1" w:rsidRPr="00837694">
        <w:rPr>
          <w:rFonts w:cs="Times New Roman"/>
        </w:rPr>
        <w:t xml:space="preserve"> used</w:t>
      </w:r>
      <w:r w:rsidR="00FD6B3C">
        <w:rPr>
          <w:rFonts w:cs="Times New Roman"/>
        </w:rPr>
        <w:t xml:space="preserve"> </w:t>
      </w:r>
      <w:r w:rsidR="00084849">
        <w:rPr>
          <w:rFonts w:cs="Times New Roman"/>
        </w:rPr>
        <w:t>for treatment</w:t>
      </w:r>
      <w:r w:rsidR="00B858A1" w:rsidRPr="00837694">
        <w:rPr>
          <w:rFonts w:cs="Times New Roman"/>
        </w:rPr>
        <w:t>, methods for recovery</w:t>
      </w:r>
      <w:r w:rsidR="00AA4F7E">
        <w:rPr>
          <w:rFonts w:cs="Times New Roman"/>
        </w:rPr>
        <w:t xml:space="preserve"> </w:t>
      </w:r>
      <w:r w:rsidR="007E4D1E">
        <w:rPr>
          <w:rFonts w:cs="Times New Roman"/>
        </w:rPr>
        <w:t xml:space="preserve">of bacteria, </w:t>
      </w:r>
      <w:r w:rsidR="00B858A1" w:rsidRPr="00837694">
        <w:rPr>
          <w:rFonts w:cs="Times New Roman"/>
        </w:rPr>
        <w:t>and inconsistencies in reported log reduction</w:t>
      </w:r>
      <w:r w:rsidR="005C305C">
        <w:rPr>
          <w:rFonts w:cs="Times New Roman"/>
        </w:rPr>
        <w:t xml:space="preserve">. </w:t>
      </w:r>
      <w:r w:rsidR="00FD6B3C">
        <w:rPr>
          <w:rFonts w:cs="Times New Roman"/>
        </w:rPr>
        <w:t>T</w:t>
      </w:r>
      <w:r w:rsidR="00B858A1" w:rsidRPr="00837694">
        <w:rPr>
          <w:rFonts w:cs="Times New Roman"/>
        </w:rPr>
        <w:t>he goal of th</w:t>
      </w:r>
      <w:r w:rsidR="005C305C">
        <w:rPr>
          <w:rFonts w:cs="Times New Roman"/>
        </w:rPr>
        <w:t>is</w:t>
      </w:r>
      <w:r w:rsidR="00B858A1" w:rsidRPr="00837694">
        <w:rPr>
          <w:rFonts w:cs="Times New Roman"/>
        </w:rPr>
        <w:t xml:space="preserve"> project </w:t>
      </w:r>
      <w:r w:rsidR="0094358D">
        <w:rPr>
          <w:rFonts w:cs="Times New Roman"/>
        </w:rPr>
        <w:t>was</w:t>
      </w:r>
      <w:r w:rsidR="00B858A1" w:rsidRPr="00837694">
        <w:rPr>
          <w:rFonts w:cs="Times New Roman"/>
        </w:rPr>
        <w:t xml:space="preserve"> to elucidate </w:t>
      </w:r>
      <w:r w:rsidR="005C305C">
        <w:rPr>
          <w:rFonts w:cs="Times New Roman"/>
        </w:rPr>
        <w:t xml:space="preserve">the effect of ozone gas on </w:t>
      </w:r>
      <w:r w:rsidR="00045D1C" w:rsidRPr="00837694">
        <w:rPr>
          <w:rFonts w:cs="Times New Roman"/>
        </w:rPr>
        <w:t>log reduction for a</w:t>
      </w:r>
      <w:r w:rsidR="000C157F">
        <w:rPr>
          <w:rFonts w:cs="Times New Roman"/>
        </w:rPr>
        <w:t xml:space="preserve"> </w:t>
      </w:r>
      <w:proofErr w:type="gramStart"/>
      <w:r w:rsidR="000C157F">
        <w:rPr>
          <w:rFonts w:cs="Times New Roman"/>
        </w:rPr>
        <w:t>common foodborne</w:t>
      </w:r>
      <w:r w:rsidR="00045D1C" w:rsidRPr="00837694">
        <w:rPr>
          <w:rFonts w:cs="Times New Roman"/>
        </w:rPr>
        <w:t xml:space="preserve"> bacteria</w:t>
      </w:r>
      <w:proofErr w:type="gramEnd"/>
      <w:r w:rsidR="00045D1C" w:rsidRPr="00837694">
        <w:rPr>
          <w:rFonts w:cs="Times New Roman"/>
        </w:rPr>
        <w:t xml:space="preserve">, </w:t>
      </w:r>
      <w:r w:rsidR="00084849">
        <w:rPr>
          <w:rFonts w:cs="Times New Roman"/>
          <w:i/>
          <w:iCs/>
        </w:rPr>
        <w:t>Escherichia</w:t>
      </w:r>
      <w:r w:rsidR="00045D1C" w:rsidRPr="00837694">
        <w:rPr>
          <w:rFonts w:cs="Times New Roman"/>
          <w:i/>
          <w:iCs/>
        </w:rPr>
        <w:t xml:space="preserve"> coli</w:t>
      </w:r>
      <w:r w:rsidR="005C305C">
        <w:rPr>
          <w:rFonts w:cs="Times New Roman"/>
          <w:i/>
          <w:iCs/>
        </w:rPr>
        <w:t>,</w:t>
      </w:r>
      <w:r w:rsidR="00045D1C" w:rsidRPr="00837694">
        <w:rPr>
          <w:rFonts w:cs="Times New Roman"/>
        </w:rPr>
        <w:t xml:space="preserve"> </w:t>
      </w:r>
      <w:r w:rsidR="00D2081D">
        <w:rPr>
          <w:rFonts w:cs="Times New Roman"/>
        </w:rPr>
        <w:t xml:space="preserve">commonly found in the gastrointestinal tracts of humans and animals, </w:t>
      </w:r>
      <w:r w:rsidR="006E11A7" w:rsidRPr="000C157F">
        <w:rPr>
          <w:rFonts w:cs="Times New Roman"/>
        </w:rPr>
        <w:t xml:space="preserve">under specified conditions. </w:t>
      </w:r>
    </w:p>
    <w:p w14:paraId="7F931E3C" w14:textId="77777777" w:rsidR="00417AB8" w:rsidRPr="00C62D3B" w:rsidRDefault="00DB4AD2" w:rsidP="00AC6571">
      <w:pPr>
        <w:pStyle w:val="Heading3"/>
        <w:spacing w:line="360" w:lineRule="auto"/>
        <w:rPr>
          <w:rFonts w:cs="Times New Roman"/>
        </w:rPr>
      </w:pPr>
      <w:bookmarkStart w:id="2" w:name="_Toc151930533"/>
      <w:r w:rsidRPr="67703F5A">
        <w:rPr>
          <w:rFonts w:cs="Times New Roman"/>
        </w:rPr>
        <w:t>Background</w:t>
      </w:r>
      <w:bookmarkEnd w:id="2"/>
    </w:p>
    <w:p w14:paraId="49FBF11D" w14:textId="3E5489C3" w:rsidR="00791BF2" w:rsidRDefault="0089234A" w:rsidP="00AC6571">
      <w:pPr>
        <w:spacing w:line="360" w:lineRule="auto"/>
        <w:ind w:firstLine="720"/>
        <w:rPr>
          <w:rFonts w:cs="Times New Roman"/>
        </w:rPr>
      </w:pPr>
      <w:r w:rsidRPr="00837694">
        <w:rPr>
          <w:rFonts w:cs="Times New Roman"/>
        </w:rPr>
        <w:t>Ozone</w:t>
      </w:r>
      <w:r w:rsidR="0056020A">
        <w:rPr>
          <w:rFonts w:cs="Times New Roman"/>
        </w:rPr>
        <w:t xml:space="preserve"> </w:t>
      </w:r>
      <w:r w:rsidRPr="00837694">
        <w:rPr>
          <w:rFonts w:cs="Times New Roman"/>
        </w:rPr>
        <w:t>is a</w:t>
      </w:r>
      <w:r w:rsidR="00014830">
        <w:rPr>
          <w:rFonts w:cs="Times New Roman"/>
        </w:rPr>
        <w:t>n unstable</w:t>
      </w:r>
      <w:r w:rsidRPr="00837694">
        <w:rPr>
          <w:rFonts w:cs="Times New Roman"/>
        </w:rPr>
        <w:t xml:space="preserve"> triatomic </w:t>
      </w:r>
      <w:r w:rsidR="00014830">
        <w:rPr>
          <w:rFonts w:cs="Times New Roman"/>
        </w:rPr>
        <w:t>allotrope of oxygen</w:t>
      </w:r>
      <w:r w:rsidR="00EB507D">
        <w:rPr>
          <w:rFonts w:cs="Times New Roman"/>
        </w:rPr>
        <w:t xml:space="preserve"> with a distinctive aroma</w:t>
      </w:r>
      <w:r w:rsidR="0056020A">
        <w:rPr>
          <w:rFonts w:cs="Times New Roman"/>
        </w:rPr>
        <w:t>, named after the Greek word “</w:t>
      </w:r>
      <w:proofErr w:type="spellStart"/>
      <w:r w:rsidR="0056020A">
        <w:rPr>
          <w:rFonts w:cs="Times New Roman"/>
        </w:rPr>
        <w:t>ozein</w:t>
      </w:r>
      <w:proofErr w:type="spellEnd"/>
      <w:r w:rsidR="0056020A">
        <w:rPr>
          <w:rFonts w:cs="Times New Roman"/>
        </w:rPr>
        <w:t>”</w:t>
      </w:r>
      <w:r w:rsidR="00EB507D">
        <w:rPr>
          <w:rFonts w:cs="Times New Roman"/>
        </w:rPr>
        <w:t>, meaning smell</w:t>
      </w:r>
      <w:r w:rsidR="00A504C1">
        <w:rPr>
          <w:rFonts w:cs="Times New Roman"/>
        </w:rPr>
        <w:t xml:space="preserve"> </w:t>
      </w:r>
      <w:r w:rsidR="00A504C1">
        <w:rPr>
          <w:rFonts w:cs="Times New Roman"/>
        </w:rPr>
        <w:fldChar w:fldCharType="begin"/>
      </w:r>
      <w:r w:rsidR="005F6590">
        <w:rPr>
          <w:rFonts w:cs="Times New Roman"/>
        </w:rPr>
        <w:instrText xml:space="preserve"> ADDIN EN.CITE &lt;EndNote&gt;&lt;Cite&gt;&lt;Author&gt;Pekárek&lt;/Author&gt;&lt;Year&gt;2003&lt;/Year&gt;&lt;RecNum&gt;66&lt;/RecNum&gt;&lt;DisplayText&gt;(Pekárek, 2003)&lt;/DisplayText&gt;&lt;record&gt;&lt;rec-number&gt;66&lt;/rec-number&gt;&lt;foreign-keys&gt;&lt;key app="EN" db-id="fepvdzdf2vrew5e59fcxps5gzxppavptrewv" timestamp="1683485715" guid="113c9435-92bd-49d8-8226-ef10bd6e2a30"&gt;66&lt;/key&gt;&lt;/foreign-keys&gt;&lt;ref-type name="Journal Article"&gt;17&lt;/ref-type&gt;&lt;contributors&gt;&lt;authors&gt;&lt;author&gt;Pekárek, S.&lt;/author&gt;&lt;/authors&gt;&lt;/contributors&gt;&lt;titles&gt;&lt;title&gt;Non-Thermal Plasma Ozone Generation&lt;/title&gt;&lt;secondary-title&gt;Acta Polytechnica&lt;/secondary-title&gt;&lt;/titles&gt;&lt;periodical&gt;&lt;full-title&gt;Acta Polytechnica&lt;/full-title&gt;&lt;/periodical&gt;&lt;volume&gt;43&lt;/volume&gt;&lt;number&gt;6&lt;/number&gt;&lt;section&gt;Articles&lt;/section&gt;&lt;dates&gt;&lt;year&gt;2003&lt;/year&gt;&lt;pub-dates&gt;&lt;date&gt;01/06&lt;/date&gt;&lt;/pub-dates&gt;&lt;/dates&gt;&lt;urls&gt;&lt;related-urls&gt;&lt;url&gt;https://ojs.cvut.cz/ojs/index.php/ap/article/view/498&lt;/url&gt;&lt;/related-urls&gt;&lt;/urls&gt;&lt;electronic-resource-num&gt;10.14311/498&lt;/electronic-resource-num&gt;&lt;access-date&gt;2023/05/07&lt;/access-date&gt;&lt;/record&gt;&lt;/Cite&gt;&lt;/EndNote&gt;</w:instrText>
      </w:r>
      <w:r w:rsidR="00A504C1">
        <w:rPr>
          <w:rFonts w:cs="Times New Roman"/>
        </w:rPr>
        <w:fldChar w:fldCharType="separate"/>
      </w:r>
      <w:r w:rsidR="005F6590">
        <w:rPr>
          <w:rFonts w:cs="Times New Roman"/>
          <w:noProof/>
        </w:rPr>
        <w:t>(</w:t>
      </w:r>
      <w:hyperlink w:anchor="_ENREF_60" w:tooltip="Pekárek, 2003 #66" w:history="1">
        <w:r w:rsidR="00F9656A">
          <w:rPr>
            <w:rFonts w:cs="Times New Roman"/>
            <w:noProof/>
          </w:rPr>
          <w:t>Pekárek, 2003</w:t>
        </w:r>
      </w:hyperlink>
      <w:r w:rsidR="005F6590">
        <w:rPr>
          <w:rFonts w:cs="Times New Roman"/>
          <w:noProof/>
        </w:rPr>
        <w:t>)</w:t>
      </w:r>
      <w:r w:rsidR="00A504C1">
        <w:rPr>
          <w:rFonts w:cs="Times New Roman"/>
        </w:rPr>
        <w:fldChar w:fldCharType="end"/>
      </w:r>
      <w:r w:rsidR="00EB507D">
        <w:rPr>
          <w:rFonts w:cs="Times New Roman"/>
        </w:rPr>
        <w:t>.</w:t>
      </w:r>
      <w:r w:rsidRPr="00837694">
        <w:rPr>
          <w:rFonts w:cs="Times New Roman"/>
        </w:rPr>
        <w:t xml:space="preserve"> Due to </w:t>
      </w:r>
      <w:r w:rsidR="006E67B3">
        <w:rPr>
          <w:rFonts w:cs="Times New Roman"/>
        </w:rPr>
        <w:t>its unstable nature</w:t>
      </w:r>
      <w:r w:rsidRPr="00837694">
        <w:rPr>
          <w:rFonts w:cs="Times New Roman"/>
        </w:rPr>
        <w:t xml:space="preserve">, advantages and disadvantages arise when looking </w:t>
      </w:r>
      <w:r w:rsidR="00630499">
        <w:rPr>
          <w:rFonts w:cs="Times New Roman"/>
        </w:rPr>
        <w:t>a</w:t>
      </w:r>
      <w:r w:rsidRPr="00837694">
        <w:rPr>
          <w:rFonts w:cs="Times New Roman"/>
        </w:rPr>
        <w:t xml:space="preserve">t it as a </w:t>
      </w:r>
      <w:r w:rsidR="0035009D">
        <w:rPr>
          <w:rFonts w:cs="Times New Roman"/>
        </w:rPr>
        <w:t>disinfectant</w:t>
      </w:r>
      <w:r w:rsidRPr="00837694">
        <w:rPr>
          <w:rFonts w:cs="Times New Roman"/>
        </w:rPr>
        <w:t xml:space="preserve">. Instability requires </w:t>
      </w:r>
      <w:r w:rsidR="008942E5" w:rsidRPr="00837694">
        <w:rPr>
          <w:rFonts w:cs="Times New Roman"/>
        </w:rPr>
        <w:t>near</w:t>
      </w:r>
      <w:r w:rsidR="000E58F5">
        <w:rPr>
          <w:rFonts w:cs="Times New Roman"/>
        </w:rPr>
        <w:t>-</w:t>
      </w:r>
      <w:r w:rsidR="008942E5" w:rsidRPr="00837694">
        <w:rPr>
          <w:rFonts w:cs="Times New Roman"/>
        </w:rPr>
        <w:t xml:space="preserve">constant </w:t>
      </w:r>
      <w:r w:rsidRPr="00837694">
        <w:rPr>
          <w:rFonts w:cs="Times New Roman"/>
        </w:rPr>
        <w:t xml:space="preserve">monitoring of concentrations </w:t>
      </w:r>
      <w:r w:rsidR="008D134D" w:rsidRPr="00837694">
        <w:rPr>
          <w:rFonts w:cs="Times New Roman"/>
        </w:rPr>
        <w:t>to</w:t>
      </w:r>
      <w:r w:rsidRPr="00837694">
        <w:rPr>
          <w:rFonts w:cs="Times New Roman"/>
        </w:rPr>
        <w:t xml:space="preserve"> ensur</w:t>
      </w:r>
      <w:r w:rsidR="008D134D" w:rsidRPr="00837694">
        <w:rPr>
          <w:rFonts w:cs="Times New Roman"/>
        </w:rPr>
        <w:t>e</w:t>
      </w:r>
      <w:r w:rsidRPr="00837694">
        <w:rPr>
          <w:rFonts w:cs="Times New Roman"/>
        </w:rPr>
        <w:t xml:space="preserve"> available ozone is present when </w:t>
      </w:r>
      <w:r w:rsidR="00875E80">
        <w:rPr>
          <w:rFonts w:cs="Times New Roman"/>
        </w:rPr>
        <w:t xml:space="preserve">applied as a </w:t>
      </w:r>
      <w:r w:rsidR="007A1449">
        <w:rPr>
          <w:rFonts w:cs="Times New Roman"/>
        </w:rPr>
        <w:t>disinfectant</w:t>
      </w:r>
      <w:r w:rsidRPr="00837694">
        <w:rPr>
          <w:rFonts w:cs="Times New Roman"/>
        </w:rPr>
        <w:t>.</w:t>
      </w:r>
      <w:r w:rsidR="00E06D3C">
        <w:rPr>
          <w:rFonts w:cs="Times New Roman"/>
        </w:rPr>
        <w:t xml:space="preserve"> The half</w:t>
      </w:r>
      <w:r w:rsidR="00411891">
        <w:rPr>
          <w:rFonts w:cs="Times New Roman"/>
        </w:rPr>
        <w:t>-life of ozone ranges from seconds to days, depending on atmospheric conditions</w:t>
      </w:r>
      <w:r w:rsidR="003E1381">
        <w:rPr>
          <w:rFonts w:cs="Times New Roman"/>
        </w:rPr>
        <w:t xml:space="preserve">; these conditions will be discussed </w:t>
      </w:r>
      <w:r w:rsidR="00470A82">
        <w:rPr>
          <w:rFonts w:cs="Times New Roman"/>
        </w:rPr>
        <w:t xml:space="preserve">in detail </w:t>
      </w:r>
      <w:r w:rsidR="007002B4">
        <w:rPr>
          <w:rFonts w:cs="Times New Roman"/>
        </w:rPr>
        <w:t>in a later section.</w:t>
      </w:r>
      <w:r w:rsidRPr="00837694">
        <w:rPr>
          <w:rFonts w:cs="Times New Roman"/>
        </w:rPr>
        <w:t xml:space="preserve"> </w:t>
      </w:r>
      <w:r w:rsidR="00D26A82">
        <w:rPr>
          <w:rFonts w:cs="Times New Roman"/>
        </w:rPr>
        <w:t xml:space="preserve">However, </w:t>
      </w:r>
      <w:r w:rsidR="00791BF2">
        <w:rPr>
          <w:rFonts w:cs="Times New Roman"/>
        </w:rPr>
        <w:t xml:space="preserve">the </w:t>
      </w:r>
      <w:r w:rsidR="00F57945">
        <w:rPr>
          <w:rFonts w:cs="Times New Roman"/>
        </w:rPr>
        <w:t>unstable nature of ozone can be advantageous</w:t>
      </w:r>
      <w:r w:rsidR="00964D60">
        <w:rPr>
          <w:rFonts w:cs="Times New Roman"/>
        </w:rPr>
        <w:t xml:space="preserve">; </w:t>
      </w:r>
      <w:r w:rsidRPr="00837694">
        <w:rPr>
          <w:rFonts w:cs="Times New Roman"/>
        </w:rPr>
        <w:t>when sterilizing open areas or applying it in solution</w:t>
      </w:r>
      <w:r w:rsidR="000B6511">
        <w:rPr>
          <w:rFonts w:cs="Times New Roman"/>
        </w:rPr>
        <w:t>,</w:t>
      </w:r>
      <w:r w:rsidRPr="00837694">
        <w:rPr>
          <w:rFonts w:cs="Times New Roman"/>
        </w:rPr>
        <w:t xml:space="preserve"> the disinfectant can dissipate to safe levels on its own</w:t>
      </w:r>
      <w:r w:rsidR="007002B4">
        <w:rPr>
          <w:rFonts w:cs="Times New Roman"/>
        </w:rPr>
        <w:t>. T</w:t>
      </w:r>
      <w:r w:rsidRPr="00837694">
        <w:rPr>
          <w:rFonts w:cs="Times New Roman"/>
        </w:rPr>
        <w:t xml:space="preserve">his can be sped up by a catalytic converter when used as a gas or by agitation when used in aqueous solution </w:t>
      </w:r>
      <w:r w:rsidRPr="00837694">
        <w:rPr>
          <w:rFonts w:cs="Times New Roman"/>
        </w:rPr>
        <w:fldChar w:fldCharType="begin"/>
      </w:r>
      <w:r w:rsidR="005F6590">
        <w:rPr>
          <w:rFonts w:cs="Times New Roman"/>
        </w:rPr>
        <w:instrText xml:space="preserve"> ADDIN EN.CITE &lt;EndNote&gt;&lt;Cite&gt;&lt;Author&gt;Hudson&lt;/Author&gt;&lt;Year&gt;2009&lt;/Year&gt;&lt;RecNum&gt;4&lt;/RecNum&gt;&lt;DisplayText&gt;(Hudson et al., 2009)&lt;/DisplayText&gt;&lt;record&gt;&lt;rec-number&gt;4&lt;/rec-number&gt;&lt;foreign-keys&gt;&lt;key app="EN" db-id="fepvdzdf2vrew5e59fcxps5gzxppavptrewv" timestamp="1621882642" guid="576e2910-7803-480c-8886-83002f2d7457"&gt;4&lt;/key&gt;&lt;/foreign-keys&gt;&lt;ref-type name="Journal Article"&gt;17&lt;/ref-type&gt;&lt;contributors&gt;&lt;authors&gt;&lt;author&gt;Hudson, James B.&lt;/author&gt;&lt;author&gt;Sharma, Manju&lt;/author&gt;&lt;author&gt;Vimalanathan, Selvarani&lt;/author&gt;&lt;/authors&gt;&lt;/contributors&gt;&lt;titles&gt;&lt;title&gt;Development of a Practical Method for Using Ozone Gas as a Virus Decontaminating Agent&lt;/title&gt;&lt;secondary-title&gt;Ozone: Science &amp;amp; Engineering&lt;/secondary-title&gt;&lt;/titles&gt;&lt;periodical&gt;&lt;full-title&gt;Ozone: Science &amp;amp; Engineering&lt;/full-title&gt;&lt;/periodical&gt;&lt;pages&gt;216-223&lt;/pages&gt;&lt;volume&gt;31&lt;/volume&gt;&lt;number&gt;3&lt;/number&gt;&lt;dates&gt;&lt;year&gt;2009&lt;/year&gt;&lt;pub-dates&gt;&lt;date&gt;2009/05/29&lt;/date&gt;&lt;/pub-dates&gt;&lt;/dates&gt;&lt;publisher&gt;Taylor &amp;amp; Francis&lt;/publisher&gt;&lt;isbn&gt;0191-9512&lt;/isbn&gt;&lt;urls&gt;&lt;related-urls&gt;&lt;url&gt;https://doi.org/10.1080/01919510902747969&lt;/url&gt;&lt;/related-urls&gt;&lt;/urls&gt;&lt;electronic-resource-num&gt;10.1080/01919510902747969&lt;/electronic-resource-num&gt;&lt;/record&gt;&lt;/Cite&gt;&lt;/EndNote&gt;</w:instrText>
      </w:r>
      <w:r w:rsidRPr="00837694">
        <w:rPr>
          <w:rFonts w:cs="Times New Roman"/>
        </w:rPr>
        <w:fldChar w:fldCharType="separate"/>
      </w:r>
      <w:r w:rsidR="005F6590">
        <w:rPr>
          <w:rFonts w:cs="Times New Roman"/>
          <w:noProof/>
        </w:rPr>
        <w:t>(</w:t>
      </w:r>
      <w:hyperlink w:anchor="_ENREF_38" w:tooltip="Hudson, 2009 #4" w:history="1">
        <w:r w:rsidR="00F9656A">
          <w:rPr>
            <w:rFonts w:cs="Times New Roman"/>
            <w:noProof/>
          </w:rPr>
          <w:t>Hudson et al., 2009</w:t>
        </w:r>
      </w:hyperlink>
      <w:r w:rsidR="005F6590">
        <w:rPr>
          <w:rFonts w:cs="Times New Roman"/>
          <w:noProof/>
        </w:rPr>
        <w:t>)</w:t>
      </w:r>
      <w:r w:rsidRPr="00837694">
        <w:rPr>
          <w:rFonts w:cs="Times New Roman"/>
        </w:rPr>
        <w:fldChar w:fldCharType="end"/>
      </w:r>
      <w:r w:rsidRPr="00837694">
        <w:rPr>
          <w:rFonts w:cs="Times New Roman"/>
        </w:rPr>
        <w:t xml:space="preserve">. </w:t>
      </w:r>
    </w:p>
    <w:p w14:paraId="615DAF30" w14:textId="0445284D" w:rsidR="0089234A" w:rsidRPr="00837694" w:rsidRDefault="0089234A" w:rsidP="00AC6571">
      <w:pPr>
        <w:spacing w:line="360" w:lineRule="auto"/>
        <w:ind w:firstLine="720"/>
        <w:rPr>
          <w:rFonts w:cs="Times New Roman"/>
        </w:rPr>
      </w:pPr>
      <w:r w:rsidRPr="00837694">
        <w:rPr>
          <w:rFonts w:cs="Times New Roman"/>
        </w:rPr>
        <w:t xml:space="preserve">Ozone gas is used in the medical field on equipment that cannot be sterilized using thermal methods and has proven to be a successful disinfectant </w:t>
      </w:r>
      <w:r w:rsidR="00632706" w:rsidRPr="00837694">
        <w:rPr>
          <w:rFonts w:cs="Times New Roman"/>
        </w:rPr>
        <w:t>f</w:t>
      </w:r>
      <w:r w:rsidRPr="00837694">
        <w:rPr>
          <w:rFonts w:cs="Times New Roman"/>
        </w:rPr>
        <w:t>or use on N95</w:t>
      </w:r>
      <w:r w:rsidR="007002B4">
        <w:rPr>
          <w:rFonts w:cs="Times New Roman"/>
        </w:rPr>
        <w:t xml:space="preserve"> mask</w:t>
      </w:r>
      <w:r w:rsidRPr="00837694">
        <w:rPr>
          <w:rFonts w:cs="Times New Roman"/>
        </w:rPr>
        <w:t xml:space="preserve">s and intubation equipment </w:t>
      </w:r>
      <w:r w:rsidR="00C22FAF">
        <w:rPr>
          <w:rFonts w:cs="Times New Roman"/>
        </w:rPr>
        <w:fldChar w:fldCharType="begin">
          <w:fldData xml:space="preserve">PEVuZE5vdGU+PENpdGU+PEF1dGhvcj5Mb3BlczwvQXV0aG9yPjxZZWFyPjIwMTU8L1llYXI+PFJl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</w:fldData>
        </w:fldChar>
      </w:r>
      <w:r w:rsidR="005F6590">
        <w:rPr>
          <w:rFonts w:cs="Times New Roman"/>
        </w:rPr>
        <w:instrText xml:space="preserve"> ADDIN EN.CITE </w:instrText>
      </w:r>
      <w:r w:rsidR="005F6590">
        <w:rPr>
          <w:rFonts w:cs="Times New Roman"/>
        </w:rPr>
        <w:fldChar w:fldCharType="begin">
          <w:fldData xml:space="preserve">PEVuZE5vdGU+PENpdGU+PEF1dGhvcj5Mb3BlczwvQXV0aG9yPjxZZWFyPjIwMTU8L1llYXI+PFJl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</w:fldData>
        </w:fldChar>
      </w:r>
      <w:r w:rsidR="005F6590">
        <w:rPr>
          <w:rFonts w:cs="Times New Roman"/>
        </w:rPr>
        <w:instrText xml:space="preserve"> ADDIN EN.CITE.DATA </w:instrText>
      </w:r>
      <w:r w:rsidR="005F6590">
        <w:rPr>
          <w:rFonts w:cs="Times New Roman"/>
        </w:rPr>
      </w:r>
      <w:r w:rsidR="005F6590">
        <w:rPr>
          <w:rFonts w:cs="Times New Roman"/>
        </w:rPr>
        <w:fldChar w:fldCharType="end"/>
      </w:r>
      <w:r w:rsidR="00C22FAF">
        <w:rPr>
          <w:rFonts w:cs="Times New Roman"/>
        </w:rPr>
      </w:r>
      <w:r w:rsidR="00C22FAF">
        <w:rPr>
          <w:rFonts w:cs="Times New Roman"/>
        </w:rPr>
        <w:fldChar w:fldCharType="separate"/>
      </w:r>
      <w:r w:rsidR="005F6590">
        <w:rPr>
          <w:rFonts w:cs="Times New Roman"/>
          <w:noProof/>
        </w:rPr>
        <w:t>(</w:t>
      </w:r>
      <w:hyperlink w:anchor="_ENREF_48" w:tooltip="Lopes, 2015 #12" w:history="1">
        <w:r w:rsidR="00F9656A">
          <w:rPr>
            <w:rFonts w:cs="Times New Roman"/>
            <w:noProof/>
          </w:rPr>
          <w:t>Lopes et al., 2015</w:t>
        </w:r>
      </w:hyperlink>
      <w:r w:rsidR="005F6590">
        <w:rPr>
          <w:rFonts w:cs="Times New Roman"/>
          <w:noProof/>
        </w:rPr>
        <w:t xml:space="preserve">; </w:t>
      </w:r>
      <w:hyperlink w:anchor="_ENREF_50" w:tooltip="Manning, 2021 #10" w:history="1">
        <w:r w:rsidR="00F9656A">
          <w:rPr>
            <w:rFonts w:cs="Times New Roman"/>
            <w:noProof/>
          </w:rPr>
          <w:t>Manning et al., 2021</w:t>
        </w:r>
      </w:hyperlink>
      <w:r w:rsidR="005F6590">
        <w:rPr>
          <w:rFonts w:cs="Times New Roman"/>
          <w:noProof/>
        </w:rPr>
        <w:t>)</w:t>
      </w:r>
      <w:r w:rsidR="00C22FAF">
        <w:rPr>
          <w:rFonts w:cs="Times New Roman"/>
        </w:rPr>
        <w:fldChar w:fldCharType="end"/>
      </w:r>
      <w:r w:rsidR="00C22FAF">
        <w:rPr>
          <w:rFonts w:cs="Times New Roman"/>
        </w:rPr>
        <w:t>.</w:t>
      </w:r>
      <w:r w:rsidRPr="00837694">
        <w:rPr>
          <w:rFonts w:cs="Times New Roman"/>
        </w:rPr>
        <w:t xml:space="preserve"> </w:t>
      </w:r>
    </w:p>
    <w:p w14:paraId="6216B37B" w14:textId="55D70E8A" w:rsidR="00C5479F" w:rsidRPr="00837694" w:rsidRDefault="0089234A" w:rsidP="00AC6571">
      <w:pPr>
        <w:spacing w:line="360" w:lineRule="auto"/>
        <w:ind w:firstLine="720"/>
        <w:rPr>
          <w:rFonts w:cs="Times New Roman"/>
        </w:rPr>
      </w:pPr>
      <w:r w:rsidRPr="00837694">
        <w:rPr>
          <w:rFonts w:cs="Times New Roman"/>
        </w:rPr>
        <w:t xml:space="preserve">Ozone was granted GRAS approval for use by the FDA in 1982 with a maximum residual concentration in bottled water set at 0.4 mg/L. However, ozone was not approved for use outside of bottled water, thus forcing those wishing to use it to submit Food Additive Petitions </w:t>
      </w:r>
      <w:r w:rsidR="00AA54C2">
        <w:rPr>
          <w:rFonts w:cs="Times New Roman"/>
        </w:rPr>
        <w:t xml:space="preserve">(FAP) </w:t>
      </w:r>
      <w:r w:rsidRPr="00837694">
        <w:rPr>
          <w:rFonts w:cs="Times New Roman"/>
        </w:rPr>
        <w:t>to the FDA</w:t>
      </w:r>
      <w:r w:rsidR="00062CEF">
        <w:rPr>
          <w:rFonts w:cs="Times New Roman"/>
        </w:rPr>
        <w:t xml:space="preserve"> </w:t>
      </w:r>
      <w:r w:rsidR="001B7E86">
        <w:rPr>
          <w:rFonts w:cs="Times New Roman"/>
        </w:rPr>
        <w:fldChar w:fldCharType="begin"/>
      </w:r>
      <w:r w:rsidR="003B2BED">
        <w:rPr>
          <w:rFonts w:cs="Times New Roman"/>
        </w:rPr>
        <w:instrText xml:space="preserve"> ADDIN EN.CITE &lt;EndNote&gt;&lt;Cite&gt;&lt;Author&gt;Rice&lt;/Author&gt;&lt;Year&gt;2001&lt;/Year&gt;&lt;RecNum&gt;32&lt;/RecNum&gt;&lt;DisplayText&gt;(R. Rice &amp;amp; Graham, 2001)&lt;/DisplayText&gt;&lt;record&gt;&lt;rec-number&gt;32&lt;/rec-number&gt;&lt;foreign-keys&gt;&lt;key app="EN" db-id="fepvdzdf2vrew5e59fcxps5gzxppavptrewv" timestamp="1675360641" guid="119c1942-0a41-4912-92a7-adece01ca593"&gt;32&lt;/key&gt;&lt;/foreign-keys&gt;&lt;ref-type name="Journal Article"&gt;17&lt;/ref-type&gt;&lt;contributors&gt;&lt;authors&gt;&lt;author&gt;Rice, Rip&lt;/author&gt;&lt;author&gt;Graham, Dee&lt;/author&gt;&lt;/authors&gt;&lt;/contributors&gt;&lt;titles&gt;&lt;title&gt;US FDA regulatory approval of ozone as an antimicrobial agent–what is allowed and what needs to be understood&lt;/title&gt;&lt;secondary-title&gt;Ozone News&lt;/secondary-title&gt;&lt;/titles&gt;&lt;periodical&gt;&lt;full-title&gt;Ozone News&lt;/full-title&gt;&lt;/periodical&gt;&lt;pages&gt;22-31&lt;/pages&gt;&lt;volume&gt;29&lt;/volume&gt;&lt;number&gt;5&lt;/number&gt;&lt;dates&gt;&lt;year&gt;2001&lt;/year&gt;&lt;/dates&gt;&lt;urls&gt;&lt;/urls&gt;&lt;/record&gt;&lt;/Cite&gt;&lt;/EndNote&gt;</w:instrText>
      </w:r>
      <w:r w:rsidR="001B7E86">
        <w:rPr>
          <w:rFonts w:cs="Times New Roman"/>
        </w:rPr>
        <w:fldChar w:fldCharType="separate"/>
      </w:r>
      <w:r w:rsidR="003B2BED">
        <w:rPr>
          <w:rFonts w:cs="Times New Roman"/>
          <w:noProof/>
        </w:rPr>
        <w:t>(</w:t>
      </w:r>
      <w:hyperlink w:anchor="_ENREF_68" w:tooltip="Rice, 2001 #32" w:history="1">
        <w:r w:rsidR="00F9656A">
          <w:rPr>
            <w:rFonts w:cs="Times New Roman"/>
            <w:noProof/>
          </w:rPr>
          <w:t>R. Rice &amp; Graham, 2001</w:t>
        </w:r>
      </w:hyperlink>
      <w:r w:rsidR="003B2BED">
        <w:rPr>
          <w:rFonts w:cs="Times New Roman"/>
          <w:noProof/>
        </w:rPr>
        <w:t>)</w:t>
      </w:r>
      <w:r w:rsidR="001B7E86">
        <w:rPr>
          <w:rFonts w:cs="Times New Roman"/>
        </w:rPr>
        <w:fldChar w:fldCharType="end"/>
      </w:r>
      <w:r w:rsidR="008C1EE2" w:rsidRPr="00837694">
        <w:rPr>
          <w:rFonts w:cs="Times New Roman"/>
        </w:rPr>
        <w:t xml:space="preserve">. </w:t>
      </w:r>
      <w:r w:rsidRPr="00837694">
        <w:rPr>
          <w:rFonts w:cs="Times New Roman"/>
        </w:rPr>
        <w:t xml:space="preserve">In 2000, a FAP was filed by Electric Power Research Institute in the hopes of providing a single, comprehensive document that includes data on most applications for ozone </w:t>
      </w:r>
      <w:r w:rsidR="008D212C">
        <w:rPr>
          <w:rFonts w:cs="Times New Roman"/>
        </w:rPr>
        <w:t xml:space="preserve">in gaseous and aqueous phases </w:t>
      </w:r>
      <w:r w:rsidRPr="00837694">
        <w:rPr>
          <w:rFonts w:cs="Times New Roman"/>
        </w:rPr>
        <w:t xml:space="preserve">on food. The FDA approved this </w:t>
      </w:r>
      <w:r w:rsidRPr="00837694">
        <w:rPr>
          <w:rFonts w:cs="Times New Roman"/>
        </w:rPr>
        <w:lastRenderedPageBreak/>
        <w:t>in 2001</w:t>
      </w:r>
      <w:r w:rsidR="007002B4">
        <w:rPr>
          <w:rFonts w:cs="Times New Roman"/>
        </w:rPr>
        <w:t xml:space="preserve"> </w:t>
      </w:r>
      <w:r w:rsidR="00FF30CD">
        <w:rPr>
          <w:rFonts w:cs="Times New Roman"/>
        </w:rPr>
        <w:fldChar w:fldCharType="begin"/>
      </w:r>
      <w:r w:rsidR="003B2BED">
        <w:rPr>
          <w:rFonts w:cs="Times New Roman"/>
        </w:rPr>
        <w:instrText xml:space="preserve"> ADDIN EN.CITE &lt;EndNote&gt;&lt;Cite&gt;&lt;Author&gt;Rice&lt;/Author&gt;&lt;Year&gt;2001&lt;/Year&gt;&lt;RecNum&gt;32&lt;/RecNum&gt;&lt;DisplayText&gt;(R. Rice &amp;amp; Graham, 2001)&lt;/DisplayText&gt;&lt;record&gt;&lt;rec-number&gt;32&lt;/rec-number&gt;&lt;foreign-keys&gt;&lt;key app="EN" db-id="fepvdzdf2vrew5e59fcxps5gzxppavptrewv" timestamp="1675360641" guid="119c1942-0a41-4912-92a7-adece01ca593"&gt;32&lt;/key&gt;&lt;/foreign-keys&gt;&lt;ref-type name="Journal Article"&gt;17&lt;/ref-type&gt;&lt;contributors&gt;&lt;authors&gt;&lt;author&gt;Rice, Rip&lt;/author&gt;&lt;author&gt;Graham, Dee&lt;/author&gt;&lt;/authors&gt;&lt;/contributors&gt;&lt;titles&gt;&lt;title&gt;US FDA regulatory approval of ozone as an antimicrobial agent–what is allowed and what needs to be understood&lt;/title&gt;&lt;secondary-title&gt;Ozone News&lt;/secondary-title&gt;&lt;/titles&gt;&lt;periodical&gt;&lt;full-title&gt;Ozone News&lt;/full-title&gt;&lt;/periodical&gt;&lt;pages&gt;22-31&lt;/pages&gt;&lt;volume&gt;29&lt;/volume&gt;&lt;number&gt;5&lt;/number&gt;&lt;dates&gt;&lt;year&gt;2001&lt;/year&gt;&lt;/dates&gt;&lt;urls&gt;&lt;/urls&gt;&lt;/record&gt;&lt;/Cite&gt;&lt;/EndNote&gt;</w:instrText>
      </w:r>
      <w:r w:rsidR="00FF30CD">
        <w:rPr>
          <w:rFonts w:cs="Times New Roman"/>
        </w:rPr>
        <w:fldChar w:fldCharType="separate"/>
      </w:r>
      <w:r w:rsidR="003B2BED">
        <w:rPr>
          <w:rFonts w:cs="Times New Roman"/>
          <w:noProof/>
        </w:rPr>
        <w:t>(</w:t>
      </w:r>
      <w:hyperlink w:anchor="_ENREF_68" w:tooltip="Rice, 2001 #32" w:history="1">
        <w:r w:rsidR="00F9656A">
          <w:rPr>
            <w:rFonts w:cs="Times New Roman"/>
            <w:noProof/>
          </w:rPr>
          <w:t>R. Rice &amp; Graham, 2001</w:t>
        </w:r>
      </w:hyperlink>
      <w:r w:rsidR="003B2BED">
        <w:rPr>
          <w:rFonts w:cs="Times New Roman"/>
          <w:noProof/>
        </w:rPr>
        <w:t>)</w:t>
      </w:r>
      <w:r w:rsidR="00FF30CD">
        <w:rPr>
          <w:rFonts w:cs="Times New Roman"/>
        </w:rPr>
        <w:fldChar w:fldCharType="end"/>
      </w:r>
      <w:r w:rsidRPr="00837694">
        <w:rPr>
          <w:rFonts w:cs="Times New Roman"/>
        </w:rPr>
        <w:t>. Current EPA guidelines limit worker ozone exposure to 0.0</w:t>
      </w:r>
      <w:r w:rsidR="004045CA">
        <w:rPr>
          <w:rFonts w:cs="Times New Roman"/>
        </w:rPr>
        <w:t>8</w:t>
      </w:r>
      <w:r w:rsidRPr="00837694">
        <w:rPr>
          <w:rFonts w:cs="Times New Roman"/>
        </w:rPr>
        <w:t xml:space="preserve"> ppm for 8 hours</w:t>
      </w:r>
      <w:r w:rsidR="00CB5A35">
        <w:rPr>
          <w:rFonts w:cs="Times New Roman"/>
        </w:rPr>
        <w:t xml:space="preserve"> </w:t>
      </w:r>
      <w:r w:rsidRPr="00837694">
        <w:rPr>
          <w:rFonts w:cs="Times New Roman"/>
        </w:rPr>
        <w:t xml:space="preserve"> </w:t>
      </w:r>
      <w:r w:rsidR="00550A30">
        <w:rPr>
          <w:rFonts w:cs="Times New Roman"/>
        </w:rPr>
        <w:fldChar w:fldCharType="begin"/>
      </w:r>
      <w:r w:rsidR="005F6590">
        <w:rPr>
          <w:rFonts w:cs="Times New Roman"/>
        </w:rPr>
        <w:instrText xml:space="preserve"> ADDIN EN.CITE &lt;EndNote&gt;&lt;Cite&gt;&lt;Year&gt;2015&lt;/Year&gt;&lt;RecNum&gt;55&lt;/RecNum&gt;&lt;DisplayText&gt;(&amp;quot;40 CFR § 50.10,&amp;quot; 2015)&lt;/DisplayText&gt;&lt;record&gt;&lt;rec-number&gt;55&lt;/rec-number&gt;&lt;foreign-keys&gt;&lt;key app="EN" db-id="fepvdzdf2vrew5e59fcxps5gzxppavptrewv" timestamp="1676228815" guid="c40d55f5-bbf0-441d-b489-251c826c5158"&gt;55&lt;/key&gt;&lt;/foreign-keys&gt;&lt;ref-type name="Legal Rule or Regulation"&gt;50&lt;/ref-type&gt;&lt;contributors&gt;&lt;/contributors&gt;&lt;titles&gt;&lt;title&gt;40 CFR § 50.10&lt;/title&gt;&lt;secondary-title&gt;40 CFR&lt;/secondary-title&gt;&lt;/titles&gt;&lt;section&gt;40 CFR § 50.10&lt;/section&gt;&lt;dates&gt;&lt;year&gt;2015&lt;/year&gt;&lt;/dates&gt;&lt;urls&gt;&lt;/urls&gt;&lt;/record&gt;&lt;/Cite&gt;&lt;/EndNote&gt;</w:instrText>
      </w:r>
      <w:r w:rsidR="00550A30">
        <w:rPr>
          <w:rFonts w:cs="Times New Roman"/>
        </w:rPr>
        <w:fldChar w:fldCharType="separate"/>
      </w:r>
      <w:r w:rsidR="005F6590">
        <w:rPr>
          <w:rFonts w:cs="Times New Roman"/>
          <w:noProof/>
        </w:rPr>
        <w:t>(</w:t>
      </w:r>
      <w:hyperlink w:anchor="_ENREF_2" w:tooltip=", 2015 #55" w:history="1">
        <w:r w:rsidR="00F9656A">
          <w:rPr>
            <w:rFonts w:cs="Times New Roman"/>
            <w:noProof/>
          </w:rPr>
          <w:t>"40 CFR § 50.10," 2015</w:t>
        </w:r>
      </w:hyperlink>
      <w:r w:rsidR="005F6590">
        <w:rPr>
          <w:rFonts w:cs="Times New Roman"/>
          <w:noProof/>
        </w:rPr>
        <w:t>)</w:t>
      </w:r>
      <w:r w:rsidR="00550A30">
        <w:rPr>
          <w:rFonts w:cs="Times New Roman"/>
        </w:rPr>
        <w:fldChar w:fldCharType="end"/>
      </w:r>
      <w:r w:rsidR="00640762">
        <w:rPr>
          <w:rFonts w:cs="Times New Roman"/>
        </w:rPr>
        <w:t xml:space="preserve">. </w:t>
      </w:r>
      <w:r w:rsidRPr="00837694">
        <w:rPr>
          <w:rFonts w:cs="Times New Roman"/>
        </w:rPr>
        <w:t>OSHA’s guidelines are similar, with an Immediately Dangerous to Life and Health limit at 5 ppm and Permissible Exposure Limit (8-hour</w:t>
      </w:r>
      <w:r w:rsidR="00291964">
        <w:rPr>
          <w:rFonts w:cs="Times New Roman"/>
        </w:rPr>
        <w:t xml:space="preserve"> Time-Weighted</w:t>
      </w:r>
      <w:r w:rsidRPr="00837694">
        <w:rPr>
          <w:rFonts w:cs="Times New Roman"/>
        </w:rPr>
        <w:t xml:space="preserve"> workday exposure) at 0.1 ppm</w:t>
      </w:r>
      <w:r w:rsidR="00C32BF5">
        <w:rPr>
          <w:rFonts w:cs="Times New Roman"/>
        </w:rPr>
        <w:t xml:space="preserve">. </w:t>
      </w:r>
      <w:r w:rsidR="00AF776E">
        <w:rPr>
          <w:rFonts w:cs="Times New Roman"/>
        </w:rPr>
        <w:t>The Threshold Limit Value</w:t>
      </w:r>
      <w:r w:rsidR="004405DB">
        <w:rPr>
          <w:rFonts w:cs="Times New Roman"/>
        </w:rPr>
        <w:t xml:space="preserve"> (</w:t>
      </w:r>
      <w:r w:rsidR="00A56651">
        <w:rPr>
          <w:rFonts w:cs="Times New Roman"/>
        </w:rPr>
        <w:t>TLV</w:t>
      </w:r>
      <w:r w:rsidR="004405DB">
        <w:rPr>
          <w:rFonts w:cs="Times New Roman"/>
        </w:rPr>
        <w:t>)</w:t>
      </w:r>
      <w:r w:rsidR="00AF776E">
        <w:rPr>
          <w:rFonts w:cs="Times New Roman"/>
        </w:rPr>
        <w:t xml:space="preserve"> for exposure for light, moderate, and heavy work is 0.1 ppm, </w:t>
      </w:r>
      <w:r w:rsidR="00F24679">
        <w:rPr>
          <w:rFonts w:cs="Times New Roman"/>
        </w:rPr>
        <w:t xml:space="preserve">0.08 ppm, and 0.05 ppm, respectively. However, the TLV is a recommendation and not </w:t>
      </w:r>
      <w:r w:rsidR="004405DB">
        <w:rPr>
          <w:rFonts w:cs="Times New Roman"/>
        </w:rPr>
        <w:t>enforceable by OSHA</w:t>
      </w:r>
      <w:r w:rsidR="004E6720">
        <w:rPr>
          <w:rFonts w:cs="Times New Roman"/>
        </w:rPr>
        <w:t xml:space="preserve"> </w:t>
      </w:r>
      <w:r w:rsidR="004E6720">
        <w:rPr>
          <w:rFonts w:cs="Times New Roman"/>
        </w:rPr>
        <w:fldChar w:fldCharType="begin"/>
      </w:r>
      <w:r w:rsidR="00EC3E9B">
        <w:rPr>
          <w:rFonts w:cs="Times New Roman"/>
        </w:rPr>
        <w:instrText xml:space="preserve"> ADDIN EN.CITE &lt;EndNote&gt;&lt;Cite&gt;&lt;Author&gt;OSHA&lt;/Author&gt;&lt;Year&gt;2022&lt;/Year&gt;&lt;RecNum&gt;111&lt;/RecNum&gt;&lt;DisplayText&gt;(OSHA, 2022)&lt;/DisplayText&gt;&lt;record&gt;&lt;rec-number&gt;111&lt;/rec-number&gt;&lt;foreign-keys&gt;&lt;key app="EN" db-id="fepvdzdf2vrew5e59fcxps5gzxppavptrewv" timestamp="1693493799" guid="9f690f2e-a466-4e3d-b783-2cc36d076183"&gt;111&lt;/key&gt;&lt;/foreign-keys&gt;&lt;ref-type name="Web Page"&gt;12&lt;/ref-type&gt;&lt;contributors&gt;&lt;authors&gt;&lt;author&gt;OSHA&lt;/author&gt;&lt;/authors&gt;&lt;/contributors&gt;&lt;titles&gt;&lt;title&gt;OZONE&lt;/title&gt;&lt;secondary-title&gt;OSHA Occupational Chemical Database&lt;/secondary-title&gt;&lt;/titles&gt;&lt;dates&gt;&lt;year&gt;2022&lt;/year&gt;&lt;/dates&gt;&lt;urls&gt;&lt;related-urls&gt;&lt;url&gt;https://www.osha.gov/chemicaldata/9&lt;/url&gt;&lt;/related-urls&gt;&lt;/urls&gt;&lt;/record&gt;&lt;/Cite&gt;&lt;/EndNote&gt;</w:instrText>
      </w:r>
      <w:r w:rsidR="004E6720">
        <w:rPr>
          <w:rFonts w:cs="Times New Roman"/>
        </w:rPr>
        <w:fldChar w:fldCharType="separate"/>
      </w:r>
      <w:r w:rsidR="004E6720">
        <w:rPr>
          <w:rFonts w:cs="Times New Roman"/>
          <w:noProof/>
        </w:rPr>
        <w:t>(</w:t>
      </w:r>
      <w:hyperlink w:anchor="_ENREF_57" w:tooltip="OSHA, 2022 #111" w:history="1">
        <w:r w:rsidR="00F9656A">
          <w:rPr>
            <w:rFonts w:cs="Times New Roman"/>
            <w:noProof/>
          </w:rPr>
          <w:t>OSHA, 2022</w:t>
        </w:r>
      </w:hyperlink>
      <w:r w:rsidR="004E6720">
        <w:rPr>
          <w:rFonts w:cs="Times New Roman"/>
          <w:noProof/>
        </w:rPr>
        <w:t>)</w:t>
      </w:r>
      <w:r w:rsidR="004E6720">
        <w:rPr>
          <w:rFonts w:cs="Times New Roman"/>
        </w:rPr>
        <w:fldChar w:fldCharType="end"/>
      </w:r>
      <w:r w:rsidR="004405DB">
        <w:rPr>
          <w:rFonts w:cs="Times New Roman"/>
        </w:rPr>
        <w:t>.</w:t>
      </w:r>
      <w:r w:rsidRPr="00837694">
        <w:rPr>
          <w:rFonts w:cs="Times New Roman"/>
        </w:rPr>
        <w:t xml:space="preserve"> </w:t>
      </w:r>
    </w:p>
    <w:p w14:paraId="6E414CAD" w14:textId="77777777" w:rsidR="007701B2" w:rsidRPr="00C62D3B" w:rsidRDefault="0033517F" w:rsidP="00AC6571">
      <w:pPr>
        <w:pStyle w:val="Heading3"/>
        <w:spacing w:line="360" w:lineRule="auto"/>
        <w:rPr>
          <w:rFonts w:cs="Times New Roman"/>
        </w:rPr>
      </w:pPr>
      <w:bookmarkStart w:id="3" w:name="_Toc151930534"/>
      <w:r w:rsidRPr="67703F5A">
        <w:rPr>
          <w:rFonts w:cs="Times New Roman"/>
        </w:rPr>
        <w:t>Methods of Generation</w:t>
      </w:r>
      <w:bookmarkEnd w:id="3"/>
      <w:r w:rsidRPr="67703F5A">
        <w:rPr>
          <w:rFonts w:cs="Times New Roman"/>
        </w:rPr>
        <w:t xml:space="preserve"> </w:t>
      </w:r>
    </w:p>
    <w:p w14:paraId="5A27745E" w14:textId="79FF41F5" w:rsidR="001F30C5" w:rsidRDefault="001F30C5" w:rsidP="00AC6571">
      <w:pPr>
        <w:spacing w:line="360" w:lineRule="auto"/>
        <w:rPr>
          <w:rFonts w:cs="Times New Roman"/>
        </w:rPr>
      </w:pPr>
      <w:r>
        <w:tab/>
      </w:r>
      <w:r w:rsidRPr="001F30C5">
        <w:rPr>
          <w:rFonts w:cs="Times New Roman"/>
        </w:rPr>
        <w:t>Ozone can be generated in a variety of ways, some more efficient than others.</w:t>
      </w:r>
      <w:r w:rsidR="00660E9C">
        <w:rPr>
          <w:rFonts w:cs="Times New Roman"/>
        </w:rPr>
        <w:t xml:space="preserve"> </w:t>
      </w:r>
      <w:r w:rsidR="006C1143">
        <w:rPr>
          <w:rFonts w:cs="Times New Roman"/>
        </w:rPr>
        <w:t>Ph</w:t>
      </w:r>
      <w:r w:rsidR="00C83332">
        <w:rPr>
          <w:rFonts w:cs="Times New Roman"/>
        </w:rPr>
        <w:t>o</w:t>
      </w:r>
      <w:r w:rsidR="00721446">
        <w:rPr>
          <w:rFonts w:cs="Times New Roman"/>
        </w:rPr>
        <w:t xml:space="preserve">tochemical generation of ozone can be conducted by </w:t>
      </w:r>
      <w:r w:rsidR="009243E8">
        <w:rPr>
          <w:rFonts w:cs="Times New Roman"/>
        </w:rPr>
        <w:t>exposing oxygen gas to short</w:t>
      </w:r>
      <w:r w:rsidR="00386259">
        <w:rPr>
          <w:rFonts w:cs="Times New Roman"/>
        </w:rPr>
        <w:t xml:space="preserve"> </w:t>
      </w:r>
      <w:r w:rsidR="009243E8">
        <w:rPr>
          <w:rFonts w:cs="Times New Roman"/>
        </w:rPr>
        <w:t>wavelengths of light</w:t>
      </w:r>
      <w:r w:rsidR="00721446">
        <w:rPr>
          <w:rFonts w:cs="Times New Roman"/>
        </w:rPr>
        <w:t xml:space="preserve">. </w:t>
      </w:r>
      <w:r w:rsidR="00AB7553">
        <w:rPr>
          <w:rFonts w:cs="Times New Roman"/>
        </w:rPr>
        <w:t>Vacuum-</w:t>
      </w:r>
      <w:r w:rsidR="00721446">
        <w:rPr>
          <w:rFonts w:cs="Times New Roman"/>
        </w:rPr>
        <w:t xml:space="preserve">UV light below </w:t>
      </w:r>
      <w:r w:rsidR="00F617C1">
        <w:rPr>
          <w:rFonts w:cs="Times New Roman"/>
        </w:rPr>
        <w:t>240 nm (typically 172 or 18</w:t>
      </w:r>
      <w:r w:rsidR="000F21A3">
        <w:rPr>
          <w:rFonts w:cs="Times New Roman"/>
        </w:rPr>
        <w:t xml:space="preserve">5 nm) can excite oxygen molecules </w:t>
      </w:r>
      <w:r w:rsidR="00BF5253">
        <w:rPr>
          <w:rFonts w:cs="Times New Roman"/>
        </w:rPr>
        <w:t>to the point of separation, where they will then form triatomic bonds</w:t>
      </w:r>
      <w:r w:rsidR="00BC0D32">
        <w:rPr>
          <w:rFonts w:cs="Times New Roman"/>
        </w:rPr>
        <w:t xml:space="preserve"> </w:t>
      </w:r>
      <w:r w:rsidR="007310C0">
        <w:rPr>
          <w:rFonts w:cs="Times New Roman"/>
        </w:rPr>
        <w:fldChar w:fldCharType="begin"/>
      </w:r>
      <w:r w:rsidR="005F6590">
        <w:rPr>
          <w:rFonts w:cs="Times New Roman"/>
        </w:rPr>
        <w:instrText xml:space="preserve"> ADDIN EN.CITE &lt;EndNote&gt;&lt;Cite&gt;&lt;Author&gt;Hashem&lt;/Author&gt;&lt;Year&gt;1997&lt;/Year&gt;&lt;RecNum&gt;63&lt;/RecNum&gt;&lt;DisplayText&gt;(Hashem et al., 1997)&lt;/DisplayText&gt;&lt;record&gt;&lt;rec-number&gt;63&lt;/rec-number&gt;&lt;foreign-keys&gt;&lt;key app="EN" db-id="fepvdzdf2vrew5e59fcxps5gzxppavptrewv" timestamp="1683474347" guid="436aca26-4630-4cf8-8a26-2a54e3150734"&gt;63&lt;/key&gt;&lt;/foreign-keys&gt;&lt;ref-type name="Journal Article"&gt;17&lt;/ref-type&gt;&lt;contributors&gt;&lt;authors&gt;&lt;author&gt;Hashem, T. M.&lt;/author&gt;&lt;author&gt;Zirlewagen, M.&lt;/author&gt;&lt;author&gt;Braun, A. M.&lt;/author&gt;&lt;/authors&gt;&lt;/contributors&gt;&lt;titles&gt;&lt;title&gt;Simultaneous photochemical generation of ozone in the gas phase and photolysis of aqueous reaction systems using one VUV light source&lt;/title&gt;&lt;secondary-title&gt;Water Science and Technology&lt;/secondary-title&gt;&lt;/titles&gt;&lt;periodical&gt;&lt;full-title&gt;Water Science and Technology&lt;/full-title&gt;&lt;/periodical&gt;&lt;pages&gt;41-48&lt;/pages&gt;&lt;volume&gt;35&lt;/volume&gt;&lt;number&gt;4&lt;/number&gt;&lt;keywords&gt;&lt;keyword&gt;4-Chlorophenol&lt;/keyword&gt;&lt;keyword&gt;hydroxyl radical&lt;/keyword&gt;&lt;keyword&gt;ozonation&lt;/keyword&gt;&lt;keyword&gt;ozone&lt;/keyword&gt;&lt;keyword&gt;photochemical reactor&lt;/keyword&gt;&lt;keyword&gt;vacuum ultravioletwaste water&lt;/keyword&gt;&lt;/keywords&gt;&lt;dates&gt;&lt;year&gt;1997&lt;/year&gt;&lt;pub-dates&gt;&lt;date&gt;1997/01/01/&lt;/date&gt;&lt;/pub-dates&gt;&lt;/dates&gt;&lt;isbn&gt;0273-1223&lt;/isbn&gt;&lt;urls&gt;&lt;related-urls&gt;&lt;url&gt;https://www.sciencedirect.com/science/article/pii/S0273122397000073&lt;/url&gt;&lt;/related-urls&gt;&lt;/urls&gt;&lt;electronic-resource-num&gt;https://doi.org/10.1016/S0273-1223(97)00007-3&lt;/electronic-resource-num&gt;&lt;/record&gt;&lt;/Cite&gt;&lt;/EndNote&gt;</w:instrText>
      </w:r>
      <w:r w:rsidR="007310C0">
        <w:rPr>
          <w:rFonts w:cs="Times New Roman"/>
        </w:rPr>
        <w:fldChar w:fldCharType="separate"/>
      </w:r>
      <w:r w:rsidR="005F6590">
        <w:rPr>
          <w:rFonts w:cs="Times New Roman"/>
          <w:noProof/>
        </w:rPr>
        <w:t>(</w:t>
      </w:r>
      <w:hyperlink w:anchor="_ENREF_36" w:tooltip="Hashem, 1997 #63" w:history="1">
        <w:r w:rsidR="00F9656A">
          <w:rPr>
            <w:rFonts w:cs="Times New Roman"/>
            <w:noProof/>
          </w:rPr>
          <w:t>Hashem et al., 1997</w:t>
        </w:r>
      </w:hyperlink>
      <w:r w:rsidR="005F6590">
        <w:rPr>
          <w:rFonts w:cs="Times New Roman"/>
          <w:noProof/>
        </w:rPr>
        <w:t>)</w:t>
      </w:r>
      <w:r w:rsidR="007310C0">
        <w:rPr>
          <w:rFonts w:cs="Times New Roman"/>
        </w:rPr>
        <w:fldChar w:fldCharType="end"/>
      </w:r>
      <w:r w:rsidR="00D13AA9">
        <w:rPr>
          <w:rFonts w:cs="Times New Roman"/>
        </w:rPr>
        <w:t>,</w:t>
      </w:r>
      <w:r w:rsidR="00BC0D32">
        <w:rPr>
          <w:rFonts w:cs="Times New Roman"/>
        </w:rPr>
        <w:t xml:space="preserve"> </w:t>
      </w:r>
      <w:r w:rsidR="007310C0">
        <w:rPr>
          <w:rFonts w:cs="Times New Roman"/>
        </w:rPr>
        <w:fldChar w:fldCharType="begin"/>
      </w:r>
      <w:r w:rsidR="005F6590">
        <w:rPr>
          <w:rFonts w:cs="Times New Roman"/>
        </w:rPr>
        <w:instrText xml:space="preserve"> ADDIN EN.CITE &lt;EndNote&gt;&lt;Cite&gt;&lt;Author&gt;Claus&lt;/Author&gt;&lt;Year&gt;2021&lt;/Year&gt;&lt;RecNum&gt;64&lt;/RecNum&gt;&lt;DisplayText&gt;(Claus, 2021)&lt;/DisplayText&gt;&lt;record&gt;&lt;rec-number&gt;64&lt;/rec-number&gt;&lt;foreign-keys&gt;&lt;key app="EN" db-id="fepvdzdf2vrew5e59fcxps5gzxppavptrewv" timestamp="1683474683" guid="6f3c333d-0718-4c59-87cf-09447499b55d"&gt;64&lt;/key&gt;&lt;/foreign-keys&gt;&lt;ref-type name="Journal Article"&gt;17&lt;/ref-type&gt;&lt;contributors&gt;&lt;authors&gt;&lt;author&gt;Claus, H.&lt;/author&gt;&lt;/authors&gt;&lt;/contributors&gt;&lt;auth-address&gt;Ushio America, Inc., Cypress, CA.&lt;/auth-address&gt;&lt;titles&gt;&lt;title&gt;Ozone Generation by Ultraviolet Lamps(dagger)&lt;/title&gt;&lt;secondary-title&gt;Photochem Photobiol&lt;/secondary-title&gt;&lt;/titles&gt;&lt;periodical&gt;&lt;full-title&gt;Photochem Photobiol&lt;/full-title&gt;&lt;/periodical&gt;&lt;pages&gt;471-476&lt;/pages&gt;&lt;volume&gt;97&lt;/volume&gt;&lt;number&gt;3&lt;/number&gt;&lt;edition&gt;20210222&lt;/edition&gt;&lt;keywords&gt;&lt;keyword&gt;COVID-19/*prevention &amp;amp; control/virology&lt;/keyword&gt;&lt;keyword&gt;Disinfection/*instrumentation&lt;/keyword&gt;&lt;keyword&gt;Lighting/*adverse effects&lt;/keyword&gt;&lt;keyword&gt;*Ozone&lt;/keyword&gt;&lt;keyword&gt;SARS-CoV-2/*radiation effects&lt;/keyword&gt;&lt;keyword&gt;Ultraviolet Rays/*adverse effects&lt;/keyword&gt;&lt;keyword&gt;Virus Inactivation/radiation effects&lt;/keyword&gt;&lt;/keywords&gt;&lt;dates&gt;&lt;year&gt;2021&lt;/year&gt;&lt;pub-dates&gt;&lt;date&gt;May&lt;/date&gt;&lt;/pub-dates&gt;&lt;/dates&gt;&lt;isbn&gt;1751-1097 (Electronic)&amp;#xD;0031-8655 (Linking)&lt;/isbn&gt;&lt;accession-num&gt;33534912&lt;/accession-num&gt;&lt;urls&gt;&lt;related-urls&gt;&lt;url&gt;https://www.ncbi.nlm.nih.gov/pubmed/33534912&lt;/url&gt;&lt;/related-urls&gt;&lt;/urls&gt;&lt;electronic-resource-num&gt;10.1111/php.13391&lt;/electronic-resource-num&gt;&lt;remote-database-name&gt;Medline&lt;/remote-database-name&gt;&lt;remote-database-provider&gt;NLM&lt;/remote-database-provider&gt;&lt;/record&gt;&lt;/Cite&gt;&lt;/EndNote&gt;</w:instrText>
      </w:r>
      <w:r w:rsidR="007310C0">
        <w:rPr>
          <w:rFonts w:cs="Times New Roman"/>
        </w:rPr>
        <w:fldChar w:fldCharType="separate"/>
      </w:r>
      <w:r w:rsidR="005F6590">
        <w:rPr>
          <w:rFonts w:cs="Times New Roman"/>
          <w:noProof/>
        </w:rPr>
        <w:t>(</w:t>
      </w:r>
      <w:hyperlink w:anchor="_ENREF_23" w:tooltip="Claus, 2021 #64" w:history="1">
        <w:r w:rsidR="00F9656A">
          <w:rPr>
            <w:rFonts w:cs="Times New Roman"/>
            <w:noProof/>
          </w:rPr>
          <w:t>Claus, 2021</w:t>
        </w:r>
      </w:hyperlink>
      <w:r w:rsidR="005F6590">
        <w:rPr>
          <w:rFonts w:cs="Times New Roman"/>
          <w:noProof/>
        </w:rPr>
        <w:t>)</w:t>
      </w:r>
      <w:r w:rsidR="007310C0">
        <w:rPr>
          <w:rFonts w:cs="Times New Roman"/>
        </w:rPr>
        <w:fldChar w:fldCharType="end"/>
      </w:r>
      <w:r w:rsidR="00BF5253">
        <w:rPr>
          <w:rFonts w:cs="Times New Roman"/>
        </w:rPr>
        <w:t>.</w:t>
      </w:r>
      <w:r w:rsidR="005B057C">
        <w:rPr>
          <w:rFonts w:cs="Times New Roman"/>
        </w:rPr>
        <w:t xml:space="preserve"> </w:t>
      </w:r>
      <w:r w:rsidR="00486051">
        <w:rPr>
          <w:rFonts w:cs="Times New Roman"/>
        </w:rPr>
        <w:t xml:space="preserve">This </w:t>
      </w:r>
      <w:r w:rsidR="000724DB">
        <w:rPr>
          <w:rFonts w:cs="Times New Roman"/>
        </w:rPr>
        <w:t xml:space="preserve">is </w:t>
      </w:r>
      <w:proofErr w:type="gramStart"/>
      <w:r w:rsidR="000724DB">
        <w:rPr>
          <w:rFonts w:cs="Times New Roman"/>
        </w:rPr>
        <w:t>similar to</w:t>
      </w:r>
      <w:proofErr w:type="gramEnd"/>
      <w:r w:rsidR="000724DB">
        <w:rPr>
          <w:rFonts w:cs="Times New Roman"/>
        </w:rPr>
        <w:t xml:space="preserve"> how the stratospheric ozone layer is formed. </w:t>
      </w:r>
      <w:r w:rsidR="00980B76">
        <w:rPr>
          <w:rFonts w:cs="Times New Roman"/>
        </w:rPr>
        <w:t>The ozone layer in the atmosphere</w:t>
      </w:r>
      <w:r w:rsidR="00CC7D8D">
        <w:rPr>
          <w:rFonts w:cs="Times New Roman"/>
        </w:rPr>
        <w:t xml:space="preserve"> is created by UV rays close to 185 nm</w:t>
      </w:r>
      <w:r w:rsidR="00961EA9">
        <w:rPr>
          <w:rFonts w:cs="Times New Roman"/>
        </w:rPr>
        <w:t>.</w:t>
      </w:r>
      <w:r w:rsidR="002C5ADA">
        <w:rPr>
          <w:rFonts w:cs="Times New Roman"/>
        </w:rPr>
        <w:t xml:space="preserve"> </w:t>
      </w:r>
      <w:r w:rsidR="00961EA9">
        <w:rPr>
          <w:rFonts w:cs="Times New Roman"/>
        </w:rPr>
        <w:t>O</w:t>
      </w:r>
      <w:r w:rsidR="00CC7D8D">
        <w:rPr>
          <w:rFonts w:cs="Times New Roman"/>
        </w:rPr>
        <w:t>zone</w:t>
      </w:r>
      <w:r w:rsidR="00980B76">
        <w:rPr>
          <w:rFonts w:cs="Times New Roman"/>
        </w:rPr>
        <w:t xml:space="preserve"> </w:t>
      </w:r>
      <w:r w:rsidR="00961EA9">
        <w:rPr>
          <w:rFonts w:cs="Times New Roman"/>
        </w:rPr>
        <w:t xml:space="preserve">then </w:t>
      </w:r>
      <w:r w:rsidR="00735D9F">
        <w:rPr>
          <w:rFonts w:cs="Times New Roman"/>
        </w:rPr>
        <w:t>reacts with</w:t>
      </w:r>
      <w:r w:rsidR="00980B76">
        <w:rPr>
          <w:rFonts w:cs="Times New Roman"/>
        </w:rPr>
        <w:t xml:space="preserve"> UV-C at 254 nm, which is </w:t>
      </w:r>
      <w:r w:rsidR="00735D9F">
        <w:rPr>
          <w:rFonts w:cs="Times New Roman"/>
        </w:rPr>
        <w:t xml:space="preserve">highly hazardous to human health, </w:t>
      </w:r>
      <w:r w:rsidR="00736336">
        <w:rPr>
          <w:rFonts w:cs="Times New Roman"/>
        </w:rPr>
        <w:t>absorb</w:t>
      </w:r>
      <w:r w:rsidR="00735D9F">
        <w:rPr>
          <w:rFonts w:cs="Times New Roman"/>
        </w:rPr>
        <w:t xml:space="preserve">ing it and preventing it from passing through the stratosphere. </w:t>
      </w:r>
      <w:r w:rsidR="00D56FA4">
        <w:rPr>
          <w:rFonts w:cs="Times New Roman"/>
        </w:rPr>
        <w:t>This method of generation has a</w:t>
      </w:r>
      <w:r w:rsidR="00534638">
        <w:rPr>
          <w:rFonts w:cs="Times New Roman"/>
        </w:rPr>
        <w:t xml:space="preserve"> relatively</w:t>
      </w:r>
      <w:r w:rsidR="00D56FA4">
        <w:rPr>
          <w:rFonts w:cs="Times New Roman"/>
        </w:rPr>
        <w:t xml:space="preserve"> low</w:t>
      </w:r>
      <w:r w:rsidR="00736336">
        <w:rPr>
          <w:rFonts w:cs="Times New Roman"/>
        </w:rPr>
        <w:t xml:space="preserve">er yield than other methods, so </w:t>
      </w:r>
      <w:r w:rsidR="00534638">
        <w:rPr>
          <w:rFonts w:cs="Times New Roman"/>
        </w:rPr>
        <w:t xml:space="preserve">alternative methods are more commonly employed. </w:t>
      </w:r>
    </w:p>
    <w:p w14:paraId="36A82D2A" w14:textId="4A34C699" w:rsidR="00C5479F" w:rsidRPr="001F30C5" w:rsidRDefault="00983BC0" w:rsidP="00AC6571">
      <w:pPr>
        <w:spacing w:line="360" w:lineRule="auto"/>
        <w:rPr>
          <w:rFonts w:cs="Times New Roman"/>
        </w:rPr>
      </w:pPr>
      <w:r>
        <w:rPr>
          <w:rFonts w:cs="Times New Roman"/>
        </w:rPr>
        <w:tab/>
      </w:r>
      <w:r w:rsidR="00447CB6">
        <w:rPr>
          <w:rFonts w:cs="Times New Roman"/>
        </w:rPr>
        <w:t xml:space="preserve">Most processes in research and </w:t>
      </w:r>
      <w:r w:rsidR="00A064C5">
        <w:rPr>
          <w:rFonts w:cs="Times New Roman"/>
        </w:rPr>
        <w:t xml:space="preserve">industry generate ozone using </w:t>
      </w:r>
      <w:r w:rsidR="00BC3DED">
        <w:rPr>
          <w:rFonts w:cs="Times New Roman"/>
        </w:rPr>
        <w:t xml:space="preserve">non-thermal plasma in a process called </w:t>
      </w:r>
      <w:r w:rsidR="00A064C5">
        <w:rPr>
          <w:rFonts w:cs="Times New Roman"/>
        </w:rPr>
        <w:t>corona discharge.</w:t>
      </w:r>
      <w:r w:rsidR="00FC49CA">
        <w:rPr>
          <w:rFonts w:cs="Times New Roman"/>
        </w:rPr>
        <w:t xml:space="preserve"> </w:t>
      </w:r>
      <w:r w:rsidR="00E13434">
        <w:rPr>
          <w:rFonts w:cs="Times New Roman"/>
        </w:rPr>
        <w:t xml:space="preserve">Corona discharge </w:t>
      </w:r>
      <w:r w:rsidR="00E00C02">
        <w:rPr>
          <w:rFonts w:cs="Times New Roman"/>
        </w:rPr>
        <w:t xml:space="preserve">is </w:t>
      </w:r>
      <w:r w:rsidR="00B54F9B">
        <w:rPr>
          <w:rFonts w:cs="Times New Roman"/>
        </w:rPr>
        <w:t>a process</w:t>
      </w:r>
      <w:r w:rsidR="006055A1">
        <w:rPr>
          <w:rFonts w:cs="Times New Roman"/>
        </w:rPr>
        <w:t xml:space="preserve"> b</w:t>
      </w:r>
      <w:r w:rsidR="00E63435">
        <w:rPr>
          <w:rFonts w:cs="Times New Roman"/>
        </w:rPr>
        <w:t>y</w:t>
      </w:r>
      <w:r w:rsidR="006055A1">
        <w:rPr>
          <w:rFonts w:cs="Times New Roman"/>
        </w:rPr>
        <w:t xml:space="preserve"> which </w:t>
      </w:r>
      <w:r w:rsidR="00C30D7D">
        <w:rPr>
          <w:rFonts w:cs="Times New Roman"/>
        </w:rPr>
        <w:t xml:space="preserve">high voltage is passed through </w:t>
      </w:r>
      <w:r w:rsidR="00D53B18">
        <w:rPr>
          <w:rFonts w:cs="Times New Roman"/>
        </w:rPr>
        <w:t>an ox</w:t>
      </w:r>
      <w:r w:rsidR="00E63435">
        <w:rPr>
          <w:rFonts w:cs="Times New Roman"/>
        </w:rPr>
        <w:t>y</w:t>
      </w:r>
      <w:r w:rsidR="00D53B18">
        <w:rPr>
          <w:rFonts w:cs="Times New Roman"/>
        </w:rPr>
        <w:t>gen con</w:t>
      </w:r>
      <w:r w:rsidR="00E40B3F">
        <w:rPr>
          <w:rFonts w:cs="Times New Roman"/>
        </w:rPr>
        <w:t>t</w:t>
      </w:r>
      <w:r w:rsidR="00D53B18">
        <w:rPr>
          <w:rFonts w:cs="Times New Roman"/>
        </w:rPr>
        <w:t>aining gas or pure ox</w:t>
      </w:r>
      <w:r w:rsidR="00E40B3F">
        <w:rPr>
          <w:rFonts w:cs="Times New Roman"/>
        </w:rPr>
        <w:t>y</w:t>
      </w:r>
      <w:r w:rsidR="00D53B18">
        <w:rPr>
          <w:rFonts w:cs="Times New Roman"/>
        </w:rPr>
        <w:t xml:space="preserve">gen. </w:t>
      </w:r>
      <w:r w:rsidR="0090190F">
        <w:rPr>
          <w:rFonts w:cs="Times New Roman"/>
        </w:rPr>
        <w:t xml:space="preserve">This </w:t>
      </w:r>
      <w:r w:rsidR="00203AB9">
        <w:rPr>
          <w:rFonts w:cs="Times New Roman"/>
        </w:rPr>
        <w:t xml:space="preserve">creates an electric field which ionizes the gas molecules, </w:t>
      </w:r>
      <w:r w:rsidR="00943758">
        <w:rPr>
          <w:rFonts w:cs="Times New Roman"/>
        </w:rPr>
        <w:t xml:space="preserve">generating ozone. This process requires a high voltage power supply and can produce significant amounts of heat, so power demands and cooling measures must be </w:t>
      </w:r>
      <w:r w:rsidR="00B54F9B">
        <w:rPr>
          <w:rFonts w:cs="Times New Roman"/>
        </w:rPr>
        <w:t>considered</w:t>
      </w:r>
      <w:r w:rsidR="00943758">
        <w:rPr>
          <w:rFonts w:cs="Times New Roman"/>
        </w:rPr>
        <w:t xml:space="preserve">. </w:t>
      </w:r>
      <w:r w:rsidR="007F506F">
        <w:rPr>
          <w:rFonts w:cs="Times New Roman"/>
        </w:rPr>
        <w:t>Several ozone manufactu</w:t>
      </w:r>
      <w:r w:rsidR="0036073F">
        <w:rPr>
          <w:rFonts w:cs="Times New Roman"/>
        </w:rPr>
        <w:t>rers warn a</w:t>
      </w:r>
      <w:r w:rsidR="00A22F63">
        <w:rPr>
          <w:rFonts w:cs="Times New Roman"/>
        </w:rPr>
        <w:t>bout the</w:t>
      </w:r>
      <w:r w:rsidR="00A7484E">
        <w:rPr>
          <w:rFonts w:cs="Times New Roman"/>
        </w:rPr>
        <w:t xml:space="preserve"> presence of water vapor </w:t>
      </w:r>
      <w:r w:rsidR="00AE2556">
        <w:rPr>
          <w:rFonts w:cs="Times New Roman"/>
        </w:rPr>
        <w:t xml:space="preserve">in such generators, as well as </w:t>
      </w:r>
      <w:r w:rsidR="00891F42">
        <w:rPr>
          <w:rFonts w:cs="Times New Roman"/>
        </w:rPr>
        <w:t>using air as opposed to dry oxygen</w:t>
      </w:r>
      <w:r w:rsidR="00151FB4">
        <w:rPr>
          <w:rFonts w:cs="Times New Roman"/>
        </w:rPr>
        <w:t xml:space="preserve"> </w:t>
      </w:r>
      <w:r w:rsidR="009F0093">
        <w:rPr>
          <w:rFonts w:cs="Times New Roman"/>
        </w:rPr>
        <w:fldChar w:fldCharType="begin"/>
      </w:r>
      <w:r w:rsidR="003B2BED">
        <w:rPr>
          <w:rFonts w:cs="Times New Roman"/>
        </w:rPr>
        <w:instrText xml:space="preserve"> ADDIN EN.CITE &lt;EndNote&gt;&lt;Cite&gt;&lt;Author&gt;Anderson&lt;/Author&gt;&lt;Year&gt;2023&lt;/Year&gt;&lt;RecNum&gt;70&lt;/RecNum&gt;&lt;DisplayText&gt;(P. Anderson &amp;amp; Aubermann, 2023)&lt;/DisplayText&gt;&lt;record&gt;&lt;rec-number&gt;70&lt;/rec-number&gt;&lt;foreign-keys&gt;&lt;key app="EN" db-id="fepvdzdf2vrew5e59fcxps5gzxppavptrewv" timestamp="1684004181" guid="97622b41-f5c2-4a16-853f-4afa34b3b573"&gt;70&lt;/key&gt;&lt;/foreign-keys&gt;&lt;ref-type name="Web Page"&gt;12&lt;/ref-type&gt;&lt;contributors&gt;&lt;authors&gt;&lt;author&gt;Anderson, Peter&lt;/author&gt;&lt;author&gt;Aubermann, Hayden &lt;/author&gt;&lt;/authors&gt;&lt;/contributors&gt;&lt;titles&gt;&lt;title&gt;Technical Note No. 049: Corrosive Nitric Acid from Ozone Generators Harms Equipment&lt;/title&gt;&lt;/titles&gt;&lt;dates&gt;&lt;year&gt;2023&lt;/year&gt;&lt;pub-dates&gt;&lt;date&gt;March 2023&lt;/date&gt;&lt;/pub-dates&gt;&lt;/dates&gt;&lt;pub-location&gt;twobtech.com&lt;/pub-location&gt;&lt;publisher&gt;2btech&lt;/publisher&gt;&lt;urls&gt;&lt;related-urls&gt;&lt;url&gt;https://twobtech.com/docs/tech_notes/TN049.pdf&lt;/url&gt;&lt;/related-urls&gt;&lt;/urls&gt;&lt;/record&gt;&lt;/Cite&gt;&lt;/EndNote&gt;</w:instrText>
      </w:r>
      <w:r w:rsidR="009F0093">
        <w:rPr>
          <w:rFonts w:cs="Times New Roman"/>
        </w:rPr>
        <w:fldChar w:fldCharType="separate"/>
      </w:r>
      <w:r w:rsidR="008A72B5">
        <w:rPr>
          <w:rFonts w:cs="Times New Roman"/>
          <w:noProof/>
        </w:rPr>
        <w:t>(</w:t>
      </w:r>
      <w:hyperlink w:anchor="_ENREF_9" w:tooltip="Anderson, 2023 #70" w:history="1">
        <w:r w:rsidR="00F9656A">
          <w:rPr>
            <w:rFonts w:cs="Times New Roman"/>
            <w:noProof/>
          </w:rPr>
          <w:t>P. Anderson &amp; Aubermann, 2023</w:t>
        </w:r>
      </w:hyperlink>
      <w:r w:rsidR="008A72B5">
        <w:rPr>
          <w:rFonts w:cs="Times New Roman"/>
          <w:noProof/>
        </w:rPr>
        <w:t>)</w:t>
      </w:r>
      <w:r w:rsidR="009F0093">
        <w:rPr>
          <w:rFonts w:cs="Times New Roman"/>
        </w:rPr>
        <w:fldChar w:fldCharType="end"/>
      </w:r>
      <w:r w:rsidR="00891F42">
        <w:rPr>
          <w:rFonts w:cs="Times New Roman"/>
        </w:rPr>
        <w:t xml:space="preserve">. </w:t>
      </w:r>
      <w:r w:rsidR="00F4712D">
        <w:rPr>
          <w:rFonts w:cs="Times New Roman"/>
        </w:rPr>
        <w:t>Corona discharge will ionize all species of gas present, therefore, if air (78% N</w:t>
      </w:r>
      <w:r w:rsidR="00F4712D">
        <w:rPr>
          <w:rFonts w:cs="Times New Roman"/>
          <w:vertAlign w:val="subscript"/>
        </w:rPr>
        <w:t>2</w:t>
      </w:r>
      <w:r w:rsidR="00F4712D">
        <w:rPr>
          <w:rFonts w:cs="Times New Roman"/>
        </w:rPr>
        <w:t>) is used</w:t>
      </w:r>
      <w:r w:rsidR="00D60562">
        <w:rPr>
          <w:rFonts w:cs="Times New Roman"/>
        </w:rPr>
        <w:t xml:space="preserve"> as the feed gas</w:t>
      </w:r>
      <w:r w:rsidR="00A65895">
        <w:rPr>
          <w:rFonts w:cs="Times New Roman"/>
        </w:rPr>
        <w:t>, the formation of nit</w:t>
      </w:r>
      <w:r w:rsidR="00784DE2">
        <w:rPr>
          <w:rFonts w:cs="Times New Roman"/>
        </w:rPr>
        <w:t xml:space="preserve">rous oxides </w:t>
      </w:r>
      <w:r w:rsidR="002B77D1">
        <w:rPr>
          <w:rFonts w:cs="Times New Roman"/>
        </w:rPr>
        <w:t xml:space="preserve">will occur. If water vapor is present on top of this, </w:t>
      </w:r>
      <w:r w:rsidR="00BD07C8">
        <w:rPr>
          <w:rFonts w:cs="Times New Roman"/>
        </w:rPr>
        <w:t xml:space="preserve">the nitrous oxides will be converted to nitric acid, which forms a film on the equipment and can </w:t>
      </w:r>
      <w:r w:rsidR="00A10131">
        <w:rPr>
          <w:rFonts w:cs="Times New Roman"/>
        </w:rPr>
        <w:t>clog the discharge gap</w:t>
      </w:r>
      <w:r w:rsidR="003D0BA5" w:rsidRPr="003D0BA5">
        <w:t xml:space="preserve"> </w:t>
      </w:r>
      <w:r w:rsidR="009F0093">
        <w:rPr>
          <w:rFonts w:cs="Times New Roman"/>
        </w:rPr>
        <w:fldChar w:fldCharType="begin"/>
      </w:r>
      <w:r w:rsidR="005F6590">
        <w:rPr>
          <w:rFonts w:cs="Times New Roman"/>
        </w:rPr>
        <w:instrText xml:space="preserve"> ADDIN EN.CITE &lt;EndNote&gt;&lt;Cite&gt;&lt;Author&gt;Bruggemann&lt;/Author&gt;&lt;Year&gt;2018&lt;/Year&gt;&lt;RecNum&gt;71&lt;/RecNum&gt;&lt;DisplayText&gt;(Bruggemann et al., 2018)&lt;/DisplayText&gt;&lt;record&gt;&lt;rec-number&gt;71&lt;/rec-number&gt;&lt;foreign-keys&gt;&lt;key app="EN" db-id="fepvdzdf2vrew5e59fcxps5gzxppavptrewv" timestamp="1684007688" guid="abb23594-6a28-441c-804b-ecb71a32639a"&gt;71&lt;/key&gt;&lt;/foreign-keys&gt;&lt;ref-type name="Catalog"&gt;8&lt;/ref-type&gt;&lt;contributors&gt;&lt;authors&gt;&lt;author&gt;Nicole Bruggemann&lt;/author&gt;&lt;author&gt;Ralf Fiekens&lt;/author&gt;&lt;author&gt;Manfred Salvermoser&lt;/author&gt;&lt;author&gt;L. Zhou&lt;/author&gt;&lt;/authors&gt;&lt;/contributors&gt;&lt;titles&gt;&lt;title&gt;Importance of Feed Gas Quality for Ozone Generation&lt;/title&gt;&lt;/titles&gt;&lt;volume&gt;46&lt;/volume&gt;&lt;num-vols&gt;1&lt;/num-vols&gt;&lt;dates&gt;&lt;year&gt;2018&lt;/year&gt;&lt;/dates&gt;&lt;pub-location&gt;&lt;style face="italic" font="default" size="100%"&gt;Ozone News&lt;/style&gt;&lt;/pub-location&gt;&lt;urls&gt;&lt;related-urls&gt;&lt;url&gt;https://www.ioa-ea3g.org/fileadmin/documents/Vol_46_No_1.pdf&lt;/url&gt;&lt;/related-urls&gt;&lt;/urls&gt;&lt;/record&gt;&lt;/Cite&gt;&lt;/EndNote&gt;</w:instrText>
      </w:r>
      <w:r w:rsidR="009F0093">
        <w:rPr>
          <w:rFonts w:cs="Times New Roman"/>
        </w:rPr>
        <w:fldChar w:fldCharType="separate"/>
      </w:r>
      <w:r w:rsidR="005F6590">
        <w:rPr>
          <w:rFonts w:cs="Times New Roman"/>
          <w:noProof/>
        </w:rPr>
        <w:t>(</w:t>
      </w:r>
      <w:hyperlink w:anchor="_ENREF_18" w:tooltip="Bruggemann, 2018 #71" w:history="1">
        <w:r w:rsidR="00F9656A">
          <w:rPr>
            <w:rFonts w:cs="Times New Roman"/>
            <w:noProof/>
          </w:rPr>
          <w:t>Bruggemann et al., 2018</w:t>
        </w:r>
      </w:hyperlink>
      <w:r w:rsidR="005F6590">
        <w:rPr>
          <w:rFonts w:cs="Times New Roman"/>
          <w:noProof/>
        </w:rPr>
        <w:t>)</w:t>
      </w:r>
      <w:r w:rsidR="009F0093">
        <w:rPr>
          <w:rFonts w:cs="Times New Roman"/>
        </w:rPr>
        <w:fldChar w:fldCharType="end"/>
      </w:r>
      <w:r w:rsidR="00A10131">
        <w:rPr>
          <w:rFonts w:cs="Times New Roman"/>
        </w:rPr>
        <w:t>.</w:t>
      </w:r>
      <w:r w:rsidR="0014460E">
        <w:rPr>
          <w:rFonts w:cs="Times New Roman"/>
        </w:rPr>
        <w:t xml:space="preserve"> Nitric acid </w:t>
      </w:r>
      <w:r w:rsidR="00A0487C">
        <w:rPr>
          <w:rFonts w:cs="Times New Roman"/>
        </w:rPr>
        <w:t xml:space="preserve">can not only corrode </w:t>
      </w:r>
      <w:r w:rsidR="000C721B">
        <w:rPr>
          <w:rFonts w:cs="Times New Roman"/>
        </w:rPr>
        <w:t>equipment but</w:t>
      </w:r>
      <w:r w:rsidR="00A0487C">
        <w:rPr>
          <w:rFonts w:cs="Times New Roman"/>
        </w:rPr>
        <w:t xml:space="preserve"> is also harmful to human health</w:t>
      </w:r>
      <w:r w:rsidR="00A77B9D">
        <w:rPr>
          <w:rFonts w:cs="Times New Roman"/>
        </w:rPr>
        <w:t xml:space="preserve"> if </w:t>
      </w:r>
      <w:r w:rsidR="006555F7">
        <w:rPr>
          <w:rFonts w:cs="Times New Roman"/>
        </w:rPr>
        <w:t>inhaled</w:t>
      </w:r>
      <w:r w:rsidR="00A0487C">
        <w:rPr>
          <w:rFonts w:cs="Times New Roman"/>
        </w:rPr>
        <w:t xml:space="preserve">. Precautions should be taken to prevent </w:t>
      </w:r>
      <w:r w:rsidR="000C721B">
        <w:rPr>
          <w:rFonts w:cs="Times New Roman"/>
        </w:rPr>
        <w:t xml:space="preserve">nitric acid </w:t>
      </w:r>
      <w:r w:rsidR="000C721B">
        <w:rPr>
          <w:rFonts w:cs="Times New Roman"/>
        </w:rPr>
        <w:lastRenderedPageBreak/>
        <w:t xml:space="preserve">formation when utilizing corona discharge. </w:t>
      </w:r>
      <w:r w:rsidR="00BA2CB2">
        <w:rPr>
          <w:rFonts w:cs="Times New Roman"/>
        </w:rPr>
        <w:t>Ozone generated from this type of generator can</w:t>
      </w:r>
      <w:r w:rsidR="00A064C5">
        <w:rPr>
          <w:rFonts w:cs="Times New Roman"/>
        </w:rPr>
        <w:t xml:space="preserve"> be pumped into the air or into solution using a diffuser stone. </w:t>
      </w:r>
    </w:p>
    <w:p w14:paraId="6CD97720" w14:textId="77777777" w:rsidR="00417AB8" w:rsidRPr="00C62D3B" w:rsidRDefault="00C17B86" w:rsidP="00AC6571">
      <w:pPr>
        <w:pStyle w:val="Heading3"/>
        <w:spacing w:line="360" w:lineRule="auto"/>
        <w:rPr>
          <w:rFonts w:cs="Times New Roman"/>
        </w:rPr>
      </w:pPr>
      <w:bookmarkStart w:id="4" w:name="_Toc151930535"/>
      <w:r w:rsidRPr="67703F5A">
        <w:rPr>
          <w:rFonts w:cs="Times New Roman"/>
        </w:rPr>
        <w:t>Units of Measurement</w:t>
      </w:r>
      <w:bookmarkEnd w:id="4"/>
      <w:r w:rsidR="00D344C2" w:rsidRPr="67703F5A">
        <w:rPr>
          <w:rFonts w:cs="Times New Roman"/>
        </w:rPr>
        <w:t xml:space="preserve"> </w:t>
      </w:r>
    </w:p>
    <w:p w14:paraId="6DBC02C7" w14:textId="77777777" w:rsidR="00B665BE" w:rsidRPr="00837694" w:rsidRDefault="0089234A" w:rsidP="00AC6571">
      <w:pPr>
        <w:spacing w:line="360" w:lineRule="auto"/>
        <w:ind w:firstLine="720"/>
        <w:rPr>
          <w:rFonts w:cs="Times New Roman"/>
        </w:rPr>
      </w:pPr>
      <w:r w:rsidRPr="00837694">
        <w:rPr>
          <w:rFonts w:cs="Times New Roman"/>
        </w:rPr>
        <w:t xml:space="preserve">Throughout studies, the efficacy of ozone has been shown to be influenced by pH, relative humidity (RH), and Ct. Ct is calculated by multiplying the concentration of ozone used by the time (in </w:t>
      </w:r>
      <w:r w:rsidRPr="00F917E1">
        <w:rPr>
          <w:rFonts w:cs="Times New Roman"/>
        </w:rPr>
        <w:t>minutes</w:t>
      </w:r>
      <w:r w:rsidRPr="00837694">
        <w:rPr>
          <w:rFonts w:cs="Times New Roman"/>
        </w:rPr>
        <w:t xml:space="preserve">) applied; concentrations are usually in mg/L or ppm. </w:t>
      </w:r>
    </w:p>
    <w:p w14:paraId="60C38BBF" w14:textId="7D528E3D" w:rsidR="002C1EC6" w:rsidRPr="00837694" w:rsidRDefault="00075639" w:rsidP="00AC6571">
      <w:pPr>
        <w:spacing w:line="360" w:lineRule="auto"/>
        <w:ind w:firstLine="720"/>
        <w:rPr>
          <w:rFonts w:cs="Times New Roman"/>
        </w:rPr>
      </w:pPr>
      <w:r w:rsidRPr="00837694">
        <w:rPr>
          <w:rFonts w:cs="Times New Roman"/>
        </w:rPr>
        <w:t xml:space="preserve">A frequent challenge </w:t>
      </w:r>
      <w:r w:rsidR="002657AD" w:rsidRPr="00837694">
        <w:rPr>
          <w:rFonts w:cs="Times New Roman"/>
        </w:rPr>
        <w:t xml:space="preserve">encountered when reviewing </w:t>
      </w:r>
      <w:r w:rsidR="005A4D54" w:rsidRPr="00837694">
        <w:rPr>
          <w:rFonts w:cs="Times New Roman"/>
        </w:rPr>
        <w:t>papers di</w:t>
      </w:r>
      <w:r w:rsidR="00D92C09" w:rsidRPr="00837694">
        <w:rPr>
          <w:rFonts w:cs="Times New Roman"/>
        </w:rPr>
        <w:t>scussi</w:t>
      </w:r>
      <w:r w:rsidR="005A4D54" w:rsidRPr="00837694">
        <w:rPr>
          <w:rFonts w:cs="Times New Roman"/>
        </w:rPr>
        <w:t xml:space="preserve">ng ozone </w:t>
      </w:r>
      <w:r w:rsidR="001D0802" w:rsidRPr="00837694">
        <w:rPr>
          <w:rFonts w:cs="Times New Roman"/>
        </w:rPr>
        <w:t xml:space="preserve">as a disinfectant is the lack of consistency </w:t>
      </w:r>
      <w:proofErr w:type="gramStart"/>
      <w:r w:rsidR="00D92C09" w:rsidRPr="00837694">
        <w:rPr>
          <w:rFonts w:cs="Times New Roman"/>
        </w:rPr>
        <w:t>with</w:t>
      </w:r>
      <w:r w:rsidR="001D0802" w:rsidRPr="00837694">
        <w:rPr>
          <w:rFonts w:cs="Times New Roman"/>
        </w:rPr>
        <w:t xml:space="preserve"> </w:t>
      </w:r>
      <w:r w:rsidR="007A62E6" w:rsidRPr="00837694">
        <w:rPr>
          <w:rFonts w:cs="Times New Roman"/>
        </w:rPr>
        <w:t>regard to</w:t>
      </w:r>
      <w:proofErr w:type="gramEnd"/>
      <w:r w:rsidR="007A62E6" w:rsidRPr="00837694">
        <w:rPr>
          <w:rFonts w:cs="Times New Roman"/>
        </w:rPr>
        <w:t xml:space="preserve"> </w:t>
      </w:r>
      <w:r w:rsidR="001D0802" w:rsidRPr="00837694">
        <w:rPr>
          <w:rFonts w:cs="Times New Roman"/>
        </w:rPr>
        <w:t xml:space="preserve">units of concentration. </w:t>
      </w:r>
      <w:r w:rsidR="00671B2E" w:rsidRPr="00837694">
        <w:rPr>
          <w:rFonts w:cs="Times New Roman"/>
        </w:rPr>
        <w:t>There is no one standard unit for which to report</w:t>
      </w:r>
      <w:r w:rsidR="00E62F28">
        <w:rPr>
          <w:rFonts w:cs="Times New Roman"/>
        </w:rPr>
        <w:t xml:space="preserve"> the</w:t>
      </w:r>
      <w:r w:rsidR="00671B2E" w:rsidRPr="00837694">
        <w:rPr>
          <w:rFonts w:cs="Times New Roman"/>
        </w:rPr>
        <w:t xml:space="preserve"> concentration of ozone </w:t>
      </w:r>
      <w:r w:rsidR="00195958" w:rsidRPr="00837694">
        <w:rPr>
          <w:rFonts w:cs="Times New Roman"/>
        </w:rPr>
        <w:t xml:space="preserve">either in gas or water, </w:t>
      </w:r>
      <w:r w:rsidR="001F046E" w:rsidRPr="00837694">
        <w:rPr>
          <w:rFonts w:cs="Times New Roman"/>
        </w:rPr>
        <w:t>which</w:t>
      </w:r>
      <w:r w:rsidR="001C0111" w:rsidRPr="00837694">
        <w:rPr>
          <w:rFonts w:cs="Times New Roman"/>
        </w:rPr>
        <w:t xml:space="preserve"> makes the direct comparison of methods difficult</w:t>
      </w:r>
      <w:r w:rsidR="001F046E" w:rsidRPr="00837694">
        <w:rPr>
          <w:rFonts w:cs="Times New Roman"/>
        </w:rPr>
        <w:t>.</w:t>
      </w:r>
      <w:r w:rsidR="002C1EC6" w:rsidRPr="00837694">
        <w:rPr>
          <w:rFonts w:cs="Times New Roman"/>
        </w:rPr>
        <w:t xml:space="preserve"> The </w:t>
      </w:r>
      <w:proofErr w:type="gramStart"/>
      <w:r w:rsidR="002C1EC6" w:rsidRPr="00837694">
        <w:rPr>
          <w:rFonts w:cs="Times New Roman"/>
        </w:rPr>
        <w:t>most commonly used</w:t>
      </w:r>
      <w:proofErr w:type="gramEnd"/>
      <w:r w:rsidR="002C1EC6" w:rsidRPr="00837694">
        <w:rPr>
          <w:rFonts w:cs="Times New Roman"/>
        </w:rPr>
        <w:t xml:space="preserve"> units are mg/L and ppm.</w:t>
      </w:r>
    </w:p>
    <w:p w14:paraId="1C34D130" w14:textId="2B9697AA" w:rsidR="003B3828" w:rsidRDefault="00FE1CCB" w:rsidP="00AC6571">
      <w:pPr>
        <w:spacing w:line="360" w:lineRule="auto"/>
        <w:ind w:firstLine="720"/>
        <w:rPr>
          <w:rFonts w:cs="Times New Roman"/>
        </w:rPr>
      </w:pPr>
      <w:r w:rsidRPr="00837694">
        <w:rPr>
          <w:rFonts w:cs="Times New Roman"/>
        </w:rPr>
        <w:t>It is crucial to note the importance of specificity when reporting concentration. Parts per million, or ppm, should be reported on a mass</w:t>
      </w:r>
      <w:r w:rsidR="000277C4" w:rsidRPr="00837694">
        <w:rPr>
          <w:rFonts w:cs="Times New Roman"/>
        </w:rPr>
        <w:t>,</w:t>
      </w:r>
      <w:r w:rsidRPr="00837694">
        <w:rPr>
          <w:rFonts w:cs="Times New Roman"/>
        </w:rPr>
        <w:t xml:space="preserve"> volume</w:t>
      </w:r>
      <w:r w:rsidR="000277C4" w:rsidRPr="00837694">
        <w:rPr>
          <w:rFonts w:cs="Times New Roman"/>
        </w:rPr>
        <w:t>, or molar</w:t>
      </w:r>
      <w:r w:rsidRPr="00837694">
        <w:rPr>
          <w:rFonts w:cs="Times New Roman"/>
        </w:rPr>
        <w:t xml:space="preserve"> basis</w:t>
      </w:r>
      <w:r w:rsidR="00732EFA" w:rsidRPr="00837694">
        <w:rPr>
          <w:rFonts w:cs="Times New Roman"/>
        </w:rPr>
        <w:t xml:space="preserve"> and</w:t>
      </w:r>
      <w:r w:rsidRPr="00837694">
        <w:rPr>
          <w:rFonts w:cs="Times New Roman"/>
        </w:rPr>
        <w:t xml:space="preserve"> the medium it is in (water, air, O</w:t>
      </w:r>
      <w:r w:rsidRPr="00837694">
        <w:rPr>
          <w:rFonts w:cs="Times New Roman"/>
          <w:vertAlign w:val="subscript"/>
        </w:rPr>
        <w:t>2</w:t>
      </w:r>
      <w:r w:rsidRPr="00837694">
        <w:rPr>
          <w:rFonts w:cs="Times New Roman"/>
        </w:rPr>
        <w:t>)</w:t>
      </w:r>
      <w:r w:rsidR="00E03D18" w:rsidRPr="00837694">
        <w:rPr>
          <w:rFonts w:cs="Times New Roman"/>
        </w:rPr>
        <w:t xml:space="preserve"> should be noted as well</w:t>
      </w:r>
      <w:r w:rsidRPr="00837694">
        <w:rPr>
          <w:rFonts w:cs="Times New Roman"/>
        </w:rPr>
        <w:t>.</w:t>
      </w:r>
      <w:r w:rsidR="00594DFC" w:rsidRPr="00837694">
        <w:rPr>
          <w:rFonts w:cs="Times New Roman"/>
        </w:rPr>
        <w:t xml:space="preserve"> As</w:t>
      </w:r>
      <w:r w:rsidRPr="00837694">
        <w:rPr>
          <w:rFonts w:cs="Times New Roman"/>
        </w:rPr>
        <w:t xml:space="preserve"> </w:t>
      </w:r>
      <w:r w:rsidR="0099633F">
        <w:rPr>
          <w:rFonts w:cs="Times New Roman"/>
        </w:rPr>
        <w:fldChar w:fldCharType="begin"/>
      </w:r>
      <w:r w:rsidR="0099633F">
        <w:rPr>
          <w:rFonts w:cs="Times New Roman"/>
        </w:rPr>
        <w:instrText xml:space="preserve"> ADDIN EN.CITE &lt;EndNote&gt;&lt;Cite&gt;&lt;Author&gt;Chawla&lt;/Author&gt;&lt;Year&gt;2012&lt;/Year&gt;&lt;RecNum&gt;35&lt;/RecNum&gt;&lt;DisplayText&gt;(Chawla et al., 2012)&lt;/DisplayText&gt;&lt;record&gt;&lt;rec-number&gt;35&lt;/rec-number&gt;&lt;foreign-keys&gt;&lt;key app="EN" db-id="fepvdzdf2vrew5e59fcxps5gzxppavptrewv" timestamp="1675888133" guid="ac48a10c-f01d-4e45-b1fe-19eeb0232e8e"&gt;35&lt;/key&gt;&lt;/foreign-keys&gt;&lt;ref-type name="Electronic Book Section"&gt;60&lt;/ref-type&gt;&lt;contributors&gt;&lt;authors&gt;&lt;author&gt;Chawla, A. S.&lt;/author&gt;&lt;author&gt;Kasler, D. R.&lt;/author&gt;&lt;author&gt;Sastry, S. K.&lt;/author&gt;&lt;author&gt;Youset, A. E. &lt;/author&gt;&lt;/authors&gt;&lt;secondary-authors&gt;&lt;author&gt;Demirci, Ali&lt;/author&gt;&lt;author&gt;Ngadi, Michael&lt;/author&gt;&lt;/secondary-authors&gt;&lt;/contributors&gt;&lt;titles&gt;&lt;title&gt;Microbial decontamination of food using ozone&lt;/title&gt;&lt;secondary-title&gt;Microbial Decontamination in the Food Industry&lt;/secondary-title&gt;&lt;/titles&gt;&lt;pages&gt;495-532&lt;/pages&gt;&lt;number&gt;17&lt;/number&gt;&lt;keywords&gt;&lt;keyword&gt;Food contamination Prevention.&lt;/keyword&gt;&lt;keyword&gt;Electronic books.&lt;/keyword&gt;&lt;/keywords&gt;&lt;dates&gt;&lt;year&gt;2012&lt;/year&gt;&lt;/dates&gt;&lt;pub-location&gt;Cambridge ; Philadelphia, Pa.&lt;/pub-location&gt;&lt;publisher&gt;Woodhead Pub. Ltd.,&lt;/publisher&gt;&lt;isbn&gt;2042-8049 ;&lt;/isbn&gt;&lt;urls&gt;&lt;related-urls&gt;&lt;url&gt;http://ebookcentral.proquest.com/lib/utk/detail.action?docID=1584617&lt;/url&gt;&lt;/related-urls&gt;&lt;/urls&gt;&lt;/record&gt;&lt;/Cite&gt;&lt;/EndNote&gt;</w:instrText>
      </w:r>
      <w:r w:rsidR="0099633F">
        <w:rPr>
          <w:rFonts w:cs="Times New Roman"/>
        </w:rPr>
        <w:fldChar w:fldCharType="separate"/>
      </w:r>
      <w:r w:rsidR="0099633F">
        <w:rPr>
          <w:rFonts w:cs="Times New Roman"/>
          <w:noProof/>
        </w:rPr>
        <w:t>(</w:t>
      </w:r>
      <w:hyperlink w:anchor="_ENREF_22" w:tooltip="Chawla, 2012 #35" w:history="1">
        <w:r w:rsidR="00F9656A">
          <w:rPr>
            <w:rFonts w:cs="Times New Roman"/>
            <w:noProof/>
          </w:rPr>
          <w:t>Chawla et al., 2012</w:t>
        </w:r>
      </w:hyperlink>
      <w:r w:rsidR="0099633F">
        <w:rPr>
          <w:rFonts w:cs="Times New Roman"/>
          <w:noProof/>
        </w:rPr>
        <w:t>)</w:t>
      </w:r>
      <w:r w:rsidR="0099633F">
        <w:rPr>
          <w:rFonts w:cs="Times New Roman"/>
        </w:rPr>
        <w:fldChar w:fldCharType="end"/>
      </w:r>
      <w:r w:rsidR="00F87113">
        <w:rPr>
          <w:rFonts w:cs="Times New Roman"/>
        </w:rPr>
        <w:t xml:space="preserve"> described</w:t>
      </w:r>
      <w:r w:rsidR="000C58B2" w:rsidRPr="00837694">
        <w:rPr>
          <w:rFonts w:cs="Times New Roman"/>
        </w:rPr>
        <w:t>,</w:t>
      </w:r>
      <w:r w:rsidRPr="00837694">
        <w:rPr>
          <w:rFonts w:cs="Times New Roman"/>
        </w:rPr>
        <w:t xml:space="preserve"> the difference between these various units of measurement can be drasti</w:t>
      </w:r>
      <w:r w:rsidR="008E7A6A" w:rsidRPr="00837694">
        <w:rPr>
          <w:rFonts w:cs="Times New Roman"/>
        </w:rPr>
        <w:t>c</w:t>
      </w:r>
      <w:r w:rsidR="00677289" w:rsidRPr="00837694">
        <w:rPr>
          <w:rFonts w:cs="Times New Roman"/>
        </w:rPr>
        <w:t xml:space="preserve">. </w:t>
      </w:r>
      <w:r w:rsidR="00E97E33">
        <w:rPr>
          <w:rFonts w:cs="Times New Roman"/>
        </w:rPr>
        <w:t xml:space="preserve">Assuming the vessel size is 100 L and pressure is </w:t>
      </w:r>
      <w:r w:rsidR="00442A7E">
        <w:rPr>
          <w:rFonts w:cs="Times New Roman"/>
        </w:rPr>
        <w:t>14.7 psi, t</w:t>
      </w:r>
      <w:r w:rsidR="000C58B2" w:rsidRPr="00837694">
        <w:rPr>
          <w:rFonts w:cs="Times New Roman"/>
        </w:rPr>
        <w:t>hey compare</w:t>
      </w:r>
      <w:r w:rsidR="0087753E" w:rsidRPr="00837694">
        <w:rPr>
          <w:rFonts w:cs="Times New Roman"/>
        </w:rPr>
        <w:t xml:space="preserve"> the mass of ozone in</w:t>
      </w:r>
      <w:r w:rsidR="000C58B2" w:rsidRPr="00837694">
        <w:rPr>
          <w:rFonts w:cs="Times New Roman"/>
        </w:rPr>
        <w:t xml:space="preserve"> five different</w:t>
      </w:r>
      <w:r w:rsidR="00C5739E" w:rsidRPr="00837694">
        <w:rPr>
          <w:rFonts w:cs="Times New Roman"/>
        </w:rPr>
        <w:t xml:space="preserve"> types of</w:t>
      </w:r>
      <w:r w:rsidR="000C58B2" w:rsidRPr="00837694">
        <w:rPr>
          <w:rFonts w:cs="Times New Roman"/>
        </w:rPr>
        <w:t xml:space="preserve"> </w:t>
      </w:r>
      <w:r w:rsidR="00865D70" w:rsidRPr="00837694">
        <w:rPr>
          <w:rFonts w:cs="Times New Roman"/>
        </w:rPr>
        <w:t>ppm measurements</w:t>
      </w:r>
      <w:r w:rsidR="00D66982" w:rsidRPr="00837694">
        <w:rPr>
          <w:rFonts w:cs="Times New Roman"/>
        </w:rPr>
        <w:t xml:space="preserve">: </w:t>
      </w:r>
      <w:r w:rsidR="00E72F6B" w:rsidRPr="00837694">
        <w:rPr>
          <w:rFonts w:cs="Times New Roman"/>
        </w:rPr>
        <w:t>ppm</w:t>
      </w:r>
      <w:r w:rsidR="00E72F6B" w:rsidRPr="00837694">
        <w:rPr>
          <w:rFonts w:cs="Times New Roman"/>
          <w:vertAlign w:val="subscript"/>
        </w:rPr>
        <w:t>mass</w:t>
      </w:r>
      <w:r w:rsidR="00E72F6B" w:rsidRPr="00837694">
        <w:rPr>
          <w:rFonts w:cs="Times New Roman"/>
        </w:rPr>
        <w:t xml:space="preserve"> (O</w:t>
      </w:r>
      <w:r w:rsidR="00E72F6B" w:rsidRPr="00837694">
        <w:rPr>
          <w:rFonts w:cs="Times New Roman"/>
          <w:vertAlign w:val="subscript"/>
        </w:rPr>
        <w:t>3</w:t>
      </w:r>
      <w:r w:rsidR="00E72F6B" w:rsidRPr="00837694">
        <w:rPr>
          <w:rFonts w:cs="Times New Roman"/>
        </w:rPr>
        <w:t xml:space="preserve"> in O</w:t>
      </w:r>
      <w:r w:rsidR="00E72F6B" w:rsidRPr="00837694">
        <w:rPr>
          <w:rFonts w:cs="Times New Roman"/>
          <w:vertAlign w:val="subscript"/>
        </w:rPr>
        <w:t>2</w:t>
      </w:r>
      <w:r w:rsidR="00E72F6B" w:rsidRPr="00837694">
        <w:rPr>
          <w:rFonts w:cs="Times New Roman"/>
        </w:rPr>
        <w:t>)</w:t>
      </w:r>
      <w:r w:rsidR="002931B3" w:rsidRPr="00837694">
        <w:rPr>
          <w:rFonts w:cs="Times New Roman"/>
        </w:rPr>
        <w:t xml:space="preserve">; </w:t>
      </w:r>
      <w:r w:rsidR="00E72F6B" w:rsidRPr="00837694">
        <w:rPr>
          <w:rFonts w:cs="Times New Roman"/>
        </w:rPr>
        <w:t>ppm</w:t>
      </w:r>
      <w:r w:rsidR="00E72F6B" w:rsidRPr="00837694">
        <w:rPr>
          <w:rFonts w:cs="Times New Roman"/>
          <w:vertAlign w:val="subscript"/>
        </w:rPr>
        <w:t>mass</w:t>
      </w:r>
      <w:r w:rsidR="00E72F6B" w:rsidRPr="00837694">
        <w:rPr>
          <w:rFonts w:cs="Times New Roman"/>
        </w:rPr>
        <w:t xml:space="preserve"> (O</w:t>
      </w:r>
      <w:r w:rsidR="00E72F6B" w:rsidRPr="00837694">
        <w:rPr>
          <w:rFonts w:cs="Times New Roman"/>
          <w:vertAlign w:val="subscript"/>
        </w:rPr>
        <w:t>3</w:t>
      </w:r>
      <w:r w:rsidR="00E72F6B" w:rsidRPr="00837694">
        <w:rPr>
          <w:rFonts w:cs="Times New Roman"/>
        </w:rPr>
        <w:t xml:space="preserve"> in air)</w:t>
      </w:r>
      <w:r w:rsidR="002931B3" w:rsidRPr="00837694">
        <w:rPr>
          <w:rFonts w:cs="Times New Roman"/>
        </w:rPr>
        <w:t xml:space="preserve">; </w:t>
      </w:r>
      <w:r w:rsidR="00865D70" w:rsidRPr="00837694">
        <w:rPr>
          <w:rFonts w:cs="Times New Roman"/>
        </w:rPr>
        <w:t>ppm</w:t>
      </w:r>
      <w:r w:rsidR="00E72F6B" w:rsidRPr="00837694">
        <w:rPr>
          <w:rFonts w:cs="Times New Roman"/>
          <w:vertAlign w:val="subscript"/>
        </w:rPr>
        <w:t>vol</w:t>
      </w:r>
      <w:r w:rsidRPr="00837694">
        <w:rPr>
          <w:rFonts w:cs="Times New Roman"/>
        </w:rPr>
        <w:t xml:space="preserve"> </w:t>
      </w:r>
      <w:r w:rsidR="000B64D6" w:rsidRPr="00837694">
        <w:rPr>
          <w:rFonts w:cs="Times New Roman"/>
        </w:rPr>
        <w:t>(O</w:t>
      </w:r>
      <w:r w:rsidR="000B64D6" w:rsidRPr="00837694">
        <w:rPr>
          <w:rFonts w:cs="Times New Roman"/>
          <w:vertAlign w:val="subscript"/>
        </w:rPr>
        <w:t>3</w:t>
      </w:r>
      <w:r w:rsidR="000B64D6" w:rsidRPr="00837694">
        <w:rPr>
          <w:rFonts w:cs="Times New Roman"/>
        </w:rPr>
        <w:t xml:space="preserve"> in O</w:t>
      </w:r>
      <w:r w:rsidR="000B64D6" w:rsidRPr="00837694">
        <w:rPr>
          <w:rFonts w:cs="Times New Roman"/>
          <w:vertAlign w:val="subscript"/>
        </w:rPr>
        <w:t>2</w:t>
      </w:r>
      <w:r w:rsidR="000B64D6" w:rsidRPr="00837694">
        <w:rPr>
          <w:rFonts w:cs="Times New Roman"/>
        </w:rPr>
        <w:t>)</w:t>
      </w:r>
      <w:r w:rsidR="002931B3" w:rsidRPr="00837694">
        <w:rPr>
          <w:rFonts w:cs="Times New Roman"/>
        </w:rPr>
        <w:t>; ppm</w:t>
      </w:r>
      <w:r w:rsidR="002931B3" w:rsidRPr="00837694">
        <w:rPr>
          <w:rFonts w:cs="Times New Roman"/>
          <w:vertAlign w:val="subscript"/>
        </w:rPr>
        <w:t>vol</w:t>
      </w:r>
      <w:r w:rsidR="000B64D6" w:rsidRPr="00837694">
        <w:rPr>
          <w:rFonts w:cs="Times New Roman"/>
        </w:rPr>
        <w:t xml:space="preserve"> (O</w:t>
      </w:r>
      <w:r w:rsidR="000B64D6" w:rsidRPr="00837694">
        <w:rPr>
          <w:rFonts w:cs="Times New Roman"/>
          <w:vertAlign w:val="subscript"/>
        </w:rPr>
        <w:t>3</w:t>
      </w:r>
      <w:r w:rsidR="000B64D6" w:rsidRPr="00837694">
        <w:rPr>
          <w:rFonts w:cs="Times New Roman"/>
        </w:rPr>
        <w:t xml:space="preserve"> in air)</w:t>
      </w:r>
      <w:r w:rsidR="002931B3" w:rsidRPr="00837694">
        <w:rPr>
          <w:rFonts w:cs="Times New Roman"/>
        </w:rPr>
        <w:t>; and ppm</w:t>
      </w:r>
      <w:r w:rsidR="002931B3" w:rsidRPr="00837694">
        <w:rPr>
          <w:rFonts w:cs="Times New Roman"/>
          <w:vertAlign w:val="subscript"/>
        </w:rPr>
        <w:t>mass</w:t>
      </w:r>
      <w:r w:rsidR="002931B3" w:rsidRPr="00837694">
        <w:rPr>
          <w:rFonts w:cs="Times New Roman"/>
        </w:rPr>
        <w:t xml:space="preserve"> </w:t>
      </w:r>
      <w:r w:rsidR="000B64D6" w:rsidRPr="00837694">
        <w:rPr>
          <w:rFonts w:cs="Times New Roman"/>
        </w:rPr>
        <w:t>(O</w:t>
      </w:r>
      <w:r w:rsidR="000B64D6" w:rsidRPr="00837694">
        <w:rPr>
          <w:rFonts w:cs="Times New Roman"/>
          <w:vertAlign w:val="subscript"/>
        </w:rPr>
        <w:t>3</w:t>
      </w:r>
      <w:r w:rsidR="000B64D6" w:rsidRPr="00837694">
        <w:rPr>
          <w:rFonts w:cs="Times New Roman"/>
        </w:rPr>
        <w:t xml:space="preserve"> in H</w:t>
      </w:r>
      <w:r w:rsidR="000B64D6" w:rsidRPr="00837694">
        <w:rPr>
          <w:rFonts w:cs="Times New Roman"/>
          <w:vertAlign w:val="subscript"/>
        </w:rPr>
        <w:t>2</w:t>
      </w:r>
      <w:r w:rsidR="000B64D6" w:rsidRPr="00837694">
        <w:rPr>
          <w:rFonts w:cs="Times New Roman"/>
        </w:rPr>
        <w:t>O)</w:t>
      </w:r>
      <w:r w:rsidR="00C5739E" w:rsidRPr="00837694">
        <w:rPr>
          <w:rFonts w:cs="Times New Roman"/>
        </w:rPr>
        <w:t>. Each respective measurement read</w:t>
      </w:r>
      <w:r w:rsidR="00961933">
        <w:rPr>
          <w:rFonts w:cs="Times New Roman"/>
        </w:rPr>
        <w:t>s</w:t>
      </w:r>
      <w:r w:rsidR="00C5739E" w:rsidRPr="00837694">
        <w:rPr>
          <w:rFonts w:cs="Times New Roman"/>
        </w:rPr>
        <w:t xml:space="preserve"> 10 ppm</w:t>
      </w:r>
      <w:r w:rsidR="00555CA1">
        <w:rPr>
          <w:rFonts w:cs="Times New Roman"/>
        </w:rPr>
        <w:t xml:space="preserve"> </w:t>
      </w:r>
      <w:r w:rsidR="00557DC5" w:rsidRPr="00837694">
        <w:rPr>
          <w:rFonts w:cs="Times New Roman"/>
        </w:rPr>
        <w:t xml:space="preserve">however, the </w:t>
      </w:r>
      <w:r w:rsidR="008069B4" w:rsidRPr="00885740">
        <w:rPr>
          <w:rFonts w:cs="Times New Roman"/>
          <w:i/>
          <w:iCs/>
        </w:rPr>
        <w:t xml:space="preserve">total </w:t>
      </w:r>
      <w:r w:rsidR="00557DC5" w:rsidRPr="00885740">
        <w:rPr>
          <w:rFonts w:cs="Times New Roman"/>
          <w:i/>
          <w:iCs/>
        </w:rPr>
        <w:t>mass</w:t>
      </w:r>
      <w:r w:rsidR="00557DC5" w:rsidRPr="00837694">
        <w:rPr>
          <w:rFonts w:cs="Times New Roman"/>
        </w:rPr>
        <w:t xml:space="preserve"> of ozone present </w:t>
      </w:r>
      <w:r w:rsidR="00591667" w:rsidRPr="00837694">
        <w:rPr>
          <w:rFonts w:cs="Times New Roman"/>
        </w:rPr>
        <w:t xml:space="preserve">ranges from </w:t>
      </w:r>
      <w:r w:rsidR="00220AA6" w:rsidRPr="00837694">
        <w:rPr>
          <w:rFonts w:cs="Times New Roman"/>
        </w:rPr>
        <w:t xml:space="preserve">approximately </w:t>
      </w:r>
      <w:r w:rsidR="00F417E8" w:rsidRPr="00837694">
        <w:rPr>
          <w:rFonts w:cs="Times New Roman"/>
        </w:rPr>
        <w:t>1.</w:t>
      </w:r>
      <w:r w:rsidR="003A5E65" w:rsidRPr="00837694">
        <w:rPr>
          <w:rFonts w:cs="Times New Roman"/>
        </w:rPr>
        <w:t>4</w:t>
      </w:r>
      <w:r w:rsidR="00F417E8" w:rsidRPr="00837694">
        <w:rPr>
          <w:rFonts w:cs="Times New Roman"/>
        </w:rPr>
        <w:t xml:space="preserve"> </w:t>
      </w:r>
      <w:r w:rsidR="00BF5783">
        <w:rPr>
          <w:rFonts w:cs="Times New Roman"/>
        </w:rPr>
        <w:t xml:space="preserve">mg </w:t>
      </w:r>
      <w:r w:rsidR="003A5E65" w:rsidRPr="00837694">
        <w:rPr>
          <w:rFonts w:cs="Times New Roman"/>
        </w:rPr>
        <w:t>(</w:t>
      </w:r>
      <w:r w:rsidR="00BF5783">
        <w:rPr>
          <w:rFonts w:cs="Times New Roman"/>
        </w:rPr>
        <w:t>in 1</w:t>
      </w:r>
      <w:r w:rsidR="0093101F">
        <w:rPr>
          <w:rFonts w:cs="Times New Roman"/>
        </w:rPr>
        <w:t>0</w:t>
      </w:r>
      <w:r w:rsidR="00BF5783">
        <w:rPr>
          <w:rFonts w:cs="Times New Roman"/>
        </w:rPr>
        <w:t xml:space="preserve"> </w:t>
      </w:r>
      <w:r w:rsidR="003A5E65" w:rsidRPr="00837694">
        <w:rPr>
          <w:rFonts w:cs="Times New Roman"/>
        </w:rPr>
        <w:t>ppm</w:t>
      </w:r>
      <w:r w:rsidR="003A5E65" w:rsidRPr="00837694">
        <w:rPr>
          <w:rFonts w:cs="Times New Roman"/>
          <w:vertAlign w:val="subscript"/>
        </w:rPr>
        <w:t>mass</w:t>
      </w:r>
      <w:r w:rsidR="003A5E65" w:rsidRPr="00837694">
        <w:rPr>
          <w:rFonts w:cs="Times New Roman"/>
        </w:rPr>
        <w:t xml:space="preserve"> O</w:t>
      </w:r>
      <w:r w:rsidR="003A5E65" w:rsidRPr="00837694">
        <w:rPr>
          <w:rFonts w:cs="Times New Roman"/>
          <w:vertAlign w:val="subscript"/>
        </w:rPr>
        <w:t>3</w:t>
      </w:r>
      <w:r w:rsidR="003A5E65" w:rsidRPr="00837694">
        <w:rPr>
          <w:rFonts w:cs="Times New Roman"/>
        </w:rPr>
        <w:t xml:space="preserve"> in air)</w:t>
      </w:r>
      <w:r w:rsidR="00E55B3E" w:rsidRPr="00837694">
        <w:rPr>
          <w:rFonts w:cs="Times New Roman"/>
        </w:rPr>
        <w:t xml:space="preserve"> </w:t>
      </w:r>
      <w:r w:rsidR="00F417E8" w:rsidRPr="00837694">
        <w:rPr>
          <w:rFonts w:cs="Times New Roman"/>
        </w:rPr>
        <w:t>to over 1000 mg (</w:t>
      </w:r>
      <w:r w:rsidR="00BF5783">
        <w:rPr>
          <w:rFonts w:cs="Times New Roman"/>
        </w:rPr>
        <w:t>in 1</w:t>
      </w:r>
      <w:r w:rsidR="0093101F">
        <w:rPr>
          <w:rFonts w:cs="Times New Roman"/>
        </w:rPr>
        <w:t>0</w:t>
      </w:r>
      <w:r w:rsidR="00BF5783">
        <w:rPr>
          <w:rFonts w:cs="Times New Roman"/>
        </w:rPr>
        <w:t xml:space="preserve"> </w:t>
      </w:r>
      <w:r w:rsidR="00F417E8" w:rsidRPr="00837694">
        <w:rPr>
          <w:rFonts w:cs="Times New Roman"/>
        </w:rPr>
        <w:t>ppm</w:t>
      </w:r>
      <w:r w:rsidR="00F417E8" w:rsidRPr="00837694">
        <w:rPr>
          <w:rFonts w:cs="Times New Roman"/>
          <w:vertAlign w:val="subscript"/>
        </w:rPr>
        <w:t>mass</w:t>
      </w:r>
      <w:r w:rsidR="00F417E8" w:rsidRPr="00837694">
        <w:rPr>
          <w:rFonts w:cs="Times New Roman"/>
        </w:rPr>
        <w:t xml:space="preserve"> O</w:t>
      </w:r>
      <w:r w:rsidR="00F417E8" w:rsidRPr="00837694">
        <w:rPr>
          <w:rFonts w:cs="Times New Roman"/>
          <w:vertAlign w:val="subscript"/>
        </w:rPr>
        <w:t>3</w:t>
      </w:r>
      <w:r w:rsidR="00F417E8" w:rsidRPr="00837694">
        <w:rPr>
          <w:rFonts w:cs="Times New Roman"/>
        </w:rPr>
        <w:t xml:space="preserve"> in</w:t>
      </w:r>
      <w:r w:rsidR="003A5E65" w:rsidRPr="00837694">
        <w:rPr>
          <w:rFonts w:cs="Times New Roman"/>
        </w:rPr>
        <w:t xml:space="preserve"> H</w:t>
      </w:r>
      <w:r w:rsidR="003A5E65" w:rsidRPr="00837694">
        <w:rPr>
          <w:rFonts w:cs="Times New Roman"/>
          <w:vertAlign w:val="subscript"/>
        </w:rPr>
        <w:t>2</w:t>
      </w:r>
      <w:r w:rsidR="003A5E65" w:rsidRPr="00837694">
        <w:rPr>
          <w:rFonts w:cs="Times New Roman"/>
        </w:rPr>
        <w:t>O</w:t>
      </w:r>
      <w:proofErr w:type="gramStart"/>
      <w:r w:rsidR="000C22C0" w:rsidRPr="00837694">
        <w:rPr>
          <w:rFonts w:cs="Times New Roman"/>
        </w:rPr>
        <w:t>)</w:t>
      </w:r>
      <w:r w:rsidR="00DA0CA6">
        <w:rPr>
          <w:rFonts w:cs="Times New Roman"/>
        </w:rPr>
        <w:t xml:space="preserve"> </w:t>
      </w:r>
      <w:r w:rsidR="00EF67B1">
        <w:rPr>
          <w:rFonts w:cs="Times New Roman"/>
        </w:rPr>
        <w:t>.</w:t>
      </w:r>
      <w:proofErr w:type="gramEnd"/>
      <w:r w:rsidR="00EF67B1">
        <w:rPr>
          <w:rFonts w:cs="Times New Roman"/>
        </w:rPr>
        <w:t xml:space="preserve">  See </w:t>
      </w:r>
      <w:r w:rsidR="003157DA" w:rsidRPr="00F4334A">
        <w:rPr>
          <w:rFonts w:cs="Times New Roman"/>
          <w:b/>
          <w:bCs/>
        </w:rPr>
        <w:t xml:space="preserve">Figure </w:t>
      </w:r>
      <w:r w:rsidR="004C1B10" w:rsidRPr="00F4334A">
        <w:rPr>
          <w:rFonts w:cs="Times New Roman"/>
          <w:b/>
          <w:bCs/>
        </w:rPr>
        <w:t>1</w:t>
      </w:r>
      <w:r w:rsidR="00EF67B1">
        <w:rPr>
          <w:rFonts w:cs="Times New Roman"/>
        </w:rPr>
        <w:t xml:space="preserve"> for details</w:t>
      </w:r>
      <w:r w:rsidR="004C1B10">
        <w:rPr>
          <w:rFonts w:cs="Times New Roman"/>
        </w:rPr>
        <w:t xml:space="preserve"> from this </w:t>
      </w:r>
      <w:r w:rsidR="00D95E72">
        <w:rPr>
          <w:rFonts w:cs="Times New Roman"/>
        </w:rPr>
        <w:t>review</w:t>
      </w:r>
      <w:r w:rsidR="00EF67B1">
        <w:rPr>
          <w:rFonts w:cs="Times New Roman"/>
        </w:rPr>
        <w:t xml:space="preserve">. </w:t>
      </w:r>
      <w:r w:rsidR="001D7731">
        <w:rPr>
          <w:rFonts w:cs="Times New Roman"/>
        </w:rPr>
        <w:t xml:space="preserve">A lack of specificity in reporting the basis and medium </w:t>
      </w:r>
      <w:r w:rsidR="00264F1A">
        <w:rPr>
          <w:rFonts w:cs="Times New Roman"/>
        </w:rPr>
        <w:t xml:space="preserve">for ozone concentration can result in confusion and difficulty when comparing findings. </w:t>
      </w:r>
    </w:p>
    <w:p w14:paraId="6D84C57B" w14:textId="65C63730" w:rsidR="00787DB4" w:rsidRDefault="009B2EB3" w:rsidP="00AC6571">
      <w:pPr>
        <w:spacing w:line="360" w:lineRule="auto"/>
        <w:ind w:firstLine="720"/>
        <w:rPr>
          <w:rFonts w:cs="Times New Roman"/>
        </w:rPr>
      </w:pPr>
      <w:r>
        <w:rPr>
          <w:rFonts w:cs="Times New Roman"/>
        </w:rPr>
        <w:t>Another</w:t>
      </w:r>
      <w:r w:rsidR="007A134A">
        <w:rPr>
          <w:rFonts w:cs="Times New Roman"/>
        </w:rPr>
        <w:t xml:space="preserve"> common mistake that is made when reporting concentration is using ppm and mg/L interchangeably. Th</w:t>
      </w:r>
      <w:r w:rsidR="0066106F">
        <w:rPr>
          <w:rFonts w:cs="Times New Roman"/>
        </w:rPr>
        <w:t xml:space="preserve">e units </w:t>
      </w:r>
      <w:r w:rsidR="006D2799">
        <w:rPr>
          <w:rFonts w:cs="Times New Roman"/>
        </w:rPr>
        <w:t>are</w:t>
      </w:r>
      <w:r w:rsidR="0066106F">
        <w:rPr>
          <w:rFonts w:cs="Times New Roman"/>
        </w:rPr>
        <w:t xml:space="preserve"> interchangeable for </w:t>
      </w:r>
      <w:r w:rsidR="0066106F" w:rsidRPr="00837694">
        <w:rPr>
          <w:rFonts w:cs="Times New Roman"/>
        </w:rPr>
        <w:t>O</w:t>
      </w:r>
      <w:r w:rsidR="0066106F" w:rsidRPr="00837694">
        <w:rPr>
          <w:rFonts w:cs="Times New Roman"/>
          <w:vertAlign w:val="subscript"/>
        </w:rPr>
        <w:t>3</w:t>
      </w:r>
      <w:r w:rsidR="0066106F" w:rsidRPr="00837694">
        <w:rPr>
          <w:rFonts w:cs="Times New Roman"/>
        </w:rPr>
        <w:t xml:space="preserve"> in H</w:t>
      </w:r>
      <w:r w:rsidR="0066106F" w:rsidRPr="00837694">
        <w:rPr>
          <w:rFonts w:cs="Times New Roman"/>
          <w:vertAlign w:val="subscript"/>
        </w:rPr>
        <w:t>2</w:t>
      </w:r>
      <w:r w:rsidR="0066106F" w:rsidRPr="00837694">
        <w:rPr>
          <w:rFonts w:cs="Times New Roman"/>
        </w:rPr>
        <w:t>O</w:t>
      </w:r>
      <w:r w:rsidR="00AF6384">
        <w:rPr>
          <w:rFonts w:cs="Times New Roman"/>
        </w:rPr>
        <w:t xml:space="preserve">, but not for </w:t>
      </w:r>
      <w:r w:rsidR="00AF6384" w:rsidRPr="00837694">
        <w:rPr>
          <w:rFonts w:cs="Times New Roman"/>
        </w:rPr>
        <w:t>O</w:t>
      </w:r>
      <w:r w:rsidR="00AF6384" w:rsidRPr="00837694">
        <w:rPr>
          <w:rFonts w:cs="Times New Roman"/>
          <w:vertAlign w:val="subscript"/>
        </w:rPr>
        <w:t>3</w:t>
      </w:r>
      <w:r w:rsidR="00AF6384">
        <w:rPr>
          <w:rFonts w:cs="Times New Roman"/>
          <w:vertAlign w:val="subscript"/>
        </w:rPr>
        <w:t xml:space="preserve"> </w:t>
      </w:r>
      <w:r w:rsidR="00AF6384">
        <w:rPr>
          <w:rFonts w:cs="Times New Roman"/>
        </w:rPr>
        <w:t xml:space="preserve">in </w:t>
      </w:r>
      <w:r w:rsidR="008164C1">
        <w:rPr>
          <w:rFonts w:cs="Times New Roman"/>
        </w:rPr>
        <w:t>O</w:t>
      </w:r>
      <w:r w:rsidR="008164C1">
        <w:rPr>
          <w:rFonts w:cs="Times New Roman"/>
          <w:vertAlign w:val="subscript"/>
        </w:rPr>
        <w:t>2</w:t>
      </w:r>
      <w:r w:rsidR="008164C1">
        <w:rPr>
          <w:rFonts w:cs="Times New Roman"/>
        </w:rPr>
        <w:t xml:space="preserve"> or </w:t>
      </w:r>
      <w:r w:rsidR="008164C1" w:rsidRPr="00837694">
        <w:rPr>
          <w:rFonts w:cs="Times New Roman"/>
        </w:rPr>
        <w:t>O</w:t>
      </w:r>
      <w:r w:rsidR="008164C1" w:rsidRPr="00837694">
        <w:rPr>
          <w:rFonts w:cs="Times New Roman"/>
          <w:vertAlign w:val="subscript"/>
        </w:rPr>
        <w:t>3</w:t>
      </w:r>
      <w:r w:rsidR="008164C1">
        <w:rPr>
          <w:rFonts w:cs="Times New Roman"/>
        </w:rPr>
        <w:t xml:space="preserve"> air.  </w:t>
      </w:r>
      <w:r w:rsidR="008164C1" w:rsidRPr="00837694">
        <w:rPr>
          <w:rFonts w:cs="Times New Roman"/>
        </w:rPr>
        <w:t>For aqueous ozone, 1 ppm</w:t>
      </w:r>
      <w:r w:rsidR="008164C1">
        <w:rPr>
          <w:rFonts w:cs="Times New Roman"/>
          <w:vertAlign w:val="subscript"/>
        </w:rPr>
        <w:t>mass</w:t>
      </w:r>
      <w:r w:rsidR="008164C1" w:rsidRPr="00837694">
        <w:rPr>
          <w:rFonts w:cs="Times New Roman"/>
        </w:rPr>
        <w:t xml:space="preserve"> is equal to 1 mg/L</w:t>
      </w:r>
      <w:r w:rsidR="008164C1">
        <w:rPr>
          <w:rFonts w:cs="Times New Roman"/>
        </w:rPr>
        <w:t xml:space="preserve"> (this is because ppm is calculated using molarity and molar mass)</w:t>
      </w:r>
      <w:r w:rsidR="008164C1" w:rsidRPr="00837694">
        <w:rPr>
          <w:rFonts w:cs="Times New Roman"/>
        </w:rPr>
        <w:t xml:space="preserve">, </w:t>
      </w:r>
      <w:r w:rsidR="008164C1">
        <w:rPr>
          <w:rFonts w:cs="Times New Roman"/>
        </w:rPr>
        <w:t>h</w:t>
      </w:r>
      <w:r w:rsidR="008164C1" w:rsidRPr="00837694">
        <w:rPr>
          <w:rFonts w:cs="Times New Roman"/>
        </w:rPr>
        <w:t>owever, in gaseous ozone, 1 ppm</w:t>
      </w:r>
      <w:r w:rsidR="008164C1">
        <w:rPr>
          <w:rFonts w:cs="Times New Roman"/>
          <w:vertAlign w:val="subscript"/>
        </w:rPr>
        <w:t>vol</w:t>
      </w:r>
      <w:r w:rsidR="008164C1" w:rsidRPr="00837694">
        <w:rPr>
          <w:rFonts w:cs="Times New Roman"/>
        </w:rPr>
        <w:t xml:space="preserve"> is equal to 0.00214 mg/L. Conversely, 1 mg/L is equal to 467 ppm</w:t>
      </w:r>
      <w:r w:rsidR="008164C1">
        <w:rPr>
          <w:rFonts w:cs="Times New Roman"/>
          <w:vertAlign w:val="subscript"/>
        </w:rPr>
        <w:t>vol</w:t>
      </w:r>
      <w:r w:rsidR="008164C1" w:rsidRPr="00837694">
        <w:rPr>
          <w:rFonts w:cs="Times New Roman"/>
        </w:rPr>
        <w:t xml:space="preserve"> in </w:t>
      </w:r>
      <w:r w:rsidR="008164C1">
        <w:rPr>
          <w:rFonts w:cs="Times New Roman"/>
        </w:rPr>
        <w:t>air</w:t>
      </w:r>
      <w:r w:rsidR="008164C1" w:rsidRPr="00837694">
        <w:rPr>
          <w:rFonts w:cs="Times New Roman"/>
        </w:rPr>
        <w:t xml:space="preserve"> </w:t>
      </w:r>
      <w:r w:rsidR="008164C1">
        <w:rPr>
          <w:rFonts w:cs="Times New Roman"/>
        </w:rPr>
        <w:fldChar w:fldCharType="begin"/>
      </w:r>
      <w:r w:rsidR="008164C1">
        <w:rPr>
          <w:rFonts w:cs="Times New Roman"/>
        </w:rPr>
        <w:instrText xml:space="preserve"> ADDIN EN.CITE &lt;EndNote&gt;&lt;Cite&gt;&lt;Author&gt;OzoneSolutions&lt;/Author&gt;&lt;Year&gt;2022&lt;/Year&gt;&lt;RecNum&gt;72&lt;/RecNum&gt;&lt;DisplayText&gt;(OzoneSolutions, 2022)&lt;/DisplayText&gt;&lt;record&gt;&lt;rec-number&gt;72&lt;/rec-number&gt;&lt;foreign-keys&gt;&lt;key app="EN" db-id="fepvdzdf2vrew5e59fcxps5gzxppavptrewv" timestamp="1684009452" guid="e58c2121-82ef-4f27-a0f4-c3e18be2b73b"&gt;72&lt;/key&gt;&lt;/foreign-keys&gt;&lt;ref-type name="Web Page"&gt;12&lt;/ref-type&gt;&lt;contributors&gt;&lt;authors&gt;&lt;author&gt;OzoneSolutions&lt;/author&gt;&lt;/authors&gt;&lt;/contributors&gt;&lt;titles&gt;&lt;title&gt;Ozone Equations: Concentration and Dosage&lt;/title&gt;&lt;/titles&gt;&lt;volume&gt;2022&lt;/volume&gt;&lt;dates&gt;&lt;year&gt;2022&lt;/year&gt;&lt;pub-dates&gt;&lt;date&gt;2023&lt;/date&gt;&lt;/pub-dates&gt;&lt;/dates&gt;&lt;urls&gt;&lt;related-urls&gt;&lt;url&gt;https://ozonesolutions.com/pages/ozone-faq/o3-equations.html&lt;/url&gt;&lt;/related-urls&gt;&lt;/urls&gt;&lt;/record&gt;&lt;/Cite&gt;&lt;/EndNote&gt;</w:instrText>
      </w:r>
      <w:r w:rsidR="008164C1">
        <w:rPr>
          <w:rFonts w:cs="Times New Roman"/>
        </w:rPr>
        <w:fldChar w:fldCharType="separate"/>
      </w:r>
      <w:r w:rsidR="008164C1">
        <w:rPr>
          <w:rFonts w:cs="Times New Roman"/>
          <w:noProof/>
        </w:rPr>
        <w:t>(</w:t>
      </w:r>
      <w:hyperlink w:anchor="_ENREF_58" w:tooltip="OzoneSolutions, 2022 #72" w:history="1">
        <w:r w:rsidR="00F9656A">
          <w:rPr>
            <w:rFonts w:cs="Times New Roman"/>
            <w:noProof/>
          </w:rPr>
          <w:t>OzoneSolutions, 2022</w:t>
        </w:r>
      </w:hyperlink>
      <w:r w:rsidR="008164C1">
        <w:rPr>
          <w:rFonts w:cs="Times New Roman"/>
          <w:noProof/>
        </w:rPr>
        <w:t>)</w:t>
      </w:r>
      <w:r w:rsidR="008164C1">
        <w:rPr>
          <w:rFonts w:cs="Times New Roman"/>
        </w:rPr>
        <w:fldChar w:fldCharType="end"/>
      </w:r>
      <w:r w:rsidR="008164C1">
        <w:rPr>
          <w:rFonts w:cs="Times New Roman"/>
        </w:rPr>
        <w:t>.</w:t>
      </w:r>
    </w:p>
    <w:p w14:paraId="3EE5204D" w14:textId="77777777" w:rsidR="00787DB4" w:rsidRDefault="00787DB4" w:rsidP="00AC6571">
      <w:pPr>
        <w:spacing w:line="360" w:lineRule="auto"/>
        <w:rPr>
          <w:rFonts w:cs="Times New Roman"/>
        </w:rPr>
      </w:pPr>
      <w:r>
        <w:rPr>
          <w:rFonts w:cs="Times New Roman"/>
        </w:rPr>
        <w:br w:type="page"/>
      </w:r>
    </w:p>
    <w:p w14:paraId="1F41BDED" w14:textId="77777777" w:rsidR="00E531DF" w:rsidRDefault="00E531DF" w:rsidP="009D47C5">
      <w:pPr>
        <w:spacing w:line="360" w:lineRule="auto"/>
        <w:ind w:firstLine="720"/>
        <w:rPr>
          <w:rFonts w:cs="Times New Roman"/>
        </w:rPr>
      </w:pPr>
    </w:p>
    <w:p w14:paraId="5264DD07" w14:textId="77777777" w:rsidR="00EC3AEA" w:rsidRDefault="00E531DF" w:rsidP="00EC3AEA">
      <w:pPr>
        <w:keepNext/>
      </w:pPr>
      <w:r w:rsidRPr="00E531DF">
        <w:rPr>
          <w:rFonts w:cs="Times New Roman"/>
          <w:noProof/>
        </w:rPr>
        <w:drawing>
          <wp:inline distT="0" distB="0" distL="0" distR="0" wp14:anchorId="54D7FDCB" wp14:editId="43F5C3CF">
            <wp:extent cx="5870121" cy="4024169"/>
            <wp:effectExtent l="0" t="0" r="0" b="0"/>
            <wp:docPr id="1327225880" name="Picture 1327225880" descr="A diagram of different types of measure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225880" name="Picture 1" descr="A diagram of different types of measurement&#10;&#10;Description automatically generated"/>
                    <pic:cNvPicPr/>
                  </pic:nvPicPr>
                  <pic:blipFill>
                    <a:blip r:embed="rId15"/>
                    <a:stretch>
                      <a:fillRect/>
                    </a:stretch>
                  </pic:blipFill>
                  <pic:spPr>
                    <a:xfrm>
                      <a:off x="0" y="0"/>
                      <a:ext cx="5893499" cy="4040196"/>
                    </a:xfrm>
                    <a:prstGeom prst="rect">
                      <a:avLst/>
                    </a:prstGeom>
                  </pic:spPr>
                </pic:pic>
              </a:graphicData>
            </a:graphic>
          </wp:inline>
        </w:drawing>
      </w:r>
    </w:p>
    <w:p w14:paraId="02802EB6" w14:textId="534AB30E" w:rsidR="00EC3AEA" w:rsidRPr="00C27F20" w:rsidRDefault="00EC3AEA" w:rsidP="00C27F20">
      <w:pPr>
        <w:pStyle w:val="Caption"/>
        <w:rPr>
          <w:b w:val="0"/>
          <w:bCs w:val="0"/>
        </w:rPr>
      </w:pPr>
      <w:bookmarkStart w:id="5" w:name="_Toc151930595"/>
      <w:r>
        <w:t xml:space="preserve">Figure </w:t>
      </w:r>
      <w:r w:rsidR="00000000">
        <w:fldChar w:fldCharType="begin"/>
      </w:r>
      <w:r w:rsidR="00000000">
        <w:instrText xml:space="preserve"> SEQ Figure \* ARABIC </w:instrText>
      </w:r>
      <w:r w:rsidR="00000000">
        <w:fldChar w:fldCharType="separate"/>
      </w:r>
      <w:r w:rsidR="007058B6">
        <w:rPr>
          <w:noProof/>
        </w:rPr>
        <w:t>1</w:t>
      </w:r>
      <w:r w:rsidR="00000000">
        <w:rPr>
          <w:noProof/>
        </w:rPr>
        <w:fldChar w:fldCharType="end"/>
      </w:r>
      <w:r>
        <w:t xml:space="preserve">: Mass of ozone calculated from 10 </w:t>
      </w:r>
      <w:r w:rsidR="000E2272">
        <w:t>“</w:t>
      </w:r>
      <w:r>
        <w:t>ppm</w:t>
      </w:r>
      <w:r w:rsidR="000E2272">
        <w:t>”</w:t>
      </w:r>
      <w:r>
        <w:t xml:space="preserve"> measurements indicated by five hypothetical detectors</w:t>
      </w:r>
      <w:r w:rsidR="00E96B95">
        <w:t>.</w:t>
      </w:r>
      <w:r w:rsidR="00951E11">
        <w:t xml:space="preserve"> </w:t>
      </w:r>
      <w:r w:rsidR="00B46F40" w:rsidRPr="00B46F40">
        <w:t xml:space="preserve">Each respective measurement reads </w:t>
      </w:r>
      <w:r w:rsidR="00D54A46">
        <w:t>“</w:t>
      </w:r>
      <w:r w:rsidR="00B46F40" w:rsidRPr="00B46F40">
        <w:t>10 ppm</w:t>
      </w:r>
      <w:r w:rsidR="00D54A46">
        <w:t>”,</w:t>
      </w:r>
      <w:r w:rsidR="00B46F40" w:rsidRPr="00B46F40">
        <w:t xml:space="preserve"> however, the total mass of ozone present ranges from approximately 1.4 mg (in 10 ppmmass O</w:t>
      </w:r>
      <w:r w:rsidR="00B46F40" w:rsidRPr="00D54A46">
        <w:rPr>
          <w:vertAlign w:val="subscript"/>
        </w:rPr>
        <w:t>3</w:t>
      </w:r>
      <w:r w:rsidR="00B46F40" w:rsidRPr="00B46F40">
        <w:t xml:space="preserve"> in air) to over 1000 mg (in 10 ppmmass O</w:t>
      </w:r>
      <w:r w:rsidR="00B46F40" w:rsidRPr="00D54A46">
        <w:rPr>
          <w:vertAlign w:val="subscript"/>
        </w:rPr>
        <w:t>3</w:t>
      </w:r>
      <w:r w:rsidR="00B46F40" w:rsidRPr="00B46F40">
        <w:t xml:space="preserve"> in H</w:t>
      </w:r>
      <w:r w:rsidR="00B46F40" w:rsidRPr="00D54A46">
        <w:rPr>
          <w:vertAlign w:val="subscript"/>
        </w:rPr>
        <w:t>2</w:t>
      </w:r>
      <w:r w:rsidR="00B46F40">
        <w:t>O</w:t>
      </w:r>
      <w:r w:rsidR="00D54A46">
        <w:t>).</w:t>
      </w:r>
      <w:bookmarkEnd w:id="5"/>
    </w:p>
    <w:p w14:paraId="1DF0EC77" w14:textId="0B8D9A4B" w:rsidR="00E531DF" w:rsidRDefault="00E531DF">
      <w:pPr>
        <w:rPr>
          <w:rFonts w:cs="Times New Roman"/>
        </w:rPr>
      </w:pPr>
      <w:r>
        <w:rPr>
          <w:rFonts w:cs="Times New Roman"/>
        </w:rPr>
        <w:br w:type="page"/>
      </w:r>
    </w:p>
    <w:p w14:paraId="0DBA79F2" w14:textId="5DD08259" w:rsidR="009D47C5" w:rsidRPr="00837694" w:rsidRDefault="009D47C5" w:rsidP="008164C1">
      <w:pPr>
        <w:spacing w:line="360" w:lineRule="auto"/>
        <w:rPr>
          <w:rFonts w:cs="Times New Roman"/>
        </w:rPr>
      </w:pPr>
      <w:r w:rsidRPr="00837694">
        <w:rPr>
          <w:rFonts w:cs="Times New Roman"/>
        </w:rPr>
        <w:lastRenderedPageBreak/>
        <w:t>Calculations are shown below for gaseous ozone at STP.</w:t>
      </w:r>
    </w:p>
    <w:p w14:paraId="7D8684E1" w14:textId="77777777" w:rsidR="009D47C5" w:rsidRPr="00837694" w:rsidRDefault="00000000" w:rsidP="009D47C5">
      <w:pPr>
        <w:spacing w:line="360" w:lineRule="auto"/>
        <w:rPr>
          <w:rFonts w:cs="Times New Roman"/>
          <w:iCs/>
        </w:rPr>
      </w:pPr>
      <m:oMath>
        <m:f>
          <m:fPr>
            <m:type m:val="lin"/>
            <m:ctrlPr>
              <w:rPr>
                <w:rFonts w:ascii="Cambria Math" w:hAnsi="Cambria Math" w:cs="Times New Roman"/>
                <w:iCs/>
              </w:rPr>
            </m:ctrlPr>
          </m:fPr>
          <m:num>
            <m:r>
              <m:rPr>
                <m:sty m:val="p"/>
              </m:rPr>
              <w:rPr>
                <w:rFonts w:ascii="Cambria Math" w:hAnsi="Cambria Math" w:cs="Times New Roman"/>
              </w:rPr>
              <m:t>1 mg</m:t>
            </m:r>
          </m:num>
          <m:den>
            <m:r>
              <m:rPr>
                <m:sty m:val="p"/>
              </m:rPr>
              <w:rPr>
                <w:rFonts w:ascii="Cambria Math" w:hAnsi="Cambria Math" w:cs="Times New Roman"/>
              </w:rPr>
              <m:t>L</m:t>
            </m:r>
          </m:den>
        </m:f>
        <m:sSub>
          <m:sSubPr>
            <m:ctrlPr>
              <w:rPr>
                <w:rFonts w:ascii="Cambria Math" w:hAnsi="Cambria Math" w:cs="Times New Roman"/>
                <w:iCs/>
              </w:rPr>
            </m:ctrlPr>
          </m:sSubPr>
          <m:e>
            <m:r>
              <m:rPr>
                <m:sty m:val="p"/>
              </m:rPr>
              <w:rPr>
                <w:rFonts w:ascii="Cambria Math" w:hAnsi="Cambria Math" w:cs="Times New Roman"/>
              </w:rPr>
              <m:t xml:space="preserve"> O</m:t>
            </m:r>
          </m:e>
          <m:sub>
            <m:r>
              <m:rPr>
                <m:sty m:val="p"/>
              </m:rPr>
              <w:rPr>
                <w:rFonts w:ascii="Cambria Math" w:hAnsi="Cambria Math" w:cs="Times New Roman"/>
              </w:rPr>
              <m:t>3</m:t>
            </m:r>
          </m:sub>
        </m:sSub>
        <m:r>
          <m:rPr>
            <m:sty m:val="p"/>
          </m:rPr>
          <w:rPr>
            <w:rFonts w:ascii="Cambria Math" w:hAnsi="Cambria Math" w:cs="Times New Roman"/>
          </w:rPr>
          <m:t xml:space="preserve">=467 ppm </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3</m:t>
            </m:r>
          </m:sub>
        </m:sSub>
        <m:r>
          <m:rPr>
            <m:sty m:val="p"/>
          </m:rPr>
          <w:rPr>
            <w:rFonts w:ascii="Cambria Math" w:hAnsi="Cambria Math" w:cs="Times New Roman"/>
          </w:rPr>
          <m:t>:</m:t>
        </m:r>
      </m:oMath>
      <w:r w:rsidR="009D47C5" w:rsidRPr="00837694">
        <w:rPr>
          <w:rFonts w:cs="Times New Roman"/>
          <w:iCs/>
        </w:rPr>
        <w:t xml:space="preserve"> </w:t>
      </w:r>
      <m:oMath>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 xml:space="preserve">1000 mg </m:t>
                </m:r>
              </m:num>
              <m:den>
                <m:sSup>
                  <m:sSupPr>
                    <m:ctrlPr>
                      <w:rPr>
                        <w:rFonts w:ascii="Cambria Math" w:hAnsi="Cambria Math" w:cs="Times New Roman"/>
                      </w:rPr>
                    </m:ctrlPr>
                  </m:sSupPr>
                  <m:e>
                    <m:r>
                      <m:rPr>
                        <m:sty m:val="p"/>
                      </m:rPr>
                      <w:rPr>
                        <w:rFonts w:ascii="Cambria Math" w:hAnsi="Cambria Math" w:cs="Times New Roman"/>
                      </w:rPr>
                      <m:t>m</m:t>
                    </m:r>
                  </m:e>
                  <m:sup>
                    <m:r>
                      <m:rPr>
                        <m:sty m:val="p"/>
                      </m:rPr>
                      <w:rPr>
                        <w:rFonts w:ascii="Cambria Math" w:hAnsi="Cambria Math" w:cs="Times New Roman"/>
                      </w:rPr>
                      <m:t>3</m:t>
                    </m:r>
                  </m:sup>
                </m:sSup>
              </m:den>
            </m:f>
          </m:e>
        </m:d>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 xml:space="preserve">22.4 L/mol </m:t>
                </m:r>
              </m:num>
              <m:den>
                <m:r>
                  <m:rPr>
                    <m:sty m:val="p"/>
                  </m:rPr>
                  <w:rPr>
                    <w:rFonts w:ascii="Cambria Math" w:hAnsi="Cambria Math" w:cs="Times New Roman"/>
                  </w:rPr>
                  <m:t xml:space="preserve">48 g/mol </m:t>
                </m:r>
              </m:den>
            </m:f>
          </m:e>
        </m:d>
        <m:d>
          <m:dPr>
            <m:ctrlPr>
              <w:rPr>
                <w:rFonts w:ascii="Cambria Math" w:hAnsi="Cambria Math" w:cs="Times New Roman"/>
              </w:rPr>
            </m:ctrlPr>
          </m:dPr>
          <m:e>
            <m:f>
              <m:fPr>
                <m:ctrlPr>
                  <w:rPr>
                    <w:rFonts w:ascii="Cambria Math" w:hAnsi="Cambria Math" w:cs="Times New Roman"/>
                  </w:rPr>
                </m:ctrlPr>
              </m:fPr>
              <m:num>
                <m:d>
                  <m:dPr>
                    <m:ctrlPr>
                      <w:rPr>
                        <w:rFonts w:ascii="Cambria Math" w:hAnsi="Cambria Math" w:cs="Times New Roman"/>
                      </w:rPr>
                    </m:ctrlPr>
                  </m:dPr>
                  <m:e>
                    <m:r>
                      <m:rPr>
                        <m:sty m:val="p"/>
                      </m:rPr>
                      <w:rPr>
                        <w:rFonts w:ascii="Cambria Math" w:hAnsi="Cambria Math" w:cs="Times New Roman"/>
                      </w:rPr>
                      <m:t>273+0</m:t>
                    </m:r>
                  </m:e>
                </m:d>
                <m:r>
                  <m:rPr>
                    <m:sty m:val="p"/>
                  </m:rPr>
                  <w:rPr>
                    <w:rFonts w:ascii="Cambria Math" w:hAnsi="Cambria Math" w:cs="Times New Roman"/>
                  </w:rPr>
                  <m:t>K</m:t>
                </m:r>
              </m:num>
              <m:den>
                <m:r>
                  <m:rPr>
                    <m:sty m:val="p"/>
                  </m:rPr>
                  <w:rPr>
                    <w:rFonts w:ascii="Cambria Math" w:hAnsi="Cambria Math" w:cs="Times New Roman"/>
                  </w:rPr>
                  <m:t>273 K</m:t>
                </m:r>
              </m:den>
            </m:f>
          </m:e>
        </m:d>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1 atm</m:t>
                </m:r>
              </m:num>
              <m:den>
                <m:r>
                  <m:rPr>
                    <m:sty m:val="p"/>
                  </m:rPr>
                  <w:rPr>
                    <w:rFonts w:ascii="Cambria Math" w:hAnsi="Cambria Math" w:cs="Times New Roman"/>
                  </w:rPr>
                  <m:t>1 atm</m:t>
                </m:r>
              </m:den>
            </m:f>
          </m:e>
        </m:d>
        <m:r>
          <m:rPr>
            <m:sty m:val="p"/>
          </m:rPr>
          <w:rPr>
            <w:rFonts w:ascii="Cambria Math" w:hAnsi="Cambria Math" w:cs="Times New Roman"/>
          </w:rPr>
          <m:t xml:space="preserve">=466.667 ppm </m:t>
        </m:r>
      </m:oMath>
      <w:r w:rsidR="009D47C5" w:rsidRPr="00837694">
        <w:rPr>
          <w:rFonts w:cs="Times New Roman"/>
          <w:iCs/>
        </w:rPr>
        <w:t xml:space="preserve"> </w:t>
      </w:r>
    </w:p>
    <w:p w14:paraId="682426EE" w14:textId="77777777" w:rsidR="009D47C5" w:rsidRPr="00837694" w:rsidRDefault="009D47C5" w:rsidP="009D47C5">
      <w:pPr>
        <w:spacing w:line="360" w:lineRule="auto"/>
        <w:textAlignment w:val="center"/>
        <w:rPr>
          <w:rFonts w:cs="Times New Roman"/>
          <w:iCs/>
        </w:rPr>
      </w:pPr>
      <m:oMath>
        <m:r>
          <m:rPr>
            <m:sty m:val="p"/>
          </m:rPr>
          <w:rPr>
            <w:rFonts w:ascii="Cambria Math" w:hAnsi="Cambria Math" w:cs="Times New Roman"/>
          </w:rPr>
          <m:t xml:space="preserve">1 ppm </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3</m:t>
            </m:r>
          </m:sub>
        </m:sSub>
        <m:r>
          <m:rPr>
            <m:sty m:val="p"/>
          </m:rPr>
          <w:rPr>
            <w:rFonts w:ascii="Cambria Math" w:hAnsi="Cambria Math" w:cs="Times New Roman"/>
          </w:rPr>
          <m:t>=2.14 mg∕</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3</m:t>
            </m:r>
          </m:sup>
        </m:sSup>
      </m:oMath>
      <w:r w:rsidRPr="00837694">
        <w:rPr>
          <w:rFonts w:cs="Times New Roman"/>
          <w:iCs/>
        </w:rPr>
        <w:t xml:space="preserve">: </w:t>
      </w:r>
      <m:oMath>
        <m:d>
          <m:dPr>
            <m:ctrlPr>
              <w:rPr>
                <w:rFonts w:ascii="Cambria Math" w:hAnsi="Cambria Math" w:cs="Times New Roman"/>
              </w:rPr>
            </m:ctrlPr>
          </m:dPr>
          <m:e>
            <m:r>
              <w:rPr>
                <w:rFonts w:ascii="Cambria Math" w:hAnsi="Cambria Math" w:cs="Times New Roman"/>
              </w:rPr>
              <m:t xml:space="preserve">1 </m:t>
            </m:r>
            <m:r>
              <m:rPr>
                <m:sty m:val="p"/>
              </m:rPr>
              <w:rPr>
                <w:rFonts w:ascii="Cambria Math" w:hAnsi="Cambria Math" w:cs="Times New Roman"/>
              </w:rPr>
              <m:t>ppm</m:t>
            </m:r>
          </m:e>
        </m:d>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48 g/mol</m:t>
                </m:r>
              </m:num>
              <m:den>
                <m:r>
                  <m:rPr>
                    <m:sty m:val="p"/>
                  </m:rPr>
                  <w:rPr>
                    <w:rFonts w:ascii="Cambria Math" w:hAnsi="Cambria Math" w:cs="Times New Roman"/>
                  </w:rPr>
                  <m:t>2.4 L/mol</m:t>
                </m:r>
              </m:den>
            </m:f>
          </m:e>
        </m:d>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273 K</m:t>
                </m:r>
              </m:num>
              <m:den>
                <m:d>
                  <m:dPr>
                    <m:ctrlPr>
                      <w:rPr>
                        <w:rFonts w:ascii="Cambria Math" w:hAnsi="Cambria Math" w:cs="Times New Roman"/>
                      </w:rPr>
                    </m:ctrlPr>
                  </m:dPr>
                  <m:e>
                    <m:r>
                      <m:rPr>
                        <m:sty m:val="p"/>
                      </m:rPr>
                      <w:rPr>
                        <w:rFonts w:ascii="Cambria Math" w:hAnsi="Cambria Math" w:cs="Times New Roman"/>
                      </w:rPr>
                      <m:t>273+0</m:t>
                    </m:r>
                  </m:e>
                </m:d>
                <m:r>
                  <m:rPr>
                    <m:sty m:val="p"/>
                  </m:rPr>
                  <w:rPr>
                    <w:rFonts w:ascii="Cambria Math" w:hAnsi="Cambria Math" w:cs="Times New Roman"/>
                  </w:rPr>
                  <m:t>K</m:t>
                </m:r>
              </m:den>
            </m:f>
          </m:e>
        </m:d>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1 atm</m:t>
                </m:r>
              </m:num>
              <m:den>
                <m:r>
                  <m:rPr>
                    <m:sty m:val="p"/>
                  </m:rPr>
                  <w:rPr>
                    <w:rFonts w:ascii="Cambria Math" w:hAnsi="Cambria Math" w:cs="Times New Roman"/>
                  </w:rPr>
                  <m:t>1 atm</m:t>
                </m:r>
              </m:den>
            </m:f>
          </m:e>
        </m:d>
        <m:r>
          <m:rPr>
            <m:sty m:val="p"/>
          </m:rPr>
          <w:rPr>
            <w:rFonts w:ascii="Cambria Math" w:hAnsi="Cambria Math" w:cs="Times New Roman"/>
          </w:rPr>
          <m:t>=2.14 mg/</m:t>
        </m:r>
        <m:sSup>
          <m:sSupPr>
            <m:ctrlPr>
              <w:rPr>
                <w:rFonts w:ascii="Cambria Math" w:hAnsi="Cambria Math" w:cs="Times New Roman"/>
                <w:iCs/>
              </w:rPr>
            </m:ctrlPr>
          </m:sSupPr>
          <m:e>
            <m:r>
              <m:rPr>
                <m:sty m:val="p"/>
              </m:rPr>
              <w:rPr>
                <w:rFonts w:ascii="Cambria Math" w:hAnsi="Cambria Math" w:cs="Times New Roman"/>
              </w:rPr>
              <m:t>m</m:t>
            </m:r>
          </m:e>
          <m:sup>
            <m:r>
              <m:rPr>
                <m:sty m:val="p"/>
              </m:rPr>
              <w:rPr>
                <w:rFonts w:ascii="Cambria Math" w:hAnsi="Cambria Math" w:cs="Times New Roman"/>
              </w:rPr>
              <m:t>3</m:t>
            </m:r>
          </m:sup>
        </m:sSup>
      </m:oMath>
    </w:p>
    <w:p w14:paraId="7D97FEED" w14:textId="77777777" w:rsidR="00457696" w:rsidRPr="006676D2" w:rsidRDefault="00B76918" w:rsidP="00C62D3B">
      <w:pPr>
        <w:pStyle w:val="Heading3"/>
        <w:spacing w:line="360" w:lineRule="auto"/>
        <w:rPr>
          <w:rFonts w:asciiTheme="minorHAnsi" w:hAnsiTheme="minorHAnsi" w:cstheme="minorHAnsi"/>
          <w:szCs w:val="24"/>
        </w:rPr>
      </w:pPr>
      <w:bookmarkStart w:id="6" w:name="_Toc151930536"/>
      <w:r w:rsidRPr="006676D2">
        <w:rPr>
          <w:rFonts w:asciiTheme="minorHAnsi" w:hAnsiTheme="minorHAnsi" w:cstheme="minorHAnsi"/>
          <w:szCs w:val="24"/>
        </w:rPr>
        <w:t>Methods of Measurement</w:t>
      </w:r>
      <w:bookmarkEnd w:id="6"/>
    </w:p>
    <w:p w14:paraId="4B1BD5FD" w14:textId="73D1206B" w:rsidR="00E479F9" w:rsidRPr="006676D2" w:rsidRDefault="00B20A17" w:rsidP="00964699">
      <w:pPr>
        <w:spacing w:line="360" w:lineRule="auto"/>
        <w:rPr>
          <w:rFonts w:asciiTheme="minorHAnsi" w:hAnsiTheme="minorHAnsi" w:cstheme="minorHAnsi"/>
        </w:rPr>
      </w:pPr>
      <w:r w:rsidRPr="006676D2">
        <w:rPr>
          <w:rFonts w:asciiTheme="minorHAnsi" w:hAnsiTheme="minorHAnsi" w:cstheme="minorHAnsi"/>
        </w:rPr>
        <w:tab/>
        <w:t xml:space="preserve">While several methods exist to </w:t>
      </w:r>
      <w:r w:rsidR="009D160C" w:rsidRPr="006676D2">
        <w:rPr>
          <w:rFonts w:asciiTheme="minorHAnsi" w:hAnsiTheme="minorHAnsi" w:cstheme="minorHAnsi"/>
        </w:rPr>
        <w:t>quanti</w:t>
      </w:r>
      <w:r w:rsidR="003A75AC" w:rsidRPr="006676D2">
        <w:rPr>
          <w:rFonts w:asciiTheme="minorHAnsi" w:hAnsiTheme="minorHAnsi" w:cstheme="minorHAnsi"/>
        </w:rPr>
        <w:t>tatively analyze</w:t>
      </w:r>
      <w:r w:rsidR="009D160C" w:rsidRPr="006676D2">
        <w:rPr>
          <w:rFonts w:asciiTheme="minorHAnsi" w:hAnsiTheme="minorHAnsi" w:cstheme="minorHAnsi"/>
        </w:rPr>
        <w:t xml:space="preserve"> the concentration of ozone present</w:t>
      </w:r>
      <w:r w:rsidR="002036A0" w:rsidRPr="006676D2">
        <w:rPr>
          <w:rFonts w:asciiTheme="minorHAnsi" w:hAnsiTheme="minorHAnsi" w:cstheme="minorHAnsi"/>
        </w:rPr>
        <w:t xml:space="preserve"> in </w:t>
      </w:r>
      <w:r w:rsidR="00AA332F" w:rsidRPr="006676D2">
        <w:rPr>
          <w:rFonts w:asciiTheme="minorHAnsi" w:hAnsiTheme="minorHAnsi" w:cstheme="minorHAnsi"/>
        </w:rPr>
        <w:t>water</w:t>
      </w:r>
      <w:r w:rsidR="00843A77" w:rsidRPr="006676D2">
        <w:rPr>
          <w:rFonts w:asciiTheme="minorHAnsi" w:hAnsiTheme="minorHAnsi" w:cstheme="minorHAnsi"/>
        </w:rPr>
        <w:t xml:space="preserve">, the two most common methods are </w:t>
      </w:r>
      <w:r w:rsidR="00081CDE" w:rsidRPr="006676D2">
        <w:rPr>
          <w:rFonts w:asciiTheme="minorHAnsi" w:hAnsiTheme="minorHAnsi" w:cstheme="minorHAnsi"/>
        </w:rPr>
        <w:t xml:space="preserve">volumetric </w:t>
      </w:r>
      <w:r w:rsidR="00CC5807" w:rsidRPr="006676D2">
        <w:rPr>
          <w:rFonts w:asciiTheme="minorHAnsi" w:hAnsiTheme="minorHAnsi" w:cstheme="minorHAnsi"/>
        </w:rPr>
        <w:t>tit</w:t>
      </w:r>
      <w:r w:rsidR="00EB0707" w:rsidRPr="006676D2">
        <w:rPr>
          <w:rFonts w:asciiTheme="minorHAnsi" w:hAnsiTheme="minorHAnsi" w:cstheme="minorHAnsi"/>
        </w:rPr>
        <w:t xml:space="preserve">ration </w:t>
      </w:r>
      <w:r w:rsidR="00081CDE" w:rsidRPr="006676D2">
        <w:rPr>
          <w:rFonts w:asciiTheme="minorHAnsi" w:hAnsiTheme="minorHAnsi" w:cstheme="minorHAnsi"/>
        </w:rPr>
        <w:t>and spectrophotometry.</w:t>
      </w:r>
      <w:r w:rsidR="00784485" w:rsidRPr="006676D2">
        <w:rPr>
          <w:rFonts w:asciiTheme="minorHAnsi" w:hAnsiTheme="minorHAnsi" w:cstheme="minorHAnsi"/>
        </w:rPr>
        <w:t xml:space="preserve"> </w:t>
      </w:r>
      <w:r w:rsidR="00715E83" w:rsidRPr="006676D2">
        <w:rPr>
          <w:rFonts w:asciiTheme="minorHAnsi" w:hAnsiTheme="minorHAnsi" w:cstheme="minorHAnsi"/>
        </w:rPr>
        <w:t xml:space="preserve">The </w:t>
      </w:r>
      <w:r w:rsidR="00592F7A" w:rsidRPr="006676D2">
        <w:rPr>
          <w:rFonts w:asciiTheme="minorHAnsi" w:hAnsiTheme="minorHAnsi" w:cstheme="minorHAnsi"/>
        </w:rPr>
        <w:t xml:space="preserve">concentration of ozone </w:t>
      </w:r>
      <w:r w:rsidR="009723DF" w:rsidRPr="006676D2">
        <w:rPr>
          <w:rFonts w:asciiTheme="minorHAnsi" w:hAnsiTheme="minorHAnsi" w:cstheme="minorHAnsi"/>
        </w:rPr>
        <w:t xml:space="preserve">in </w:t>
      </w:r>
      <w:r w:rsidR="00AA332F" w:rsidRPr="006676D2">
        <w:rPr>
          <w:rFonts w:asciiTheme="minorHAnsi" w:hAnsiTheme="minorHAnsi" w:cstheme="minorHAnsi"/>
        </w:rPr>
        <w:t>water</w:t>
      </w:r>
      <w:r w:rsidR="009723DF" w:rsidRPr="006676D2">
        <w:rPr>
          <w:rFonts w:asciiTheme="minorHAnsi" w:hAnsiTheme="minorHAnsi" w:cstheme="minorHAnsi"/>
        </w:rPr>
        <w:t xml:space="preserve"> can be determined</w:t>
      </w:r>
      <w:r w:rsidR="00E479F9" w:rsidRPr="006676D2">
        <w:rPr>
          <w:rFonts w:asciiTheme="minorHAnsi" w:hAnsiTheme="minorHAnsi" w:cstheme="minorHAnsi"/>
        </w:rPr>
        <w:t xml:space="preserve"> </w:t>
      </w:r>
      <w:r w:rsidR="00691FEE" w:rsidRPr="006676D2">
        <w:rPr>
          <w:rFonts w:asciiTheme="minorHAnsi" w:hAnsiTheme="minorHAnsi" w:cstheme="minorHAnsi"/>
        </w:rPr>
        <w:t xml:space="preserve">by </w:t>
      </w:r>
      <w:r w:rsidR="003F2CE0" w:rsidRPr="006676D2">
        <w:rPr>
          <w:rFonts w:asciiTheme="minorHAnsi" w:hAnsiTheme="minorHAnsi" w:cstheme="minorHAnsi"/>
        </w:rPr>
        <w:t>iod</w:t>
      </w:r>
      <w:r w:rsidR="00AB2866" w:rsidRPr="006676D2">
        <w:rPr>
          <w:rFonts w:asciiTheme="minorHAnsi" w:hAnsiTheme="minorHAnsi" w:cstheme="minorHAnsi"/>
        </w:rPr>
        <w:t>ometric titration</w:t>
      </w:r>
      <w:r w:rsidR="005F5225" w:rsidRPr="006676D2">
        <w:rPr>
          <w:rFonts w:asciiTheme="minorHAnsi" w:hAnsiTheme="minorHAnsi" w:cstheme="minorHAnsi"/>
        </w:rPr>
        <w:t xml:space="preserve">, </w:t>
      </w:r>
      <w:r w:rsidR="002E5CD0" w:rsidRPr="006676D2">
        <w:rPr>
          <w:rFonts w:asciiTheme="minorHAnsi" w:hAnsiTheme="minorHAnsi" w:cstheme="minorHAnsi"/>
        </w:rPr>
        <w:t xml:space="preserve">following </w:t>
      </w:r>
      <w:r w:rsidR="00433D4D" w:rsidRPr="006676D2">
        <w:rPr>
          <w:rFonts w:asciiTheme="minorHAnsi" w:hAnsiTheme="minorHAnsi" w:cstheme="minorHAnsi"/>
        </w:rPr>
        <w:t xml:space="preserve">the methods </w:t>
      </w:r>
      <w:r w:rsidR="005F5225" w:rsidRPr="006676D2">
        <w:rPr>
          <w:rFonts w:asciiTheme="minorHAnsi" w:hAnsiTheme="minorHAnsi" w:cstheme="minorHAnsi"/>
        </w:rPr>
        <w:t>as d</w:t>
      </w:r>
      <w:r w:rsidR="007817CD" w:rsidRPr="006676D2">
        <w:rPr>
          <w:rFonts w:asciiTheme="minorHAnsi" w:hAnsiTheme="minorHAnsi" w:cstheme="minorHAnsi"/>
        </w:rPr>
        <w:t xml:space="preserve">escribed by </w:t>
      </w:r>
      <w:r w:rsidR="00176C42" w:rsidRPr="006676D2">
        <w:rPr>
          <w:rFonts w:asciiTheme="minorHAnsi" w:hAnsiTheme="minorHAnsi" w:cstheme="minorHAnsi"/>
        </w:rPr>
        <w:t xml:space="preserve">Birdsall et al. </w:t>
      </w:r>
      <w:r w:rsidR="005F6590" w:rsidRPr="006676D2">
        <w:rPr>
          <w:rFonts w:asciiTheme="minorHAnsi" w:hAnsiTheme="minorHAnsi" w:cstheme="minorHAnsi"/>
        </w:rPr>
        <w:fldChar w:fldCharType="begin"/>
      </w:r>
      <w:r w:rsidR="005F6590" w:rsidRPr="006676D2">
        <w:rPr>
          <w:rFonts w:asciiTheme="minorHAnsi" w:hAnsiTheme="minorHAnsi" w:cstheme="minorHAnsi"/>
        </w:rPr>
        <w:instrText xml:space="preserve"> ADDIN EN.CITE &lt;EndNote&gt;&lt;Cite&gt;&lt;Author&gt;Birdsall&lt;/Author&gt;&lt;Year&gt;1952&lt;/Year&gt;&lt;RecNum&gt;80&lt;/RecNum&gt;&lt;DisplayText&gt;(Birdsall et al., 1952)&lt;/DisplayText&gt;&lt;record&gt;&lt;rec-number&gt;80&lt;/rec-number&gt;&lt;foreign-keys&gt;&lt;key app="EN" db-id="fepvdzdf2vrew5e59fcxps5gzxppavptrewv" timestamp="1689950724" guid="5a8916e1-c697-4d2d-9201-ce836ef51b13"&gt;80&lt;/key&gt;&lt;/foreign-keys&gt;&lt;ref-type name="Journal Article"&gt;17&lt;/ref-type&gt;&lt;contributors&gt;&lt;authors&gt;&lt;author&gt;Birdsall, C. M.&lt;/author&gt;&lt;author&gt;Jenkins, A. C.&lt;/author&gt;&lt;author&gt;Spadinger, Edward&lt;/author&gt;&lt;/authors&gt;&lt;/contributors&gt;&lt;titles&gt;&lt;title&gt;Iodometric Determination of Ozone&lt;/title&gt;&lt;secondary-title&gt;Analytical Chemistry&lt;/secondary-title&gt;&lt;/titles&gt;&lt;periodical&gt;&lt;full-title&gt;Analytical Chemistry&lt;/full-title&gt;&lt;/periodical&gt;&lt;pages&gt;662-664&lt;/pages&gt;&lt;volume&gt;24&lt;/volume&gt;&lt;number&gt;4&lt;/number&gt;&lt;dates&gt;&lt;year&gt;1952&lt;/year&gt;&lt;pub-dates&gt;&lt;date&gt;1952/04/17&lt;/date&gt;&lt;/pub-dates&gt;&lt;/dates&gt;&lt;publisher&gt;American Chemical Society&lt;/publisher&gt;&lt;isbn&gt;0003-2700&lt;/isbn&gt;&lt;urls&gt;&lt;related-urls&gt;&lt;url&gt;https://doi.org/10.1021/ac60064a013&lt;/url&gt;&lt;/related-urls&gt;&lt;/urls&gt;&lt;electronic-resource-num&gt;10.1021/ac60064a013&lt;/electronic-resource-num&gt;&lt;/record&gt;&lt;/Cite&gt;&lt;/EndNote&gt;</w:instrText>
      </w:r>
      <w:r w:rsidR="005F6590" w:rsidRPr="006676D2">
        <w:rPr>
          <w:rFonts w:asciiTheme="minorHAnsi" w:hAnsiTheme="minorHAnsi" w:cstheme="minorHAnsi"/>
        </w:rPr>
        <w:fldChar w:fldCharType="separate"/>
      </w:r>
      <w:r w:rsidR="005F6590" w:rsidRPr="006676D2">
        <w:rPr>
          <w:rFonts w:asciiTheme="minorHAnsi" w:hAnsiTheme="minorHAnsi" w:cstheme="minorHAnsi"/>
          <w:noProof/>
        </w:rPr>
        <w:t>(</w:t>
      </w:r>
      <w:hyperlink w:anchor="_ENREF_14" w:tooltip="Birdsall, 1952 #80" w:history="1">
        <w:r w:rsidR="00F9656A" w:rsidRPr="006676D2">
          <w:rPr>
            <w:rFonts w:asciiTheme="minorHAnsi" w:hAnsiTheme="minorHAnsi" w:cstheme="minorHAnsi"/>
            <w:noProof/>
          </w:rPr>
          <w:t>Birdsall et al., 1952</w:t>
        </w:r>
      </w:hyperlink>
      <w:r w:rsidR="005F6590" w:rsidRPr="006676D2">
        <w:rPr>
          <w:rFonts w:asciiTheme="minorHAnsi" w:hAnsiTheme="minorHAnsi" w:cstheme="minorHAnsi"/>
          <w:noProof/>
        </w:rPr>
        <w:t>)</w:t>
      </w:r>
      <w:r w:rsidR="005F6590" w:rsidRPr="006676D2">
        <w:rPr>
          <w:rFonts w:asciiTheme="minorHAnsi" w:hAnsiTheme="minorHAnsi" w:cstheme="minorHAnsi"/>
        </w:rPr>
        <w:fldChar w:fldCharType="end"/>
      </w:r>
      <w:r w:rsidR="00DB2E7D" w:rsidRPr="006676D2">
        <w:rPr>
          <w:rFonts w:asciiTheme="minorHAnsi" w:hAnsiTheme="minorHAnsi" w:cstheme="minorHAnsi"/>
        </w:rPr>
        <w:t xml:space="preserve">. </w:t>
      </w:r>
      <w:r w:rsidR="006537A5" w:rsidRPr="006676D2">
        <w:rPr>
          <w:rFonts w:asciiTheme="minorHAnsi" w:hAnsiTheme="minorHAnsi" w:cstheme="minorHAnsi"/>
        </w:rPr>
        <w:t>H</w:t>
      </w:r>
      <w:r w:rsidR="005F0D50" w:rsidRPr="006676D2">
        <w:rPr>
          <w:rFonts w:asciiTheme="minorHAnsi" w:hAnsiTheme="minorHAnsi" w:cstheme="minorHAnsi"/>
        </w:rPr>
        <w:t>owever, this is not selective for ozone, and results can be influenced by other oxidizers present.</w:t>
      </w:r>
      <w:r w:rsidR="006537A5" w:rsidRPr="006676D2">
        <w:rPr>
          <w:rFonts w:asciiTheme="minorHAnsi" w:hAnsiTheme="minorHAnsi" w:cstheme="minorHAnsi"/>
        </w:rPr>
        <w:t xml:space="preserve"> </w:t>
      </w:r>
      <w:r w:rsidR="00EC4326" w:rsidRPr="006676D2">
        <w:rPr>
          <w:rFonts w:asciiTheme="minorHAnsi" w:hAnsiTheme="minorHAnsi" w:cstheme="minorHAnsi"/>
        </w:rPr>
        <w:t>AccuVac</w:t>
      </w:r>
      <w:r w:rsidR="00784485" w:rsidRPr="006676D2">
        <w:rPr>
          <w:rFonts w:asciiTheme="minorHAnsi" w:hAnsiTheme="minorHAnsi" w:cstheme="minorHAnsi"/>
        </w:rPr>
        <w:t xml:space="preserve"> (Hach, USA)</w:t>
      </w:r>
      <w:r w:rsidR="00EC4326" w:rsidRPr="006676D2">
        <w:rPr>
          <w:rFonts w:asciiTheme="minorHAnsi" w:hAnsiTheme="minorHAnsi" w:cstheme="minorHAnsi"/>
        </w:rPr>
        <w:t xml:space="preserve"> ozone ampules contain a small amount of malonic acid to prevent interference from chlorine, as well as </w:t>
      </w:r>
      <w:r w:rsidR="00167B77" w:rsidRPr="006676D2">
        <w:rPr>
          <w:rFonts w:asciiTheme="minorHAnsi" w:hAnsiTheme="minorHAnsi" w:cstheme="minorHAnsi"/>
        </w:rPr>
        <w:t xml:space="preserve">indigo </w:t>
      </w:r>
      <w:proofErr w:type="spellStart"/>
      <w:r w:rsidR="00167B77" w:rsidRPr="006676D2">
        <w:rPr>
          <w:rFonts w:asciiTheme="minorHAnsi" w:hAnsiTheme="minorHAnsi" w:cstheme="minorHAnsi"/>
        </w:rPr>
        <w:t>trisulfonate</w:t>
      </w:r>
      <w:proofErr w:type="spellEnd"/>
      <w:r w:rsidR="00167B77" w:rsidRPr="006676D2">
        <w:rPr>
          <w:rFonts w:asciiTheme="minorHAnsi" w:hAnsiTheme="minorHAnsi" w:cstheme="minorHAnsi"/>
        </w:rPr>
        <w:t xml:space="preserve"> on the edges of the glass ampules. This </w:t>
      </w:r>
      <w:r w:rsidR="004B06BE" w:rsidRPr="006676D2">
        <w:rPr>
          <w:rFonts w:asciiTheme="minorHAnsi" w:hAnsiTheme="minorHAnsi" w:cstheme="minorHAnsi"/>
        </w:rPr>
        <w:t>indigo</w:t>
      </w:r>
      <w:r w:rsidR="00167B77" w:rsidRPr="006676D2">
        <w:rPr>
          <w:rFonts w:asciiTheme="minorHAnsi" w:hAnsiTheme="minorHAnsi" w:cstheme="minorHAnsi"/>
        </w:rPr>
        <w:t xml:space="preserve"> dye </w:t>
      </w:r>
      <w:r w:rsidR="004C7032" w:rsidRPr="006676D2">
        <w:rPr>
          <w:rFonts w:asciiTheme="minorHAnsi" w:hAnsiTheme="minorHAnsi" w:cstheme="minorHAnsi"/>
        </w:rPr>
        <w:t>is bleached by ozone as the concentration increases.</w:t>
      </w:r>
      <w:r w:rsidR="00D25848" w:rsidRPr="006676D2">
        <w:rPr>
          <w:rFonts w:asciiTheme="minorHAnsi" w:hAnsiTheme="minorHAnsi" w:cstheme="minorHAnsi"/>
        </w:rPr>
        <w:t xml:space="preserve"> </w:t>
      </w:r>
      <w:r w:rsidR="003A6AE6" w:rsidRPr="006676D2">
        <w:rPr>
          <w:rFonts w:asciiTheme="minorHAnsi" w:hAnsiTheme="minorHAnsi" w:cstheme="minorHAnsi"/>
        </w:rPr>
        <w:t>The resulting solution is analyzed spectrophotometrically at 600nm</w:t>
      </w:r>
      <w:r w:rsidR="007416D3" w:rsidRPr="006676D2">
        <w:rPr>
          <w:rFonts w:asciiTheme="minorHAnsi" w:hAnsiTheme="minorHAnsi" w:cstheme="minorHAnsi"/>
        </w:rPr>
        <w:t xml:space="preserve"> (Hach, USA)</w:t>
      </w:r>
      <w:r w:rsidR="003A6AE6" w:rsidRPr="006676D2">
        <w:rPr>
          <w:rFonts w:asciiTheme="minorHAnsi" w:hAnsiTheme="minorHAnsi" w:cstheme="minorHAnsi"/>
        </w:rPr>
        <w:t xml:space="preserve">. </w:t>
      </w:r>
      <w:r w:rsidR="00D25848" w:rsidRPr="006676D2">
        <w:rPr>
          <w:rFonts w:asciiTheme="minorHAnsi" w:hAnsiTheme="minorHAnsi" w:cstheme="minorHAnsi"/>
        </w:rPr>
        <w:t xml:space="preserve">This method is </w:t>
      </w:r>
      <w:r w:rsidR="00457EF2" w:rsidRPr="006676D2">
        <w:rPr>
          <w:rFonts w:asciiTheme="minorHAnsi" w:hAnsiTheme="minorHAnsi" w:cstheme="minorHAnsi"/>
        </w:rPr>
        <w:t xml:space="preserve">accurate and not time consuming, however, it is costly and produces large amounts of glass waste. </w:t>
      </w:r>
    </w:p>
    <w:p w14:paraId="05ED298C" w14:textId="32122DBF" w:rsidR="00B20A17" w:rsidRPr="006676D2" w:rsidRDefault="00B340C3" w:rsidP="00964699">
      <w:pPr>
        <w:spacing w:line="360" w:lineRule="auto"/>
        <w:rPr>
          <w:rFonts w:asciiTheme="minorHAnsi" w:hAnsiTheme="minorHAnsi" w:cstheme="minorHAnsi"/>
        </w:rPr>
      </w:pPr>
      <w:r w:rsidRPr="006676D2">
        <w:rPr>
          <w:rFonts w:asciiTheme="minorHAnsi" w:hAnsiTheme="minorHAnsi" w:cstheme="minorHAnsi"/>
        </w:rPr>
        <w:tab/>
      </w:r>
      <w:r w:rsidR="008037C0" w:rsidRPr="006676D2">
        <w:rPr>
          <w:rFonts w:asciiTheme="minorHAnsi" w:hAnsiTheme="minorHAnsi" w:cstheme="minorHAnsi"/>
        </w:rPr>
        <w:t xml:space="preserve">Common forms of gaseous measurement </w:t>
      </w:r>
      <w:r w:rsidR="00796DB2" w:rsidRPr="006676D2">
        <w:rPr>
          <w:rFonts w:asciiTheme="minorHAnsi" w:hAnsiTheme="minorHAnsi" w:cstheme="minorHAnsi"/>
        </w:rPr>
        <w:t>include electrochemical sensors</w:t>
      </w:r>
      <w:r w:rsidR="00551E7E" w:rsidRPr="006676D2">
        <w:rPr>
          <w:rFonts w:asciiTheme="minorHAnsi" w:hAnsiTheme="minorHAnsi" w:cstheme="minorHAnsi"/>
        </w:rPr>
        <w:t xml:space="preserve"> </w:t>
      </w:r>
      <w:r w:rsidR="00796DB2" w:rsidRPr="006676D2">
        <w:rPr>
          <w:rFonts w:asciiTheme="minorHAnsi" w:hAnsiTheme="minorHAnsi" w:cstheme="minorHAnsi"/>
        </w:rPr>
        <w:t>and gas detector tubes</w:t>
      </w:r>
      <w:r w:rsidR="007416D3" w:rsidRPr="006676D2">
        <w:rPr>
          <w:rFonts w:asciiTheme="minorHAnsi" w:hAnsiTheme="minorHAnsi" w:cstheme="minorHAnsi"/>
        </w:rPr>
        <w:t>.</w:t>
      </w:r>
      <w:r w:rsidR="00796DB2" w:rsidRPr="006676D2">
        <w:rPr>
          <w:rFonts w:asciiTheme="minorHAnsi" w:hAnsiTheme="minorHAnsi" w:cstheme="minorHAnsi"/>
        </w:rPr>
        <w:t xml:space="preserve"> </w:t>
      </w:r>
      <w:r w:rsidR="003537B3" w:rsidRPr="006676D2">
        <w:rPr>
          <w:rFonts w:asciiTheme="minorHAnsi" w:hAnsiTheme="minorHAnsi" w:cstheme="minorHAnsi"/>
        </w:rPr>
        <w:t>Electrochemical sensors utilize</w:t>
      </w:r>
      <w:r w:rsidR="001D2477" w:rsidRPr="006676D2">
        <w:rPr>
          <w:rFonts w:asciiTheme="minorHAnsi" w:hAnsiTheme="minorHAnsi" w:cstheme="minorHAnsi"/>
        </w:rPr>
        <w:t xml:space="preserve"> electrodes</w:t>
      </w:r>
      <w:r w:rsidR="003537B3" w:rsidRPr="006676D2">
        <w:rPr>
          <w:rFonts w:asciiTheme="minorHAnsi" w:hAnsiTheme="minorHAnsi" w:cstheme="minorHAnsi"/>
        </w:rPr>
        <w:t xml:space="preserve"> and a sample pump to provide a continuous reading of a sample of gas pulled through the </w:t>
      </w:r>
      <w:r w:rsidR="008961F4" w:rsidRPr="006676D2">
        <w:rPr>
          <w:rFonts w:asciiTheme="minorHAnsi" w:hAnsiTheme="minorHAnsi" w:cstheme="minorHAnsi"/>
        </w:rPr>
        <w:t>monitor.</w:t>
      </w:r>
      <w:r w:rsidR="001D2477" w:rsidRPr="006676D2">
        <w:rPr>
          <w:rFonts w:asciiTheme="minorHAnsi" w:hAnsiTheme="minorHAnsi" w:cstheme="minorHAnsi"/>
        </w:rPr>
        <w:t xml:space="preserve"> </w:t>
      </w:r>
      <w:r w:rsidR="004007EE" w:rsidRPr="006676D2">
        <w:rPr>
          <w:rFonts w:asciiTheme="minorHAnsi" w:hAnsiTheme="minorHAnsi" w:cstheme="minorHAnsi"/>
        </w:rPr>
        <w:t xml:space="preserve">The </w:t>
      </w:r>
      <w:r w:rsidR="008C5E15" w:rsidRPr="006676D2">
        <w:rPr>
          <w:rFonts w:asciiTheme="minorHAnsi" w:hAnsiTheme="minorHAnsi" w:cstheme="minorHAnsi"/>
        </w:rPr>
        <w:t>gas</w:t>
      </w:r>
      <w:r w:rsidR="004007EE" w:rsidRPr="006676D2">
        <w:rPr>
          <w:rFonts w:asciiTheme="minorHAnsi" w:hAnsiTheme="minorHAnsi" w:cstheme="minorHAnsi"/>
        </w:rPr>
        <w:t xml:space="preserve"> is oxidized between the electrodes and the</w:t>
      </w:r>
      <w:r w:rsidR="006A5C9C" w:rsidRPr="006676D2">
        <w:rPr>
          <w:rFonts w:asciiTheme="minorHAnsi" w:hAnsiTheme="minorHAnsi" w:cstheme="minorHAnsi"/>
        </w:rPr>
        <w:t xml:space="preserve"> resulting</w:t>
      </w:r>
      <w:r w:rsidR="004007EE" w:rsidRPr="006676D2">
        <w:rPr>
          <w:rFonts w:asciiTheme="minorHAnsi" w:hAnsiTheme="minorHAnsi" w:cstheme="minorHAnsi"/>
        </w:rPr>
        <w:t xml:space="preserve"> </w:t>
      </w:r>
      <w:r w:rsidR="00B87F62" w:rsidRPr="006676D2">
        <w:rPr>
          <w:rFonts w:asciiTheme="minorHAnsi" w:hAnsiTheme="minorHAnsi" w:cstheme="minorHAnsi"/>
        </w:rPr>
        <w:t xml:space="preserve">current produced is used to </w:t>
      </w:r>
      <w:r w:rsidR="00935381" w:rsidRPr="006676D2">
        <w:rPr>
          <w:rFonts w:asciiTheme="minorHAnsi" w:hAnsiTheme="minorHAnsi" w:cstheme="minorHAnsi"/>
        </w:rPr>
        <w:t>report concentration.</w:t>
      </w:r>
      <w:r w:rsidR="008961F4" w:rsidRPr="006676D2">
        <w:rPr>
          <w:rFonts w:asciiTheme="minorHAnsi" w:hAnsiTheme="minorHAnsi" w:cstheme="minorHAnsi"/>
        </w:rPr>
        <w:t xml:space="preserve">  </w:t>
      </w:r>
      <w:r w:rsidR="00202593" w:rsidRPr="006676D2">
        <w:rPr>
          <w:rFonts w:asciiTheme="minorHAnsi" w:hAnsiTheme="minorHAnsi" w:cstheme="minorHAnsi"/>
        </w:rPr>
        <w:t xml:space="preserve">Gas detector tubes </w:t>
      </w:r>
      <w:r w:rsidR="00835F76" w:rsidRPr="006676D2">
        <w:rPr>
          <w:rFonts w:asciiTheme="minorHAnsi" w:hAnsiTheme="minorHAnsi" w:cstheme="minorHAnsi"/>
        </w:rPr>
        <w:t xml:space="preserve">are </w:t>
      </w:r>
      <w:r w:rsidR="006F6616" w:rsidRPr="006676D2">
        <w:rPr>
          <w:rFonts w:asciiTheme="minorHAnsi" w:hAnsiTheme="minorHAnsi" w:cstheme="minorHAnsi"/>
        </w:rPr>
        <w:t>thin</w:t>
      </w:r>
      <w:r w:rsidR="00D655CA" w:rsidRPr="006676D2">
        <w:rPr>
          <w:rFonts w:asciiTheme="minorHAnsi" w:hAnsiTheme="minorHAnsi" w:cstheme="minorHAnsi"/>
        </w:rPr>
        <w:t>,</w:t>
      </w:r>
      <w:r w:rsidR="006F6616" w:rsidRPr="006676D2">
        <w:rPr>
          <w:rFonts w:asciiTheme="minorHAnsi" w:hAnsiTheme="minorHAnsi" w:cstheme="minorHAnsi"/>
        </w:rPr>
        <w:t xml:space="preserve"> </w:t>
      </w:r>
      <w:r w:rsidR="00835F76" w:rsidRPr="006676D2">
        <w:rPr>
          <w:rFonts w:asciiTheme="minorHAnsi" w:hAnsiTheme="minorHAnsi" w:cstheme="minorHAnsi"/>
        </w:rPr>
        <w:t xml:space="preserve">glass tubes that </w:t>
      </w:r>
      <w:r w:rsidR="003537B3" w:rsidRPr="006676D2">
        <w:rPr>
          <w:rFonts w:asciiTheme="minorHAnsi" w:hAnsiTheme="minorHAnsi" w:cstheme="minorHAnsi"/>
        </w:rPr>
        <w:t xml:space="preserve">are </w:t>
      </w:r>
      <w:r w:rsidR="00835F76" w:rsidRPr="006676D2">
        <w:rPr>
          <w:rFonts w:asciiTheme="minorHAnsi" w:hAnsiTheme="minorHAnsi" w:cstheme="minorHAnsi"/>
        </w:rPr>
        <w:t xml:space="preserve">typically </w:t>
      </w:r>
      <w:r w:rsidR="008977A4" w:rsidRPr="006676D2">
        <w:rPr>
          <w:rFonts w:asciiTheme="minorHAnsi" w:hAnsiTheme="minorHAnsi" w:cstheme="minorHAnsi"/>
        </w:rPr>
        <w:t>filled with</w:t>
      </w:r>
      <w:r w:rsidR="00835F76" w:rsidRPr="006676D2">
        <w:rPr>
          <w:rFonts w:asciiTheme="minorHAnsi" w:hAnsiTheme="minorHAnsi" w:cstheme="minorHAnsi"/>
        </w:rPr>
        <w:t xml:space="preserve"> silica gel </w:t>
      </w:r>
      <w:r w:rsidR="008977A4" w:rsidRPr="006676D2">
        <w:rPr>
          <w:rFonts w:asciiTheme="minorHAnsi" w:hAnsiTheme="minorHAnsi" w:cstheme="minorHAnsi"/>
        </w:rPr>
        <w:t>and a</w:t>
      </w:r>
      <w:r w:rsidR="00835F76" w:rsidRPr="006676D2">
        <w:rPr>
          <w:rFonts w:asciiTheme="minorHAnsi" w:hAnsiTheme="minorHAnsi" w:cstheme="minorHAnsi"/>
        </w:rPr>
        <w:t xml:space="preserve"> chemical reagent</w:t>
      </w:r>
      <w:r w:rsidR="00D655CA" w:rsidRPr="006676D2">
        <w:rPr>
          <w:rFonts w:asciiTheme="minorHAnsi" w:hAnsiTheme="minorHAnsi" w:cstheme="minorHAnsi"/>
        </w:rPr>
        <w:t xml:space="preserve"> that </w:t>
      </w:r>
      <w:r w:rsidR="005403C1" w:rsidRPr="006676D2">
        <w:rPr>
          <w:rFonts w:asciiTheme="minorHAnsi" w:hAnsiTheme="minorHAnsi" w:cstheme="minorHAnsi"/>
        </w:rPr>
        <w:t>undergoes a colorimetric change</w:t>
      </w:r>
      <w:r w:rsidR="00746C48" w:rsidRPr="006676D2">
        <w:rPr>
          <w:rFonts w:asciiTheme="minorHAnsi" w:hAnsiTheme="minorHAnsi" w:cstheme="minorHAnsi"/>
        </w:rPr>
        <w:t xml:space="preserve"> upon reaction with the</w:t>
      </w:r>
      <w:r w:rsidR="00D655CA" w:rsidRPr="006676D2">
        <w:rPr>
          <w:rFonts w:asciiTheme="minorHAnsi" w:hAnsiTheme="minorHAnsi" w:cstheme="minorHAnsi"/>
        </w:rPr>
        <w:t xml:space="preserve"> gas of </w:t>
      </w:r>
      <w:r w:rsidR="00746C48" w:rsidRPr="006676D2">
        <w:rPr>
          <w:rFonts w:asciiTheme="minorHAnsi" w:hAnsiTheme="minorHAnsi" w:cstheme="minorHAnsi"/>
        </w:rPr>
        <w:t>interest</w:t>
      </w:r>
      <w:r w:rsidR="00CD265A" w:rsidRPr="006676D2">
        <w:rPr>
          <w:rFonts w:asciiTheme="minorHAnsi" w:hAnsiTheme="minorHAnsi" w:cstheme="minorHAnsi"/>
        </w:rPr>
        <w:t xml:space="preserve"> </w:t>
      </w:r>
      <w:r w:rsidR="00953B86" w:rsidRPr="006676D2">
        <w:rPr>
          <w:rFonts w:asciiTheme="minorHAnsi" w:hAnsiTheme="minorHAnsi" w:cstheme="minorHAnsi"/>
        </w:rPr>
        <w:fldChar w:fldCharType="begin"/>
      </w:r>
      <w:r w:rsidR="005F6590" w:rsidRPr="006676D2">
        <w:rPr>
          <w:rFonts w:asciiTheme="minorHAnsi" w:hAnsiTheme="minorHAnsi" w:cstheme="minorHAnsi"/>
        </w:rPr>
        <w:instrText xml:space="preserve"> ADDIN EN.CITE &lt;EndNote&gt;&lt;Cite&gt;&lt;Author&gt;RSComponents&lt;/Author&gt;&lt;Year&gt;2002&lt;/Year&gt;&lt;RecNum&gt;79&lt;/RecNum&gt;&lt;DisplayText&gt;(RSComponents, 2002)&lt;/DisplayText&gt;&lt;record&gt;&lt;rec-number&gt;79&lt;/rec-number&gt;&lt;foreign-keys&gt;&lt;key app="EN" db-id="fepvdzdf2vrew5e59fcxps5gzxppavptrewv" timestamp="1689938140" guid="a6b74dea-ef32-4714-b6c4-676711246d29"&gt;79&lt;/key&gt;&lt;/foreign-keys&gt;&lt;ref-type name="Report"&gt;27&lt;/ref-type&gt;&lt;contributors&gt;&lt;authors&gt;&lt;author&gt;RSComponents&lt;/author&gt;&lt;/authors&gt;&lt;/contributors&gt;&lt;titles&gt;&lt;title&gt;Gas tube specifications&lt;/title&gt;&lt;secondary-title&gt;Data Sheet&lt;/secondary-title&gt;&lt;/titles&gt;&lt;pages&gt;12&lt;/pages&gt;&lt;number&gt;1502400143&lt;/number&gt;&lt;dates&gt;&lt;year&gt;2002&lt;/year&gt;&lt;/dates&gt;&lt;urls&gt;&lt;/urls&gt;&lt;/record&gt;&lt;/Cite&gt;&lt;/EndNote&gt;</w:instrText>
      </w:r>
      <w:r w:rsidR="00953B86" w:rsidRPr="006676D2">
        <w:rPr>
          <w:rFonts w:asciiTheme="minorHAnsi" w:hAnsiTheme="minorHAnsi" w:cstheme="minorHAnsi"/>
        </w:rPr>
        <w:fldChar w:fldCharType="separate"/>
      </w:r>
      <w:r w:rsidR="005F6590" w:rsidRPr="006676D2">
        <w:rPr>
          <w:rFonts w:asciiTheme="minorHAnsi" w:hAnsiTheme="minorHAnsi" w:cstheme="minorHAnsi"/>
          <w:noProof/>
        </w:rPr>
        <w:t>(</w:t>
      </w:r>
      <w:hyperlink w:anchor="_ENREF_71" w:tooltip="RSComponents, 2002 #79" w:history="1">
        <w:r w:rsidR="00F9656A" w:rsidRPr="006676D2">
          <w:rPr>
            <w:rFonts w:asciiTheme="minorHAnsi" w:hAnsiTheme="minorHAnsi" w:cstheme="minorHAnsi"/>
            <w:noProof/>
          </w:rPr>
          <w:t>RSComponents, 2002</w:t>
        </w:r>
      </w:hyperlink>
      <w:r w:rsidR="005F6590" w:rsidRPr="006676D2">
        <w:rPr>
          <w:rFonts w:asciiTheme="minorHAnsi" w:hAnsiTheme="minorHAnsi" w:cstheme="minorHAnsi"/>
          <w:noProof/>
        </w:rPr>
        <w:t>)</w:t>
      </w:r>
      <w:r w:rsidR="00953B86" w:rsidRPr="006676D2">
        <w:rPr>
          <w:rFonts w:asciiTheme="minorHAnsi" w:hAnsiTheme="minorHAnsi" w:cstheme="minorHAnsi"/>
        </w:rPr>
        <w:fldChar w:fldCharType="end"/>
      </w:r>
      <w:r w:rsidR="00835F76" w:rsidRPr="006676D2">
        <w:rPr>
          <w:rFonts w:asciiTheme="minorHAnsi" w:hAnsiTheme="minorHAnsi" w:cstheme="minorHAnsi"/>
        </w:rPr>
        <w:t>.</w:t>
      </w:r>
      <w:r w:rsidR="004C1850" w:rsidRPr="006676D2">
        <w:rPr>
          <w:rFonts w:asciiTheme="minorHAnsi" w:hAnsiTheme="minorHAnsi" w:cstheme="minorHAnsi"/>
        </w:rPr>
        <w:t xml:space="preserve"> Air is drawn into the tube using a </w:t>
      </w:r>
      <w:r w:rsidR="009B7811" w:rsidRPr="006676D2">
        <w:rPr>
          <w:rFonts w:asciiTheme="minorHAnsi" w:hAnsiTheme="minorHAnsi" w:cstheme="minorHAnsi"/>
        </w:rPr>
        <w:t>piston pump.</w:t>
      </w:r>
      <w:r w:rsidR="00D655CA" w:rsidRPr="006676D2">
        <w:rPr>
          <w:rFonts w:asciiTheme="minorHAnsi" w:hAnsiTheme="minorHAnsi" w:cstheme="minorHAnsi"/>
        </w:rPr>
        <w:t xml:space="preserve"> </w:t>
      </w:r>
      <w:r w:rsidR="00FF5A40" w:rsidRPr="006676D2">
        <w:rPr>
          <w:rFonts w:asciiTheme="minorHAnsi" w:hAnsiTheme="minorHAnsi" w:cstheme="minorHAnsi"/>
        </w:rPr>
        <w:t xml:space="preserve">Higher concentrations of gas will result in </w:t>
      </w:r>
      <w:r w:rsidR="00746C48" w:rsidRPr="006676D2">
        <w:rPr>
          <w:rFonts w:asciiTheme="minorHAnsi" w:hAnsiTheme="minorHAnsi" w:cstheme="minorHAnsi"/>
        </w:rPr>
        <w:t xml:space="preserve">more </w:t>
      </w:r>
      <w:r w:rsidR="00381CDC" w:rsidRPr="006676D2">
        <w:rPr>
          <w:rFonts w:asciiTheme="minorHAnsi" w:hAnsiTheme="minorHAnsi" w:cstheme="minorHAnsi"/>
        </w:rPr>
        <w:t xml:space="preserve">a </w:t>
      </w:r>
      <w:r w:rsidR="00746C48" w:rsidRPr="006676D2">
        <w:rPr>
          <w:rFonts w:asciiTheme="minorHAnsi" w:hAnsiTheme="minorHAnsi" w:cstheme="minorHAnsi"/>
        </w:rPr>
        <w:t xml:space="preserve">pronounced </w:t>
      </w:r>
      <w:r w:rsidR="00FF5A40" w:rsidRPr="006676D2">
        <w:rPr>
          <w:rFonts w:asciiTheme="minorHAnsi" w:hAnsiTheme="minorHAnsi" w:cstheme="minorHAnsi"/>
        </w:rPr>
        <w:t xml:space="preserve">color change further </w:t>
      </w:r>
      <w:r w:rsidR="00C37C2A" w:rsidRPr="006676D2">
        <w:rPr>
          <w:rFonts w:asciiTheme="minorHAnsi" w:hAnsiTheme="minorHAnsi" w:cstheme="minorHAnsi"/>
        </w:rPr>
        <w:t xml:space="preserve">along </w:t>
      </w:r>
      <w:r w:rsidR="00FF5A40" w:rsidRPr="006676D2">
        <w:rPr>
          <w:rFonts w:asciiTheme="minorHAnsi" w:hAnsiTheme="minorHAnsi" w:cstheme="minorHAnsi"/>
        </w:rPr>
        <w:t xml:space="preserve">the tube. </w:t>
      </w:r>
      <w:r w:rsidR="00C37C2A" w:rsidRPr="006676D2">
        <w:rPr>
          <w:rFonts w:asciiTheme="minorHAnsi" w:hAnsiTheme="minorHAnsi" w:cstheme="minorHAnsi"/>
        </w:rPr>
        <w:t>Graduations</w:t>
      </w:r>
      <w:r w:rsidR="00FF5A40" w:rsidRPr="006676D2">
        <w:rPr>
          <w:rFonts w:asciiTheme="minorHAnsi" w:hAnsiTheme="minorHAnsi" w:cstheme="minorHAnsi"/>
        </w:rPr>
        <w:t xml:space="preserve"> along the tube correspond to the concentration of the gas, enabling </w:t>
      </w:r>
      <w:r w:rsidR="004C1850" w:rsidRPr="006676D2">
        <w:rPr>
          <w:rFonts w:asciiTheme="minorHAnsi" w:hAnsiTheme="minorHAnsi" w:cstheme="minorHAnsi"/>
        </w:rPr>
        <w:t xml:space="preserve">quick, accurate readings. </w:t>
      </w:r>
      <w:r w:rsidR="005A61EE" w:rsidRPr="006676D2">
        <w:rPr>
          <w:rFonts w:asciiTheme="minorHAnsi" w:hAnsiTheme="minorHAnsi" w:cstheme="minorHAnsi"/>
        </w:rPr>
        <w:t>Dete</w:t>
      </w:r>
      <w:r w:rsidR="00DC2935" w:rsidRPr="006676D2">
        <w:rPr>
          <w:rFonts w:asciiTheme="minorHAnsi" w:hAnsiTheme="minorHAnsi" w:cstheme="minorHAnsi"/>
        </w:rPr>
        <w:t xml:space="preserve">ctor tubes can provide accurate readings that require no further analysis for a </w:t>
      </w:r>
      <w:r w:rsidR="00701283" w:rsidRPr="006676D2">
        <w:rPr>
          <w:rFonts w:asciiTheme="minorHAnsi" w:hAnsiTheme="minorHAnsi" w:cstheme="minorHAnsi"/>
        </w:rPr>
        <w:t>relatively low cost.</w:t>
      </w:r>
    </w:p>
    <w:p w14:paraId="4E02A0A0" w14:textId="77777777" w:rsidR="00742189" w:rsidRPr="006676D2" w:rsidRDefault="002A0B4E" w:rsidP="67703F5A">
      <w:pPr>
        <w:pStyle w:val="Heading3"/>
        <w:spacing w:line="360" w:lineRule="auto"/>
        <w:rPr>
          <w:rFonts w:asciiTheme="minorHAnsi" w:hAnsiTheme="minorHAnsi" w:cstheme="minorHAnsi"/>
          <w:szCs w:val="24"/>
        </w:rPr>
      </w:pPr>
      <w:bookmarkStart w:id="7" w:name="_Toc151930537"/>
      <w:r w:rsidRPr="006676D2">
        <w:rPr>
          <w:rFonts w:asciiTheme="minorHAnsi" w:hAnsiTheme="minorHAnsi" w:cstheme="minorHAnsi"/>
          <w:szCs w:val="24"/>
        </w:rPr>
        <w:lastRenderedPageBreak/>
        <w:t>Factors Influencing Efficacy</w:t>
      </w:r>
      <w:bookmarkEnd w:id="7"/>
    </w:p>
    <w:p w14:paraId="39924BD0" w14:textId="2E769F54" w:rsidR="00B12BFE" w:rsidRDefault="002A0B4E" w:rsidP="00B12BFE">
      <w:pPr>
        <w:spacing w:line="360" w:lineRule="auto"/>
        <w:ind w:firstLine="720"/>
        <w:textAlignment w:val="center"/>
        <w:rPr>
          <w:rFonts w:asciiTheme="minorHAnsi" w:hAnsiTheme="minorHAnsi" w:cstheme="minorHAnsi"/>
        </w:rPr>
      </w:pPr>
      <w:r w:rsidRPr="006676D2">
        <w:rPr>
          <w:rFonts w:asciiTheme="minorHAnsi" w:hAnsiTheme="minorHAnsi" w:cstheme="minorHAnsi"/>
        </w:rPr>
        <w:t xml:space="preserve">Multiple variables can be manipulated to create ideal treatment conditions </w:t>
      </w:r>
      <w:r w:rsidR="008961F4" w:rsidRPr="006676D2">
        <w:rPr>
          <w:rFonts w:asciiTheme="minorHAnsi" w:hAnsiTheme="minorHAnsi" w:cstheme="minorHAnsi"/>
        </w:rPr>
        <w:t xml:space="preserve">for </w:t>
      </w:r>
      <w:r w:rsidRPr="006676D2">
        <w:rPr>
          <w:rFonts w:asciiTheme="minorHAnsi" w:hAnsiTheme="minorHAnsi" w:cstheme="minorHAnsi"/>
        </w:rPr>
        <w:t>using ozone</w:t>
      </w:r>
      <w:r w:rsidR="008961F4" w:rsidRPr="006676D2">
        <w:rPr>
          <w:rFonts w:asciiTheme="minorHAnsi" w:hAnsiTheme="minorHAnsi" w:cstheme="minorHAnsi"/>
        </w:rPr>
        <w:t xml:space="preserve"> as an antimicrobial agent</w:t>
      </w:r>
      <w:r w:rsidRPr="006676D2">
        <w:rPr>
          <w:rFonts w:asciiTheme="minorHAnsi" w:hAnsiTheme="minorHAnsi" w:cstheme="minorHAnsi"/>
        </w:rPr>
        <w:t>. The following factors have t</w:t>
      </w:r>
      <w:r w:rsidR="00C07711" w:rsidRPr="006676D2">
        <w:rPr>
          <w:rFonts w:asciiTheme="minorHAnsi" w:hAnsiTheme="minorHAnsi" w:cstheme="minorHAnsi"/>
        </w:rPr>
        <w:t>he</w:t>
      </w:r>
      <w:r w:rsidRPr="006676D2">
        <w:rPr>
          <w:rFonts w:asciiTheme="minorHAnsi" w:hAnsiTheme="minorHAnsi" w:cstheme="minorHAnsi"/>
        </w:rPr>
        <w:t xml:space="preserve"> most influence on the efficacy of the ozone used </w:t>
      </w:r>
      <w:r w:rsidR="008961F4" w:rsidRPr="006676D2">
        <w:rPr>
          <w:rFonts w:asciiTheme="minorHAnsi" w:hAnsiTheme="minorHAnsi" w:cstheme="minorHAnsi"/>
        </w:rPr>
        <w:t>to kill microorganisms either in a gas phase or dissolved in water.</w:t>
      </w:r>
    </w:p>
    <w:p w14:paraId="69EB36D0" w14:textId="77777777" w:rsidR="00B12BFE" w:rsidRPr="006676D2" w:rsidRDefault="00B12BFE" w:rsidP="00B12BFE">
      <w:pPr>
        <w:spacing w:line="360" w:lineRule="auto"/>
        <w:ind w:firstLine="720"/>
        <w:textAlignment w:val="center"/>
        <w:rPr>
          <w:rFonts w:asciiTheme="minorHAnsi" w:hAnsiTheme="minorHAnsi" w:cstheme="minorHAnsi"/>
        </w:rPr>
      </w:pPr>
    </w:p>
    <w:p w14:paraId="433B1EA8" w14:textId="77777777" w:rsidR="002A0B4E" w:rsidRPr="006676D2" w:rsidRDefault="002A0B4E" w:rsidP="00964699">
      <w:pPr>
        <w:pStyle w:val="Subtitle"/>
        <w:spacing w:line="360" w:lineRule="auto"/>
        <w:rPr>
          <w:rFonts w:cstheme="minorHAnsi"/>
          <w:sz w:val="24"/>
          <w:szCs w:val="24"/>
        </w:rPr>
      </w:pPr>
      <w:r w:rsidRPr="006676D2">
        <w:rPr>
          <w:rFonts w:cstheme="minorHAnsi"/>
          <w:sz w:val="24"/>
          <w:szCs w:val="24"/>
        </w:rPr>
        <w:t xml:space="preserve">Relative Humidity </w:t>
      </w:r>
    </w:p>
    <w:p w14:paraId="4E13F916" w14:textId="336BDAB8" w:rsidR="00400F4B" w:rsidRPr="006676D2" w:rsidRDefault="00691544" w:rsidP="00DD68DA">
      <w:pPr>
        <w:spacing w:line="360" w:lineRule="auto"/>
        <w:ind w:firstLine="720"/>
        <w:textAlignment w:val="center"/>
        <w:rPr>
          <w:rFonts w:asciiTheme="minorHAnsi" w:hAnsiTheme="minorHAnsi" w:cstheme="minorHAnsi"/>
        </w:rPr>
      </w:pPr>
      <w:r w:rsidRPr="006676D2">
        <w:rPr>
          <w:rFonts w:asciiTheme="minorHAnsi" w:hAnsiTheme="minorHAnsi" w:cstheme="minorHAnsi"/>
        </w:rPr>
        <w:t xml:space="preserve">Numerous authors have found relative humidity (RH) significantly affects log reduction and </w:t>
      </w:r>
      <w:r w:rsidR="008961F4" w:rsidRPr="006676D2">
        <w:rPr>
          <w:rFonts w:asciiTheme="minorHAnsi" w:hAnsiTheme="minorHAnsi" w:cstheme="minorHAnsi"/>
        </w:rPr>
        <w:t xml:space="preserve">microbial </w:t>
      </w:r>
      <w:r w:rsidRPr="006676D2">
        <w:rPr>
          <w:rFonts w:asciiTheme="minorHAnsi" w:hAnsiTheme="minorHAnsi" w:cstheme="minorHAnsi"/>
        </w:rPr>
        <w:t xml:space="preserve">inactivation when using gaseous ozone. Foarde et al.; </w:t>
      </w:r>
      <w:r w:rsidR="00400F4B" w:rsidRPr="006676D2">
        <w:rPr>
          <w:rFonts w:asciiTheme="minorHAnsi" w:hAnsiTheme="minorHAnsi" w:cstheme="minorHAnsi"/>
        </w:rPr>
        <w:t xml:space="preserve">Ishizaki </w:t>
      </w:r>
      <w:r w:rsidRPr="006676D2">
        <w:rPr>
          <w:rFonts w:asciiTheme="minorHAnsi" w:hAnsiTheme="minorHAnsi" w:cstheme="minorHAnsi"/>
        </w:rPr>
        <w:t xml:space="preserve">et al.; and Hudson et al. examined the role RH has in treatments with gaseous ozone. </w:t>
      </w:r>
      <w:r w:rsidR="007450E9" w:rsidRPr="006676D2">
        <w:rPr>
          <w:rFonts w:asciiTheme="minorHAnsi" w:hAnsiTheme="minorHAnsi" w:cstheme="minorHAnsi"/>
        </w:rPr>
        <w:t>These studies</w:t>
      </w:r>
      <w:r w:rsidRPr="006676D2">
        <w:rPr>
          <w:rFonts w:asciiTheme="minorHAnsi" w:hAnsiTheme="minorHAnsi" w:cstheme="minorHAnsi"/>
        </w:rPr>
        <w:t xml:space="preserve"> compare </w:t>
      </w:r>
      <w:r w:rsidR="009F323C" w:rsidRPr="006676D2">
        <w:rPr>
          <w:rFonts w:asciiTheme="minorHAnsi" w:hAnsiTheme="minorHAnsi" w:cstheme="minorHAnsi"/>
        </w:rPr>
        <w:t>multiple</w:t>
      </w:r>
      <w:r w:rsidRPr="006676D2">
        <w:rPr>
          <w:rFonts w:asciiTheme="minorHAnsi" w:hAnsiTheme="minorHAnsi" w:cstheme="minorHAnsi"/>
        </w:rPr>
        <w:t xml:space="preserve"> RH values, demonstrating the differences in results between them, </w:t>
      </w:r>
      <w:r w:rsidR="009F323C" w:rsidRPr="006676D2">
        <w:rPr>
          <w:rFonts w:asciiTheme="minorHAnsi" w:hAnsiTheme="minorHAnsi" w:cstheme="minorHAnsi"/>
        </w:rPr>
        <w:t>and</w:t>
      </w:r>
      <w:r w:rsidRPr="006676D2">
        <w:rPr>
          <w:rFonts w:asciiTheme="minorHAnsi" w:hAnsiTheme="minorHAnsi" w:cstheme="minorHAnsi"/>
        </w:rPr>
        <w:t xml:space="preserve"> stress</w:t>
      </w:r>
      <w:r w:rsidR="009F323C" w:rsidRPr="006676D2">
        <w:rPr>
          <w:rFonts w:asciiTheme="minorHAnsi" w:hAnsiTheme="minorHAnsi" w:cstheme="minorHAnsi"/>
        </w:rPr>
        <w:t>ing</w:t>
      </w:r>
      <w:r w:rsidRPr="006676D2">
        <w:rPr>
          <w:rFonts w:asciiTheme="minorHAnsi" w:hAnsiTheme="minorHAnsi" w:cstheme="minorHAnsi"/>
        </w:rPr>
        <w:t xml:space="preserve"> the importance of creating a high RH </w:t>
      </w:r>
      <w:r w:rsidR="009F323C" w:rsidRPr="006676D2">
        <w:rPr>
          <w:rFonts w:asciiTheme="minorHAnsi" w:hAnsiTheme="minorHAnsi" w:cstheme="minorHAnsi"/>
        </w:rPr>
        <w:t>environment when using ozone gas as a disinfectant</w:t>
      </w:r>
      <w:r w:rsidRPr="006676D2">
        <w:rPr>
          <w:rFonts w:asciiTheme="minorHAnsi" w:hAnsiTheme="minorHAnsi" w:cstheme="minorHAnsi"/>
        </w:rPr>
        <w:t xml:space="preserve">. These three authors’ teams, therefore, provide evidence supporting the hypothesis that high RH values aid in significant reduction </w:t>
      </w:r>
      <w:r w:rsidR="008961F4" w:rsidRPr="006676D2">
        <w:rPr>
          <w:rFonts w:asciiTheme="minorHAnsi" w:hAnsiTheme="minorHAnsi" w:cstheme="minorHAnsi"/>
        </w:rPr>
        <w:t>of</w:t>
      </w:r>
      <w:r w:rsidRPr="006676D2">
        <w:rPr>
          <w:rFonts w:asciiTheme="minorHAnsi" w:hAnsiTheme="minorHAnsi" w:cstheme="minorHAnsi"/>
        </w:rPr>
        <w:t xml:space="preserve"> various microorganisms.</w:t>
      </w:r>
      <w:r w:rsidRPr="006676D2">
        <w:rPr>
          <w:rFonts w:asciiTheme="minorHAnsi" w:hAnsiTheme="minorHAnsi" w:cstheme="minorHAnsi"/>
          <w:color w:val="B2A1C7" w:themeColor="accent4" w:themeTint="99"/>
        </w:rPr>
        <w:t xml:space="preserve"> </w:t>
      </w:r>
      <w:r w:rsidR="008232E4" w:rsidRPr="006676D2">
        <w:rPr>
          <w:rFonts w:asciiTheme="minorHAnsi" w:hAnsiTheme="minorHAnsi" w:cstheme="minorHAnsi"/>
        </w:rPr>
        <w:t>Foarde</w:t>
      </w:r>
      <w:r w:rsidR="00DF7DE5" w:rsidRPr="006676D2">
        <w:rPr>
          <w:rFonts w:asciiTheme="minorHAnsi" w:hAnsiTheme="minorHAnsi" w:cstheme="minorHAnsi"/>
        </w:rPr>
        <w:t xml:space="preserve"> et al. observed</w:t>
      </w:r>
      <w:r w:rsidR="006B42F8" w:rsidRPr="006676D2">
        <w:rPr>
          <w:rFonts w:asciiTheme="minorHAnsi" w:hAnsiTheme="minorHAnsi" w:cstheme="minorHAnsi"/>
        </w:rPr>
        <w:t xml:space="preserve"> </w:t>
      </w:r>
      <w:r w:rsidR="008E60D8" w:rsidRPr="006676D2">
        <w:rPr>
          <w:rFonts w:asciiTheme="minorHAnsi" w:hAnsiTheme="minorHAnsi" w:cstheme="minorHAnsi"/>
        </w:rPr>
        <w:t xml:space="preserve">a </w:t>
      </w:r>
      <w:proofErr w:type="gramStart"/>
      <w:r w:rsidR="00CF7EB7" w:rsidRPr="006676D2">
        <w:rPr>
          <w:rFonts w:asciiTheme="minorHAnsi" w:hAnsiTheme="minorHAnsi" w:cstheme="minorHAnsi"/>
        </w:rPr>
        <w:t>3 log</w:t>
      </w:r>
      <w:proofErr w:type="gramEnd"/>
      <w:r w:rsidR="00CF7EB7" w:rsidRPr="006676D2">
        <w:rPr>
          <w:rFonts w:asciiTheme="minorHAnsi" w:hAnsiTheme="minorHAnsi" w:cstheme="minorHAnsi"/>
        </w:rPr>
        <w:t xml:space="preserve"> reduction </w:t>
      </w:r>
      <w:r w:rsidR="006C53A7" w:rsidRPr="006676D2">
        <w:rPr>
          <w:rFonts w:asciiTheme="minorHAnsi" w:hAnsiTheme="minorHAnsi" w:cstheme="minorHAnsi"/>
        </w:rPr>
        <w:t xml:space="preserve">of </w:t>
      </w:r>
      <w:r w:rsidR="006C53A7" w:rsidRPr="006676D2">
        <w:rPr>
          <w:rFonts w:asciiTheme="minorHAnsi" w:hAnsiTheme="minorHAnsi" w:cstheme="minorHAnsi"/>
          <w:i/>
          <w:iCs/>
        </w:rPr>
        <w:t>Penicillium</w:t>
      </w:r>
      <w:r w:rsidR="006C53A7" w:rsidRPr="006676D2">
        <w:rPr>
          <w:rFonts w:asciiTheme="minorHAnsi" w:hAnsiTheme="minorHAnsi" w:cstheme="minorHAnsi"/>
        </w:rPr>
        <w:t xml:space="preserve"> </w:t>
      </w:r>
      <w:proofErr w:type="spellStart"/>
      <w:r w:rsidR="00047A24" w:rsidRPr="006676D2">
        <w:rPr>
          <w:rFonts w:asciiTheme="minorHAnsi" w:hAnsiTheme="minorHAnsi" w:cstheme="minorHAnsi"/>
          <w:i/>
          <w:iCs/>
        </w:rPr>
        <w:t>glabrum</w:t>
      </w:r>
      <w:proofErr w:type="spellEnd"/>
      <w:r w:rsidR="006C53A7" w:rsidRPr="006676D2">
        <w:rPr>
          <w:rFonts w:asciiTheme="minorHAnsi" w:hAnsiTheme="minorHAnsi" w:cstheme="minorHAnsi"/>
        </w:rPr>
        <w:t xml:space="preserve"> </w:t>
      </w:r>
      <w:r w:rsidR="00CF7EB7" w:rsidRPr="006676D2">
        <w:rPr>
          <w:rFonts w:asciiTheme="minorHAnsi" w:hAnsiTheme="minorHAnsi" w:cstheme="minorHAnsi"/>
        </w:rPr>
        <w:t>at 90% RH and 6.2 ppm</w:t>
      </w:r>
      <w:r w:rsidR="000E2272" w:rsidRPr="006676D2">
        <w:rPr>
          <w:rFonts w:asciiTheme="minorHAnsi" w:hAnsiTheme="minorHAnsi" w:cstheme="minorHAnsi"/>
          <w:vertAlign w:val="subscript"/>
        </w:rPr>
        <w:t>vol</w:t>
      </w:r>
      <w:r w:rsidR="007E6F93" w:rsidRPr="006676D2">
        <w:rPr>
          <w:rFonts w:asciiTheme="minorHAnsi" w:hAnsiTheme="minorHAnsi" w:cstheme="minorHAnsi"/>
        </w:rPr>
        <w:t xml:space="preserve"> </w:t>
      </w:r>
      <w:r w:rsidR="00CF7EB7" w:rsidRPr="006676D2">
        <w:rPr>
          <w:rFonts w:asciiTheme="minorHAnsi" w:hAnsiTheme="minorHAnsi" w:cstheme="minorHAnsi"/>
        </w:rPr>
        <w:t>gaseous ozone</w:t>
      </w:r>
      <w:r w:rsidR="0019397C" w:rsidRPr="006676D2">
        <w:rPr>
          <w:rFonts w:asciiTheme="minorHAnsi" w:hAnsiTheme="minorHAnsi" w:cstheme="minorHAnsi"/>
        </w:rPr>
        <w:t xml:space="preserve"> in air</w:t>
      </w:r>
      <w:r w:rsidR="00634708" w:rsidRPr="006676D2">
        <w:rPr>
          <w:rFonts w:asciiTheme="minorHAnsi" w:hAnsiTheme="minorHAnsi" w:cstheme="minorHAnsi"/>
        </w:rPr>
        <w:t xml:space="preserve">. </w:t>
      </w:r>
      <w:proofErr w:type="gramStart"/>
      <w:r w:rsidR="002641CF" w:rsidRPr="006676D2">
        <w:rPr>
          <w:rFonts w:asciiTheme="minorHAnsi" w:hAnsiTheme="minorHAnsi" w:cstheme="minorHAnsi"/>
        </w:rPr>
        <w:t>However</w:t>
      </w:r>
      <w:proofErr w:type="gramEnd"/>
      <w:r w:rsidR="002641CF" w:rsidRPr="006676D2">
        <w:rPr>
          <w:rFonts w:asciiTheme="minorHAnsi" w:hAnsiTheme="minorHAnsi" w:cstheme="minorHAnsi"/>
        </w:rPr>
        <w:t xml:space="preserve"> at </w:t>
      </w:r>
      <w:r w:rsidR="00634708" w:rsidRPr="006676D2">
        <w:rPr>
          <w:rFonts w:asciiTheme="minorHAnsi" w:hAnsiTheme="minorHAnsi" w:cstheme="minorHAnsi"/>
        </w:rPr>
        <w:t xml:space="preserve">30% RH, 9.8 </w:t>
      </w:r>
      <w:r w:rsidR="000E2272" w:rsidRPr="006676D2">
        <w:rPr>
          <w:rFonts w:asciiTheme="minorHAnsi" w:hAnsiTheme="minorHAnsi" w:cstheme="minorHAnsi"/>
        </w:rPr>
        <w:t>ppm</w:t>
      </w:r>
      <w:r w:rsidR="000E2272" w:rsidRPr="006676D2">
        <w:rPr>
          <w:rFonts w:asciiTheme="minorHAnsi" w:hAnsiTheme="minorHAnsi" w:cstheme="minorHAnsi"/>
          <w:vertAlign w:val="subscript"/>
        </w:rPr>
        <w:t>vol</w:t>
      </w:r>
      <w:r w:rsidR="00634708" w:rsidRPr="006676D2">
        <w:rPr>
          <w:rFonts w:asciiTheme="minorHAnsi" w:hAnsiTheme="minorHAnsi" w:cstheme="minorHAnsi"/>
        </w:rPr>
        <w:t xml:space="preserve"> was required for the </w:t>
      </w:r>
      <w:r w:rsidR="002641CF" w:rsidRPr="006676D2">
        <w:rPr>
          <w:rFonts w:asciiTheme="minorHAnsi" w:hAnsiTheme="minorHAnsi" w:cstheme="minorHAnsi"/>
        </w:rPr>
        <w:t>same effect</w:t>
      </w:r>
      <w:r w:rsidR="00120A45" w:rsidRPr="006676D2">
        <w:rPr>
          <w:rFonts w:asciiTheme="minorHAnsi" w:hAnsiTheme="minorHAnsi" w:cstheme="minorHAnsi"/>
        </w:rPr>
        <w:t>.</w:t>
      </w:r>
      <w:r w:rsidR="00E37C3B" w:rsidRPr="006676D2">
        <w:rPr>
          <w:rFonts w:asciiTheme="minorHAnsi" w:hAnsiTheme="minorHAnsi" w:cstheme="minorHAnsi"/>
        </w:rPr>
        <w:t xml:space="preserve"> </w:t>
      </w:r>
      <w:r w:rsidR="006C345E" w:rsidRPr="006676D2">
        <w:rPr>
          <w:rFonts w:asciiTheme="minorHAnsi" w:hAnsiTheme="minorHAnsi" w:cstheme="minorHAnsi"/>
        </w:rPr>
        <w:t>Similar res</w:t>
      </w:r>
      <w:r w:rsidR="00047A24" w:rsidRPr="006676D2">
        <w:rPr>
          <w:rFonts w:asciiTheme="minorHAnsi" w:hAnsiTheme="minorHAnsi" w:cstheme="minorHAnsi"/>
        </w:rPr>
        <w:t xml:space="preserve">ults were seen for </w:t>
      </w:r>
      <w:r w:rsidR="00047A24" w:rsidRPr="006676D2">
        <w:rPr>
          <w:rFonts w:asciiTheme="minorHAnsi" w:hAnsiTheme="minorHAnsi" w:cstheme="minorHAnsi"/>
          <w:i/>
          <w:iCs/>
        </w:rPr>
        <w:t xml:space="preserve">P. </w:t>
      </w:r>
      <w:proofErr w:type="spellStart"/>
      <w:r w:rsidR="00047A24" w:rsidRPr="006676D2">
        <w:rPr>
          <w:rFonts w:asciiTheme="minorHAnsi" w:hAnsiTheme="minorHAnsi" w:cstheme="minorHAnsi"/>
          <w:i/>
          <w:iCs/>
        </w:rPr>
        <w:t>chrysogenum</w:t>
      </w:r>
      <w:proofErr w:type="spellEnd"/>
      <w:r w:rsidR="00047A24" w:rsidRPr="006676D2">
        <w:rPr>
          <w:rFonts w:asciiTheme="minorHAnsi" w:hAnsiTheme="minorHAnsi" w:cstheme="minorHAnsi"/>
          <w:i/>
          <w:iCs/>
        </w:rPr>
        <w:t>.</w:t>
      </w:r>
      <w:r w:rsidR="00033B66" w:rsidRPr="006676D2">
        <w:rPr>
          <w:rFonts w:asciiTheme="minorHAnsi" w:hAnsiTheme="minorHAnsi" w:cstheme="minorHAnsi"/>
        </w:rPr>
        <w:t xml:space="preserve"> </w:t>
      </w:r>
      <w:proofErr w:type="spellStart"/>
      <w:r w:rsidR="0091183D" w:rsidRPr="006676D2">
        <w:rPr>
          <w:rFonts w:asciiTheme="minorHAnsi" w:hAnsiTheme="minorHAnsi" w:cstheme="minorHAnsi"/>
          <w:i/>
          <w:iCs/>
        </w:rPr>
        <w:t>Rhodotorula</w:t>
      </w:r>
      <w:proofErr w:type="spellEnd"/>
      <w:r w:rsidR="0091183D" w:rsidRPr="006676D2">
        <w:rPr>
          <w:rFonts w:asciiTheme="minorHAnsi" w:hAnsiTheme="minorHAnsi" w:cstheme="minorHAnsi"/>
          <w:i/>
          <w:iCs/>
        </w:rPr>
        <w:t xml:space="preserve"> </w:t>
      </w:r>
      <w:proofErr w:type="spellStart"/>
      <w:r w:rsidR="0091183D" w:rsidRPr="006676D2">
        <w:rPr>
          <w:rFonts w:asciiTheme="minorHAnsi" w:hAnsiTheme="minorHAnsi" w:cstheme="minorHAnsi"/>
          <w:i/>
          <w:iCs/>
        </w:rPr>
        <w:t>glutinis</w:t>
      </w:r>
      <w:proofErr w:type="spellEnd"/>
      <w:r w:rsidR="0058153F" w:rsidRPr="006676D2">
        <w:rPr>
          <w:rFonts w:asciiTheme="minorHAnsi" w:hAnsiTheme="minorHAnsi" w:cstheme="minorHAnsi"/>
          <w:i/>
          <w:iCs/>
        </w:rPr>
        <w:t xml:space="preserve"> </w:t>
      </w:r>
      <w:r w:rsidR="0058153F" w:rsidRPr="006676D2">
        <w:rPr>
          <w:rFonts w:asciiTheme="minorHAnsi" w:hAnsiTheme="minorHAnsi" w:cstheme="minorHAnsi"/>
        </w:rPr>
        <w:t xml:space="preserve">exposed to 5.5 </w:t>
      </w:r>
      <w:r w:rsidR="000E2272" w:rsidRPr="006676D2">
        <w:rPr>
          <w:rFonts w:asciiTheme="minorHAnsi" w:hAnsiTheme="minorHAnsi" w:cstheme="minorHAnsi"/>
        </w:rPr>
        <w:t>ppm</w:t>
      </w:r>
      <w:r w:rsidR="000E2272" w:rsidRPr="006676D2">
        <w:rPr>
          <w:rFonts w:asciiTheme="minorHAnsi" w:hAnsiTheme="minorHAnsi" w:cstheme="minorHAnsi"/>
          <w:vertAlign w:val="subscript"/>
        </w:rPr>
        <w:t>vol</w:t>
      </w:r>
      <w:r w:rsidR="0058153F" w:rsidRPr="006676D2">
        <w:rPr>
          <w:rFonts w:asciiTheme="minorHAnsi" w:hAnsiTheme="minorHAnsi" w:cstheme="minorHAnsi"/>
        </w:rPr>
        <w:t xml:space="preserve"> </w:t>
      </w:r>
      <w:r w:rsidR="002836A9" w:rsidRPr="006676D2">
        <w:rPr>
          <w:rFonts w:asciiTheme="minorHAnsi" w:hAnsiTheme="minorHAnsi" w:cstheme="minorHAnsi"/>
        </w:rPr>
        <w:t>and 90% RH experienced a 3 log reduction;</w:t>
      </w:r>
      <w:r w:rsidR="0058153F" w:rsidRPr="006676D2">
        <w:rPr>
          <w:rFonts w:asciiTheme="minorHAnsi" w:hAnsiTheme="minorHAnsi" w:cstheme="minorHAnsi"/>
        </w:rPr>
        <w:t xml:space="preserve"> </w:t>
      </w:r>
      <w:r w:rsidR="008F252C" w:rsidRPr="006676D2">
        <w:rPr>
          <w:rFonts w:asciiTheme="minorHAnsi" w:hAnsiTheme="minorHAnsi" w:cstheme="minorHAnsi"/>
        </w:rPr>
        <w:t xml:space="preserve">no concentration of ozone </w:t>
      </w:r>
      <w:r w:rsidR="008961F4" w:rsidRPr="006676D2">
        <w:rPr>
          <w:rFonts w:asciiTheme="minorHAnsi" w:hAnsiTheme="minorHAnsi" w:cstheme="minorHAnsi"/>
        </w:rPr>
        <w:t xml:space="preserve">(in the range of </w:t>
      </w:r>
      <w:r w:rsidR="00C803B5" w:rsidRPr="006676D2">
        <w:rPr>
          <w:rFonts w:asciiTheme="minorHAnsi" w:hAnsiTheme="minorHAnsi" w:cstheme="minorHAnsi"/>
        </w:rPr>
        <w:t>3</w:t>
      </w:r>
      <w:r w:rsidR="008961F4" w:rsidRPr="006676D2">
        <w:rPr>
          <w:rFonts w:asciiTheme="minorHAnsi" w:hAnsiTheme="minorHAnsi" w:cstheme="minorHAnsi"/>
        </w:rPr>
        <w:t xml:space="preserve"> – </w:t>
      </w:r>
      <w:r w:rsidR="00C803B5" w:rsidRPr="006676D2">
        <w:rPr>
          <w:rFonts w:asciiTheme="minorHAnsi" w:hAnsiTheme="minorHAnsi" w:cstheme="minorHAnsi"/>
        </w:rPr>
        <w:t>10</w:t>
      </w:r>
      <w:r w:rsidR="008961F4" w:rsidRPr="006676D2">
        <w:rPr>
          <w:rFonts w:asciiTheme="minorHAnsi" w:hAnsiTheme="minorHAnsi" w:cstheme="minorHAnsi"/>
        </w:rPr>
        <w:t xml:space="preserve"> </w:t>
      </w:r>
      <w:r w:rsidR="000E2272" w:rsidRPr="006676D2">
        <w:rPr>
          <w:rFonts w:asciiTheme="minorHAnsi" w:hAnsiTheme="minorHAnsi" w:cstheme="minorHAnsi"/>
        </w:rPr>
        <w:t>ppm</w:t>
      </w:r>
      <w:r w:rsidR="000E2272" w:rsidRPr="006676D2">
        <w:rPr>
          <w:rFonts w:asciiTheme="minorHAnsi" w:hAnsiTheme="minorHAnsi" w:cstheme="minorHAnsi"/>
          <w:vertAlign w:val="subscript"/>
        </w:rPr>
        <w:t>vol</w:t>
      </w:r>
      <w:r w:rsidR="008961F4" w:rsidRPr="006676D2">
        <w:rPr>
          <w:rFonts w:asciiTheme="minorHAnsi" w:hAnsiTheme="minorHAnsi" w:cstheme="minorHAnsi"/>
        </w:rPr>
        <w:t xml:space="preserve"> </w:t>
      </w:r>
      <w:r w:rsidR="008F252C" w:rsidRPr="006676D2">
        <w:rPr>
          <w:rFonts w:asciiTheme="minorHAnsi" w:hAnsiTheme="minorHAnsi" w:cstheme="minorHAnsi"/>
        </w:rPr>
        <w:t>at 30% RH resulted in even a 1 log decrease</w:t>
      </w:r>
      <w:r w:rsidR="00056CB3" w:rsidRPr="006676D2">
        <w:rPr>
          <w:rFonts w:asciiTheme="minorHAnsi" w:hAnsiTheme="minorHAnsi" w:cstheme="minorHAnsi"/>
        </w:rPr>
        <w:t xml:space="preserve"> </w:t>
      </w:r>
      <w:r w:rsidR="00BB4748" w:rsidRPr="006676D2">
        <w:rPr>
          <w:rFonts w:asciiTheme="minorHAnsi" w:hAnsiTheme="minorHAnsi" w:cstheme="minorHAnsi"/>
        </w:rPr>
        <w:fldChar w:fldCharType="begin"/>
      </w:r>
      <w:r w:rsidR="00BB4748" w:rsidRPr="006676D2">
        <w:rPr>
          <w:rFonts w:asciiTheme="minorHAnsi" w:hAnsiTheme="minorHAnsi" w:cstheme="minorHAnsi"/>
        </w:rPr>
        <w:instrText xml:space="preserve"> ADDIN EN.CITE &lt;EndNote&gt;&lt;Cite&gt;&lt;Author&gt;Foarde&lt;/Author&gt;&lt;Year&gt;1997&lt;/Year&gt;&lt;RecNum&gt;5&lt;/RecNum&gt;&lt;DisplayText&gt;(Foarde et al., 1997)&lt;/DisplayText&gt;&lt;record&gt;&lt;rec-number&gt;5&lt;/rec-number&gt;&lt;foreign-keys&gt;&lt;key app="EN" db-id="fepvdzdf2vrew5e59fcxps5gzxppavptrewv" timestamp="1621883730" guid="90659308-125c-4e16-81ac-4745c0b29836"&gt;5&lt;/key&gt;&lt;/foreign-keys&gt;&lt;ref-type name="Journal Article"&gt;17&lt;/ref-type&gt;&lt;contributors&gt;&lt;authors&gt;&lt;author&gt;Foarde, K. K.&lt;/author&gt;&lt;author&gt;Vanosdell, D. W.&lt;/author&gt;&lt;author&gt;Steiber, R. S.&lt;/author&gt;&lt;/authors&gt;&lt;/contributors&gt;&lt;titles&gt;&lt;title&gt;Investigation of Gas-Phase Ozone as a Potential Biocide&lt;/title&gt;&lt;secondary-title&gt;Applied Occupational and Environmental Hygiene&lt;/secondary-title&gt;&lt;/titles&gt;&lt;periodical&gt;&lt;full-title&gt;Applied Occupational and Environmental Hygiene&lt;/full-title&gt;&lt;/periodical&gt;&lt;pages&gt;535-542&lt;/pages&gt;&lt;volume&gt;12&lt;/volume&gt;&lt;number&gt;8&lt;/number&gt;&lt;dates&gt;&lt;year&gt;1997&lt;/year&gt;&lt;pub-dates&gt;&lt;date&gt;1997/08/01&lt;/date&gt;&lt;/pub-dates&gt;&lt;/dates&gt;&lt;publisher&gt;Taylor &amp;amp; Francis&lt;/publisher&gt;&lt;isbn&gt;1047-322X&lt;/isbn&gt;&lt;urls&gt;&lt;related-urls&gt;&lt;url&gt;https://doi.org/10.1080/1047322X.1997.10390043&lt;/url&gt;&lt;/related-urls&gt;&lt;/urls&gt;&lt;electronic-resource-num&gt;10.1080/1047322X.1997.10390043&lt;/electronic-resource-num&gt;&lt;/record&gt;&lt;/Cite&gt;&lt;/EndNote&gt;</w:instrText>
      </w:r>
      <w:r w:rsidR="00BB4748" w:rsidRPr="006676D2">
        <w:rPr>
          <w:rFonts w:asciiTheme="minorHAnsi" w:hAnsiTheme="minorHAnsi" w:cstheme="minorHAnsi"/>
        </w:rPr>
        <w:fldChar w:fldCharType="separate"/>
      </w:r>
      <w:r w:rsidR="00BB4748" w:rsidRPr="006676D2">
        <w:rPr>
          <w:rFonts w:asciiTheme="minorHAnsi" w:hAnsiTheme="minorHAnsi" w:cstheme="minorHAnsi"/>
          <w:noProof/>
        </w:rPr>
        <w:t>(</w:t>
      </w:r>
      <w:hyperlink w:anchor="_ENREF_30" w:tooltip="Foarde, 1997 #5" w:history="1">
        <w:r w:rsidR="00F9656A" w:rsidRPr="006676D2">
          <w:rPr>
            <w:rFonts w:asciiTheme="minorHAnsi" w:hAnsiTheme="minorHAnsi" w:cstheme="minorHAnsi"/>
            <w:noProof/>
          </w:rPr>
          <w:t>Foarde et al., 1997</w:t>
        </w:r>
      </w:hyperlink>
      <w:r w:rsidR="00BB4748" w:rsidRPr="006676D2">
        <w:rPr>
          <w:rFonts w:asciiTheme="minorHAnsi" w:hAnsiTheme="minorHAnsi" w:cstheme="minorHAnsi"/>
          <w:noProof/>
        </w:rPr>
        <w:t>)</w:t>
      </w:r>
      <w:r w:rsidR="00BB4748" w:rsidRPr="006676D2">
        <w:rPr>
          <w:rFonts w:asciiTheme="minorHAnsi" w:hAnsiTheme="minorHAnsi" w:cstheme="minorHAnsi"/>
        </w:rPr>
        <w:fldChar w:fldCharType="end"/>
      </w:r>
      <w:r w:rsidR="008F252C" w:rsidRPr="006676D2">
        <w:rPr>
          <w:rFonts w:asciiTheme="minorHAnsi" w:hAnsiTheme="minorHAnsi" w:cstheme="minorHAnsi"/>
        </w:rPr>
        <w:t xml:space="preserve">. </w:t>
      </w:r>
      <w:r w:rsidR="00660236" w:rsidRPr="006676D2">
        <w:rPr>
          <w:rFonts w:asciiTheme="minorHAnsi" w:hAnsiTheme="minorHAnsi" w:cstheme="minorHAnsi"/>
        </w:rPr>
        <w:t>Six</w:t>
      </w:r>
      <w:r w:rsidR="00DD68DA" w:rsidRPr="006676D2">
        <w:rPr>
          <w:rFonts w:asciiTheme="minorHAnsi" w:hAnsiTheme="minorHAnsi" w:cstheme="minorHAnsi"/>
        </w:rPr>
        <w:t xml:space="preserve"> strains of </w:t>
      </w:r>
      <w:r w:rsidR="00DD68DA" w:rsidRPr="006676D2">
        <w:rPr>
          <w:rFonts w:asciiTheme="minorHAnsi" w:hAnsiTheme="minorHAnsi" w:cstheme="minorHAnsi"/>
          <w:i/>
          <w:iCs/>
        </w:rPr>
        <w:t>Bacillus</w:t>
      </w:r>
      <w:r w:rsidR="00DD68DA" w:rsidRPr="006676D2">
        <w:rPr>
          <w:rFonts w:asciiTheme="minorHAnsi" w:hAnsiTheme="minorHAnsi" w:cstheme="minorHAnsi"/>
        </w:rPr>
        <w:t xml:space="preserve"> were e</w:t>
      </w:r>
      <w:r w:rsidR="000B0E9A" w:rsidRPr="006676D2">
        <w:rPr>
          <w:rFonts w:asciiTheme="minorHAnsi" w:hAnsiTheme="minorHAnsi" w:cstheme="minorHAnsi"/>
        </w:rPr>
        <w:t>x</w:t>
      </w:r>
      <w:r w:rsidR="00DD68DA" w:rsidRPr="006676D2">
        <w:rPr>
          <w:rFonts w:asciiTheme="minorHAnsi" w:hAnsiTheme="minorHAnsi" w:cstheme="minorHAnsi"/>
        </w:rPr>
        <w:t xml:space="preserve">posed to </w:t>
      </w:r>
      <w:r w:rsidR="00732A68" w:rsidRPr="006676D2">
        <w:rPr>
          <w:rFonts w:asciiTheme="minorHAnsi" w:hAnsiTheme="minorHAnsi" w:cstheme="minorHAnsi"/>
        </w:rPr>
        <w:t xml:space="preserve">3.0 </w:t>
      </w:r>
      <w:r w:rsidR="000E2272" w:rsidRPr="006676D2">
        <w:rPr>
          <w:rFonts w:asciiTheme="minorHAnsi" w:hAnsiTheme="minorHAnsi" w:cstheme="minorHAnsi"/>
        </w:rPr>
        <w:t>ppm</w:t>
      </w:r>
      <w:r w:rsidR="000E2272" w:rsidRPr="006676D2">
        <w:rPr>
          <w:rFonts w:asciiTheme="minorHAnsi" w:hAnsiTheme="minorHAnsi" w:cstheme="minorHAnsi"/>
          <w:vertAlign w:val="subscript"/>
        </w:rPr>
        <w:t>vol</w:t>
      </w:r>
      <w:r w:rsidR="00345350" w:rsidRPr="006676D2">
        <w:rPr>
          <w:rFonts w:asciiTheme="minorHAnsi" w:hAnsiTheme="minorHAnsi" w:cstheme="minorHAnsi"/>
        </w:rPr>
        <w:t xml:space="preserve"> </w:t>
      </w:r>
      <w:r w:rsidR="00732A68" w:rsidRPr="006676D2">
        <w:rPr>
          <w:rFonts w:asciiTheme="minorHAnsi" w:hAnsiTheme="minorHAnsi" w:cstheme="minorHAnsi"/>
        </w:rPr>
        <w:t xml:space="preserve">ozone </w:t>
      </w:r>
      <w:r w:rsidR="00BA4FDC" w:rsidRPr="006676D2">
        <w:rPr>
          <w:rFonts w:asciiTheme="minorHAnsi" w:hAnsiTheme="minorHAnsi" w:cstheme="minorHAnsi"/>
        </w:rPr>
        <w:t xml:space="preserve">gas </w:t>
      </w:r>
      <w:r w:rsidR="0019397C" w:rsidRPr="006676D2">
        <w:rPr>
          <w:rFonts w:asciiTheme="minorHAnsi" w:hAnsiTheme="minorHAnsi" w:cstheme="minorHAnsi"/>
        </w:rPr>
        <w:t xml:space="preserve">in </w:t>
      </w:r>
      <w:proofErr w:type="gramStart"/>
      <w:r w:rsidR="0019397C" w:rsidRPr="006676D2">
        <w:rPr>
          <w:rFonts w:asciiTheme="minorHAnsi" w:hAnsiTheme="minorHAnsi" w:cstheme="minorHAnsi"/>
        </w:rPr>
        <w:t>air</w:t>
      </w:r>
      <w:proofErr w:type="gramEnd"/>
      <w:r w:rsidR="0019397C" w:rsidRPr="006676D2">
        <w:rPr>
          <w:rFonts w:asciiTheme="minorHAnsi" w:hAnsiTheme="minorHAnsi" w:cstheme="minorHAnsi"/>
        </w:rPr>
        <w:t xml:space="preserve"> </w:t>
      </w:r>
      <w:r w:rsidR="00BA4FDC" w:rsidRPr="006676D2">
        <w:rPr>
          <w:rFonts w:asciiTheme="minorHAnsi" w:hAnsiTheme="minorHAnsi" w:cstheme="minorHAnsi"/>
        </w:rPr>
        <w:t xml:space="preserve">for </w:t>
      </w:r>
      <w:r w:rsidR="009E0A21" w:rsidRPr="006676D2">
        <w:rPr>
          <w:rFonts w:asciiTheme="minorHAnsi" w:hAnsiTheme="minorHAnsi" w:cstheme="minorHAnsi"/>
        </w:rPr>
        <w:t xml:space="preserve">0-6 hours. </w:t>
      </w:r>
      <w:r w:rsidR="00F376DC" w:rsidRPr="006676D2">
        <w:rPr>
          <w:rFonts w:asciiTheme="minorHAnsi" w:hAnsiTheme="minorHAnsi" w:cstheme="minorHAnsi"/>
        </w:rPr>
        <w:t xml:space="preserve">An RH </w:t>
      </w:r>
      <w:r w:rsidR="00F376DC" w:rsidRPr="006676D2">
        <w:rPr>
          <w:rFonts w:asciiTheme="minorHAnsi" w:eastAsia="Symbol" w:hAnsiTheme="minorHAnsi" w:cstheme="minorHAnsi"/>
        </w:rPr>
        <w:t>³</w:t>
      </w:r>
      <w:r w:rsidR="00F376DC" w:rsidRPr="006676D2">
        <w:rPr>
          <w:rFonts w:asciiTheme="minorHAnsi" w:hAnsiTheme="minorHAnsi" w:cstheme="minorHAnsi"/>
        </w:rPr>
        <w:t xml:space="preserve"> 80% was needed to obtain </w:t>
      </w:r>
      <w:r w:rsidR="00B1324D" w:rsidRPr="006676D2">
        <w:rPr>
          <w:rFonts w:asciiTheme="minorHAnsi" w:hAnsiTheme="minorHAnsi" w:cstheme="minorHAnsi"/>
        </w:rPr>
        <w:t xml:space="preserve">an </w:t>
      </w:r>
      <w:r w:rsidR="00660236" w:rsidRPr="006676D2">
        <w:rPr>
          <w:rFonts w:asciiTheme="minorHAnsi" w:hAnsiTheme="minorHAnsi" w:cstheme="minorHAnsi"/>
        </w:rPr>
        <w:t>appreciable</w:t>
      </w:r>
      <w:r w:rsidR="00B1324D" w:rsidRPr="006676D2">
        <w:rPr>
          <w:rFonts w:asciiTheme="minorHAnsi" w:hAnsiTheme="minorHAnsi" w:cstheme="minorHAnsi"/>
        </w:rPr>
        <w:t xml:space="preserve"> </w:t>
      </w:r>
      <w:r w:rsidR="00694278" w:rsidRPr="006676D2">
        <w:rPr>
          <w:rFonts w:asciiTheme="minorHAnsi" w:hAnsiTheme="minorHAnsi" w:cstheme="minorHAnsi"/>
        </w:rPr>
        <w:t xml:space="preserve">(3 log) </w:t>
      </w:r>
      <w:r w:rsidR="00B1324D" w:rsidRPr="006676D2">
        <w:rPr>
          <w:rFonts w:asciiTheme="minorHAnsi" w:hAnsiTheme="minorHAnsi" w:cstheme="minorHAnsi"/>
        </w:rPr>
        <w:t>decrease in the number of survivors within 6 hours, which was not attainable at relative humidity values below 50%.</w:t>
      </w:r>
      <w:r w:rsidR="00660236" w:rsidRPr="006676D2">
        <w:rPr>
          <w:rFonts w:asciiTheme="minorHAnsi" w:hAnsiTheme="minorHAnsi" w:cstheme="minorHAnsi"/>
        </w:rPr>
        <w:t xml:space="preserve"> The lag phase of disinfection was also decreased </w:t>
      </w:r>
      <w:r w:rsidR="00C6570C" w:rsidRPr="006676D2">
        <w:rPr>
          <w:rFonts w:asciiTheme="minorHAnsi" w:hAnsiTheme="minorHAnsi" w:cstheme="minorHAnsi"/>
        </w:rPr>
        <w:t>as RH increased, shortening the time before exponential decrease occurs during exposure</w:t>
      </w:r>
      <w:r w:rsidR="0020504E" w:rsidRPr="006676D2">
        <w:rPr>
          <w:rFonts w:asciiTheme="minorHAnsi" w:hAnsiTheme="minorHAnsi" w:cstheme="minorHAnsi"/>
        </w:rPr>
        <w:t xml:space="preserve"> </w:t>
      </w:r>
      <w:r w:rsidR="00BB4748" w:rsidRPr="006676D2">
        <w:rPr>
          <w:rFonts w:asciiTheme="minorHAnsi" w:hAnsiTheme="minorHAnsi" w:cstheme="minorHAnsi"/>
        </w:rPr>
        <w:fldChar w:fldCharType="begin"/>
      </w:r>
      <w:r w:rsidR="00BB4748" w:rsidRPr="006676D2">
        <w:rPr>
          <w:rFonts w:asciiTheme="minorHAnsi" w:hAnsiTheme="minorHAnsi" w:cstheme="minorHAnsi"/>
        </w:rPr>
        <w:instrText xml:space="preserve"> ADDIN EN.CITE &lt;EndNote&gt;&lt;Cite&gt;&lt;Author&gt;Ishizaki&lt;/Author&gt;&lt;Year&gt;1986&lt;/Year&gt;&lt;RecNum&gt;81&lt;/RecNum&gt;&lt;DisplayText&gt;(Ishizaki et al., 1986)&lt;/DisplayText&gt;&lt;record&gt;&lt;rec-number&gt;81&lt;/rec-number&gt;&lt;foreign-keys&gt;&lt;key app="EN" db-id="fepvdzdf2vrew5e59fcxps5gzxppavptrewv" timestamp="1690480778" guid="5168094a-ff73-41ff-ad67-01652ba36b04"&gt;81&lt;/key&gt;&lt;/foreign-keys&gt;&lt;ref-type name="Journal Article"&gt;17&lt;/ref-type&gt;&lt;contributors&gt;&lt;authors&gt;&lt;author&gt;Ishizaki, Kozo&lt;/author&gt;&lt;author&gt;Shinriki, Nariko&lt;/author&gt;&lt;author&gt;Matsuyama, Hidetoshi&lt;/author&gt;&lt;/authors&gt;&lt;/contributors&gt;&lt;titles&gt;&lt;title&gt;Inactivation of Bacillus spores by gaseous ozone&lt;/title&gt;&lt;secondary-title&gt;Journal of Applied Bacteriology&lt;/secondary-title&gt;&lt;/titles&gt;&lt;periodical&gt;&lt;full-title&gt;Journal of Applied Bacteriology&lt;/full-title&gt;&lt;/periodical&gt;&lt;pages&gt;67-72&lt;/pages&gt;&lt;volume&gt;60&lt;/volume&gt;&lt;number&gt;1&lt;/number&gt;&lt;dates&gt;&lt;year&gt;1986&lt;/year&gt;&lt;/dates&gt;&lt;isbn&gt;0021-8847&lt;/isbn&gt;&lt;urls&gt;&lt;related-urls&gt;&lt;url&gt;https://doi.org/10.1111/j.1365-2672.1986.tb01067.x&lt;/url&gt;&lt;/related-urls&gt;&lt;/urls&gt;&lt;electronic-resource-num&gt;10.1111/j.1365-2672.1986.tb01067.x&lt;/electronic-resource-num&gt;&lt;access-date&gt;7/27/2023&lt;/access-date&gt;&lt;/record&gt;&lt;/Cite&gt;&lt;/EndNote&gt;</w:instrText>
      </w:r>
      <w:r w:rsidR="00BB4748" w:rsidRPr="006676D2">
        <w:rPr>
          <w:rFonts w:asciiTheme="minorHAnsi" w:hAnsiTheme="minorHAnsi" w:cstheme="minorHAnsi"/>
        </w:rPr>
        <w:fldChar w:fldCharType="separate"/>
      </w:r>
      <w:r w:rsidR="00BB4748" w:rsidRPr="006676D2">
        <w:rPr>
          <w:rFonts w:asciiTheme="minorHAnsi" w:hAnsiTheme="minorHAnsi" w:cstheme="minorHAnsi"/>
          <w:noProof/>
        </w:rPr>
        <w:t>(</w:t>
      </w:r>
      <w:hyperlink w:anchor="_ENREF_39" w:tooltip="Ishizaki, 1986 #81" w:history="1">
        <w:r w:rsidR="00F9656A" w:rsidRPr="006676D2">
          <w:rPr>
            <w:rFonts w:asciiTheme="minorHAnsi" w:hAnsiTheme="minorHAnsi" w:cstheme="minorHAnsi"/>
            <w:noProof/>
          </w:rPr>
          <w:t>Ishizaki et al., 1986</w:t>
        </w:r>
      </w:hyperlink>
      <w:r w:rsidR="00BB4748" w:rsidRPr="006676D2">
        <w:rPr>
          <w:rFonts w:asciiTheme="minorHAnsi" w:hAnsiTheme="minorHAnsi" w:cstheme="minorHAnsi"/>
          <w:noProof/>
        </w:rPr>
        <w:t>)</w:t>
      </w:r>
      <w:r w:rsidR="00BB4748" w:rsidRPr="006676D2">
        <w:rPr>
          <w:rFonts w:asciiTheme="minorHAnsi" w:hAnsiTheme="minorHAnsi" w:cstheme="minorHAnsi"/>
        </w:rPr>
        <w:fldChar w:fldCharType="end"/>
      </w:r>
      <w:r w:rsidR="0020504E" w:rsidRPr="006676D2">
        <w:rPr>
          <w:rFonts w:asciiTheme="minorHAnsi" w:hAnsiTheme="minorHAnsi" w:cstheme="minorHAnsi"/>
        </w:rPr>
        <w:t>.</w:t>
      </w:r>
    </w:p>
    <w:p w14:paraId="074E59CD" w14:textId="2B193BCB" w:rsidR="00691544" w:rsidRPr="006676D2" w:rsidRDefault="00691544" w:rsidP="00BB4748">
      <w:pPr>
        <w:spacing w:line="360" w:lineRule="auto"/>
        <w:ind w:firstLine="720"/>
        <w:textAlignment w:val="center"/>
        <w:rPr>
          <w:rFonts w:asciiTheme="minorHAnsi" w:hAnsiTheme="minorHAnsi" w:cstheme="minorHAnsi"/>
        </w:rPr>
      </w:pPr>
      <w:r w:rsidRPr="006676D2">
        <w:rPr>
          <w:rFonts w:asciiTheme="minorHAnsi" w:hAnsiTheme="minorHAnsi" w:cstheme="minorHAnsi"/>
        </w:rPr>
        <w:t xml:space="preserve">Sharma &amp; Hudson, 2008 </w:t>
      </w:r>
      <w:r w:rsidR="003146F8" w:rsidRPr="006676D2">
        <w:rPr>
          <w:rFonts w:asciiTheme="minorHAnsi" w:hAnsiTheme="minorHAnsi" w:cstheme="minorHAnsi"/>
        </w:rPr>
        <w:t>focus on ozone as an</w:t>
      </w:r>
      <w:r w:rsidRPr="006676D2">
        <w:rPr>
          <w:rFonts w:asciiTheme="minorHAnsi" w:hAnsiTheme="minorHAnsi" w:cstheme="minorHAnsi"/>
        </w:rPr>
        <w:t xml:space="preserve"> antiviral agent. In the</w:t>
      </w:r>
      <w:r w:rsidR="003146F8" w:rsidRPr="006676D2">
        <w:rPr>
          <w:rFonts w:asciiTheme="minorHAnsi" w:hAnsiTheme="minorHAnsi" w:cstheme="minorHAnsi"/>
        </w:rPr>
        <w:t>ir</w:t>
      </w:r>
      <w:r w:rsidRPr="006676D2">
        <w:rPr>
          <w:rFonts w:asciiTheme="minorHAnsi" w:hAnsiTheme="minorHAnsi" w:cstheme="minorHAnsi"/>
        </w:rPr>
        <w:t xml:space="preserve"> 200</w:t>
      </w:r>
      <w:r w:rsidR="003146F8" w:rsidRPr="006676D2">
        <w:rPr>
          <w:rFonts w:asciiTheme="minorHAnsi" w:hAnsiTheme="minorHAnsi" w:cstheme="minorHAnsi"/>
        </w:rPr>
        <w:t>8</w:t>
      </w:r>
      <w:r w:rsidRPr="006676D2">
        <w:rPr>
          <w:rFonts w:asciiTheme="minorHAnsi" w:hAnsiTheme="minorHAnsi" w:cstheme="minorHAnsi"/>
        </w:rPr>
        <w:t xml:space="preserve"> study, ozone </w:t>
      </w:r>
      <w:r w:rsidR="008961F4" w:rsidRPr="006676D2">
        <w:rPr>
          <w:rFonts w:asciiTheme="minorHAnsi" w:hAnsiTheme="minorHAnsi" w:cstheme="minorHAnsi"/>
        </w:rPr>
        <w:t xml:space="preserve">was </w:t>
      </w:r>
      <w:r w:rsidRPr="006676D2">
        <w:rPr>
          <w:rFonts w:asciiTheme="minorHAnsi" w:hAnsiTheme="minorHAnsi" w:cstheme="minorHAnsi"/>
        </w:rPr>
        <w:t>used to decontaminate viruses</w:t>
      </w:r>
      <w:r w:rsidR="00925FC3" w:rsidRPr="006676D2">
        <w:rPr>
          <w:rFonts w:asciiTheme="minorHAnsi" w:hAnsiTheme="minorHAnsi" w:cstheme="minorHAnsi"/>
        </w:rPr>
        <w:t xml:space="preserve"> (10</w:t>
      </w:r>
      <w:r w:rsidR="00592180" w:rsidRPr="006676D2">
        <w:rPr>
          <w:rFonts w:asciiTheme="minorHAnsi" w:hAnsiTheme="minorHAnsi" w:cstheme="minorHAnsi"/>
          <w:vertAlign w:val="superscript"/>
        </w:rPr>
        <w:t>5 -</w:t>
      </w:r>
      <w:r w:rsidR="00592180" w:rsidRPr="006676D2">
        <w:rPr>
          <w:rFonts w:asciiTheme="minorHAnsi" w:hAnsiTheme="minorHAnsi" w:cstheme="minorHAnsi"/>
        </w:rPr>
        <w:t>10</w:t>
      </w:r>
      <w:r w:rsidR="00592180" w:rsidRPr="006676D2">
        <w:rPr>
          <w:rFonts w:asciiTheme="minorHAnsi" w:hAnsiTheme="minorHAnsi" w:cstheme="minorHAnsi"/>
          <w:vertAlign w:val="superscript"/>
        </w:rPr>
        <w:t xml:space="preserve">8 </w:t>
      </w:r>
      <w:r w:rsidR="00592180" w:rsidRPr="006676D2">
        <w:rPr>
          <w:rFonts w:asciiTheme="minorHAnsi" w:hAnsiTheme="minorHAnsi" w:cstheme="minorHAnsi"/>
        </w:rPr>
        <w:t>PFU/mL)</w:t>
      </w:r>
      <w:r w:rsidRPr="006676D2">
        <w:rPr>
          <w:rFonts w:asciiTheme="minorHAnsi" w:hAnsiTheme="minorHAnsi" w:cstheme="minorHAnsi"/>
        </w:rPr>
        <w:t xml:space="preserve"> in various-sized rooms. Field tests conducted at ambient humidity (40%) yielded a peak average log reduction of 2.24</w:t>
      </w:r>
      <w:r w:rsidR="00A66E97" w:rsidRPr="006676D2">
        <w:rPr>
          <w:rFonts w:asciiTheme="minorHAnsi" w:hAnsiTheme="minorHAnsi" w:cstheme="minorHAnsi"/>
        </w:rPr>
        <w:t xml:space="preserve"> PFU</w:t>
      </w:r>
      <w:r w:rsidR="00D2479B" w:rsidRPr="006676D2">
        <w:rPr>
          <w:rFonts w:asciiTheme="minorHAnsi" w:hAnsiTheme="minorHAnsi" w:cstheme="minorHAnsi"/>
        </w:rPr>
        <w:t>/mL</w:t>
      </w:r>
      <w:r w:rsidRPr="006676D2">
        <w:rPr>
          <w:rFonts w:asciiTheme="minorHAnsi" w:hAnsiTheme="minorHAnsi" w:cstheme="minorHAnsi"/>
        </w:rPr>
        <w:t xml:space="preserve"> after </w:t>
      </w:r>
      <w:r w:rsidR="009338C3" w:rsidRPr="006676D2">
        <w:rPr>
          <w:rFonts w:asciiTheme="minorHAnsi" w:hAnsiTheme="minorHAnsi" w:cstheme="minorHAnsi"/>
        </w:rPr>
        <w:t xml:space="preserve">Herpes Simplex Virus </w:t>
      </w:r>
      <w:r w:rsidR="002D0F56" w:rsidRPr="006676D2">
        <w:rPr>
          <w:rFonts w:asciiTheme="minorHAnsi" w:hAnsiTheme="minorHAnsi" w:cstheme="minorHAnsi"/>
        </w:rPr>
        <w:t>was dried onto a glass slide and left in a</w:t>
      </w:r>
      <w:r w:rsidRPr="006676D2">
        <w:rPr>
          <w:rFonts w:asciiTheme="minorHAnsi" w:hAnsiTheme="minorHAnsi" w:cstheme="minorHAnsi"/>
        </w:rPr>
        <w:t xml:space="preserve"> 65 m</w:t>
      </w:r>
      <w:r w:rsidRPr="006676D2">
        <w:rPr>
          <w:rFonts w:asciiTheme="minorHAnsi" w:hAnsiTheme="minorHAnsi" w:cstheme="minorHAnsi"/>
          <w:vertAlign w:val="superscript"/>
        </w:rPr>
        <w:t>3</w:t>
      </w:r>
      <w:r w:rsidRPr="006676D2">
        <w:rPr>
          <w:rFonts w:asciiTheme="minorHAnsi" w:hAnsiTheme="minorHAnsi" w:cstheme="minorHAnsi"/>
        </w:rPr>
        <w:t xml:space="preserve"> room </w:t>
      </w:r>
      <w:r w:rsidR="002D0F56" w:rsidRPr="006676D2">
        <w:rPr>
          <w:rFonts w:asciiTheme="minorHAnsi" w:hAnsiTheme="minorHAnsi" w:cstheme="minorHAnsi"/>
        </w:rPr>
        <w:t xml:space="preserve">where it </w:t>
      </w:r>
      <w:r w:rsidRPr="006676D2">
        <w:rPr>
          <w:rFonts w:asciiTheme="minorHAnsi" w:hAnsiTheme="minorHAnsi" w:cstheme="minorHAnsi"/>
        </w:rPr>
        <w:t xml:space="preserve">was exposed to </w:t>
      </w:r>
      <w:r w:rsidR="002D0F56" w:rsidRPr="006676D2">
        <w:rPr>
          <w:rFonts w:asciiTheme="minorHAnsi" w:hAnsiTheme="minorHAnsi" w:cstheme="minorHAnsi"/>
        </w:rPr>
        <w:t xml:space="preserve">rising </w:t>
      </w:r>
      <w:r w:rsidR="00745A91" w:rsidRPr="006676D2">
        <w:rPr>
          <w:rFonts w:asciiTheme="minorHAnsi" w:hAnsiTheme="minorHAnsi" w:cstheme="minorHAnsi"/>
        </w:rPr>
        <w:t xml:space="preserve">ozone </w:t>
      </w:r>
      <w:r w:rsidR="00E4359E" w:rsidRPr="006676D2">
        <w:rPr>
          <w:rFonts w:asciiTheme="minorHAnsi" w:hAnsiTheme="minorHAnsi" w:cstheme="minorHAnsi"/>
        </w:rPr>
        <w:t>levels</w:t>
      </w:r>
      <w:r w:rsidR="002D0F56" w:rsidRPr="006676D2">
        <w:rPr>
          <w:rFonts w:asciiTheme="minorHAnsi" w:hAnsiTheme="minorHAnsi" w:cstheme="minorHAnsi"/>
        </w:rPr>
        <w:t xml:space="preserve">. </w:t>
      </w:r>
      <w:r w:rsidR="006D728A" w:rsidRPr="006676D2">
        <w:rPr>
          <w:rFonts w:asciiTheme="minorHAnsi" w:hAnsiTheme="minorHAnsi" w:cstheme="minorHAnsi"/>
        </w:rPr>
        <w:t xml:space="preserve">Ozone levels rose over a period of 15 minutes to a </w:t>
      </w:r>
      <w:r w:rsidRPr="006676D2">
        <w:rPr>
          <w:rFonts w:asciiTheme="minorHAnsi" w:hAnsiTheme="minorHAnsi" w:cstheme="minorHAnsi"/>
        </w:rPr>
        <w:t xml:space="preserve">maximum concentration of 28 </w:t>
      </w:r>
      <w:r w:rsidR="000E2272" w:rsidRPr="006676D2">
        <w:rPr>
          <w:rFonts w:asciiTheme="minorHAnsi" w:hAnsiTheme="minorHAnsi" w:cstheme="minorHAnsi"/>
        </w:rPr>
        <w:t>ppm</w:t>
      </w:r>
      <w:r w:rsidR="000E2272" w:rsidRPr="006676D2">
        <w:rPr>
          <w:rFonts w:asciiTheme="minorHAnsi" w:hAnsiTheme="minorHAnsi" w:cstheme="minorHAnsi"/>
          <w:vertAlign w:val="subscript"/>
        </w:rPr>
        <w:t>vol</w:t>
      </w:r>
      <w:r w:rsidRPr="006676D2">
        <w:rPr>
          <w:rFonts w:asciiTheme="minorHAnsi" w:hAnsiTheme="minorHAnsi" w:cstheme="minorHAnsi"/>
        </w:rPr>
        <w:t xml:space="preserve"> ozone gas</w:t>
      </w:r>
      <w:r w:rsidR="0019397C" w:rsidRPr="006676D2">
        <w:rPr>
          <w:rFonts w:asciiTheme="minorHAnsi" w:hAnsiTheme="minorHAnsi" w:cstheme="minorHAnsi"/>
        </w:rPr>
        <w:t xml:space="preserve"> in air</w:t>
      </w:r>
      <w:r w:rsidR="006D728A" w:rsidRPr="006676D2">
        <w:rPr>
          <w:rFonts w:asciiTheme="minorHAnsi" w:hAnsiTheme="minorHAnsi" w:cstheme="minorHAnsi"/>
        </w:rPr>
        <w:t xml:space="preserve">; this concentration was </w:t>
      </w:r>
      <w:r w:rsidR="008961F4" w:rsidRPr="006676D2">
        <w:rPr>
          <w:rFonts w:asciiTheme="minorHAnsi" w:hAnsiTheme="minorHAnsi" w:cstheme="minorHAnsi"/>
        </w:rPr>
        <w:t xml:space="preserve">then </w:t>
      </w:r>
      <w:r w:rsidR="006D728A" w:rsidRPr="006676D2">
        <w:rPr>
          <w:rFonts w:asciiTheme="minorHAnsi" w:hAnsiTheme="minorHAnsi" w:cstheme="minorHAnsi"/>
        </w:rPr>
        <w:t>maintained</w:t>
      </w:r>
      <w:r w:rsidRPr="006676D2">
        <w:rPr>
          <w:rFonts w:asciiTheme="minorHAnsi" w:hAnsiTheme="minorHAnsi" w:cstheme="minorHAnsi"/>
        </w:rPr>
        <w:t xml:space="preserve"> for </w:t>
      </w:r>
      <w:r w:rsidR="002D110E" w:rsidRPr="006676D2">
        <w:rPr>
          <w:rFonts w:asciiTheme="minorHAnsi" w:hAnsiTheme="minorHAnsi" w:cstheme="minorHAnsi"/>
        </w:rPr>
        <w:t xml:space="preserve">a total exposure time of </w:t>
      </w:r>
      <w:r w:rsidRPr="006676D2">
        <w:rPr>
          <w:rFonts w:asciiTheme="minorHAnsi" w:hAnsiTheme="minorHAnsi" w:cstheme="minorHAnsi"/>
        </w:rPr>
        <w:t xml:space="preserve">60 minutes. </w:t>
      </w:r>
      <w:r w:rsidR="00EB53FC" w:rsidRPr="006676D2">
        <w:rPr>
          <w:rFonts w:asciiTheme="minorHAnsi" w:hAnsiTheme="minorHAnsi" w:cstheme="minorHAnsi"/>
        </w:rPr>
        <w:t>Influenza</w:t>
      </w:r>
      <w:r w:rsidR="00293704" w:rsidRPr="006676D2">
        <w:rPr>
          <w:rFonts w:asciiTheme="minorHAnsi" w:hAnsiTheme="minorHAnsi" w:cstheme="minorHAnsi"/>
        </w:rPr>
        <w:t xml:space="preserve"> </w:t>
      </w:r>
      <w:r w:rsidR="00E80017" w:rsidRPr="006676D2">
        <w:rPr>
          <w:rFonts w:asciiTheme="minorHAnsi" w:hAnsiTheme="minorHAnsi" w:cstheme="minorHAnsi"/>
        </w:rPr>
        <w:t xml:space="preserve">H3N2, human isolate, </w:t>
      </w:r>
      <w:r w:rsidR="00293704" w:rsidRPr="006676D2">
        <w:rPr>
          <w:rFonts w:asciiTheme="minorHAnsi" w:hAnsiTheme="minorHAnsi" w:cstheme="minorHAnsi"/>
        </w:rPr>
        <w:t xml:space="preserve">was treated in a similar </w:t>
      </w:r>
      <w:r w:rsidR="00677A1E" w:rsidRPr="006676D2">
        <w:rPr>
          <w:rFonts w:asciiTheme="minorHAnsi" w:hAnsiTheme="minorHAnsi" w:cstheme="minorHAnsi"/>
        </w:rPr>
        <w:t>manner</w:t>
      </w:r>
      <w:r w:rsidR="007E2489" w:rsidRPr="006676D2">
        <w:rPr>
          <w:rFonts w:asciiTheme="minorHAnsi" w:hAnsiTheme="minorHAnsi" w:cstheme="minorHAnsi"/>
        </w:rPr>
        <w:t xml:space="preserve">. </w:t>
      </w:r>
      <w:r w:rsidR="00035B06" w:rsidRPr="006676D2">
        <w:rPr>
          <w:rFonts w:asciiTheme="minorHAnsi" w:hAnsiTheme="minorHAnsi" w:cstheme="minorHAnsi"/>
        </w:rPr>
        <w:t xml:space="preserve">At </w:t>
      </w:r>
      <w:r w:rsidR="00035B06" w:rsidRPr="006676D2">
        <w:rPr>
          <w:rFonts w:asciiTheme="minorHAnsi" w:hAnsiTheme="minorHAnsi" w:cstheme="minorHAnsi"/>
        </w:rPr>
        <w:lastRenderedPageBreak/>
        <w:t>38% RH</w:t>
      </w:r>
      <w:r w:rsidR="008017C1" w:rsidRPr="006676D2">
        <w:rPr>
          <w:rFonts w:asciiTheme="minorHAnsi" w:hAnsiTheme="minorHAnsi" w:cstheme="minorHAnsi"/>
        </w:rPr>
        <w:t xml:space="preserve"> and exposure to</w:t>
      </w:r>
      <w:r w:rsidR="00677A1E" w:rsidRPr="006676D2">
        <w:rPr>
          <w:rFonts w:asciiTheme="minorHAnsi" w:hAnsiTheme="minorHAnsi" w:cstheme="minorHAnsi"/>
        </w:rPr>
        <w:t xml:space="preserve"> up to 20 </w:t>
      </w:r>
      <w:r w:rsidR="000E2272" w:rsidRPr="006676D2">
        <w:rPr>
          <w:rFonts w:asciiTheme="minorHAnsi" w:hAnsiTheme="minorHAnsi" w:cstheme="minorHAnsi"/>
        </w:rPr>
        <w:t>ppm</w:t>
      </w:r>
      <w:r w:rsidR="000E2272" w:rsidRPr="006676D2">
        <w:rPr>
          <w:rFonts w:asciiTheme="minorHAnsi" w:hAnsiTheme="minorHAnsi" w:cstheme="minorHAnsi"/>
          <w:vertAlign w:val="subscript"/>
        </w:rPr>
        <w:t>vol</w:t>
      </w:r>
      <w:r w:rsidR="00677A1E" w:rsidRPr="006676D2">
        <w:rPr>
          <w:rFonts w:asciiTheme="minorHAnsi" w:hAnsiTheme="minorHAnsi" w:cstheme="minorHAnsi"/>
        </w:rPr>
        <w:t xml:space="preserve"> for 20 </w:t>
      </w:r>
      <w:r w:rsidR="00A52CFE" w:rsidRPr="006676D2">
        <w:rPr>
          <w:rFonts w:asciiTheme="minorHAnsi" w:hAnsiTheme="minorHAnsi" w:cstheme="minorHAnsi"/>
        </w:rPr>
        <w:t>minutes</w:t>
      </w:r>
      <w:r w:rsidR="00677A1E" w:rsidRPr="006676D2">
        <w:rPr>
          <w:rFonts w:asciiTheme="minorHAnsi" w:hAnsiTheme="minorHAnsi" w:cstheme="minorHAnsi"/>
        </w:rPr>
        <w:t xml:space="preserve">, </w:t>
      </w:r>
      <w:r w:rsidR="00051C0D" w:rsidRPr="006676D2">
        <w:rPr>
          <w:rFonts w:asciiTheme="minorHAnsi" w:hAnsiTheme="minorHAnsi" w:cstheme="minorHAnsi"/>
        </w:rPr>
        <w:t>log decrease was 0.097</w:t>
      </w:r>
      <w:r w:rsidR="007E2489" w:rsidRPr="006676D2">
        <w:rPr>
          <w:rFonts w:asciiTheme="minorHAnsi" w:hAnsiTheme="minorHAnsi" w:cstheme="minorHAnsi"/>
        </w:rPr>
        <w:t xml:space="preserve"> PFU/</w:t>
      </w:r>
      <w:proofErr w:type="spellStart"/>
      <w:r w:rsidR="007E2489" w:rsidRPr="006676D2">
        <w:rPr>
          <w:rFonts w:asciiTheme="minorHAnsi" w:hAnsiTheme="minorHAnsi" w:cstheme="minorHAnsi"/>
        </w:rPr>
        <w:t>mL</w:t>
      </w:r>
      <w:r w:rsidR="00051C0D" w:rsidRPr="006676D2">
        <w:rPr>
          <w:rFonts w:asciiTheme="minorHAnsi" w:hAnsiTheme="minorHAnsi" w:cstheme="minorHAnsi"/>
        </w:rPr>
        <w:t>.</w:t>
      </w:r>
      <w:proofErr w:type="spellEnd"/>
      <w:r w:rsidR="00051C0D" w:rsidRPr="006676D2">
        <w:rPr>
          <w:rFonts w:asciiTheme="minorHAnsi" w:hAnsiTheme="minorHAnsi" w:cstheme="minorHAnsi"/>
        </w:rPr>
        <w:t xml:space="preserve"> </w:t>
      </w:r>
      <w:r w:rsidR="00B30805" w:rsidRPr="006676D2">
        <w:rPr>
          <w:rFonts w:asciiTheme="minorHAnsi" w:hAnsiTheme="minorHAnsi" w:cstheme="minorHAnsi"/>
        </w:rPr>
        <w:t xml:space="preserve">At 70% RH, this decrease was 2.57 </w:t>
      </w:r>
      <w:r w:rsidR="007E2489" w:rsidRPr="006676D2">
        <w:rPr>
          <w:rFonts w:asciiTheme="minorHAnsi" w:hAnsiTheme="minorHAnsi" w:cstheme="minorHAnsi"/>
        </w:rPr>
        <w:t xml:space="preserve">PFU/mL </w:t>
      </w:r>
      <w:proofErr w:type="gramStart"/>
      <w:r w:rsidR="00B30805" w:rsidRPr="006676D2">
        <w:rPr>
          <w:rFonts w:asciiTheme="minorHAnsi" w:hAnsiTheme="minorHAnsi" w:cstheme="minorHAnsi"/>
        </w:rPr>
        <w:t>log</w:t>
      </w:r>
      <w:proofErr w:type="gramEnd"/>
      <w:r w:rsidR="008961F4" w:rsidRPr="006676D2">
        <w:rPr>
          <w:rFonts w:asciiTheme="minorHAnsi" w:hAnsiTheme="minorHAnsi" w:cstheme="minorHAnsi"/>
        </w:rPr>
        <w:t xml:space="preserve"> for the same ozone concentration of 20 </w:t>
      </w:r>
      <w:r w:rsidR="000E2272" w:rsidRPr="006676D2">
        <w:rPr>
          <w:rFonts w:asciiTheme="minorHAnsi" w:hAnsiTheme="minorHAnsi" w:cstheme="minorHAnsi"/>
        </w:rPr>
        <w:t>ppm</w:t>
      </w:r>
      <w:r w:rsidR="000E2272" w:rsidRPr="006676D2">
        <w:rPr>
          <w:rFonts w:asciiTheme="minorHAnsi" w:hAnsiTheme="minorHAnsi" w:cstheme="minorHAnsi"/>
          <w:vertAlign w:val="subscript"/>
        </w:rPr>
        <w:t>vol</w:t>
      </w:r>
      <w:r w:rsidR="008961F4" w:rsidRPr="006676D2">
        <w:rPr>
          <w:rFonts w:asciiTheme="minorHAnsi" w:hAnsiTheme="minorHAnsi" w:cstheme="minorHAnsi"/>
        </w:rPr>
        <w:t xml:space="preserve"> for 20 min</w:t>
      </w:r>
      <w:r w:rsidR="00B30805" w:rsidRPr="006676D2">
        <w:rPr>
          <w:rFonts w:asciiTheme="minorHAnsi" w:hAnsiTheme="minorHAnsi" w:cstheme="minorHAnsi"/>
        </w:rPr>
        <w:t>.</w:t>
      </w:r>
      <w:r w:rsidR="00293704" w:rsidRPr="006676D2">
        <w:rPr>
          <w:rFonts w:asciiTheme="minorHAnsi" w:hAnsiTheme="minorHAnsi" w:cstheme="minorHAnsi"/>
        </w:rPr>
        <w:t xml:space="preserve"> </w:t>
      </w:r>
      <w:r w:rsidR="00EB53FC" w:rsidRPr="006676D2">
        <w:rPr>
          <w:rFonts w:asciiTheme="minorHAnsi" w:hAnsiTheme="minorHAnsi" w:cstheme="minorHAnsi"/>
        </w:rPr>
        <w:t>These results show a direct comparison of two humiditie</w:t>
      </w:r>
      <w:r w:rsidR="005D2B92" w:rsidRPr="006676D2">
        <w:rPr>
          <w:rFonts w:asciiTheme="minorHAnsi" w:hAnsiTheme="minorHAnsi" w:cstheme="minorHAnsi"/>
        </w:rPr>
        <w:t>s</w:t>
      </w:r>
      <w:r w:rsidR="00EB53FC" w:rsidRPr="006676D2">
        <w:rPr>
          <w:rFonts w:asciiTheme="minorHAnsi" w:hAnsiTheme="minorHAnsi" w:cstheme="minorHAnsi"/>
        </w:rPr>
        <w:t xml:space="preserve">, with </w:t>
      </w:r>
      <w:r w:rsidR="005D2B92" w:rsidRPr="006676D2">
        <w:rPr>
          <w:rFonts w:asciiTheme="minorHAnsi" w:hAnsiTheme="minorHAnsi" w:cstheme="minorHAnsi"/>
        </w:rPr>
        <w:t>70% R</w:t>
      </w:r>
      <w:r w:rsidR="00A52CFE" w:rsidRPr="006676D2">
        <w:rPr>
          <w:rFonts w:asciiTheme="minorHAnsi" w:hAnsiTheme="minorHAnsi" w:cstheme="minorHAnsi"/>
        </w:rPr>
        <w:t>H</w:t>
      </w:r>
      <w:r w:rsidR="005D2B92" w:rsidRPr="006676D2">
        <w:rPr>
          <w:rFonts w:asciiTheme="minorHAnsi" w:hAnsiTheme="minorHAnsi" w:cstheme="minorHAnsi"/>
        </w:rPr>
        <w:t xml:space="preserve"> resulting in a 2.</w:t>
      </w:r>
      <w:r w:rsidR="00E806C9" w:rsidRPr="006676D2">
        <w:rPr>
          <w:rFonts w:asciiTheme="minorHAnsi" w:hAnsiTheme="minorHAnsi" w:cstheme="minorHAnsi"/>
        </w:rPr>
        <w:t>4</w:t>
      </w:r>
      <w:r w:rsidR="008961F4" w:rsidRPr="006676D2">
        <w:rPr>
          <w:rFonts w:asciiTheme="minorHAnsi" w:hAnsiTheme="minorHAnsi" w:cstheme="minorHAnsi"/>
        </w:rPr>
        <w:t>73</w:t>
      </w:r>
      <w:r w:rsidR="005D2B92" w:rsidRPr="006676D2">
        <w:rPr>
          <w:rFonts w:asciiTheme="minorHAnsi" w:hAnsiTheme="minorHAnsi" w:cstheme="minorHAnsi"/>
        </w:rPr>
        <w:t xml:space="preserve"> log increase in viral particle inactivation</w:t>
      </w:r>
      <w:r w:rsidR="00DE181B" w:rsidRPr="006676D2">
        <w:rPr>
          <w:rFonts w:asciiTheme="minorHAnsi" w:hAnsiTheme="minorHAnsi" w:cstheme="minorHAnsi"/>
        </w:rPr>
        <w:t xml:space="preserve"> </w:t>
      </w:r>
      <w:r w:rsidRPr="006676D2">
        <w:rPr>
          <w:rFonts w:asciiTheme="minorHAnsi" w:hAnsiTheme="minorHAnsi" w:cstheme="minorHAnsi"/>
        </w:rPr>
        <w:fldChar w:fldCharType="begin"/>
      </w:r>
      <w:r w:rsidR="005F6590" w:rsidRPr="006676D2">
        <w:rPr>
          <w:rFonts w:asciiTheme="minorHAnsi" w:hAnsiTheme="minorHAnsi" w:cstheme="minorHAnsi"/>
        </w:rPr>
        <w:instrText xml:space="preserve"> ADDIN EN.CITE &lt;EndNote&gt;&lt;Cite&gt;&lt;Author&gt;Hudson&lt;/Author&gt;&lt;Year&gt;2009&lt;/Year&gt;&lt;RecNum&gt;4&lt;/RecNum&gt;&lt;DisplayText&gt;(Hudson et al., 2009)&lt;/DisplayText&gt;&lt;record&gt;&lt;rec-number&gt;4&lt;/rec-number&gt;&lt;foreign-keys&gt;&lt;key app="EN" db-id="fepvdzdf2vrew5e59fcxps5gzxppavptrewv" timestamp="1621882642" guid="576e2910-7803-480c-8886-83002f2d7457"&gt;4&lt;/key&gt;&lt;/foreign-keys&gt;&lt;ref-type name="Journal Article"&gt;17&lt;/ref-type&gt;&lt;contributors&gt;&lt;authors&gt;&lt;author&gt;Hudson, James B.&lt;/author&gt;&lt;author&gt;Sharma, Manju&lt;/author&gt;&lt;author&gt;Vimalanathan, Selvarani&lt;/author&gt;&lt;/authors&gt;&lt;/contributors&gt;&lt;titles&gt;&lt;title&gt;Development of a Practical Method for Using Ozone Gas as a Virus Decontaminating Agent&lt;/title&gt;&lt;secondary-title&gt;Ozone: Science &amp;amp; Engineering&lt;/secondary-title&gt;&lt;/titles&gt;&lt;periodical&gt;&lt;full-title&gt;Ozone: Science &amp;amp; Engineering&lt;/full-title&gt;&lt;/periodical&gt;&lt;pages&gt;216-223&lt;/pages&gt;&lt;volume&gt;31&lt;/volume&gt;&lt;number&gt;3&lt;/number&gt;&lt;dates&gt;&lt;year&gt;2009&lt;/year&gt;&lt;pub-dates&gt;&lt;date&gt;2009/05/29&lt;/date&gt;&lt;/pub-dates&gt;&lt;/dates&gt;&lt;publisher&gt;Taylor &amp;amp; Francis&lt;/publisher&gt;&lt;isbn&gt;0191-9512&lt;/isbn&gt;&lt;urls&gt;&lt;related-urls&gt;&lt;url&gt;https://doi.org/10.1080/01919510902747969&lt;/url&gt;&lt;/related-urls&gt;&lt;/urls&gt;&lt;electronic-resource-num&gt;10.1080/01919510902747969&lt;/electronic-resource-num&gt;&lt;/record&gt;&lt;/Cite&gt;&lt;/EndNote&gt;</w:instrText>
      </w:r>
      <w:r w:rsidRPr="006676D2">
        <w:rPr>
          <w:rFonts w:asciiTheme="minorHAnsi" w:hAnsiTheme="minorHAnsi" w:cstheme="minorHAnsi"/>
        </w:rPr>
        <w:fldChar w:fldCharType="separate"/>
      </w:r>
      <w:r w:rsidR="005F6590" w:rsidRPr="006676D2">
        <w:rPr>
          <w:rFonts w:asciiTheme="minorHAnsi" w:hAnsiTheme="minorHAnsi" w:cstheme="minorHAnsi"/>
          <w:noProof/>
        </w:rPr>
        <w:t>(</w:t>
      </w:r>
      <w:hyperlink w:anchor="_ENREF_38" w:tooltip="Hudson, 2009 #4" w:history="1">
        <w:r w:rsidR="00F9656A" w:rsidRPr="006676D2">
          <w:rPr>
            <w:rFonts w:asciiTheme="minorHAnsi" w:hAnsiTheme="minorHAnsi" w:cstheme="minorHAnsi"/>
            <w:noProof/>
          </w:rPr>
          <w:t>Hudson et al., 2009</w:t>
        </w:r>
      </w:hyperlink>
      <w:r w:rsidR="005F6590" w:rsidRPr="006676D2">
        <w:rPr>
          <w:rFonts w:asciiTheme="minorHAnsi" w:hAnsiTheme="minorHAnsi" w:cstheme="minorHAnsi"/>
          <w:noProof/>
        </w:rPr>
        <w:t>)</w:t>
      </w:r>
      <w:r w:rsidRPr="006676D2">
        <w:rPr>
          <w:rFonts w:asciiTheme="minorHAnsi" w:hAnsiTheme="minorHAnsi" w:cstheme="minorHAnsi"/>
        </w:rPr>
        <w:fldChar w:fldCharType="end"/>
      </w:r>
      <w:r w:rsidRPr="006676D2">
        <w:rPr>
          <w:rFonts w:asciiTheme="minorHAnsi" w:hAnsiTheme="minorHAnsi" w:cstheme="minorHAnsi"/>
        </w:rPr>
        <w:t>. Relative humidity has been proven throughout studies to play a vital role in the efficacy of gaseous ozone</w:t>
      </w:r>
      <w:r w:rsidR="008961F4" w:rsidRPr="006676D2">
        <w:rPr>
          <w:rFonts w:asciiTheme="minorHAnsi" w:hAnsiTheme="minorHAnsi" w:cstheme="minorHAnsi"/>
        </w:rPr>
        <w:t xml:space="preserve"> on dry microorganisms</w:t>
      </w:r>
      <w:r w:rsidRPr="006676D2">
        <w:rPr>
          <w:rFonts w:asciiTheme="minorHAnsi" w:hAnsiTheme="minorHAnsi" w:cstheme="minorHAnsi"/>
        </w:rPr>
        <w:t xml:space="preserve">. </w:t>
      </w:r>
      <w:r w:rsidR="00FE532F" w:rsidRPr="006676D2">
        <w:rPr>
          <w:rFonts w:asciiTheme="minorHAnsi" w:hAnsiTheme="minorHAnsi" w:cstheme="minorHAnsi"/>
        </w:rPr>
        <w:t xml:space="preserve">As RH increases, </w:t>
      </w:r>
      <w:r w:rsidR="00477939" w:rsidRPr="006676D2">
        <w:rPr>
          <w:rFonts w:asciiTheme="minorHAnsi" w:hAnsiTheme="minorHAnsi" w:cstheme="minorHAnsi"/>
        </w:rPr>
        <w:t>so</w:t>
      </w:r>
      <w:r w:rsidR="00FE532F" w:rsidRPr="006676D2">
        <w:rPr>
          <w:rFonts w:asciiTheme="minorHAnsi" w:hAnsiTheme="minorHAnsi" w:cstheme="minorHAnsi"/>
        </w:rPr>
        <w:t xml:space="preserve"> does inactivation of an array of microorganisms. </w:t>
      </w:r>
      <w:r w:rsidRPr="006676D2">
        <w:rPr>
          <w:rFonts w:asciiTheme="minorHAnsi" w:hAnsiTheme="minorHAnsi" w:cstheme="minorHAnsi"/>
        </w:rPr>
        <w:t xml:space="preserve">While RH is specific to gaseous ozone, there is another factor most relevant to ozone in aqueous forms, pH. </w:t>
      </w:r>
    </w:p>
    <w:p w14:paraId="6F2E362A" w14:textId="77777777" w:rsidR="002A0B4E" w:rsidRPr="006676D2" w:rsidRDefault="002A0B4E" w:rsidP="00964699">
      <w:pPr>
        <w:spacing w:line="360" w:lineRule="auto"/>
        <w:textAlignment w:val="center"/>
        <w:rPr>
          <w:rFonts w:asciiTheme="minorHAnsi" w:hAnsiTheme="minorHAnsi" w:cstheme="minorHAnsi"/>
          <w:b/>
          <w:bCs/>
        </w:rPr>
      </w:pPr>
    </w:p>
    <w:p w14:paraId="5AE0D1DB" w14:textId="77777777" w:rsidR="002A0B4E" w:rsidRPr="006676D2" w:rsidRDefault="002A0B4E" w:rsidP="00964699">
      <w:pPr>
        <w:pStyle w:val="Subtitle"/>
        <w:spacing w:line="360" w:lineRule="auto"/>
        <w:rPr>
          <w:rFonts w:cstheme="minorHAnsi"/>
          <w:sz w:val="24"/>
          <w:szCs w:val="24"/>
        </w:rPr>
      </w:pPr>
      <w:r w:rsidRPr="006676D2">
        <w:rPr>
          <w:rFonts w:cstheme="minorHAnsi"/>
          <w:sz w:val="24"/>
          <w:szCs w:val="24"/>
        </w:rPr>
        <w:t>pH</w:t>
      </w:r>
      <w:r w:rsidR="00BA2959" w:rsidRPr="006676D2">
        <w:rPr>
          <w:rFonts w:cstheme="minorHAnsi"/>
          <w:sz w:val="24"/>
          <w:szCs w:val="24"/>
        </w:rPr>
        <w:t xml:space="preserve"> and Temperature</w:t>
      </w:r>
    </w:p>
    <w:p w14:paraId="0C5310AF" w14:textId="176FE82D" w:rsidR="00FF13E9" w:rsidRPr="006676D2" w:rsidRDefault="000B7115" w:rsidP="007519EB">
      <w:pPr>
        <w:spacing w:line="360" w:lineRule="auto"/>
        <w:ind w:firstLine="720"/>
        <w:rPr>
          <w:rFonts w:asciiTheme="minorHAnsi" w:hAnsiTheme="minorHAnsi" w:cstheme="minorHAnsi"/>
        </w:rPr>
      </w:pPr>
      <w:r w:rsidRPr="006676D2">
        <w:rPr>
          <w:rFonts w:asciiTheme="minorHAnsi" w:hAnsiTheme="minorHAnsi" w:cstheme="minorHAnsi"/>
        </w:rPr>
        <w:t xml:space="preserve">As pH trends towards basic, ozone decomposition is accelerated. This may be due to the </w:t>
      </w:r>
      <w:r w:rsidR="009754D9" w:rsidRPr="006676D2">
        <w:rPr>
          <w:rFonts w:asciiTheme="minorHAnsi" w:hAnsiTheme="minorHAnsi" w:cstheme="minorHAnsi"/>
        </w:rPr>
        <w:t>catalytic activity of the hydroxyl ion (</w:t>
      </w:r>
      <w:r w:rsidR="0041239A" w:rsidRPr="006676D2">
        <w:rPr>
          <w:rFonts w:asciiTheme="minorHAnsi" w:hAnsiTheme="minorHAnsi" w:cstheme="minorHAnsi"/>
        </w:rPr>
        <w:t>OH</w:t>
      </w:r>
      <w:r w:rsidR="0041239A" w:rsidRPr="006676D2">
        <w:rPr>
          <w:rFonts w:asciiTheme="minorHAnsi" w:hAnsiTheme="minorHAnsi" w:cstheme="minorHAnsi"/>
          <w:vertAlign w:val="superscript"/>
        </w:rPr>
        <w:t>-</w:t>
      </w:r>
      <w:r w:rsidR="009754D9" w:rsidRPr="006676D2">
        <w:rPr>
          <w:rFonts w:asciiTheme="minorHAnsi" w:hAnsiTheme="minorHAnsi" w:cstheme="minorHAnsi"/>
        </w:rPr>
        <w:t>)</w:t>
      </w:r>
      <w:r w:rsidR="00175195" w:rsidRPr="006676D2">
        <w:rPr>
          <w:rFonts w:asciiTheme="minorHAnsi" w:hAnsiTheme="minorHAnsi" w:cstheme="minorHAnsi"/>
        </w:rPr>
        <w:t xml:space="preserve"> </w:t>
      </w:r>
      <w:r w:rsidR="009B69EE" w:rsidRPr="006676D2">
        <w:rPr>
          <w:rFonts w:asciiTheme="minorHAnsi" w:hAnsiTheme="minorHAnsi" w:cstheme="minorHAnsi"/>
        </w:rPr>
        <w:fldChar w:fldCharType="begin"/>
      </w:r>
      <w:r w:rsidR="009B69EE" w:rsidRPr="006676D2">
        <w:rPr>
          <w:rFonts w:asciiTheme="minorHAnsi" w:hAnsiTheme="minorHAnsi" w:cstheme="minorHAnsi"/>
        </w:rPr>
        <w:instrText xml:space="preserve"> ADDIN EN.CITE &lt;EndNote&gt;&lt;Cite&gt;&lt;Author&gt;Alder&lt;/Author&gt;&lt;Year&gt;1950&lt;/Year&gt;&lt;RecNum&gt;84&lt;/RecNum&gt;&lt;DisplayText&gt;(Alder &amp;amp; Hill, 1950)&lt;/DisplayText&gt;&lt;record&gt;&lt;rec-number&gt;84&lt;/rec-number&gt;&lt;foreign-keys&gt;&lt;key app="EN" db-id="fepvdzdf2vrew5e59fcxps5gzxppavptrewv" timestamp="1690492306" guid="c6b972ea-5346-4467-8c57-2017c473f84d"&gt;84&lt;/key&gt;&lt;/foreign-keys&gt;&lt;ref-type name="Journal Article"&gt;17&lt;/ref-type&gt;&lt;contributors&gt;&lt;authors&gt;&lt;author&gt;Alder, Marilyn Grace&lt;/author&gt;&lt;author&gt;Hill, George Richard&lt;/author&gt;&lt;/authors&gt;&lt;/contributors&gt;&lt;titles&gt;&lt;title&gt;The Kinetics and Mechanism of Hydroxide Ion Catalyzed Ozone Decomposition in Aqueous Solution1&lt;/title&gt;&lt;secondary-title&gt;Journal of the American Chemical Society&lt;/secondary-title&gt;&lt;/titles&gt;&lt;periodical&gt;&lt;full-title&gt;Journal of the American Chemical Society&lt;/full-title&gt;&lt;/periodical&gt;&lt;pages&gt;1884-1886&lt;/pages&gt;&lt;volume&gt;72&lt;/volume&gt;&lt;number&gt;5&lt;/number&gt;&lt;dates&gt;&lt;year&gt;1950&lt;/year&gt;&lt;pub-dates&gt;&lt;date&gt;1950/05/01&lt;/date&gt;&lt;/pub-dates&gt;&lt;/dates&gt;&lt;publisher&gt;American Chemical Society&lt;/publisher&gt;&lt;isbn&gt;0002-7863&lt;/isbn&gt;&lt;urls&gt;&lt;related-urls&gt;&lt;url&gt;https://doi.org/10.1021/ja01161a007&lt;/url&gt;&lt;/related-urls&gt;&lt;/urls&gt;&lt;electronic-resource-num&gt;10.1021/ja01161a007&lt;/electronic-resource-num&gt;&lt;/record&gt;&lt;/Cite&gt;&lt;/EndNote&gt;</w:instrText>
      </w:r>
      <w:r w:rsidR="009B69EE" w:rsidRPr="006676D2">
        <w:rPr>
          <w:rFonts w:asciiTheme="minorHAnsi" w:hAnsiTheme="minorHAnsi" w:cstheme="minorHAnsi"/>
        </w:rPr>
        <w:fldChar w:fldCharType="separate"/>
      </w:r>
      <w:r w:rsidR="009B69EE" w:rsidRPr="006676D2">
        <w:rPr>
          <w:rFonts w:asciiTheme="minorHAnsi" w:hAnsiTheme="minorHAnsi" w:cstheme="minorHAnsi"/>
          <w:noProof/>
        </w:rPr>
        <w:t>(</w:t>
      </w:r>
      <w:hyperlink w:anchor="_ENREF_5" w:tooltip="Alder, 1950 #84" w:history="1">
        <w:r w:rsidR="00F9656A" w:rsidRPr="006676D2">
          <w:rPr>
            <w:rFonts w:asciiTheme="minorHAnsi" w:hAnsiTheme="minorHAnsi" w:cstheme="minorHAnsi"/>
            <w:noProof/>
          </w:rPr>
          <w:t>Alder &amp; Hill, 1950</w:t>
        </w:r>
      </w:hyperlink>
      <w:r w:rsidR="009B69EE" w:rsidRPr="006676D2">
        <w:rPr>
          <w:rFonts w:asciiTheme="minorHAnsi" w:hAnsiTheme="minorHAnsi" w:cstheme="minorHAnsi"/>
          <w:noProof/>
        </w:rPr>
        <w:t>)</w:t>
      </w:r>
      <w:r w:rsidR="009B69EE" w:rsidRPr="006676D2">
        <w:rPr>
          <w:rFonts w:asciiTheme="minorHAnsi" w:hAnsiTheme="minorHAnsi" w:cstheme="minorHAnsi"/>
        </w:rPr>
        <w:fldChar w:fldCharType="end"/>
      </w:r>
      <w:r w:rsidR="00B55F4E" w:rsidRPr="006676D2">
        <w:rPr>
          <w:rFonts w:asciiTheme="minorHAnsi" w:hAnsiTheme="minorHAnsi" w:cstheme="minorHAnsi"/>
        </w:rPr>
        <w:t xml:space="preserve">. </w:t>
      </w:r>
      <w:r w:rsidR="008B2DFF" w:rsidRPr="006676D2">
        <w:rPr>
          <w:rFonts w:asciiTheme="minorHAnsi" w:hAnsiTheme="minorHAnsi" w:cstheme="minorHAnsi"/>
        </w:rPr>
        <w:t>The reactivity of ozone with amino acids and peptides was reported to be higher at neutral and basic pH</w:t>
      </w:r>
      <w:r w:rsidR="00F42E49" w:rsidRPr="006676D2">
        <w:rPr>
          <w:rFonts w:asciiTheme="minorHAnsi" w:hAnsiTheme="minorHAnsi" w:cstheme="minorHAnsi"/>
        </w:rPr>
        <w:t xml:space="preserve">. </w:t>
      </w:r>
      <w:r w:rsidR="00284DDD" w:rsidRPr="006676D2">
        <w:rPr>
          <w:rFonts w:asciiTheme="minorHAnsi" w:hAnsiTheme="minorHAnsi" w:cstheme="minorHAnsi"/>
        </w:rPr>
        <w:t>Ozone was found to be most stable in water at a pH of 5.0</w:t>
      </w:r>
      <w:r w:rsidR="00F42E49" w:rsidRPr="006676D2">
        <w:rPr>
          <w:rFonts w:asciiTheme="minorHAnsi" w:hAnsiTheme="minorHAnsi" w:cstheme="minorHAnsi"/>
        </w:rPr>
        <w:t xml:space="preserve"> </w:t>
      </w:r>
      <w:r w:rsidR="009B69EE" w:rsidRPr="006676D2">
        <w:rPr>
          <w:rFonts w:asciiTheme="minorHAnsi" w:hAnsiTheme="minorHAnsi" w:cstheme="minorHAnsi"/>
        </w:rPr>
        <w:fldChar w:fldCharType="begin"/>
      </w:r>
      <w:r w:rsidR="009B69EE" w:rsidRPr="006676D2">
        <w:rPr>
          <w:rFonts w:asciiTheme="minorHAnsi" w:hAnsiTheme="minorHAnsi" w:cstheme="minorHAnsi"/>
        </w:rPr>
        <w:instrText xml:space="preserve"> ADDIN EN.CITE &lt;EndNote&gt;&lt;Cite&gt;&lt;Author&gt;Khadre&lt;/Author&gt;&lt;Year&gt;2001&lt;/Year&gt;&lt;RecNum&gt;85&lt;/RecNum&gt;&lt;DisplayText&gt;(Khadre et al., 2001)&lt;/DisplayText&gt;&lt;record&gt;&lt;rec-number&gt;85&lt;/rec-number&gt;&lt;foreign-keys&gt;&lt;key app="EN" db-id="fepvdzdf2vrew5e59fcxps5gzxppavptrewv" timestamp="1690493091" guid="e483f911-6cff-4519-90e5-d66fffe81fc5"&gt;85&lt;/key&gt;&lt;/foreign-keys&gt;&lt;ref-type name="Journal Article"&gt;17&lt;/ref-type&gt;&lt;contributors&gt;&lt;authors&gt;&lt;author&gt;Khadre, M.A.&lt;/author&gt;&lt;author&gt;Yousef, A. E.&lt;/author&gt;&lt;author&gt;Kim, J.-G.&lt;/author&gt;&lt;/authors&gt;&lt;/contributors&gt;&lt;titles&gt;&lt;title&gt;Microbiological Aspects of Ozone Applications in Food: A Review&lt;/title&gt;&lt;secondary-title&gt;Journal of Food Science&lt;/secondary-title&gt;&lt;/titles&gt;&lt;periodical&gt;&lt;full-title&gt;Journal of Food Science&lt;/full-title&gt;&lt;/periodical&gt;&lt;pages&gt;1242-1252&lt;/pages&gt;&lt;volume&gt;66&lt;/volume&gt;&lt;number&gt;9&lt;/number&gt;&lt;dates&gt;&lt;year&gt;2001&lt;/year&gt;&lt;/dates&gt;&lt;isbn&gt;0022-1147&lt;/isbn&gt;&lt;urls&gt;&lt;related-urls&gt;&lt;url&gt;https://ift.onlinelibrary.wiley.com/doi/abs/10.1111/j.1365-2621.2001.tb15196.x&lt;/url&gt;&lt;/related-urls&gt;&lt;/urls&gt;&lt;electronic-resource-num&gt;https://doi.org/10.1111/j.1365-2621.2001.tb15196.x&lt;/electronic-resource-num&gt;&lt;/record&gt;&lt;/Cite&gt;&lt;/EndNote&gt;</w:instrText>
      </w:r>
      <w:r w:rsidR="009B69EE" w:rsidRPr="006676D2">
        <w:rPr>
          <w:rFonts w:asciiTheme="minorHAnsi" w:hAnsiTheme="minorHAnsi" w:cstheme="minorHAnsi"/>
        </w:rPr>
        <w:fldChar w:fldCharType="separate"/>
      </w:r>
      <w:r w:rsidR="009B69EE" w:rsidRPr="006676D2">
        <w:rPr>
          <w:rFonts w:asciiTheme="minorHAnsi" w:hAnsiTheme="minorHAnsi" w:cstheme="minorHAnsi"/>
          <w:noProof/>
        </w:rPr>
        <w:t>(</w:t>
      </w:r>
      <w:hyperlink w:anchor="_ENREF_42" w:tooltip="Khadre, 2001 #85" w:history="1">
        <w:r w:rsidR="00F9656A" w:rsidRPr="006676D2">
          <w:rPr>
            <w:rFonts w:asciiTheme="minorHAnsi" w:hAnsiTheme="minorHAnsi" w:cstheme="minorHAnsi"/>
            <w:noProof/>
          </w:rPr>
          <w:t>Khadre et al., 2001</w:t>
        </w:r>
      </w:hyperlink>
      <w:r w:rsidR="009B69EE" w:rsidRPr="006676D2">
        <w:rPr>
          <w:rFonts w:asciiTheme="minorHAnsi" w:hAnsiTheme="minorHAnsi" w:cstheme="minorHAnsi"/>
          <w:noProof/>
        </w:rPr>
        <w:t>)</w:t>
      </w:r>
      <w:r w:rsidR="009B69EE" w:rsidRPr="006676D2">
        <w:rPr>
          <w:rFonts w:asciiTheme="minorHAnsi" w:hAnsiTheme="minorHAnsi" w:cstheme="minorHAnsi"/>
        </w:rPr>
        <w:fldChar w:fldCharType="end"/>
      </w:r>
      <w:r w:rsidR="002636CE" w:rsidRPr="006676D2">
        <w:rPr>
          <w:rFonts w:asciiTheme="minorHAnsi" w:hAnsiTheme="minorHAnsi" w:cstheme="minorHAnsi"/>
        </w:rPr>
        <w:t xml:space="preserve">. </w:t>
      </w:r>
      <w:r w:rsidR="00C70214" w:rsidRPr="006676D2">
        <w:rPr>
          <w:rFonts w:asciiTheme="minorHAnsi" w:hAnsiTheme="minorHAnsi" w:cstheme="minorHAnsi"/>
        </w:rPr>
        <w:t xml:space="preserve">Venosa and Opatken </w:t>
      </w:r>
      <w:r w:rsidR="004E450D" w:rsidRPr="006676D2">
        <w:rPr>
          <w:rFonts w:asciiTheme="minorHAnsi" w:hAnsiTheme="minorHAnsi" w:cstheme="minorHAnsi"/>
        </w:rPr>
        <w:t xml:space="preserve">(1972) </w:t>
      </w:r>
      <w:r w:rsidR="00C70214" w:rsidRPr="006676D2">
        <w:rPr>
          <w:rFonts w:asciiTheme="minorHAnsi" w:hAnsiTheme="minorHAnsi" w:cstheme="minorHAnsi"/>
        </w:rPr>
        <w:t xml:space="preserve">have </w:t>
      </w:r>
      <w:r w:rsidR="008B01C7" w:rsidRPr="006676D2">
        <w:rPr>
          <w:rFonts w:asciiTheme="minorHAnsi" w:hAnsiTheme="minorHAnsi" w:cstheme="minorHAnsi"/>
        </w:rPr>
        <w:t>used Henry’s law and its relationship to the solubility of oxygen and ozone in water as well as their concentrations in air to show the solubility of ozone in water is roughly thirteen times that of o</w:t>
      </w:r>
      <w:r w:rsidR="006C6551" w:rsidRPr="006676D2">
        <w:rPr>
          <w:rFonts w:asciiTheme="minorHAnsi" w:hAnsiTheme="minorHAnsi" w:cstheme="minorHAnsi"/>
        </w:rPr>
        <w:t>xygen at 0-30 ˚</w:t>
      </w:r>
      <w:r w:rsidR="00D90EEB" w:rsidRPr="006676D2">
        <w:rPr>
          <w:rFonts w:asciiTheme="minorHAnsi" w:hAnsiTheme="minorHAnsi" w:cstheme="minorHAnsi"/>
        </w:rPr>
        <w:t>C</w:t>
      </w:r>
      <w:r w:rsidR="006C6551" w:rsidRPr="006676D2">
        <w:rPr>
          <w:rFonts w:asciiTheme="minorHAnsi" w:hAnsiTheme="minorHAnsi" w:cstheme="minorHAnsi"/>
        </w:rPr>
        <w:t xml:space="preserve"> </w:t>
      </w:r>
      <w:r w:rsidR="00251C0E" w:rsidRPr="006676D2">
        <w:rPr>
          <w:rFonts w:asciiTheme="minorHAnsi" w:hAnsiTheme="minorHAnsi" w:cstheme="minorHAnsi"/>
        </w:rPr>
        <w:fldChar w:fldCharType="begin"/>
      </w:r>
      <w:r w:rsidR="003B2BED" w:rsidRPr="006676D2">
        <w:rPr>
          <w:rFonts w:asciiTheme="minorHAnsi" w:hAnsiTheme="minorHAnsi" w:cstheme="minorHAnsi"/>
        </w:rPr>
        <w:instrText xml:space="preserve"> ADDIN EN.CITE &lt;EndNote&gt;&lt;Cite&gt;&lt;Author&gt;Rice&lt;/Author&gt;&lt;Year&gt;1981&lt;/Year&gt;&lt;RecNum&gt;82&lt;/RecNum&gt;&lt;DisplayText&gt;(R. G. Rice et al., 1981)&lt;/DisplayText&gt;&lt;record&gt;&lt;rec-number&gt;82&lt;/rec-number&gt;&lt;foreign-keys&gt;&lt;key app="EN" db-id="fepvdzdf2vrew5e59fcxps5gzxppavptrewv" timestamp="1690489424" guid="bc8b1615-9315-4268-bbd7-e8bb2603ab9f"&gt;82&lt;/key&gt;&lt;/foreign-keys&gt;&lt;ref-type name="Journal Article"&gt;17&lt;/ref-type&gt;&lt;contributors&gt;&lt;authors&gt;&lt;author&gt;Rice, Rip G.&lt;/author&gt;&lt;author&gt;Robson, C. Michael&lt;/author&gt;&lt;author&gt;Miller, G. Wade&lt;/author&gt;&lt;author&gt;Hill, Archibald G.&lt;/author&gt;&lt;/authors&gt;&lt;/contributors&gt;&lt;titles&gt;&lt;title&gt;Uses of ozone in drinking water treatment&lt;/title&gt;&lt;secondary-title&gt;Journal (American Water Works Association)&lt;/secondary-title&gt;&lt;/titles&gt;&lt;periodical&gt;&lt;full-title&gt;Journal (American Water Works Association)&lt;/full-title&gt;&lt;/periodical&gt;&lt;pages&gt;44-57&lt;/pages&gt;&lt;volume&gt;73&lt;/volume&gt;&lt;number&gt;1&lt;/number&gt;&lt;dates&gt;&lt;year&gt;1981&lt;/year&gt;&lt;/dates&gt;&lt;publisher&gt;American Water Works Association&lt;/publisher&gt;&lt;isbn&gt;0003150X, 15518833&lt;/isbn&gt;&lt;urls&gt;&lt;related-urls&gt;&lt;url&gt;http://www.jstor.org/stable/41270552&lt;/url&gt;&lt;/related-urls&gt;&lt;/urls&gt;&lt;custom1&gt;Full publication date: January 1981&lt;/custom1&gt;&lt;remote-database-name&gt;JSTOR&lt;/remote-database-name&gt;&lt;access-date&gt;2023/07/27/&lt;/access-date&gt;&lt;/record&gt;&lt;/Cite&gt;&lt;/EndNote&gt;</w:instrText>
      </w:r>
      <w:r w:rsidR="00251C0E" w:rsidRPr="006676D2">
        <w:rPr>
          <w:rFonts w:asciiTheme="minorHAnsi" w:hAnsiTheme="minorHAnsi" w:cstheme="minorHAnsi"/>
        </w:rPr>
        <w:fldChar w:fldCharType="separate"/>
      </w:r>
      <w:r w:rsidR="003B2BED" w:rsidRPr="006676D2">
        <w:rPr>
          <w:rFonts w:asciiTheme="minorHAnsi" w:hAnsiTheme="minorHAnsi" w:cstheme="minorHAnsi"/>
          <w:noProof/>
        </w:rPr>
        <w:t>(</w:t>
      </w:r>
      <w:hyperlink w:anchor="_ENREF_69" w:tooltip="Rice, 1981 #82" w:history="1">
        <w:r w:rsidR="00F9656A" w:rsidRPr="006676D2">
          <w:rPr>
            <w:rFonts w:asciiTheme="minorHAnsi" w:hAnsiTheme="minorHAnsi" w:cstheme="minorHAnsi"/>
            <w:noProof/>
          </w:rPr>
          <w:t>R. G. Rice et al., 1981</w:t>
        </w:r>
      </w:hyperlink>
      <w:r w:rsidR="003B2BED" w:rsidRPr="006676D2">
        <w:rPr>
          <w:rFonts w:asciiTheme="minorHAnsi" w:hAnsiTheme="minorHAnsi" w:cstheme="minorHAnsi"/>
          <w:noProof/>
        </w:rPr>
        <w:t>)</w:t>
      </w:r>
      <w:r w:rsidR="00251C0E" w:rsidRPr="006676D2">
        <w:rPr>
          <w:rFonts w:asciiTheme="minorHAnsi" w:hAnsiTheme="minorHAnsi" w:cstheme="minorHAnsi"/>
        </w:rPr>
        <w:fldChar w:fldCharType="end"/>
      </w:r>
      <w:r w:rsidR="006C6551" w:rsidRPr="006676D2">
        <w:rPr>
          <w:rFonts w:asciiTheme="minorHAnsi" w:hAnsiTheme="minorHAnsi" w:cstheme="minorHAnsi"/>
        </w:rPr>
        <w:t xml:space="preserve">. </w:t>
      </w:r>
      <w:r w:rsidR="003E168C" w:rsidRPr="006676D2">
        <w:rPr>
          <w:rFonts w:asciiTheme="minorHAnsi" w:hAnsiTheme="minorHAnsi" w:cstheme="minorHAnsi"/>
        </w:rPr>
        <w:t>Ozone solubility in water decreases with temperature</w:t>
      </w:r>
      <w:r w:rsidR="00156E95" w:rsidRPr="006676D2">
        <w:rPr>
          <w:rFonts w:asciiTheme="minorHAnsi" w:hAnsiTheme="minorHAnsi" w:cstheme="minorHAnsi"/>
        </w:rPr>
        <w:t xml:space="preserve">: </w:t>
      </w:r>
      <w:r w:rsidR="00270EBC" w:rsidRPr="006676D2">
        <w:rPr>
          <w:rFonts w:asciiTheme="minorHAnsi" w:hAnsiTheme="minorHAnsi" w:cstheme="minorHAnsi"/>
        </w:rPr>
        <w:t>at zero degrees Celsius</w:t>
      </w:r>
      <w:r w:rsidR="00981F32" w:rsidRPr="006676D2">
        <w:rPr>
          <w:rFonts w:asciiTheme="minorHAnsi" w:hAnsiTheme="minorHAnsi" w:cstheme="minorHAnsi"/>
        </w:rPr>
        <w:t>,</w:t>
      </w:r>
      <w:r w:rsidR="00D90EEB" w:rsidRPr="006676D2">
        <w:rPr>
          <w:rFonts w:asciiTheme="minorHAnsi" w:hAnsiTheme="minorHAnsi" w:cstheme="minorHAnsi"/>
        </w:rPr>
        <w:t xml:space="preserve"> </w:t>
      </w:r>
      <w:r w:rsidR="00270EBC" w:rsidRPr="006676D2">
        <w:rPr>
          <w:rFonts w:asciiTheme="minorHAnsi" w:hAnsiTheme="minorHAnsi" w:cstheme="minorHAnsi"/>
        </w:rPr>
        <w:t>0.640 liters of ozone will dissolve per liter of water</w:t>
      </w:r>
      <w:r w:rsidR="00447070" w:rsidRPr="006676D2">
        <w:rPr>
          <w:rFonts w:asciiTheme="minorHAnsi" w:hAnsiTheme="minorHAnsi" w:cstheme="minorHAnsi"/>
        </w:rPr>
        <w:t>, resulting in a solubility ratio of 0.640</w:t>
      </w:r>
      <w:r w:rsidR="002968B5" w:rsidRPr="006676D2">
        <w:rPr>
          <w:rFonts w:asciiTheme="minorHAnsi" w:hAnsiTheme="minorHAnsi" w:cstheme="minorHAnsi"/>
        </w:rPr>
        <w:t xml:space="preserve"> </w:t>
      </w:r>
      <w:proofErr w:type="spellStart"/>
      <w:r w:rsidR="002968B5" w:rsidRPr="006676D2">
        <w:rPr>
          <w:rFonts w:asciiTheme="minorHAnsi" w:hAnsiTheme="minorHAnsi" w:cstheme="minorHAnsi"/>
        </w:rPr>
        <w:t>L</w:t>
      </w:r>
      <w:r w:rsidR="002968B5" w:rsidRPr="006676D2">
        <w:rPr>
          <w:rFonts w:asciiTheme="minorHAnsi" w:hAnsiTheme="minorHAnsi" w:cstheme="minorHAnsi"/>
          <w:vertAlign w:val="subscript"/>
        </w:rPr>
        <w:t>Oz</w:t>
      </w:r>
      <w:proofErr w:type="spellEnd"/>
      <w:r w:rsidR="002968B5" w:rsidRPr="006676D2">
        <w:rPr>
          <w:rFonts w:asciiTheme="minorHAnsi" w:hAnsiTheme="minorHAnsi" w:cstheme="minorHAnsi"/>
        </w:rPr>
        <w:t>/L</w:t>
      </w:r>
      <w:r w:rsidR="002968B5" w:rsidRPr="006676D2">
        <w:rPr>
          <w:rFonts w:asciiTheme="minorHAnsi" w:hAnsiTheme="minorHAnsi" w:cstheme="minorHAnsi"/>
          <w:vertAlign w:val="subscript"/>
        </w:rPr>
        <w:t>W</w:t>
      </w:r>
      <w:r w:rsidR="00270EBC" w:rsidRPr="006676D2">
        <w:rPr>
          <w:rFonts w:asciiTheme="minorHAnsi" w:hAnsiTheme="minorHAnsi" w:cstheme="minorHAnsi"/>
        </w:rPr>
        <w:t xml:space="preserve">. </w:t>
      </w:r>
      <w:r w:rsidR="00C50B1D" w:rsidRPr="006676D2">
        <w:rPr>
          <w:rFonts w:asciiTheme="minorHAnsi" w:hAnsiTheme="minorHAnsi" w:cstheme="minorHAnsi"/>
        </w:rPr>
        <w:t xml:space="preserve">At 27 ˚C, this value drops to </w:t>
      </w:r>
      <w:r w:rsidR="0047090C" w:rsidRPr="006676D2">
        <w:rPr>
          <w:rFonts w:asciiTheme="minorHAnsi" w:hAnsiTheme="minorHAnsi" w:cstheme="minorHAnsi"/>
        </w:rPr>
        <w:t xml:space="preserve">0.270 </w:t>
      </w:r>
      <w:proofErr w:type="spellStart"/>
      <w:r w:rsidR="0047090C" w:rsidRPr="006676D2">
        <w:rPr>
          <w:rFonts w:asciiTheme="minorHAnsi" w:hAnsiTheme="minorHAnsi" w:cstheme="minorHAnsi"/>
        </w:rPr>
        <w:t>L</w:t>
      </w:r>
      <w:r w:rsidR="0047090C" w:rsidRPr="006676D2">
        <w:rPr>
          <w:rFonts w:asciiTheme="minorHAnsi" w:hAnsiTheme="minorHAnsi" w:cstheme="minorHAnsi"/>
          <w:vertAlign w:val="subscript"/>
        </w:rPr>
        <w:t>Oz</w:t>
      </w:r>
      <w:proofErr w:type="spellEnd"/>
      <w:r w:rsidR="0047090C" w:rsidRPr="006676D2">
        <w:rPr>
          <w:rFonts w:asciiTheme="minorHAnsi" w:hAnsiTheme="minorHAnsi" w:cstheme="minorHAnsi"/>
        </w:rPr>
        <w:t>/L</w:t>
      </w:r>
      <w:r w:rsidR="0047090C" w:rsidRPr="006676D2">
        <w:rPr>
          <w:rFonts w:asciiTheme="minorHAnsi" w:hAnsiTheme="minorHAnsi" w:cstheme="minorHAnsi"/>
          <w:vertAlign w:val="subscript"/>
        </w:rPr>
        <w:t>W</w:t>
      </w:r>
      <w:r w:rsidR="0047090C" w:rsidRPr="006676D2">
        <w:rPr>
          <w:rFonts w:asciiTheme="minorHAnsi" w:hAnsiTheme="minorHAnsi" w:cstheme="minorHAnsi"/>
        </w:rPr>
        <w:t>, and</w:t>
      </w:r>
      <w:r w:rsidR="003E168C" w:rsidRPr="006676D2">
        <w:rPr>
          <w:rFonts w:asciiTheme="minorHAnsi" w:hAnsiTheme="minorHAnsi" w:cstheme="minorHAnsi"/>
        </w:rPr>
        <w:t xml:space="preserve"> at 60˚C</w:t>
      </w:r>
      <w:r w:rsidR="00D90EEB" w:rsidRPr="006676D2">
        <w:rPr>
          <w:rFonts w:asciiTheme="minorHAnsi" w:hAnsiTheme="minorHAnsi" w:cstheme="minorHAnsi"/>
        </w:rPr>
        <w:t>,</w:t>
      </w:r>
      <w:r w:rsidR="0047090C" w:rsidRPr="006676D2">
        <w:rPr>
          <w:rFonts w:asciiTheme="minorHAnsi" w:hAnsiTheme="minorHAnsi" w:cstheme="minorHAnsi"/>
        </w:rPr>
        <w:t xml:space="preserve"> </w:t>
      </w:r>
      <w:r w:rsidR="003E168C" w:rsidRPr="006676D2">
        <w:rPr>
          <w:rFonts w:asciiTheme="minorHAnsi" w:hAnsiTheme="minorHAnsi" w:cstheme="minorHAnsi"/>
        </w:rPr>
        <w:t>ozone is no longer soluble in water</w:t>
      </w:r>
      <w:r w:rsidR="00251C0E" w:rsidRPr="006676D2">
        <w:rPr>
          <w:rFonts w:asciiTheme="minorHAnsi" w:hAnsiTheme="minorHAnsi" w:cstheme="minorHAnsi"/>
        </w:rPr>
        <w:t xml:space="preserve"> </w:t>
      </w:r>
      <w:r w:rsidR="00200575" w:rsidRPr="006676D2">
        <w:rPr>
          <w:rFonts w:asciiTheme="minorHAnsi" w:hAnsiTheme="minorHAnsi" w:cstheme="minorHAnsi"/>
        </w:rPr>
        <w:fldChar w:fldCharType="begin"/>
      </w:r>
      <w:r w:rsidR="00200575" w:rsidRPr="006676D2">
        <w:rPr>
          <w:rFonts w:asciiTheme="minorHAnsi" w:hAnsiTheme="minorHAnsi" w:cstheme="minorHAnsi"/>
        </w:rPr>
        <w:instrText xml:space="preserve"> ADDIN EN.CITE &lt;EndNote&gt;&lt;Cite&gt;&lt;Author&gt;Guzel-Seydim&lt;/Author&gt;&lt;Year&gt;2004&lt;/Year&gt;&lt;RecNum&gt;83&lt;/RecNum&gt;&lt;DisplayText&gt;(Guzel-Seydim et al., 2004)&lt;/DisplayText&gt;&lt;record&gt;&lt;rec-number&gt;83&lt;/rec-number&gt;&lt;foreign-keys&gt;&lt;key app="EN" db-id="fepvdzdf2vrew5e59fcxps5gzxppavptrewv" timestamp="1690490023" guid="f5c5aa0a-4c11-4477-88a5-034d00e2db25"&gt;83&lt;/key&gt;&lt;/foreign-keys&gt;&lt;ref-type name="Journal Article"&gt;17&lt;/ref-type&gt;&lt;contributors&gt;&lt;authors&gt;&lt;author&gt;Guzel-Seydim, Zeynep B.&lt;/author&gt;&lt;author&gt;Greene, Annel K.&lt;/author&gt;&lt;author&gt;Seydim, A. C.&lt;/author&gt;&lt;/authors&gt;&lt;/contributors&gt;&lt;titles&gt;&lt;title&gt;Use of ozone in the food industry&lt;/title&gt;&lt;secondary-title&gt;LWT - Food Science and Technology&lt;/secondary-title&gt;&lt;/titles&gt;&lt;periodical&gt;&lt;full-title&gt;LWT - Food Science and Technology&lt;/full-title&gt;&lt;/periodical&gt;&lt;pages&gt;453-460&lt;/pages&gt;&lt;volume&gt;37&lt;/volume&gt;&lt;number&gt;4&lt;/number&gt;&lt;keywords&gt;&lt;keyword&gt;Ozone&lt;/keyword&gt;&lt;keyword&gt;Food&lt;/keyword&gt;&lt;keyword&gt;Sanitation&lt;/keyword&gt;&lt;keyword&gt;Antimicrobial&lt;/keyword&gt;&lt;keyword&gt;Food waste&lt;/keyword&gt;&lt;keyword&gt;Disinfectant&lt;/keyword&gt;&lt;/keywords&gt;&lt;dates&gt;&lt;year&gt;2004&lt;/year&gt;&lt;pub-dates&gt;&lt;date&gt;2004/06/01/&lt;/date&gt;&lt;/pub-dates&gt;&lt;/dates&gt;&lt;isbn&gt;0023-6438&lt;/isbn&gt;&lt;urls&gt;&lt;related-urls&gt;&lt;url&gt;https://www.sciencedirect.com/science/article/pii/S0023643803002068&lt;/url&gt;&lt;/related-urls&gt;&lt;/urls&gt;&lt;electronic-resource-num&gt;https://doi.org/10.1016/j.lwt.2003.10.014&lt;/electronic-resource-num&gt;&lt;/record&gt;&lt;/Cite&gt;&lt;/EndNote&gt;</w:instrText>
      </w:r>
      <w:r w:rsidR="00200575" w:rsidRPr="006676D2">
        <w:rPr>
          <w:rFonts w:asciiTheme="minorHAnsi" w:hAnsiTheme="minorHAnsi" w:cstheme="minorHAnsi"/>
        </w:rPr>
        <w:fldChar w:fldCharType="separate"/>
      </w:r>
      <w:r w:rsidR="00200575" w:rsidRPr="006676D2">
        <w:rPr>
          <w:rFonts w:asciiTheme="minorHAnsi" w:hAnsiTheme="minorHAnsi" w:cstheme="minorHAnsi"/>
          <w:noProof/>
        </w:rPr>
        <w:t>(</w:t>
      </w:r>
      <w:hyperlink w:anchor="_ENREF_35" w:tooltip="Guzel-Seydim, 2004 #61" w:history="1">
        <w:r w:rsidR="00F9656A" w:rsidRPr="006676D2">
          <w:rPr>
            <w:rFonts w:asciiTheme="minorHAnsi" w:hAnsiTheme="minorHAnsi" w:cstheme="minorHAnsi"/>
            <w:noProof/>
          </w:rPr>
          <w:t>Guzel-Seydim et al., 2004</w:t>
        </w:r>
      </w:hyperlink>
      <w:r w:rsidR="00200575" w:rsidRPr="006676D2">
        <w:rPr>
          <w:rFonts w:asciiTheme="minorHAnsi" w:hAnsiTheme="minorHAnsi" w:cstheme="minorHAnsi"/>
          <w:noProof/>
        </w:rPr>
        <w:t>)</w:t>
      </w:r>
      <w:r w:rsidR="00200575" w:rsidRPr="006676D2">
        <w:rPr>
          <w:rFonts w:asciiTheme="minorHAnsi" w:hAnsiTheme="minorHAnsi" w:cstheme="minorHAnsi"/>
        </w:rPr>
        <w:fldChar w:fldCharType="end"/>
      </w:r>
      <w:r w:rsidR="003E168C" w:rsidRPr="006676D2">
        <w:rPr>
          <w:rFonts w:asciiTheme="minorHAnsi" w:hAnsiTheme="minorHAnsi" w:cstheme="minorHAnsi"/>
        </w:rPr>
        <w:t xml:space="preserve">. </w:t>
      </w:r>
      <w:r w:rsidR="00C77313" w:rsidRPr="006676D2">
        <w:rPr>
          <w:rFonts w:asciiTheme="minorHAnsi" w:hAnsiTheme="minorHAnsi" w:cstheme="minorHAnsi"/>
        </w:rPr>
        <w:t xml:space="preserve">For </w:t>
      </w:r>
      <w:r w:rsidR="00705B94" w:rsidRPr="006676D2">
        <w:rPr>
          <w:rFonts w:asciiTheme="minorHAnsi" w:hAnsiTheme="minorHAnsi" w:cstheme="minorHAnsi"/>
        </w:rPr>
        <w:t xml:space="preserve">concentrations at multiple temperatures, see </w:t>
      </w:r>
      <w:r w:rsidR="00C45735" w:rsidRPr="006676D2">
        <w:rPr>
          <w:rFonts w:asciiTheme="minorHAnsi" w:hAnsiTheme="minorHAnsi" w:cstheme="minorHAnsi"/>
          <w:b/>
          <w:bCs/>
        </w:rPr>
        <w:t>Table</w:t>
      </w:r>
      <w:r w:rsidR="00705B94" w:rsidRPr="006676D2">
        <w:rPr>
          <w:rFonts w:asciiTheme="minorHAnsi" w:hAnsiTheme="minorHAnsi" w:cstheme="minorHAnsi"/>
          <w:b/>
          <w:bCs/>
        </w:rPr>
        <w:t xml:space="preserve"> </w:t>
      </w:r>
      <w:r w:rsidR="002968B5" w:rsidRPr="006676D2">
        <w:rPr>
          <w:rFonts w:asciiTheme="minorHAnsi" w:hAnsiTheme="minorHAnsi" w:cstheme="minorHAnsi"/>
          <w:b/>
          <w:bCs/>
        </w:rPr>
        <w:t>1</w:t>
      </w:r>
      <w:r w:rsidR="00705B94" w:rsidRPr="006676D2">
        <w:rPr>
          <w:rFonts w:asciiTheme="minorHAnsi" w:hAnsiTheme="minorHAnsi" w:cstheme="minorHAnsi"/>
        </w:rPr>
        <w:t>.</w:t>
      </w:r>
    </w:p>
    <w:p w14:paraId="3311DA60" w14:textId="77777777" w:rsidR="006F46E5" w:rsidRPr="004B3BB7" w:rsidRDefault="006F46E5" w:rsidP="006F46E5">
      <w:pPr>
        <w:pStyle w:val="Heading3"/>
        <w:spacing w:line="360" w:lineRule="auto"/>
        <w:rPr>
          <w:rFonts w:asciiTheme="minorHAnsi" w:hAnsiTheme="minorHAnsi" w:cstheme="minorHAnsi"/>
          <w:szCs w:val="24"/>
        </w:rPr>
      </w:pPr>
      <w:bookmarkStart w:id="8" w:name="_Toc151930538"/>
      <w:r w:rsidRPr="004B3BB7">
        <w:rPr>
          <w:rFonts w:asciiTheme="minorHAnsi" w:hAnsiTheme="minorHAnsi" w:cstheme="minorHAnsi"/>
          <w:szCs w:val="24"/>
        </w:rPr>
        <w:t>Ozone as a Disinfectant</w:t>
      </w:r>
      <w:bookmarkEnd w:id="8"/>
      <w:r w:rsidRPr="004B3BB7">
        <w:rPr>
          <w:rFonts w:asciiTheme="minorHAnsi" w:hAnsiTheme="minorHAnsi" w:cstheme="minorHAnsi"/>
          <w:szCs w:val="24"/>
        </w:rPr>
        <w:t xml:space="preserve"> </w:t>
      </w:r>
    </w:p>
    <w:p w14:paraId="4EF36E6A" w14:textId="3240B9EE" w:rsidR="006F46E5" w:rsidRPr="004B3BB7" w:rsidRDefault="006F46E5" w:rsidP="006F46E5">
      <w:pPr>
        <w:spacing w:line="360" w:lineRule="auto"/>
        <w:rPr>
          <w:rFonts w:asciiTheme="minorHAnsi" w:hAnsiTheme="minorHAnsi" w:cstheme="minorHAnsi"/>
        </w:rPr>
      </w:pPr>
      <w:r w:rsidRPr="004B3BB7">
        <w:rPr>
          <w:rFonts w:asciiTheme="minorHAnsi" w:hAnsiTheme="minorHAnsi" w:cstheme="minorHAnsi"/>
        </w:rPr>
        <w:tab/>
        <w:t xml:space="preserve">Microorganisms exhibit diverse responses to ozone treatment, and Ct values could offer a valuable tool in comparing resistance on a direct scale. Using Ct values, Korich et al found </w:t>
      </w:r>
      <w:r w:rsidRPr="004B3BB7">
        <w:rPr>
          <w:rFonts w:asciiTheme="minorHAnsi" w:hAnsiTheme="minorHAnsi" w:cstheme="minorHAnsi"/>
          <w:i/>
          <w:iCs/>
        </w:rPr>
        <w:t xml:space="preserve">Cryptosporidium parvum </w:t>
      </w:r>
      <w:r w:rsidRPr="004B3BB7">
        <w:rPr>
          <w:rFonts w:asciiTheme="minorHAnsi" w:hAnsiTheme="minorHAnsi" w:cstheme="minorHAnsi"/>
        </w:rPr>
        <w:t>to be 30 times more resistant than</w:t>
      </w:r>
      <w:r w:rsidRPr="004B3BB7">
        <w:rPr>
          <w:rFonts w:asciiTheme="minorHAnsi" w:hAnsiTheme="minorHAnsi" w:cstheme="minorHAnsi"/>
          <w:i/>
          <w:iCs/>
        </w:rPr>
        <w:t xml:space="preserve"> Giardia lamblia </w:t>
      </w:r>
      <w:r w:rsidRPr="004B3BB7">
        <w:rPr>
          <w:rFonts w:asciiTheme="minorHAnsi" w:hAnsiTheme="minorHAnsi" w:cstheme="minorHAnsi"/>
        </w:rPr>
        <w:t xml:space="preserve">when exposed to aqueous ozone at 25˚C and pH 7. </w:t>
      </w:r>
      <w:r w:rsidRPr="004B3BB7">
        <w:rPr>
          <w:rFonts w:asciiTheme="minorHAnsi" w:hAnsiTheme="minorHAnsi" w:cstheme="minorHAnsi"/>
          <w:i/>
          <w:iCs/>
        </w:rPr>
        <w:t>C. parvum</w:t>
      </w:r>
      <w:r w:rsidRPr="004B3BB7">
        <w:rPr>
          <w:rFonts w:asciiTheme="minorHAnsi" w:hAnsiTheme="minorHAnsi" w:cstheme="minorHAnsi"/>
        </w:rPr>
        <w:t xml:space="preserve"> required a Ct value of 5-10 (1 mg/L for 5-10 minutes) to achieve 99% inactivation, while </w:t>
      </w:r>
      <w:r w:rsidRPr="004B3BB7">
        <w:rPr>
          <w:rFonts w:asciiTheme="minorHAnsi" w:hAnsiTheme="minorHAnsi" w:cstheme="minorHAnsi"/>
          <w:i/>
          <w:iCs/>
        </w:rPr>
        <w:t>G. lamblia</w:t>
      </w:r>
      <w:r w:rsidRPr="004B3BB7">
        <w:rPr>
          <w:rFonts w:asciiTheme="minorHAnsi" w:hAnsiTheme="minorHAnsi" w:cstheme="minorHAnsi"/>
        </w:rPr>
        <w:t xml:space="preserve"> required a Ct value of 0.16 (0.082 mg/L for 1.9 minutes) for the same </w:t>
      </w:r>
      <w:r w:rsidRPr="004B3BB7">
        <w:rPr>
          <w:rFonts w:asciiTheme="minorHAnsi" w:hAnsiTheme="minorHAnsi" w:cstheme="minorHAnsi"/>
        </w:rPr>
        <w:fldChar w:fldCharType="begin">
          <w:fldData xml:space="preserve">PEVuZE5vdGU+PENpdGU+PEF1dGhvcj5Lb3JpY2g8L0F1dGhvcj48WWVhcj4xOTkwPC9ZZWFyPjxS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</w:fldData>
        </w:fldChar>
      </w:r>
      <w:r w:rsidRPr="004B3BB7">
        <w:rPr>
          <w:rFonts w:asciiTheme="minorHAnsi" w:hAnsiTheme="minorHAnsi" w:cstheme="minorHAnsi"/>
        </w:rPr>
        <w:instrText xml:space="preserve"> ADDIN EN.CITE </w:instrText>
      </w:r>
      <w:r w:rsidRPr="004B3BB7">
        <w:rPr>
          <w:rFonts w:asciiTheme="minorHAnsi" w:hAnsiTheme="minorHAnsi" w:cstheme="minorHAnsi"/>
        </w:rPr>
        <w:fldChar w:fldCharType="begin">
          <w:fldData xml:space="preserve">PEVuZE5vdGU+PENpdGU+PEF1dGhvcj5Lb3JpY2g8L0F1dGhvcj48WWVhcj4xOTkwPC9ZZWFyPjxS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</w:fldData>
        </w:fldChar>
      </w:r>
      <w:r w:rsidRPr="004B3BB7">
        <w:rPr>
          <w:rFonts w:asciiTheme="minorHAnsi" w:hAnsiTheme="minorHAnsi" w:cstheme="minorHAnsi"/>
        </w:rPr>
        <w:instrText xml:space="preserve"> ADDIN EN.CITE.DATA </w:instrText>
      </w:r>
      <w:r w:rsidRPr="004B3BB7">
        <w:rPr>
          <w:rFonts w:asciiTheme="minorHAnsi" w:hAnsiTheme="minorHAnsi" w:cstheme="minorHAnsi"/>
        </w:rPr>
      </w:r>
      <w:r w:rsidRPr="004B3BB7">
        <w:rPr>
          <w:rFonts w:asciiTheme="minorHAnsi" w:hAnsiTheme="minorHAnsi" w:cstheme="minorHAnsi"/>
        </w:rPr>
        <w:fldChar w:fldCharType="end"/>
      </w:r>
      <w:r w:rsidRPr="004B3BB7">
        <w:rPr>
          <w:rFonts w:asciiTheme="minorHAnsi" w:hAnsiTheme="minorHAnsi" w:cstheme="minorHAnsi"/>
        </w:rPr>
      </w:r>
      <w:r w:rsidRPr="004B3BB7">
        <w:rPr>
          <w:rFonts w:asciiTheme="minorHAnsi" w:hAnsiTheme="minorHAnsi" w:cstheme="minorHAnsi"/>
        </w:rPr>
        <w:fldChar w:fldCharType="separate"/>
      </w:r>
      <w:r w:rsidRPr="004B3BB7">
        <w:rPr>
          <w:rFonts w:asciiTheme="minorHAnsi" w:hAnsiTheme="minorHAnsi" w:cstheme="minorHAnsi"/>
          <w:noProof/>
        </w:rPr>
        <w:t>(</w:t>
      </w:r>
      <w:hyperlink w:anchor="_ENREF_46" w:tooltip="Korich, 1990 #86" w:history="1">
        <w:r w:rsidR="00F9656A" w:rsidRPr="004B3BB7">
          <w:rPr>
            <w:rFonts w:asciiTheme="minorHAnsi" w:hAnsiTheme="minorHAnsi" w:cstheme="minorHAnsi"/>
            <w:noProof/>
          </w:rPr>
          <w:t>Korich et al., 1990</w:t>
        </w:r>
      </w:hyperlink>
      <w:r w:rsidRPr="004B3BB7">
        <w:rPr>
          <w:rFonts w:asciiTheme="minorHAnsi" w:hAnsiTheme="minorHAnsi" w:cstheme="minorHAnsi"/>
          <w:noProof/>
        </w:rPr>
        <w:t xml:space="preserve">; </w:t>
      </w:r>
      <w:hyperlink w:anchor="_ENREF_83" w:tooltip="Wickramanayake, 1985 #112" w:history="1">
        <w:r w:rsidR="00F9656A" w:rsidRPr="004B3BB7">
          <w:rPr>
            <w:rFonts w:asciiTheme="minorHAnsi" w:hAnsiTheme="minorHAnsi" w:cstheme="minorHAnsi"/>
            <w:noProof/>
          </w:rPr>
          <w:t>Wickramanayake et al., 1985</w:t>
        </w:r>
      </w:hyperlink>
      <w:r w:rsidRPr="004B3BB7">
        <w:rPr>
          <w:rFonts w:asciiTheme="minorHAnsi" w:hAnsiTheme="minorHAnsi" w:cstheme="minorHAnsi"/>
          <w:noProof/>
        </w:rPr>
        <w:t>)</w:t>
      </w:r>
      <w:r w:rsidRPr="004B3BB7">
        <w:rPr>
          <w:rFonts w:asciiTheme="minorHAnsi" w:hAnsiTheme="minorHAnsi" w:cstheme="minorHAnsi"/>
        </w:rPr>
        <w:fldChar w:fldCharType="end"/>
      </w:r>
      <w:r w:rsidRPr="004B3BB7">
        <w:rPr>
          <w:rFonts w:asciiTheme="minorHAnsi" w:hAnsiTheme="minorHAnsi" w:cstheme="minorHAnsi"/>
          <w:color w:val="000000"/>
          <w:spacing w:val="-5"/>
        </w:rPr>
        <w:t>.</w:t>
      </w:r>
      <w:r w:rsidRPr="004B3BB7">
        <w:rPr>
          <w:rFonts w:asciiTheme="minorHAnsi" w:hAnsiTheme="minorHAnsi" w:cstheme="minorHAnsi"/>
        </w:rPr>
        <w:t xml:space="preserve"> </w:t>
      </w:r>
    </w:p>
    <w:p w14:paraId="779ED2C4" w14:textId="408EC3C1" w:rsidR="00827884" w:rsidRDefault="00827884">
      <w:r>
        <w:br w:type="page"/>
      </w:r>
    </w:p>
    <w:p w14:paraId="27782B19" w14:textId="33338403" w:rsidR="006B7F68" w:rsidRDefault="006B7F68" w:rsidP="006B7F68">
      <w:pPr>
        <w:pStyle w:val="Caption"/>
      </w:pPr>
      <w:bookmarkStart w:id="9" w:name="_Toc151930583"/>
      <w:r>
        <w:lastRenderedPageBreak/>
        <w:t xml:space="preserve">Table </w:t>
      </w:r>
      <w:r w:rsidR="00000000">
        <w:fldChar w:fldCharType="begin"/>
      </w:r>
      <w:r w:rsidR="00000000">
        <w:instrText xml:space="preserve"> SEQ Table \* ARABIC </w:instrText>
      </w:r>
      <w:r w:rsidR="00000000">
        <w:fldChar w:fldCharType="separate"/>
      </w:r>
      <w:r w:rsidR="00A76B79">
        <w:rPr>
          <w:noProof/>
        </w:rPr>
        <w:t>1</w:t>
      </w:r>
      <w:r w:rsidR="00000000">
        <w:rPr>
          <w:noProof/>
        </w:rPr>
        <w:fldChar w:fldCharType="end"/>
      </w:r>
      <w:r w:rsidRPr="00FA2835">
        <w:t>: Mass of ozone able to be dissolved in water at various temperatures. Assuming Cg is equal (CG= 100 g/m</w:t>
      </w:r>
      <w:r w:rsidRPr="006B7F68">
        <w:rPr>
          <w:vertAlign w:val="superscript"/>
        </w:rPr>
        <w:t>3</w:t>
      </w:r>
      <w:r w:rsidRPr="00FA2835">
        <w:t>) and 1 atm at each temperature for direct comparison.</w:t>
      </w:r>
      <w:bookmarkEnd w:id="9"/>
    </w:p>
    <w:tbl>
      <w:tblPr>
        <w:tblW w:w="8243" w:type="dxa"/>
        <w:tblCellMar>
          <w:top w:w="15" w:type="dxa"/>
        </w:tblCellMar>
        <w:tblLook w:val="04A0" w:firstRow="1" w:lastRow="0" w:firstColumn="1" w:lastColumn="0" w:noHBand="0" w:noVBand="1"/>
      </w:tblPr>
      <w:tblGrid>
        <w:gridCol w:w="2993"/>
        <w:gridCol w:w="2118"/>
        <w:gridCol w:w="2758"/>
        <w:gridCol w:w="374"/>
      </w:tblGrid>
      <w:tr w:rsidR="003F76B5" w:rsidRPr="003F76B5" w14:paraId="03D4F74F" w14:textId="77777777" w:rsidTr="005030DF">
        <w:trPr>
          <w:gridAfter w:val="1"/>
          <w:wAfter w:w="374" w:type="dxa"/>
          <w:trHeight w:val="369"/>
        </w:trPr>
        <w:tc>
          <w:tcPr>
            <w:tcW w:w="2993" w:type="dxa"/>
            <w:tcBorders>
              <w:top w:val="nil"/>
              <w:left w:val="nil"/>
              <w:bottom w:val="single" w:sz="4" w:space="0" w:color="auto"/>
              <w:right w:val="nil"/>
            </w:tcBorders>
            <w:shd w:val="clear" w:color="auto" w:fill="auto"/>
            <w:noWrap/>
            <w:vAlign w:val="bottom"/>
            <w:hideMark/>
          </w:tcPr>
          <w:p w14:paraId="773C1D0D" w14:textId="77777777" w:rsidR="006B7F68" w:rsidRDefault="006B7F68" w:rsidP="003F76B5">
            <w:pPr>
              <w:jc w:val="center"/>
              <w:rPr>
                <w:rFonts w:cs="Times New Roman"/>
                <w:color w:val="000000"/>
              </w:rPr>
            </w:pPr>
          </w:p>
          <w:p w14:paraId="48B9B139" w14:textId="0DC91BCC" w:rsidR="003F76B5" w:rsidRPr="003F76B5" w:rsidRDefault="003F76B5" w:rsidP="003F76B5">
            <w:pPr>
              <w:jc w:val="center"/>
              <w:rPr>
                <w:rFonts w:cs="Times New Roman"/>
                <w:color w:val="000000"/>
              </w:rPr>
            </w:pPr>
            <w:r w:rsidRPr="003F76B5">
              <w:rPr>
                <w:rFonts w:cs="Times New Roman"/>
                <w:color w:val="000000"/>
              </w:rPr>
              <w:t>Temperature, C</w:t>
            </w:r>
          </w:p>
        </w:tc>
        <w:tc>
          <w:tcPr>
            <w:tcW w:w="2118" w:type="dxa"/>
            <w:tcBorders>
              <w:top w:val="nil"/>
              <w:left w:val="nil"/>
              <w:bottom w:val="single" w:sz="4" w:space="0" w:color="auto"/>
              <w:right w:val="nil"/>
            </w:tcBorders>
            <w:shd w:val="clear" w:color="auto" w:fill="auto"/>
            <w:noWrap/>
            <w:vAlign w:val="bottom"/>
            <w:hideMark/>
          </w:tcPr>
          <w:p w14:paraId="16D0C255" w14:textId="77777777" w:rsidR="003F76B5" w:rsidRPr="003F76B5" w:rsidRDefault="003F76B5" w:rsidP="003F76B5">
            <w:pPr>
              <w:jc w:val="center"/>
              <w:rPr>
                <w:rFonts w:cs="Times New Roman"/>
                <w:color w:val="000000"/>
              </w:rPr>
            </w:pPr>
            <w:r w:rsidRPr="003F76B5">
              <w:rPr>
                <w:rFonts w:cs="Times New Roman"/>
                <w:color w:val="000000"/>
              </w:rPr>
              <w:t>SR</w:t>
            </w:r>
          </w:p>
        </w:tc>
        <w:tc>
          <w:tcPr>
            <w:tcW w:w="2758" w:type="dxa"/>
            <w:tcBorders>
              <w:top w:val="nil"/>
              <w:left w:val="nil"/>
              <w:bottom w:val="single" w:sz="4" w:space="0" w:color="auto"/>
              <w:right w:val="nil"/>
            </w:tcBorders>
            <w:shd w:val="clear" w:color="auto" w:fill="auto"/>
            <w:noWrap/>
            <w:vAlign w:val="bottom"/>
            <w:hideMark/>
          </w:tcPr>
          <w:p w14:paraId="61BBFC8F" w14:textId="77777777" w:rsidR="003F76B5" w:rsidRPr="003F76B5" w:rsidRDefault="003F76B5" w:rsidP="003F76B5">
            <w:pPr>
              <w:jc w:val="center"/>
              <w:rPr>
                <w:rFonts w:cs="Times New Roman"/>
                <w:color w:val="000000"/>
              </w:rPr>
            </w:pPr>
            <w:r w:rsidRPr="003F76B5">
              <w:rPr>
                <w:rFonts w:cs="Times New Roman"/>
                <w:color w:val="000000"/>
              </w:rPr>
              <w:t>mg/L Dissolved</w:t>
            </w:r>
          </w:p>
        </w:tc>
      </w:tr>
      <w:tr w:rsidR="005030DF" w:rsidRPr="003F76B5" w14:paraId="765A4183" w14:textId="77777777" w:rsidTr="005030DF">
        <w:trPr>
          <w:gridAfter w:val="1"/>
          <w:wAfter w:w="374" w:type="dxa"/>
          <w:trHeight w:val="369"/>
        </w:trPr>
        <w:tc>
          <w:tcPr>
            <w:tcW w:w="2993" w:type="dxa"/>
            <w:tcBorders>
              <w:top w:val="nil"/>
              <w:left w:val="nil"/>
              <w:bottom w:val="nil"/>
              <w:right w:val="nil"/>
            </w:tcBorders>
            <w:shd w:val="clear" w:color="auto" w:fill="auto"/>
            <w:noWrap/>
            <w:vAlign w:val="center"/>
            <w:hideMark/>
          </w:tcPr>
          <w:p w14:paraId="1C2040C2" w14:textId="77777777" w:rsidR="005030DF" w:rsidRPr="003F76B5" w:rsidRDefault="005030DF" w:rsidP="005030DF">
            <w:pPr>
              <w:jc w:val="center"/>
              <w:rPr>
                <w:rFonts w:cs="Times New Roman"/>
                <w:color w:val="000000"/>
              </w:rPr>
            </w:pPr>
            <w:r w:rsidRPr="003F76B5">
              <w:rPr>
                <w:rFonts w:cs="Times New Roman"/>
                <w:color w:val="000000"/>
              </w:rPr>
              <w:t>0</w:t>
            </w:r>
          </w:p>
        </w:tc>
        <w:tc>
          <w:tcPr>
            <w:tcW w:w="2118" w:type="dxa"/>
            <w:tcBorders>
              <w:top w:val="nil"/>
              <w:left w:val="nil"/>
              <w:bottom w:val="nil"/>
              <w:right w:val="nil"/>
            </w:tcBorders>
            <w:shd w:val="clear" w:color="auto" w:fill="auto"/>
            <w:noWrap/>
            <w:vAlign w:val="center"/>
            <w:hideMark/>
          </w:tcPr>
          <w:p w14:paraId="1C6108A7" w14:textId="77777777" w:rsidR="005030DF" w:rsidRPr="003F76B5" w:rsidRDefault="005030DF" w:rsidP="005030DF">
            <w:pPr>
              <w:jc w:val="center"/>
              <w:rPr>
                <w:rFonts w:cs="Times New Roman"/>
                <w:color w:val="000000"/>
              </w:rPr>
            </w:pPr>
            <w:r w:rsidRPr="003F76B5">
              <w:rPr>
                <w:rFonts w:cs="Times New Roman"/>
                <w:color w:val="000000"/>
              </w:rPr>
              <w:t>0.64</w:t>
            </w:r>
          </w:p>
        </w:tc>
        <w:tc>
          <w:tcPr>
            <w:tcW w:w="2758" w:type="dxa"/>
            <w:tcBorders>
              <w:top w:val="nil"/>
              <w:left w:val="nil"/>
              <w:bottom w:val="nil"/>
              <w:right w:val="nil"/>
            </w:tcBorders>
            <w:shd w:val="clear" w:color="auto" w:fill="auto"/>
            <w:noWrap/>
            <w:vAlign w:val="bottom"/>
            <w:hideMark/>
          </w:tcPr>
          <w:p w14:paraId="5195AEA8" w14:textId="460635EE" w:rsidR="005030DF" w:rsidRPr="003F76B5" w:rsidRDefault="005030DF" w:rsidP="005030DF">
            <w:pPr>
              <w:jc w:val="center"/>
              <w:rPr>
                <w:rFonts w:cs="Times New Roman"/>
                <w:color w:val="000000"/>
              </w:rPr>
            </w:pPr>
            <w:r>
              <w:rPr>
                <w:rFonts w:ascii="Calibri" w:hAnsi="Calibri" w:cs="Calibri"/>
                <w:color w:val="000000"/>
                <w:sz w:val="22"/>
                <w:szCs w:val="22"/>
              </w:rPr>
              <w:t>64</w:t>
            </w:r>
          </w:p>
        </w:tc>
      </w:tr>
      <w:tr w:rsidR="005030DF" w:rsidRPr="003F76B5" w14:paraId="1CD4C282" w14:textId="77777777" w:rsidTr="005030DF">
        <w:trPr>
          <w:gridAfter w:val="1"/>
          <w:wAfter w:w="374" w:type="dxa"/>
          <w:trHeight w:val="369"/>
        </w:trPr>
        <w:tc>
          <w:tcPr>
            <w:tcW w:w="2993" w:type="dxa"/>
            <w:tcBorders>
              <w:top w:val="nil"/>
              <w:left w:val="nil"/>
              <w:bottom w:val="nil"/>
              <w:right w:val="nil"/>
            </w:tcBorders>
            <w:shd w:val="clear" w:color="auto" w:fill="auto"/>
            <w:noWrap/>
            <w:vAlign w:val="center"/>
            <w:hideMark/>
          </w:tcPr>
          <w:p w14:paraId="7F9040A9" w14:textId="77777777" w:rsidR="005030DF" w:rsidRPr="003F76B5" w:rsidRDefault="005030DF" w:rsidP="005030DF">
            <w:pPr>
              <w:jc w:val="center"/>
              <w:rPr>
                <w:rFonts w:cs="Times New Roman"/>
                <w:color w:val="000000"/>
              </w:rPr>
            </w:pPr>
            <w:r w:rsidRPr="003F76B5">
              <w:rPr>
                <w:rFonts w:cs="Times New Roman"/>
                <w:color w:val="000000"/>
              </w:rPr>
              <w:t>5</w:t>
            </w:r>
          </w:p>
        </w:tc>
        <w:tc>
          <w:tcPr>
            <w:tcW w:w="2118" w:type="dxa"/>
            <w:tcBorders>
              <w:top w:val="nil"/>
              <w:left w:val="nil"/>
              <w:bottom w:val="nil"/>
              <w:right w:val="nil"/>
            </w:tcBorders>
            <w:shd w:val="clear" w:color="auto" w:fill="auto"/>
            <w:noWrap/>
            <w:vAlign w:val="center"/>
            <w:hideMark/>
          </w:tcPr>
          <w:p w14:paraId="5C0DA02F" w14:textId="77777777" w:rsidR="005030DF" w:rsidRPr="003F76B5" w:rsidRDefault="005030DF" w:rsidP="005030DF">
            <w:pPr>
              <w:jc w:val="center"/>
              <w:rPr>
                <w:rFonts w:cs="Times New Roman"/>
                <w:color w:val="000000"/>
              </w:rPr>
            </w:pPr>
            <w:r w:rsidRPr="003F76B5">
              <w:rPr>
                <w:rFonts w:cs="Times New Roman"/>
                <w:color w:val="000000"/>
              </w:rPr>
              <w:t>0.5</w:t>
            </w:r>
          </w:p>
        </w:tc>
        <w:tc>
          <w:tcPr>
            <w:tcW w:w="2758" w:type="dxa"/>
            <w:tcBorders>
              <w:top w:val="nil"/>
              <w:left w:val="nil"/>
              <w:bottom w:val="nil"/>
              <w:right w:val="nil"/>
            </w:tcBorders>
            <w:shd w:val="clear" w:color="auto" w:fill="auto"/>
            <w:noWrap/>
            <w:vAlign w:val="bottom"/>
            <w:hideMark/>
          </w:tcPr>
          <w:p w14:paraId="11C7109B" w14:textId="4B482186" w:rsidR="005030DF" w:rsidRPr="003F76B5" w:rsidRDefault="005030DF" w:rsidP="005030DF">
            <w:pPr>
              <w:jc w:val="center"/>
              <w:rPr>
                <w:rFonts w:cs="Times New Roman"/>
                <w:color w:val="000000"/>
              </w:rPr>
            </w:pPr>
            <w:r>
              <w:rPr>
                <w:rFonts w:ascii="Calibri" w:hAnsi="Calibri" w:cs="Calibri"/>
                <w:color w:val="000000"/>
                <w:sz w:val="22"/>
                <w:szCs w:val="22"/>
              </w:rPr>
              <w:t>50</w:t>
            </w:r>
          </w:p>
        </w:tc>
      </w:tr>
      <w:tr w:rsidR="005030DF" w:rsidRPr="003F76B5" w14:paraId="59941F0A" w14:textId="77777777" w:rsidTr="005030DF">
        <w:trPr>
          <w:gridAfter w:val="1"/>
          <w:wAfter w:w="374" w:type="dxa"/>
          <w:trHeight w:val="369"/>
        </w:trPr>
        <w:tc>
          <w:tcPr>
            <w:tcW w:w="2993" w:type="dxa"/>
            <w:tcBorders>
              <w:top w:val="nil"/>
              <w:left w:val="nil"/>
              <w:bottom w:val="nil"/>
              <w:right w:val="nil"/>
            </w:tcBorders>
            <w:shd w:val="clear" w:color="auto" w:fill="auto"/>
            <w:noWrap/>
            <w:vAlign w:val="center"/>
            <w:hideMark/>
          </w:tcPr>
          <w:p w14:paraId="2936B18C" w14:textId="77777777" w:rsidR="005030DF" w:rsidRPr="003F76B5" w:rsidRDefault="005030DF" w:rsidP="005030DF">
            <w:pPr>
              <w:jc w:val="center"/>
              <w:rPr>
                <w:rFonts w:cs="Times New Roman"/>
                <w:color w:val="000000"/>
              </w:rPr>
            </w:pPr>
            <w:r w:rsidRPr="003F76B5">
              <w:rPr>
                <w:rFonts w:cs="Times New Roman"/>
                <w:color w:val="000000"/>
              </w:rPr>
              <w:t>10</w:t>
            </w:r>
          </w:p>
        </w:tc>
        <w:tc>
          <w:tcPr>
            <w:tcW w:w="2118" w:type="dxa"/>
            <w:tcBorders>
              <w:top w:val="nil"/>
              <w:left w:val="nil"/>
              <w:bottom w:val="nil"/>
              <w:right w:val="nil"/>
            </w:tcBorders>
            <w:shd w:val="clear" w:color="auto" w:fill="auto"/>
            <w:noWrap/>
            <w:vAlign w:val="center"/>
            <w:hideMark/>
          </w:tcPr>
          <w:p w14:paraId="324603CE" w14:textId="77777777" w:rsidR="005030DF" w:rsidRPr="003F76B5" w:rsidRDefault="005030DF" w:rsidP="005030DF">
            <w:pPr>
              <w:jc w:val="center"/>
              <w:rPr>
                <w:rFonts w:cs="Times New Roman"/>
                <w:color w:val="000000"/>
              </w:rPr>
            </w:pPr>
            <w:r w:rsidRPr="003F76B5">
              <w:rPr>
                <w:rFonts w:cs="Times New Roman"/>
                <w:color w:val="000000"/>
              </w:rPr>
              <w:t>0.39</w:t>
            </w:r>
          </w:p>
        </w:tc>
        <w:tc>
          <w:tcPr>
            <w:tcW w:w="2758" w:type="dxa"/>
            <w:tcBorders>
              <w:top w:val="nil"/>
              <w:left w:val="nil"/>
              <w:bottom w:val="nil"/>
              <w:right w:val="nil"/>
            </w:tcBorders>
            <w:shd w:val="clear" w:color="auto" w:fill="auto"/>
            <w:noWrap/>
            <w:vAlign w:val="bottom"/>
            <w:hideMark/>
          </w:tcPr>
          <w:p w14:paraId="430CB54D" w14:textId="52FA2F8B" w:rsidR="005030DF" w:rsidRPr="003F76B5" w:rsidRDefault="005030DF" w:rsidP="005030DF">
            <w:pPr>
              <w:jc w:val="center"/>
              <w:rPr>
                <w:rFonts w:cs="Times New Roman"/>
                <w:color w:val="000000"/>
              </w:rPr>
            </w:pPr>
            <w:r>
              <w:rPr>
                <w:rFonts w:ascii="Calibri" w:hAnsi="Calibri" w:cs="Calibri"/>
                <w:color w:val="000000"/>
                <w:sz w:val="22"/>
                <w:szCs w:val="22"/>
              </w:rPr>
              <w:t>39</w:t>
            </w:r>
          </w:p>
        </w:tc>
      </w:tr>
      <w:tr w:rsidR="005030DF" w:rsidRPr="003F76B5" w14:paraId="60B54519" w14:textId="77777777" w:rsidTr="005030DF">
        <w:trPr>
          <w:gridAfter w:val="1"/>
          <w:wAfter w:w="374" w:type="dxa"/>
          <w:trHeight w:val="369"/>
        </w:trPr>
        <w:tc>
          <w:tcPr>
            <w:tcW w:w="2993" w:type="dxa"/>
            <w:tcBorders>
              <w:top w:val="nil"/>
              <w:left w:val="nil"/>
              <w:bottom w:val="nil"/>
              <w:right w:val="nil"/>
            </w:tcBorders>
            <w:shd w:val="clear" w:color="auto" w:fill="auto"/>
            <w:noWrap/>
            <w:vAlign w:val="center"/>
            <w:hideMark/>
          </w:tcPr>
          <w:p w14:paraId="2277BB32" w14:textId="77777777" w:rsidR="005030DF" w:rsidRPr="003F76B5" w:rsidRDefault="005030DF" w:rsidP="005030DF">
            <w:pPr>
              <w:jc w:val="center"/>
              <w:rPr>
                <w:rFonts w:cs="Times New Roman"/>
                <w:color w:val="000000"/>
              </w:rPr>
            </w:pPr>
            <w:r w:rsidRPr="003F76B5">
              <w:rPr>
                <w:rFonts w:cs="Times New Roman"/>
                <w:color w:val="000000"/>
              </w:rPr>
              <w:t>20</w:t>
            </w:r>
          </w:p>
        </w:tc>
        <w:tc>
          <w:tcPr>
            <w:tcW w:w="2118" w:type="dxa"/>
            <w:tcBorders>
              <w:top w:val="nil"/>
              <w:left w:val="nil"/>
              <w:bottom w:val="nil"/>
              <w:right w:val="nil"/>
            </w:tcBorders>
            <w:shd w:val="clear" w:color="auto" w:fill="auto"/>
            <w:noWrap/>
            <w:vAlign w:val="center"/>
            <w:hideMark/>
          </w:tcPr>
          <w:p w14:paraId="66552A9A" w14:textId="77777777" w:rsidR="005030DF" w:rsidRPr="003F76B5" w:rsidRDefault="005030DF" w:rsidP="005030DF">
            <w:pPr>
              <w:jc w:val="center"/>
              <w:rPr>
                <w:rFonts w:cs="Times New Roman"/>
                <w:color w:val="000000"/>
              </w:rPr>
            </w:pPr>
            <w:r w:rsidRPr="003F76B5">
              <w:rPr>
                <w:rFonts w:cs="Times New Roman"/>
                <w:color w:val="000000"/>
              </w:rPr>
              <w:t>0.24</w:t>
            </w:r>
          </w:p>
        </w:tc>
        <w:tc>
          <w:tcPr>
            <w:tcW w:w="2758" w:type="dxa"/>
            <w:tcBorders>
              <w:top w:val="nil"/>
              <w:left w:val="nil"/>
              <w:bottom w:val="nil"/>
              <w:right w:val="nil"/>
            </w:tcBorders>
            <w:shd w:val="clear" w:color="auto" w:fill="auto"/>
            <w:noWrap/>
            <w:vAlign w:val="bottom"/>
            <w:hideMark/>
          </w:tcPr>
          <w:p w14:paraId="6C50540C" w14:textId="60CAA33E" w:rsidR="005030DF" w:rsidRPr="003F76B5" w:rsidRDefault="005030DF" w:rsidP="005030DF">
            <w:pPr>
              <w:jc w:val="center"/>
              <w:rPr>
                <w:rFonts w:cs="Times New Roman"/>
                <w:color w:val="000000"/>
              </w:rPr>
            </w:pPr>
            <w:r>
              <w:rPr>
                <w:rFonts w:ascii="Calibri" w:hAnsi="Calibri" w:cs="Calibri"/>
                <w:color w:val="000000"/>
                <w:sz w:val="22"/>
                <w:szCs w:val="22"/>
              </w:rPr>
              <w:t>24</w:t>
            </w:r>
          </w:p>
        </w:tc>
      </w:tr>
      <w:tr w:rsidR="005030DF" w:rsidRPr="003F76B5" w14:paraId="723CED35" w14:textId="77777777" w:rsidTr="005030DF">
        <w:trPr>
          <w:gridAfter w:val="1"/>
          <w:wAfter w:w="374" w:type="dxa"/>
          <w:trHeight w:val="369"/>
        </w:trPr>
        <w:tc>
          <w:tcPr>
            <w:tcW w:w="2993" w:type="dxa"/>
            <w:tcBorders>
              <w:top w:val="nil"/>
              <w:left w:val="nil"/>
              <w:bottom w:val="nil"/>
              <w:right w:val="nil"/>
            </w:tcBorders>
            <w:shd w:val="clear" w:color="auto" w:fill="auto"/>
            <w:noWrap/>
            <w:vAlign w:val="center"/>
            <w:hideMark/>
          </w:tcPr>
          <w:p w14:paraId="2528A9EC" w14:textId="77777777" w:rsidR="005030DF" w:rsidRPr="003F76B5" w:rsidRDefault="005030DF" w:rsidP="005030DF">
            <w:pPr>
              <w:jc w:val="center"/>
              <w:rPr>
                <w:rFonts w:cs="Times New Roman"/>
                <w:color w:val="000000"/>
              </w:rPr>
            </w:pPr>
            <w:r w:rsidRPr="003F76B5">
              <w:rPr>
                <w:rFonts w:cs="Times New Roman"/>
                <w:color w:val="000000"/>
              </w:rPr>
              <w:t>30</w:t>
            </w:r>
          </w:p>
        </w:tc>
        <w:tc>
          <w:tcPr>
            <w:tcW w:w="2118" w:type="dxa"/>
            <w:tcBorders>
              <w:top w:val="nil"/>
              <w:left w:val="nil"/>
              <w:bottom w:val="nil"/>
              <w:right w:val="nil"/>
            </w:tcBorders>
            <w:shd w:val="clear" w:color="auto" w:fill="auto"/>
            <w:noWrap/>
            <w:vAlign w:val="center"/>
            <w:hideMark/>
          </w:tcPr>
          <w:p w14:paraId="240B9469" w14:textId="77777777" w:rsidR="005030DF" w:rsidRPr="003F76B5" w:rsidRDefault="005030DF" w:rsidP="005030DF">
            <w:pPr>
              <w:jc w:val="center"/>
              <w:rPr>
                <w:rFonts w:cs="Times New Roman"/>
                <w:color w:val="000000"/>
              </w:rPr>
            </w:pPr>
            <w:r w:rsidRPr="003F76B5">
              <w:rPr>
                <w:rFonts w:cs="Times New Roman"/>
                <w:color w:val="000000"/>
              </w:rPr>
              <w:t>0.15</w:t>
            </w:r>
          </w:p>
        </w:tc>
        <w:tc>
          <w:tcPr>
            <w:tcW w:w="2758" w:type="dxa"/>
            <w:tcBorders>
              <w:top w:val="nil"/>
              <w:left w:val="nil"/>
              <w:bottom w:val="nil"/>
              <w:right w:val="nil"/>
            </w:tcBorders>
            <w:shd w:val="clear" w:color="auto" w:fill="auto"/>
            <w:noWrap/>
            <w:vAlign w:val="bottom"/>
            <w:hideMark/>
          </w:tcPr>
          <w:p w14:paraId="6B49332B" w14:textId="7422371B" w:rsidR="005030DF" w:rsidRPr="003F76B5" w:rsidRDefault="005030DF" w:rsidP="005030DF">
            <w:pPr>
              <w:jc w:val="center"/>
              <w:rPr>
                <w:rFonts w:cs="Times New Roman"/>
                <w:color w:val="000000"/>
              </w:rPr>
            </w:pPr>
            <w:r>
              <w:rPr>
                <w:rFonts w:ascii="Calibri" w:hAnsi="Calibri" w:cs="Calibri"/>
                <w:color w:val="000000"/>
                <w:sz w:val="22"/>
                <w:szCs w:val="22"/>
              </w:rPr>
              <w:t>15</w:t>
            </w:r>
          </w:p>
        </w:tc>
      </w:tr>
      <w:tr w:rsidR="005030DF" w:rsidRPr="003F76B5" w14:paraId="22FC5BA8" w14:textId="77777777" w:rsidTr="005030DF">
        <w:trPr>
          <w:gridAfter w:val="1"/>
          <w:wAfter w:w="374" w:type="dxa"/>
          <w:trHeight w:val="369"/>
        </w:trPr>
        <w:tc>
          <w:tcPr>
            <w:tcW w:w="2993" w:type="dxa"/>
            <w:tcBorders>
              <w:top w:val="nil"/>
              <w:left w:val="nil"/>
              <w:bottom w:val="single" w:sz="4" w:space="0" w:color="auto"/>
              <w:right w:val="nil"/>
            </w:tcBorders>
            <w:shd w:val="clear" w:color="auto" w:fill="auto"/>
            <w:noWrap/>
            <w:vAlign w:val="center"/>
            <w:hideMark/>
          </w:tcPr>
          <w:p w14:paraId="2664FC5F" w14:textId="77777777" w:rsidR="005030DF" w:rsidRPr="003F76B5" w:rsidRDefault="005030DF" w:rsidP="005030DF">
            <w:pPr>
              <w:jc w:val="center"/>
              <w:rPr>
                <w:rFonts w:cs="Times New Roman"/>
                <w:color w:val="000000"/>
              </w:rPr>
            </w:pPr>
            <w:r w:rsidRPr="003F76B5">
              <w:rPr>
                <w:rFonts w:cs="Times New Roman"/>
                <w:color w:val="000000"/>
              </w:rPr>
              <w:t>40</w:t>
            </w:r>
          </w:p>
        </w:tc>
        <w:tc>
          <w:tcPr>
            <w:tcW w:w="2118" w:type="dxa"/>
            <w:tcBorders>
              <w:top w:val="nil"/>
              <w:left w:val="nil"/>
              <w:bottom w:val="single" w:sz="4" w:space="0" w:color="auto"/>
              <w:right w:val="nil"/>
            </w:tcBorders>
            <w:shd w:val="clear" w:color="auto" w:fill="auto"/>
            <w:noWrap/>
            <w:vAlign w:val="center"/>
            <w:hideMark/>
          </w:tcPr>
          <w:p w14:paraId="0B329491" w14:textId="77777777" w:rsidR="005030DF" w:rsidRPr="003F76B5" w:rsidRDefault="005030DF" w:rsidP="005030DF">
            <w:pPr>
              <w:jc w:val="center"/>
              <w:rPr>
                <w:rFonts w:cs="Times New Roman"/>
                <w:color w:val="000000"/>
              </w:rPr>
            </w:pPr>
            <w:r w:rsidRPr="003F76B5">
              <w:rPr>
                <w:rFonts w:cs="Times New Roman"/>
                <w:color w:val="000000"/>
              </w:rPr>
              <w:t>0.1</w:t>
            </w:r>
          </w:p>
        </w:tc>
        <w:tc>
          <w:tcPr>
            <w:tcW w:w="2758" w:type="dxa"/>
            <w:tcBorders>
              <w:top w:val="nil"/>
              <w:left w:val="nil"/>
              <w:bottom w:val="single" w:sz="4" w:space="0" w:color="auto"/>
              <w:right w:val="nil"/>
            </w:tcBorders>
            <w:shd w:val="clear" w:color="auto" w:fill="auto"/>
            <w:noWrap/>
            <w:vAlign w:val="bottom"/>
            <w:hideMark/>
          </w:tcPr>
          <w:p w14:paraId="2E7A402A" w14:textId="721D143B" w:rsidR="005030DF" w:rsidRPr="003F76B5" w:rsidRDefault="005030DF" w:rsidP="005030DF">
            <w:pPr>
              <w:jc w:val="center"/>
              <w:rPr>
                <w:rFonts w:cs="Times New Roman"/>
                <w:color w:val="000000"/>
              </w:rPr>
            </w:pPr>
            <w:r>
              <w:rPr>
                <w:rFonts w:ascii="Calibri" w:hAnsi="Calibri" w:cs="Calibri"/>
                <w:color w:val="000000"/>
                <w:sz w:val="22"/>
                <w:szCs w:val="22"/>
              </w:rPr>
              <w:t>10</w:t>
            </w:r>
          </w:p>
        </w:tc>
      </w:tr>
      <w:tr w:rsidR="003F76B5" w:rsidRPr="003F76B5" w14:paraId="48A24447" w14:textId="77777777" w:rsidTr="005030DF">
        <w:trPr>
          <w:gridAfter w:val="1"/>
          <w:wAfter w:w="374" w:type="dxa"/>
          <w:trHeight w:val="393"/>
        </w:trPr>
        <w:tc>
          <w:tcPr>
            <w:tcW w:w="7869" w:type="dxa"/>
            <w:gridSpan w:val="3"/>
            <w:vMerge w:val="restart"/>
            <w:tcBorders>
              <w:top w:val="single" w:sz="4" w:space="0" w:color="auto"/>
              <w:left w:val="nil"/>
              <w:bottom w:val="nil"/>
              <w:right w:val="nil"/>
            </w:tcBorders>
            <w:shd w:val="clear" w:color="auto" w:fill="auto"/>
            <w:hideMark/>
          </w:tcPr>
          <w:p w14:paraId="4655120D" w14:textId="60D76DD5" w:rsidR="003F76B5" w:rsidRPr="003F76B5" w:rsidRDefault="003F76B5" w:rsidP="003F76B5">
            <w:pPr>
              <w:rPr>
                <w:rFonts w:cs="Times New Roman"/>
                <w:color w:val="000000"/>
              </w:rPr>
            </w:pPr>
            <w:r w:rsidRPr="003F76B5">
              <w:rPr>
                <w:rFonts w:cs="Times New Roman"/>
                <w:color w:val="000000"/>
              </w:rPr>
              <w:t>C</w:t>
            </w:r>
            <w:r w:rsidRPr="003F76B5">
              <w:rPr>
                <w:rFonts w:cs="Times New Roman"/>
                <w:color w:val="000000"/>
                <w:vertAlign w:val="subscript"/>
              </w:rPr>
              <w:t>L</w:t>
            </w:r>
            <w:r w:rsidRPr="003F76B5">
              <w:rPr>
                <w:rFonts w:cs="Times New Roman"/>
                <w:color w:val="000000"/>
              </w:rPr>
              <w:t xml:space="preserve"> = C</w:t>
            </w:r>
            <w:r w:rsidRPr="003F76B5">
              <w:rPr>
                <w:rFonts w:cs="Times New Roman"/>
                <w:color w:val="000000"/>
                <w:vertAlign w:val="subscript"/>
              </w:rPr>
              <w:t xml:space="preserve">G </w:t>
            </w:r>
            <w:r w:rsidRPr="003F76B5">
              <w:rPr>
                <w:rFonts w:cs="Times New Roman"/>
                <w:color w:val="000000"/>
              </w:rPr>
              <w:t>× S × P, C</w:t>
            </w:r>
            <w:r w:rsidRPr="003F76B5">
              <w:rPr>
                <w:rFonts w:cs="Times New Roman"/>
                <w:color w:val="000000"/>
                <w:vertAlign w:val="subscript"/>
              </w:rPr>
              <w:t>L</w:t>
            </w:r>
            <w:r w:rsidRPr="003F76B5">
              <w:rPr>
                <w:rFonts w:cs="Times New Roman"/>
                <w:color w:val="000000"/>
              </w:rPr>
              <w:t xml:space="preserve"> = dissolved concentration in liquid (mg/l); C</w:t>
            </w:r>
            <w:r w:rsidRPr="003F76B5">
              <w:rPr>
                <w:rFonts w:cs="Times New Roman"/>
                <w:color w:val="000000"/>
                <w:vertAlign w:val="subscript"/>
              </w:rPr>
              <w:t>G</w:t>
            </w:r>
            <w:r w:rsidRPr="003F76B5">
              <w:rPr>
                <w:rFonts w:cs="Times New Roman"/>
                <w:color w:val="000000"/>
              </w:rPr>
              <w:t xml:space="preserve"> = gas concentration (g/m</w:t>
            </w:r>
            <w:r w:rsidRPr="003F76B5">
              <w:rPr>
                <w:rFonts w:cs="Times New Roman"/>
                <w:color w:val="000000"/>
                <w:vertAlign w:val="superscript"/>
              </w:rPr>
              <w:t>3</w:t>
            </w:r>
            <w:r w:rsidRPr="003F76B5">
              <w:rPr>
                <w:rFonts w:cs="Times New Roman"/>
                <w:color w:val="000000"/>
              </w:rPr>
              <w:t>); S</w:t>
            </w:r>
            <w:r w:rsidR="004461BA">
              <w:rPr>
                <w:rFonts w:cs="Times New Roman"/>
                <w:color w:val="000000"/>
              </w:rPr>
              <w:t>R</w:t>
            </w:r>
            <w:r w:rsidRPr="003F76B5">
              <w:rPr>
                <w:rFonts w:cs="Times New Roman"/>
                <w:color w:val="000000"/>
              </w:rPr>
              <w:t xml:space="preserve"> = solubility ratio; P = gas pressure (atm)</w:t>
            </w:r>
            <w:r w:rsidR="00185BFA">
              <w:rPr>
                <w:rFonts w:cs="Times New Roman"/>
                <w:color w:val="000000"/>
              </w:rPr>
              <w:t xml:space="preserve">. </w:t>
            </w:r>
          </w:p>
        </w:tc>
      </w:tr>
      <w:tr w:rsidR="003F76B5" w:rsidRPr="003F76B5" w14:paraId="08ECFAF1" w14:textId="77777777" w:rsidTr="005030DF">
        <w:trPr>
          <w:trHeight w:val="1049"/>
        </w:trPr>
        <w:tc>
          <w:tcPr>
            <w:tcW w:w="7869" w:type="dxa"/>
            <w:gridSpan w:val="3"/>
            <w:vMerge/>
            <w:tcBorders>
              <w:top w:val="single" w:sz="4" w:space="0" w:color="auto"/>
              <w:left w:val="nil"/>
              <w:bottom w:val="nil"/>
              <w:right w:val="nil"/>
            </w:tcBorders>
            <w:vAlign w:val="center"/>
            <w:hideMark/>
          </w:tcPr>
          <w:p w14:paraId="1422438B" w14:textId="77777777" w:rsidR="003F76B5" w:rsidRPr="003F76B5" w:rsidRDefault="003F76B5" w:rsidP="003F76B5">
            <w:pPr>
              <w:rPr>
                <w:rFonts w:cs="Times New Roman"/>
                <w:color w:val="000000"/>
              </w:rPr>
            </w:pPr>
          </w:p>
        </w:tc>
        <w:tc>
          <w:tcPr>
            <w:tcW w:w="374" w:type="dxa"/>
            <w:tcBorders>
              <w:top w:val="nil"/>
              <w:left w:val="nil"/>
              <w:bottom w:val="nil"/>
              <w:right w:val="nil"/>
            </w:tcBorders>
            <w:shd w:val="clear" w:color="auto" w:fill="auto"/>
            <w:noWrap/>
            <w:vAlign w:val="bottom"/>
            <w:hideMark/>
          </w:tcPr>
          <w:p w14:paraId="0185E69E" w14:textId="77777777" w:rsidR="003F76B5" w:rsidRPr="003F76B5" w:rsidRDefault="003F76B5" w:rsidP="003F76B5">
            <w:pPr>
              <w:keepNext/>
              <w:rPr>
                <w:rFonts w:cs="Times New Roman"/>
                <w:color w:val="000000"/>
              </w:rPr>
            </w:pPr>
          </w:p>
        </w:tc>
      </w:tr>
    </w:tbl>
    <w:p w14:paraId="339E938B" w14:textId="688F8CD7" w:rsidR="00FF13E9" w:rsidRPr="00251C0E" w:rsidRDefault="00827884" w:rsidP="001A3D30">
      <w:r>
        <w:br w:type="page"/>
      </w:r>
    </w:p>
    <w:p w14:paraId="0866A60D" w14:textId="7B3EB035" w:rsidR="009D508C" w:rsidRPr="004B3BB7" w:rsidRDefault="00821894" w:rsidP="004B3BB7">
      <w:pPr>
        <w:spacing w:line="360" w:lineRule="auto"/>
        <w:rPr>
          <w:rFonts w:asciiTheme="minorHAnsi" w:hAnsiTheme="minorHAnsi" w:cstheme="minorHAnsi"/>
        </w:rPr>
      </w:pPr>
      <w:r w:rsidRPr="004B3BB7">
        <w:rPr>
          <w:rFonts w:asciiTheme="minorHAnsi" w:hAnsiTheme="minorHAnsi" w:cstheme="minorHAnsi"/>
        </w:rPr>
        <w:lastRenderedPageBreak/>
        <w:t>Based on the Ct values required for inactivation, the authors recommend</w:t>
      </w:r>
      <w:r w:rsidR="00F8078E" w:rsidRPr="004B3BB7">
        <w:rPr>
          <w:rFonts w:asciiTheme="minorHAnsi" w:hAnsiTheme="minorHAnsi" w:cstheme="minorHAnsi"/>
        </w:rPr>
        <w:t xml:space="preserve"> using</w:t>
      </w:r>
      <w:r w:rsidR="00E23B3A" w:rsidRPr="004B3BB7">
        <w:rPr>
          <w:rFonts w:asciiTheme="minorHAnsi" w:hAnsiTheme="minorHAnsi" w:cstheme="minorHAnsi"/>
        </w:rPr>
        <w:t xml:space="preserve"> ch</w:t>
      </w:r>
      <w:r w:rsidR="00496894" w:rsidRPr="004B3BB7">
        <w:rPr>
          <w:rFonts w:asciiTheme="minorHAnsi" w:hAnsiTheme="minorHAnsi" w:cstheme="minorHAnsi"/>
        </w:rPr>
        <w:t>l</w:t>
      </w:r>
      <w:r w:rsidR="00E23B3A" w:rsidRPr="004B3BB7">
        <w:rPr>
          <w:rFonts w:asciiTheme="minorHAnsi" w:hAnsiTheme="minorHAnsi" w:cstheme="minorHAnsi"/>
        </w:rPr>
        <w:t xml:space="preserve">orine dioxide, chlorine, </w:t>
      </w:r>
      <w:r w:rsidR="00496894" w:rsidRPr="004B3BB7">
        <w:rPr>
          <w:rFonts w:asciiTheme="minorHAnsi" w:hAnsiTheme="minorHAnsi" w:cstheme="minorHAnsi"/>
        </w:rPr>
        <w:t>or</w:t>
      </w:r>
      <w:r w:rsidR="00E23B3A" w:rsidRPr="004B3BB7">
        <w:rPr>
          <w:rFonts w:asciiTheme="minorHAnsi" w:hAnsiTheme="minorHAnsi" w:cstheme="minorHAnsi"/>
        </w:rPr>
        <w:t xml:space="preserve"> monochloride</w:t>
      </w:r>
      <w:r w:rsidR="007B17D0" w:rsidRPr="004B3BB7">
        <w:rPr>
          <w:rFonts w:asciiTheme="minorHAnsi" w:hAnsiTheme="minorHAnsi" w:cstheme="minorHAnsi"/>
        </w:rPr>
        <w:t xml:space="preserve"> in conjunction with </w:t>
      </w:r>
      <w:r w:rsidR="00496894" w:rsidRPr="004B3BB7">
        <w:rPr>
          <w:rFonts w:asciiTheme="minorHAnsi" w:hAnsiTheme="minorHAnsi" w:cstheme="minorHAnsi"/>
        </w:rPr>
        <w:t>additional</w:t>
      </w:r>
      <w:r w:rsidR="007B17D0" w:rsidRPr="004B3BB7">
        <w:rPr>
          <w:rFonts w:asciiTheme="minorHAnsi" w:hAnsiTheme="minorHAnsi" w:cstheme="minorHAnsi"/>
        </w:rPr>
        <w:t xml:space="preserve"> disinfectants to ensure inactivation of </w:t>
      </w:r>
      <w:r w:rsidR="007B17D0" w:rsidRPr="004B3BB7">
        <w:rPr>
          <w:rFonts w:asciiTheme="minorHAnsi" w:hAnsiTheme="minorHAnsi" w:cstheme="minorHAnsi"/>
          <w:i/>
          <w:iCs/>
        </w:rPr>
        <w:t>C. parvum</w:t>
      </w:r>
      <w:r w:rsidR="007B17D0" w:rsidRPr="004B3BB7">
        <w:rPr>
          <w:rFonts w:asciiTheme="minorHAnsi" w:hAnsiTheme="minorHAnsi" w:cstheme="minorHAnsi"/>
        </w:rPr>
        <w:t xml:space="preserve">, however, ozone </w:t>
      </w:r>
      <w:r w:rsidR="003308B9" w:rsidRPr="004B3BB7">
        <w:rPr>
          <w:rFonts w:asciiTheme="minorHAnsi" w:hAnsiTheme="minorHAnsi" w:cstheme="minorHAnsi"/>
        </w:rPr>
        <w:t>is suitable to use alone.</w:t>
      </w:r>
    </w:p>
    <w:p w14:paraId="21F58294" w14:textId="77777777" w:rsidR="007519EB" w:rsidRPr="004B3BB7" w:rsidRDefault="007519EB" w:rsidP="004B3BB7">
      <w:pPr>
        <w:spacing w:line="360" w:lineRule="auto"/>
        <w:rPr>
          <w:rFonts w:asciiTheme="minorHAnsi" w:hAnsiTheme="minorHAnsi" w:cstheme="minorHAnsi"/>
        </w:rPr>
      </w:pPr>
    </w:p>
    <w:p w14:paraId="7EE356F2" w14:textId="5B76DC6F" w:rsidR="00FD54DF" w:rsidRPr="004B3BB7" w:rsidRDefault="00FD54DF" w:rsidP="004B3BB7">
      <w:pPr>
        <w:pStyle w:val="Subtitle"/>
        <w:spacing w:line="360" w:lineRule="auto"/>
        <w:rPr>
          <w:rFonts w:cstheme="minorHAnsi"/>
          <w:sz w:val="24"/>
          <w:szCs w:val="24"/>
        </w:rPr>
      </w:pPr>
      <w:r w:rsidRPr="004B3BB7">
        <w:rPr>
          <w:rFonts w:cstheme="minorHAnsi"/>
          <w:sz w:val="24"/>
          <w:szCs w:val="24"/>
        </w:rPr>
        <w:t>Protozoal Parasite Inactivation</w:t>
      </w:r>
    </w:p>
    <w:p w14:paraId="1A0B2476" w14:textId="1FFEC184" w:rsidR="008910C7" w:rsidRPr="004B3BB7" w:rsidRDefault="00B65BDC" w:rsidP="004B3BB7">
      <w:pPr>
        <w:spacing w:line="360" w:lineRule="auto"/>
        <w:ind w:firstLine="720"/>
        <w:rPr>
          <w:rFonts w:asciiTheme="minorHAnsi" w:hAnsiTheme="minorHAnsi" w:cstheme="minorHAnsi"/>
        </w:rPr>
      </w:pPr>
      <w:r w:rsidRPr="004B3BB7">
        <w:rPr>
          <w:rFonts w:asciiTheme="minorHAnsi" w:hAnsiTheme="minorHAnsi" w:cstheme="minorHAnsi"/>
        </w:rPr>
        <w:t xml:space="preserve">Peeters </w:t>
      </w:r>
      <w:r w:rsidR="007202DE" w:rsidRPr="004B3BB7">
        <w:rPr>
          <w:rFonts w:asciiTheme="minorHAnsi" w:hAnsiTheme="minorHAnsi" w:cstheme="minorHAnsi"/>
        </w:rPr>
        <w:t>(</w:t>
      </w:r>
      <w:r w:rsidR="00DC3106" w:rsidRPr="004B3BB7">
        <w:rPr>
          <w:rFonts w:asciiTheme="minorHAnsi" w:hAnsiTheme="minorHAnsi" w:cstheme="minorHAnsi"/>
        </w:rPr>
        <w:t xml:space="preserve">1989) </w:t>
      </w:r>
      <w:r w:rsidRPr="004B3BB7">
        <w:rPr>
          <w:rFonts w:asciiTheme="minorHAnsi" w:hAnsiTheme="minorHAnsi" w:cstheme="minorHAnsi"/>
        </w:rPr>
        <w:t xml:space="preserve">and Liou </w:t>
      </w:r>
      <w:r w:rsidR="00C02B31" w:rsidRPr="004B3BB7">
        <w:rPr>
          <w:rFonts w:asciiTheme="minorHAnsi" w:hAnsiTheme="minorHAnsi" w:cstheme="minorHAnsi"/>
        </w:rPr>
        <w:t>(</w:t>
      </w:r>
      <w:r w:rsidR="00DC3106" w:rsidRPr="004B3BB7">
        <w:rPr>
          <w:rFonts w:asciiTheme="minorHAnsi" w:hAnsiTheme="minorHAnsi" w:cstheme="minorHAnsi"/>
        </w:rPr>
        <w:t>2002</w:t>
      </w:r>
      <w:r w:rsidR="00C02B31" w:rsidRPr="004B3BB7">
        <w:rPr>
          <w:rFonts w:asciiTheme="minorHAnsi" w:hAnsiTheme="minorHAnsi" w:cstheme="minorHAnsi"/>
        </w:rPr>
        <w:t xml:space="preserve">) </w:t>
      </w:r>
      <w:r w:rsidRPr="004B3BB7">
        <w:rPr>
          <w:rFonts w:asciiTheme="minorHAnsi" w:hAnsiTheme="minorHAnsi" w:cstheme="minorHAnsi"/>
        </w:rPr>
        <w:t>use</w:t>
      </w:r>
      <w:r w:rsidR="00C02B31" w:rsidRPr="004B3BB7">
        <w:rPr>
          <w:rFonts w:asciiTheme="minorHAnsi" w:hAnsiTheme="minorHAnsi" w:cstheme="minorHAnsi"/>
        </w:rPr>
        <w:t>d</w:t>
      </w:r>
      <w:r w:rsidRPr="004B3BB7">
        <w:rPr>
          <w:rFonts w:asciiTheme="minorHAnsi" w:hAnsiTheme="minorHAnsi" w:cstheme="minorHAnsi"/>
        </w:rPr>
        <w:t xml:space="preserve"> </w:t>
      </w:r>
      <w:r w:rsidR="002B3522" w:rsidRPr="004B3BB7">
        <w:rPr>
          <w:rFonts w:asciiTheme="minorHAnsi" w:hAnsiTheme="minorHAnsi" w:cstheme="minorHAnsi"/>
        </w:rPr>
        <w:t>bio</w:t>
      </w:r>
      <w:r w:rsidRPr="004B3BB7">
        <w:rPr>
          <w:rFonts w:asciiTheme="minorHAnsi" w:hAnsiTheme="minorHAnsi" w:cstheme="minorHAnsi"/>
        </w:rPr>
        <w:t xml:space="preserve">assays on mice and pheasants to evaluate the efficacy of ozone gas on the inactivation of </w:t>
      </w:r>
      <w:r w:rsidRPr="004B3BB7">
        <w:rPr>
          <w:rFonts w:asciiTheme="minorHAnsi" w:hAnsiTheme="minorHAnsi" w:cstheme="minorHAnsi"/>
          <w:i/>
          <w:iCs/>
        </w:rPr>
        <w:t>Cryptosporidium parvum</w:t>
      </w:r>
      <w:r w:rsidRPr="004B3BB7">
        <w:rPr>
          <w:rFonts w:asciiTheme="minorHAnsi" w:hAnsiTheme="minorHAnsi" w:cstheme="minorHAnsi"/>
        </w:rPr>
        <w:t xml:space="preserve"> and </w:t>
      </w:r>
      <w:r w:rsidRPr="004B3BB7">
        <w:rPr>
          <w:rFonts w:asciiTheme="minorHAnsi" w:hAnsiTheme="minorHAnsi" w:cstheme="minorHAnsi"/>
          <w:i/>
          <w:iCs/>
        </w:rPr>
        <w:t>Eimeria colchici</w:t>
      </w:r>
      <w:r w:rsidRPr="004B3BB7">
        <w:rPr>
          <w:rFonts w:asciiTheme="minorHAnsi" w:hAnsiTheme="minorHAnsi" w:cstheme="minorHAnsi"/>
        </w:rPr>
        <w:t xml:space="preserve">. </w:t>
      </w:r>
      <w:r w:rsidR="00A00DE6" w:rsidRPr="004B3BB7">
        <w:rPr>
          <w:rFonts w:asciiTheme="minorHAnsi" w:hAnsiTheme="minorHAnsi" w:cstheme="minorHAnsi"/>
        </w:rPr>
        <w:t>Neonatal mice were inoculated</w:t>
      </w:r>
      <w:r w:rsidR="00194496" w:rsidRPr="004B3BB7">
        <w:rPr>
          <w:rFonts w:asciiTheme="minorHAnsi" w:hAnsiTheme="minorHAnsi" w:cstheme="minorHAnsi"/>
        </w:rPr>
        <w:t xml:space="preserve"> with</w:t>
      </w:r>
      <w:r w:rsidR="00143807" w:rsidRPr="004B3BB7">
        <w:rPr>
          <w:rFonts w:asciiTheme="minorHAnsi" w:hAnsiTheme="minorHAnsi" w:cstheme="minorHAnsi"/>
        </w:rPr>
        <w:t xml:space="preserve"> a range of concentrations of treated </w:t>
      </w:r>
      <w:r w:rsidR="00143807" w:rsidRPr="004B3BB7">
        <w:rPr>
          <w:rFonts w:asciiTheme="minorHAnsi" w:hAnsiTheme="minorHAnsi" w:cstheme="minorHAnsi"/>
          <w:i/>
          <w:iCs/>
        </w:rPr>
        <w:t>C. parvum</w:t>
      </w:r>
      <w:r w:rsidR="00143807" w:rsidRPr="004B3BB7">
        <w:rPr>
          <w:rFonts w:asciiTheme="minorHAnsi" w:hAnsiTheme="minorHAnsi" w:cstheme="minorHAnsi"/>
        </w:rPr>
        <w:t xml:space="preserve"> oocysts. </w:t>
      </w:r>
      <w:r w:rsidR="007E66A1" w:rsidRPr="004B3BB7">
        <w:rPr>
          <w:rFonts w:asciiTheme="minorHAnsi" w:hAnsiTheme="minorHAnsi" w:cstheme="minorHAnsi"/>
        </w:rPr>
        <w:t xml:space="preserve">Upon ozone generation, </w:t>
      </w:r>
      <w:r w:rsidR="00D775A3" w:rsidRPr="004B3BB7">
        <w:rPr>
          <w:rFonts w:asciiTheme="minorHAnsi" w:hAnsiTheme="minorHAnsi" w:cstheme="minorHAnsi"/>
        </w:rPr>
        <w:t>14.1 mL of ozonated water was mixed with 1.6 mL of oocyst suspension.</w:t>
      </w:r>
      <w:r w:rsidR="006022BE" w:rsidRPr="004B3BB7">
        <w:rPr>
          <w:rFonts w:asciiTheme="minorHAnsi" w:hAnsiTheme="minorHAnsi" w:cstheme="minorHAnsi"/>
        </w:rPr>
        <w:t xml:space="preserve"> Treatment </w:t>
      </w:r>
      <w:r w:rsidR="00F50A6E" w:rsidRPr="004B3BB7">
        <w:rPr>
          <w:rFonts w:asciiTheme="minorHAnsi" w:hAnsiTheme="minorHAnsi" w:cstheme="minorHAnsi"/>
        </w:rPr>
        <w:t>of 10</w:t>
      </w:r>
      <w:r w:rsidR="00F50A6E" w:rsidRPr="004B3BB7">
        <w:rPr>
          <w:rFonts w:asciiTheme="minorHAnsi" w:hAnsiTheme="minorHAnsi" w:cstheme="minorHAnsi"/>
          <w:vertAlign w:val="superscript"/>
        </w:rPr>
        <w:t>4</w:t>
      </w:r>
      <w:r w:rsidR="00F50A6E" w:rsidRPr="004B3BB7">
        <w:rPr>
          <w:rFonts w:asciiTheme="minorHAnsi" w:hAnsiTheme="minorHAnsi" w:cstheme="minorHAnsi"/>
        </w:rPr>
        <w:t xml:space="preserve"> ooc</w:t>
      </w:r>
      <w:r w:rsidR="009C62BF" w:rsidRPr="004B3BB7">
        <w:rPr>
          <w:rFonts w:asciiTheme="minorHAnsi" w:hAnsiTheme="minorHAnsi" w:cstheme="minorHAnsi"/>
        </w:rPr>
        <w:t>ysts/mL</w:t>
      </w:r>
      <w:r w:rsidR="00F50A6E" w:rsidRPr="004B3BB7">
        <w:rPr>
          <w:rFonts w:asciiTheme="minorHAnsi" w:hAnsiTheme="minorHAnsi" w:cstheme="minorHAnsi"/>
        </w:rPr>
        <w:t xml:space="preserve"> </w:t>
      </w:r>
      <w:r w:rsidR="006022BE" w:rsidRPr="004B3BB7">
        <w:rPr>
          <w:rFonts w:asciiTheme="minorHAnsi" w:hAnsiTheme="minorHAnsi" w:cstheme="minorHAnsi"/>
        </w:rPr>
        <w:t xml:space="preserve">with an initial value of 1.1 mg/L </w:t>
      </w:r>
      <w:r w:rsidR="00C02B31" w:rsidRPr="004B3BB7">
        <w:rPr>
          <w:rFonts w:asciiTheme="minorHAnsi" w:hAnsiTheme="minorHAnsi" w:cstheme="minorHAnsi"/>
        </w:rPr>
        <w:t xml:space="preserve">ozone </w:t>
      </w:r>
      <w:r w:rsidR="009F40A6" w:rsidRPr="004B3BB7">
        <w:rPr>
          <w:rFonts w:asciiTheme="minorHAnsi" w:hAnsiTheme="minorHAnsi" w:cstheme="minorHAnsi"/>
        </w:rPr>
        <w:t xml:space="preserve">for 6 minutes </w:t>
      </w:r>
      <w:r w:rsidR="009C62BF" w:rsidRPr="004B3BB7">
        <w:rPr>
          <w:rFonts w:asciiTheme="minorHAnsi" w:hAnsiTheme="minorHAnsi" w:cstheme="minorHAnsi"/>
        </w:rPr>
        <w:t>rendered water noninfectious to mice. To disinfect water containing</w:t>
      </w:r>
      <w:r w:rsidR="00FB73E6" w:rsidRPr="004B3BB7">
        <w:rPr>
          <w:rFonts w:asciiTheme="minorHAnsi" w:hAnsiTheme="minorHAnsi" w:cstheme="minorHAnsi"/>
        </w:rPr>
        <w:t xml:space="preserve"> 5 ×</w:t>
      </w:r>
      <w:r w:rsidR="00F827F3" w:rsidRPr="004B3BB7">
        <w:rPr>
          <w:rFonts w:asciiTheme="minorHAnsi" w:hAnsiTheme="minorHAnsi" w:cstheme="minorHAnsi"/>
        </w:rPr>
        <w:t xml:space="preserve"> 10</w:t>
      </w:r>
      <w:r w:rsidR="00F827F3" w:rsidRPr="004B3BB7">
        <w:rPr>
          <w:rFonts w:asciiTheme="minorHAnsi" w:hAnsiTheme="minorHAnsi" w:cstheme="minorHAnsi"/>
          <w:vertAlign w:val="superscript"/>
        </w:rPr>
        <w:t>5</w:t>
      </w:r>
      <w:r w:rsidR="00F827F3" w:rsidRPr="004B3BB7">
        <w:rPr>
          <w:rFonts w:asciiTheme="minorHAnsi" w:hAnsiTheme="minorHAnsi" w:cstheme="minorHAnsi"/>
        </w:rPr>
        <w:t xml:space="preserve"> oocysts/mL, 2.25 mg/L </w:t>
      </w:r>
      <w:r w:rsidR="00C02B31" w:rsidRPr="004B3BB7">
        <w:rPr>
          <w:rFonts w:asciiTheme="minorHAnsi" w:hAnsiTheme="minorHAnsi" w:cstheme="minorHAnsi"/>
        </w:rPr>
        <w:t xml:space="preserve">of ozone </w:t>
      </w:r>
      <w:r w:rsidR="00F827F3" w:rsidRPr="004B3BB7">
        <w:rPr>
          <w:rFonts w:asciiTheme="minorHAnsi" w:hAnsiTheme="minorHAnsi" w:cstheme="minorHAnsi"/>
        </w:rPr>
        <w:t>for 8 minutes was required</w:t>
      </w:r>
      <w:r w:rsidR="00D2570E" w:rsidRPr="004B3BB7">
        <w:rPr>
          <w:rFonts w:asciiTheme="minorHAnsi" w:hAnsiTheme="minorHAnsi" w:cstheme="minorHAnsi"/>
        </w:rPr>
        <w:t xml:space="preserve"> </w:t>
      </w:r>
      <w:r w:rsidR="00D52AE5" w:rsidRPr="004B3BB7">
        <w:rPr>
          <w:rFonts w:asciiTheme="minorHAnsi" w:hAnsiTheme="minorHAnsi" w:cstheme="minorHAnsi"/>
        </w:rPr>
        <w:fldChar w:fldCharType="begin">
          <w:fldData xml:space="preserve">PEVuZE5vdGU+PENpdGU+PEF1dGhvcj5QZWV0ZXJzPC9BdXRob3I+PFllYXI+MTk4OTwvWWVhcj48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=
</w:fldData>
        </w:fldChar>
      </w:r>
      <w:r w:rsidR="00D52AE5" w:rsidRPr="004B3BB7">
        <w:rPr>
          <w:rFonts w:asciiTheme="minorHAnsi" w:hAnsiTheme="minorHAnsi" w:cstheme="minorHAnsi"/>
        </w:rPr>
        <w:instrText xml:space="preserve"> ADDIN EN.CITE </w:instrText>
      </w:r>
      <w:r w:rsidR="00D52AE5" w:rsidRPr="004B3BB7">
        <w:rPr>
          <w:rFonts w:asciiTheme="minorHAnsi" w:hAnsiTheme="minorHAnsi" w:cstheme="minorHAnsi"/>
        </w:rPr>
        <w:fldChar w:fldCharType="begin">
          <w:fldData xml:space="preserve">PEVuZE5vdGU+PENpdGU+PEF1dGhvcj5QZWV0ZXJzPC9BdXRob3I+PFllYXI+MTk4OTwvWWVhcj48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=
</w:fldData>
        </w:fldChar>
      </w:r>
      <w:r w:rsidR="00D52AE5" w:rsidRPr="004B3BB7">
        <w:rPr>
          <w:rFonts w:asciiTheme="minorHAnsi" w:hAnsiTheme="minorHAnsi" w:cstheme="minorHAnsi"/>
        </w:rPr>
        <w:instrText xml:space="preserve"> ADDIN EN.CITE.DATA </w:instrText>
      </w:r>
      <w:r w:rsidR="00D52AE5" w:rsidRPr="004B3BB7">
        <w:rPr>
          <w:rFonts w:asciiTheme="minorHAnsi" w:hAnsiTheme="minorHAnsi" w:cstheme="minorHAnsi"/>
        </w:rPr>
      </w:r>
      <w:r w:rsidR="00D52AE5" w:rsidRPr="004B3BB7">
        <w:rPr>
          <w:rFonts w:asciiTheme="minorHAnsi" w:hAnsiTheme="minorHAnsi" w:cstheme="minorHAnsi"/>
        </w:rPr>
        <w:fldChar w:fldCharType="end"/>
      </w:r>
      <w:r w:rsidR="00D52AE5" w:rsidRPr="004B3BB7">
        <w:rPr>
          <w:rFonts w:asciiTheme="minorHAnsi" w:hAnsiTheme="minorHAnsi" w:cstheme="minorHAnsi"/>
        </w:rPr>
      </w:r>
      <w:r w:rsidR="00D52AE5" w:rsidRPr="004B3BB7">
        <w:rPr>
          <w:rFonts w:asciiTheme="minorHAnsi" w:hAnsiTheme="minorHAnsi" w:cstheme="minorHAnsi"/>
        </w:rPr>
        <w:fldChar w:fldCharType="separate"/>
      </w:r>
      <w:r w:rsidR="00D52AE5" w:rsidRPr="004B3BB7">
        <w:rPr>
          <w:rFonts w:asciiTheme="minorHAnsi" w:hAnsiTheme="minorHAnsi" w:cstheme="minorHAnsi"/>
          <w:noProof/>
        </w:rPr>
        <w:t>(</w:t>
      </w:r>
      <w:hyperlink w:anchor="_ENREF_59" w:tooltip="Peeters, 1989 #87" w:history="1">
        <w:r w:rsidR="00F9656A" w:rsidRPr="004B3BB7">
          <w:rPr>
            <w:rFonts w:asciiTheme="minorHAnsi" w:hAnsiTheme="minorHAnsi" w:cstheme="minorHAnsi"/>
            <w:noProof/>
          </w:rPr>
          <w:t>Peeters et al., 1989</w:t>
        </w:r>
      </w:hyperlink>
      <w:r w:rsidR="00D52AE5" w:rsidRPr="004B3BB7">
        <w:rPr>
          <w:rFonts w:asciiTheme="minorHAnsi" w:hAnsiTheme="minorHAnsi" w:cstheme="minorHAnsi"/>
          <w:noProof/>
        </w:rPr>
        <w:t>)</w:t>
      </w:r>
      <w:r w:rsidR="00D52AE5" w:rsidRPr="004B3BB7">
        <w:rPr>
          <w:rFonts w:asciiTheme="minorHAnsi" w:hAnsiTheme="minorHAnsi" w:cstheme="minorHAnsi"/>
        </w:rPr>
        <w:fldChar w:fldCharType="end"/>
      </w:r>
      <w:r w:rsidR="00F827F3" w:rsidRPr="004B3BB7">
        <w:rPr>
          <w:rFonts w:asciiTheme="minorHAnsi" w:hAnsiTheme="minorHAnsi" w:cstheme="minorHAnsi"/>
        </w:rPr>
        <w:t xml:space="preserve">. </w:t>
      </w:r>
      <w:r w:rsidR="003D0E38" w:rsidRPr="004B3BB7">
        <w:rPr>
          <w:rFonts w:asciiTheme="minorHAnsi" w:hAnsiTheme="minorHAnsi" w:cstheme="minorHAnsi"/>
        </w:rPr>
        <w:t xml:space="preserve">Oocyst shedding by </w:t>
      </w:r>
      <w:r w:rsidR="007E66B5" w:rsidRPr="004B3BB7">
        <w:rPr>
          <w:rFonts w:asciiTheme="minorHAnsi" w:hAnsiTheme="minorHAnsi" w:cstheme="minorHAnsi"/>
        </w:rPr>
        <w:t xml:space="preserve">14-day-old </w:t>
      </w:r>
      <w:r w:rsidR="003D0E38" w:rsidRPr="004B3BB7">
        <w:rPr>
          <w:rFonts w:asciiTheme="minorHAnsi" w:hAnsiTheme="minorHAnsi" w:cstheme="minorHAnsi"/>
        </w:rPr>
        <w:t>p</w:t>
      </w:r>
      <w:r w:rsidR="00796C5D" w:rsidRPr="004B3BB7">
        <w:rPr>
          <w:rFonts w:asciiTheme="minorHAnsi" w:hAnsiTheme="minorHAnsi" w:cstheme="minorHAnsi"/>
        </w:rPr>
        <w:t xml:space="preserve">heasants inoculated with 5,000 </w:t>
      </w:r>
      <w:r w:rsidR="00796C5D" w:rsidRPr="004B3BB7">
        <w:rPr>
          <w:rFonts w:asciiTheme="minorHAnsi" w:hAnsiTheme="minorHAnsi" w:cstheme="minorHAnsi"/>
          <w:i/>
          <w:iCs/>
        </w:rPr>
        <w:t>Eimeria c</w:t>
      </w:r>
      <w:r w:rsidR="003D0E38" w:rsidRPr="004B3BB7">
        <w:rPr>
          <w:rFonts w:asciiTheme="minorHAnsi" w:hAnsiTheme="minorHAnsi" w:cstheme="minorHAnsi"/>
          <w:i/>
          <w:iCs/>
        </w:rPr>
        <w:t>olchici</w:t>
      </w:r>
      <w:r w:rsidR="003D0E38" w:rsidRPr="004B3BB7">
        <w:rPr>
          <w:rFonts w:asciiTheme="minorHAnsi" w:hAnsiTheme="minorHAnsi" w:cstheme="minorHAnsi"/>
        </w:rPr>
        <w:t xml:space="preserve"> oocysts treated with </w:t>
      </w:r>
      <w:r w:rsidR="00DD10A4" w:rsidRPr="004B3BB7">
        <w:rPr>
          <w:rFonts w:asciiTheme="minorHAnsi" w:hAnsiTheme="minorHAnsi" w:cstheme="minorHAnsi"/>
        </w:rPr>
        <w:t xml:space="preserve">aqueous </w:t>
      </w:r>
      <w:r w:rsidR="003D0E38" w:rsidRPr="004B3BB7">
        <w:rPr>
          <w:rFonts w:asciiTheme="minorHAnsi" w:hAnsiTheme="minorHAnsi" w:cstheme="minorHAnsi"/>
        </w:rPr>
        <w:t>ozone were studied by Liou et al</w:t>
      </w:r>
      <w:r w:rsidR="00B6059E" w:rsidRPr="004B3BB7">
        <w:rPr>
          <w:rFonts w:asciiTheme="minorHAnsi" w:hAnsiTheme="minorHAnsi" w:cstheme="minorHAnsi"/>
        </w:rPr>
        <w:t xml:space="preserve"> (2002)</w:t>
      </w:r>
      <w:r w:rsidR="003D0E38" w:rsidRPr="004B3BB7">
        <w:rPr>
          <w:rFonts w:asciiTheme="minorHAnsi" w:hAnsiTheme="minorHAnsi" w:cstheme="minorHAnsi"/>
        </w:rPr>
        <w:t>.</w:t>
      </w:r>
      <w:r w:rsidR="00EA160E" w:rsidRPr="004B3BB7">
        <w:rPr>
          <w:rFonts w:asciiTheme="minorHAnsi" w:hAnsiTheme="minorHAnsi" w:cstheme="minorHAnsi"/>
        </w:rPr>
        <w:t xml:space="preserve"> </w:t>
      </w:r>
      <w:r w:rsidR="00E0478E" w:rsidRPr="004B3BB7">
        <w:rPr>
          <w:rFonts w:asciiTheme="minorHAnsi" w:hAnsiTheme="minorHAnsi" w:cstheme="minorHAnsi"/>
        </w:rPr>
        <w:t xml:space="preserve">Sixty minutes of exposure to aqueous ozone with a </w:t>
      </w:r>
      <w:r w:rsidR="00AA7FA0" w:rsidRPr="004B3BB7">
        <w:rPr>
          <w:rFonts w:asciiTheme="minorHAnsi" w:hAnsiTheme="minorHAnsi" w:cstheme="minorHAnsi"/>
        </w:rPr>
        <w:t xml:space="preserve">continual </w:t>
      </w:r>
      <w:r w:rsidR="00E0478E" w:rsidRPr="004B3BB7">
        <w:rPr>
          <w:rFonts w:asciiTheme="minorHAnsi" w:hAnsiTheme="minorHAnsi" w:cstheme="minorHAnsi"/>
        </w:rPr>
        <w:t xml:space="preserve">concentration </w:t>
      </w:r>
      <w:r w:rsidR="00C80897" w:rsidRPr="004B3BB7">
        <w:rPr>
          <w:rFonts w:asciiTheme="minorHAnsi" w:hAnsiTheme="minorHAnsi" w:cstheme="minorHAnsi"/>
        </w:rPr>
        <w:t>of 3.8</w:t>
      </w:r>
      <w:r w:rsidR="00AA7FA0" w:rsidRPr="004B3BB7">
        <w:rPr>
          <w:rFonts w:asciiTheme="minorHAnsi" w:hAnsiTheme="minorHAnsi" w:cstheme="minorHAnsi"/>
        </w:rPr>
        <w:t>2</w:t>
      </w:r>
      <w:r w:rsidR="00C80897" w:rsidRPr="004B3BB7">
        <w:rPr>
          <w:rFonts w:asciiTheme="minorHAnsi" w:hAnsiTheme="minorHAnsi" w:cstheme="minorHAnsi"/>
        </w:rPr>
        <w:t xml:space="preserve"> mg/l inhibited </w:t>
      </w:r>
      <w:r w:rsidR="00C86FB9" w:rsidRPr="004B3BB7">
        <w:rPr>
          <w:rFonts w:asciiTheme="minorHAnsi" w:hAnsiTheme="minorHAnsi" w:cstheme="minorHAnsi"/>
        </w:rPr>
        <w:t>oocyst sporulation by 28.3%</w:t>
      </w:r>
      <w:r w:rsidR="00C70665" w:rsidRPr="004B3BB7">
        <w:rPr>
          <w:rFonts w:asciiTheme="minorHAnsi" w:hAnsiTheme="minorHAnsi" w:cstheme="minorHAnsi"/>
        </w:rPr>
        <w:t xml:space="preserve"> and reduced oocyst shedding by 58.2%</w:t>
      </w:r>
      <w:r w:rsidR="00D52AE5" w:rsidRPr="004B3BB7">
        <w:rPr>
          <w:rFonts w:asciiTheme="minorHAnsi" w:hAnsiTheme="minorHAnsi" w:cstheme="minorHAnsi"/>
        </w:rPr>
        <w:t xml:space="preserve"> </w:t>
      </w:r>
      <w:r w:rsidR="00D52AE5" w:rsidRPr="004B3BB7">
        <w:rPr>
          <w:rFonts w:asciiTheme="minorHAnsi" w:hAnsiTheme="minorHAnsi" w:cstheme="minorHAnsi"/>
        </w:rPr>
        <w:fldChar w:fldCharType="begin"/>
      </w:r>
      <w:r w:rsidR="00D52AE5" w:rsidRPr="004B3BB7">
        <w:rPr>
          <w:rFonts w:asciiTheme="minorHAnsi" w:hAnsiTheme="minorHAnsi" w:cstheme="minorHAnsi"/>
        </w:rPr>
        <w:instrText xml:space="preserve"> ADDIN EN.CITE &lt;EndNote&gt;&lt;Cite&gt;&lt;Author&gt;Liou&lt;/Author&gt;&lt;Year&gt;2002&lt;/Year&gt;&lt;RecNum&gt;14&lt;/RecNum&gt;&lt;DisplayText&gt;(Liou et al., 2002)&lt;/DisplayText&gt;&lt;record&gt;&lt;rec-number&gt;14&lt;/rec-number&gt;&lt;foreign-keys&gt;&lt;key app="EN" db-id="fepvdzdf2vrew5e59fcxps5gzxppavptrewv" timestamp="1622653627" guid="1a840c91-fe17-42b7-b1d3-c43eee983508"&gt;14&lt;/key&gt;&lt;/foreign-keys&gt;&lt;ref-type name="Journal Article"&gt;17&lt;/ref-type&gt;&lt;contributors&gt;&lt;authors&gt;&lt;author&gt;Liou, Chuen-Tyan&lt;/author&gt;&lt;author&gt;Wang, Jiunn-Shiow&lt;/author&gt;&lt;author&gt;Ooi, Hong-Kean&lt;/author&gt;&lt;/authors&gt;&lt;/contributors&gt;&lt;titles&gt;&lt;title&gt;Effect of Ozone Treatment on Eimeria colchici Oocysts&lt;/title&gt;&lt;secondary-title&gt;The Journal of Parasitology&lt;/secondary-title&gt;&lt;/titles&gt;&lt;periodical&gt;&lt;full-title&gt;The Journal of Parasitology&lt;/full-title&gt;&lt;/periodical&gt;&lt;pages&gt;159-162&lt;/pages&gt;&lt;volume&gt;88&lt;/volume&gt;&lt;number&gt;1&lt;/number&gt;&lt;dates&gt;&lt;year&gt;2002&lt;/year&gt;&lt;/dates&gt;&lt;publisher&gt;[The American Society of Parasitologists, Allen Press]&lt;/publisher&gt;&lt;isbn&gt;00223395, 19372345&lt;/isbn&gt;&lt;urls&gt;&lt;related-urls&gt;&lt;url&gt;http://www.jstor.org/stable/3285408&lt;/url&gt;&lt;/related-urls&gt;&lt;/urls&gt;&lt;custom1&gt;Full publication date: Feb., 2002&lt;/custom1&gt;&lt;electronic-resource-num&gt;10.2307/3285408&lt;/electronic-resource-num&gt;&lt;remote-database-name&gt;JSTOR&lt;/remote-database-name&gt;&lt;access-date&gt;2021/06/02/&lt;/access-date&gt;&lt;/record&gt;&lt;/Cite&gt;&lt;/EndNote&gt;</w:instrText>
      </w:r>
      <w:r w:rsidR="00D52AE5" w:rsidRPr="004B3BB7">
        <w:rPr>
          <w:rFonts w:asciiTheme="minorHAnsi" w:hAnsiTheme="minorHAnsi" w:cstheme="minorHAnsi"/>
        </w:rPr>
        <w:fldChar w:fldCharType="separate"/>
      </w:r>
      <w:r w:rsidR="00D52AE5" w:rsidRPr="004B3BB7">
        <w:rPr>
          <w:rFonts w:asciiTheme="minorHAnsi" w:hAnsiTheme="minorHAnsi" w:cstheme="minorHAnsi"/>
          <w:noProof/>
        </w:rPr>
        <w:t>(</w:t>
      </w:r>
      <w:hyperlink w:anchor="_ENREF_47" w:tooltip="Liou, 2002 #14" w:history="1">
        <w:r w:rsidR="00F9656A" w:rsidRPr="004B3BB7">
          <w:rPr>
            <w:rFonts w:asciiTheme="minorHAnsi" w:hAnsiTheme="minorHAnsi" w:cstheme="minorHAnsi"/>
            <w:noProof/>
          </w:rPr>
          <w:t>Liou et al., 2002</w:t>
        </w:r>
      </w:hyperlink>
      <w:r w:rsidR="00D52AE5" w:rsidRPr="004B3BB7">
        <w:rPr>
          <w:rFonts w:asciiTheme="minorHAnsi" w:hAnsiTheme="minorHAnsi" w:cstheme="minorHAnsi"/>
          <w:noProof/>
        </w:rPr>
        <w:t>)</w:t>
      </w:r>
      <w:r w:rsidR="00D52AE5" w:rsidRPr="004B3BB7">
        <w:rPr>
          <w:rFonts w:asciiTheme="minorHAnsi" w:hAnsiTheme="minorHAnsi" w:cstheme="minorHAnsi"/>
        </w:rPr>
        <w:fldChar w:fldCharType="end"/>
      </w:r>
      <w:r w:rsidR="00C86FB9" w:rsidRPr="004B3BB7">
        <w:rPr>
          <w:rFonts w:asciiTheme="minorHAnsi" w:hAnsiTheme="minorHAnsi" w:cstheme="minorHAnsi"/>
        </w:rPr>
        <w:t xml:space="preserve">. </w:t>
      </w:r>
      <w:r w:rsidR="004F4729" w:rsidRPr="004B3BB7">
        <w:rPr>
          <w:rFonts w:asciiTheme="minorHAnsi" w:hAnsiTheme="minorHAnsi" w:cstheme="minorHAnsi"/>
        </w:rPr>
        <w:t xml:space="preserve">More recently, </w:t>
      </w:r>
      <w:r w:rsidR="002E0AAB" w:rsidRPr="004B3BB7">
        <w:rPr>
          <w:rFonts w:asciiTheme="minorHAnsi" w:hAnsiTheme="minorHAnsi" w:cstheme="minorHAnsi"/>
        </w:rPr>
        <w:t>a 23.7% reduction in spo</w:t>
      </w:r>
      <w:r w:rsidR="00C02B31" w:rsidRPr="004B3BB7">
        <w:rPr>
          <w:rFonts w:asciiTheme="minorHAnsi" w:hAnsiTheme="minorHAnsi" w:cstheme="minorHAnsi"/>
        </w:rPr>
        <w:t>r</w:t>
      </w:r>
      <w:r w:rsidR="002E0AAB" w:rsidRPr="004B3BB7">
        <w:rPr>
          <w:rFonts w:asciiTheme="minorHAnsi" w:hAnsiTheme="minorHAnsi" w:cstheme="minorHAnsi"/>
        </w:rPr>
        <w:t xml:space="preserve">ulation of </w:t>
      </w:r>
      <w:r w:rsidR="002E0AAB" w:rsidRPr="004B3BB7">
        <w:rPr>
          <w:rFonts w:asciiTheme="minorHAnsi" w:hAnsiTheme="minorHAnsi" w:cstheme="minorHAnsi"/>
          <w:i/>
          <w:iCs/>
        </w:rPr>
        <w:t xml:space="preserve">Eimeria </w:t>
      </w:r>
      <w:r w:rsidR="002E0AAB" w:rsidRPr="004B3BB7">
        <w:rPr>
          <w:rFonts w:asciiTheme="minorHAnsi" w:hAnsiTheme="minorHAnsi" w:cstheme="minorHAnsi"/>
        </w:rPr>
        <w:t xml:space="preserve">spp. was found following treatment with </w:t>
      </w:r>
      <w:r w:rsidR="00307338" w:rsidRPr="004B3BB7">
        <w:rPr>
          <w:rFonts w:asciiTheme="minorHAnsi" w:hAnsiTheme="minorHAnsi" w:cstheme="minorHAnsi"/>
        </w:rPr>
        <w:t>2 mg/L ozone for five minutes</w:t>
      </w:r>
      <w:r w:rsidR="00130164" w:rsidRPr="004B3BB7">
        <w:rPr>
          <w:rFonts w:asciiTheme="minorHAnsi" w:hAnsiTheme="minorHAnsi" w:cstheme="minorHAnsi"/>
        </w:rPr>
        <w:t xml:space="preserve"> </w:t>
      </w:r>
      <w:r w:rsidR="00130164" w:rsidRPr="004B3BB7">
        <w:rPr>
          <w:rFonts w:asciiTheme="minorHAnsi" w:hAnsiTheme="minorHAnsi" w:cstheme="minorHAnsi"/>
        </w:rPr>
        <w:fldChar w:fldCharType="begin"/>
      </w:r>
      <w:r w:rsidR="00C07F29" w:rsidRPr="004B3BB7">
        <w:rPr>
          <w:rFonts w:asciiTheme="minorHAnsi" w:hAnsiTheme="minorHAnsi" w:cstheme="minorHAnsi"/>
        </w:rPr>
        <w:instrText xml:space="preserve"> ADDIN EN.CITE &lt;EndNote&gt;&lt;Cite&gt;&lt;Author&gt;Morgoglione&lt;/Author&gt;&lt;Year&gt;2021&lt;/Year&gt;&lt;RecNum&gt;90&lt;/RecNum&gt;&lt;DisplayText&gt;(Morgoglione et al., 2021)&lt;/DisplayText&gt;&lt;record&gt;&lt;rec-number&gt;90&lt;/rec-number&gt;&lt;foreign-keys&gt;&lt;key app="EN" db-id="fepvdzdf2vrew5e59fcxps5gzxppavptrewv" timestamp="1690557410" guid="024dab1c-ea31-4a25-b2b9-bb5be00ca1f2"&gt;90&lt;/key&gt;&lt;/foreign-keys&gt;&lt;ref-type name="Journal Article"&gt;17&lt;/ref-type&gt;&lt;contributors&gt;&lt;authors&gt;&lt;author&gt;Morgoglione, M. E.&lt;/author&gt;&lt;author&gt;Bosco, A.&lt;/author&gt;&lt;author&gt;Ciuca, L.&lt;/author&gt;&lt;author&gt;Pepe, P.&lt;/author&gt;&lt;author&gt;Coles, G. C.&lt;/author&gt;&lt;author&gt;Cringoli, G.&lt;/author&gt;&lt;author&gt;Rinaldi, L.&lt;/author&gt;&lt;/authors&gt;&lt;/contributors&gt;&lt;auth-address&gt;Department of Veterinary Medicine and Animal Production, University of Federico II, Via Delpino, no. 1, 80137 Napoli, Italy.&amp;#xD;Ubley Biologics, P.O. Box 170, Ubley, Bristol BS40 6JA, UK.&lt;/auth-address&gt;&lt;titles&gt;&lt;title&gt;In Vitro Evaluation of Ozonated Water Treatment on the Viability of Eimeria Oocysts and Giardia Cysts from Water Buffaloes: A Proof-of-Concept Study&lt;/title&gt;&lt;secondary-title&gt;Vet Sci&lt;/secondary-title&gt;&lt;/titles&gt;&lt;periodical&gt;&lt;full-title&gt;Vet Sci&lt;/full-title&gt;&lt;/periodical&gt;&lt;volume&gt;8&lt;/volume&gt;&lt;number&gt;6&lt;/number&gt;&lt;edition&gt;20210618&lt;/edition&gt;&lt;keywords&gt;&lt;keyword&gt;alternative strategies&lt;/keyword&gt;&lt;keyword&gt;buffaloes&lt;/keyword&gt;&lt;keyword&gt;control&lt;/keyword&gt;&lt;keyword&gt;ozone&lt;/keyword&gt;&lt;keyword&gt;protozoa&lt;/keyword&gt;&lt;/keywords&gt;&lt;dates&gt;&lt;year&gt;2021&lt;/year&gt;&lt;pub-dates&gt;&lt;date&gt;Jun 18&lt;/date&gt;&lt;/pub-dates&gt;&lt;/dates&gt;&lt;isbn&gt;2306-7381&lt;/isbn&gt;&lt;accession-num&gt;34207325&lt;/accession-num&gt;&lt;urls&gt;&lt;/urls&gt;&lt;custom1&gt;The authors declare no conflict of interest.&lt;/custom1&gt;&lt;custom2&gt;PMC8233707&lt;/custom2&gt;&lt;electronic-resource-num&gt;10.3390/vetsci8060115&lt;/electronic-resource-num&gt;&lt;remote-database-provider&gt;NLM&lt;/remote-database-provider&gt;&lt;language&gt;eng&lt;/language&gt;&lt;/record&gt;&lt;/Cite&gt;&lt;/EndNote&gt;</w:instrText>
      </w:r>
      <w:r w:rsidR="00130164" w:rsidRPr="004B3BB7">
        <w:rPr>
          <w:rFonts w:asciiTheme="minorHAnsi" w:hAnsiTheme="minorHAnsi" w:cstheme="minorHAnsi"/>
        </w:rPr>
        <w:fldChar w:fldCharType="separate"/>
      </w:r>
      <w:r w:rsidR="00130164" w:rsidRPr="004B3BB7">
        <w:rPr>
          <w:rFonts w:asciiTheme="minorHAnsi" w:hAnsiTheme="minorHAnsi" w:cstheme="minorHAnsi"/>
          <w:noProof/>
        </w:rPr>
        <w:t>(</w:t>
      </w:r>
      <w:hyperlink w:anchor="_ENREF_52" w:tooltip="Morgoglione, 2021 #90" w:history="1">
        <w:r w:rsidR="00F9656A" w:rsidRPr="004B3BB7">
          <w:rPr>
            <w:rFonts w:asciiTheme="minorHAnsi" w:hAnsiTheme="minorHAnsi" w:cstheme="minorHAnsi"/>
            <w:noProof/>
          </w:rPr>
          <w:t>Morgoglione et al., 2021</w:t>
        </w:r>
      </w:hyperlink>
      <w:r w:rsidR="00130164" w:rsidRPr="004B3BB7">
        <w:rPr>
          <w:rFonts w:asciiTheme="minorHAnsi" w:hAnsiTheme="minorHAnsi" w:cstheme="minorHAnsi"/>
          <w:noProof/>
        </w:rPr>
        <w:t>)</w:t>
      </w:r>
      <w:r w:rsidR="00130164" w:rsidRPr="004B3BB7">
        <w:rPr>
          <w:rFonts w:asciiTheme="minorHAnsi" w:hAnsiTheme="minorHAnsi" w:cstheme="minorHAnsi"/>
        </w:rPr>
        <w:fldChar w:fldCharType="end"/>
      </w:r>
      <w:r w:rsidR="00307338" w:rsidRPr="004B3BB7">
        <w:rPr>
          <w:rFonts w:asciiTheme="minorHAnsi" w:hAnsiTheme="minorHAnsi" w:cstheme="minorHAnsi"/>
        </w:rPr>
        <w:t>.</w:t>
      </w:r>
      <w:r w:rsidR="00E256EC" w:rsidRPr="004B3BB7">
        <w:rPr>
          <w:rFonts w:asciiTheme="minorHAnsi" w:hAnsiTheme="minorHAnsi" w:cstheme="minorHAnsi"/>
        </w:rPr>
        <w:t xml:space="preserve"> </w:t>
      </w:r>
    </w:p>
    <w:p w14:paraId="1593D59A" w14:textId="77777777" w:rsidR="008910C7" w:rsidRPr="004B3BB7" w:rsidRDefault="008910C7" w:rsidP="004B3BB7">
      <w:pPr>
        <w:pStyle w:val="Subtitle"/>
        <w:spacing w:line="360" w:lineRule="auto"/>
        <w:rPr>
          <w:rFonts w:cstheme="minorHAnsi"/>
          <w:sz w:val="24"/>
          <w:szCs w:val="24"/>
        </w:rPr>
      </w:pPr>
    </w:p>
    <w:p w14:paraId="3005302C" w14:textId="28490D66" w:rsidR="008910C7" w:rsidRPr="004B3BB7" w:rsidRDefault="008910C7" w:rsidP="004B3BB7">
      <w:pPr>
        <w:pStyle w:val="Subtitle"/>
        <w:spacing w:line="360" w:lineRule="auto"/>
        <w:rPr>
          <w:rFonts w:cstheme="minorHAnsi"/>
          <w:sz w:val="24"/>
          <w:szCs w:val="24"/>
        </w:rPr>
      </w:pPr>
      <w:r w:rsidRPr="004B3BB7">
        <w:rPr>
          <w:rFonts w:cstheme="minorHAnsi"/>
          <w:sz w:val="24"/>
          <w:szCs w:val="24"/>
        </w:rPr>
        <w:t>Bacterial Inactivation</w:t>
      </w:r>
    </w:p>
    <w:p w14:paraId="55D549D9" w14:textId="7CB2D15A" w:rsidR="005F35EF" w:rsidRPr="004B3BB7" w:rsidRDefault="00A860E5" w:rsidP="004B3BB7">
      <w:pPr>
        <w:spacing w:line="360" w:lineRule="auto"/>
        <w:ind w:firstLine="720"/>
        <w:rPr>
          <w:rFonts w:asciiTheme="minorHAnsi" w:hAnsiTheme="minorHAnsi" w:cstheme="minorHAnsi"/>
        </w:rPr>
      </w:pPr>
      <w:r w:rsidRPr="004B3BB7">
        <w:rPr>
          <w:rFonts w:asciiTheme="minorHAnsi" w:hAnsiTheme="minorHAnsi" w:cstheme="minorHAnsi"/>
        </w:rPr>
        <w:t xml:space="preserve">An over 2 log reduction in </w:t>
      </w:r>
      <w:r w:rsidR="007C1589" w:rsidRPr="004B3BB7">
        <w:rPr>
          <w:rFonts w:asciiTheme="minorHAnsi" w:hAnsiTheme="minorHAnsi" w:cstheme="minorHAnsi"/>
          <w:i/>
          <w:iCs/>
        </w:rPr>
        <w:t>Bacillus cer</w:t>
      </w:r>
      <w:r w:rsidR="007B7F9B" w:rsidRPr="004B3BB7">
        <w:rPr>
          <w:rFonts w:asciiTheme="minorHAnsi" w:hAnsiTheme="minorHAnsi" w:cstheme="minorHAnsi"/>
          <w:i/>
          <w:iCs/>
        </w:rPr>
        <w:t>e</w:t>
      </w:r>
      <w:r w:rsidR="007C1589" w:rsidRPr="004B3BB7">
        <w:rPr>
          <w:rFonts w:asciiTheme="minorHAnsi" w:hAnsiTheme="minorHAnsi" w:cstheme="minorHAnsi"/>
          <w:i/>
          <w:iCs/>
        </w:rPr>
        <w:t>us</w:t>
      </w:r>
      <w:r w:rsidR="007C1589" w:rsidRPr="004B3BB7">
        <w:rPr>
          <w:rFonts w:asciiTheme="minorHAnsi" w:hAnsiTheme="minorHAnsi" w:cstheme="minorHAnsi"/>
        </w:rPr>
        <w:t xml:space="preserve"> was f</w:t>
      </w:r>
      <w:r w:rsidRPr="004B3BB7">
        <w:rPr>
          <w:rFonts w:asciiTheme="minorHAnsi" w:hAnsiTheme="minorHAnsi" w:cstheme="minorHAnsi"/>
        </w:rPr>
        <w:t>ound following exposure to 0.12 mg/L ozone in water</w:t>
      </w:r>
      <w:r w:rsidR="00452549" w:rsidRPr="004B3BB7">
        <w:rPr>
          <w:rFonts w:asciiTheme="minorHAnsi" w:hAnsiTheme="minorHAnsi" w:cstheme="minorHAnsi"/>
        </w:rPr>
        <w:t xml:space="preserve"> for 5 minutes</w:t>
      </w:r>
      <w:r w:rsidR="00C02B31" w:rsidRPr="004B3BB7">
        <w:rPr>
          <w:rFonts w:asciiTheme="minorHAnsi" w:hAnsiTheme="minorHAnsi" w:cstheme="minorHAnsi"/>
        </w:rPr>
        <w:t>.</w:t>
      </w:r>
      <w:r w:rsidR="007B7F9B" w:rsidRPr="004B3BB7">
        <w:rPr>
          <w:rFonts w:asciiTheme="minorHAnsi" w:hAnsiTheme="minorHAnsi" w:cstheme="minorHAnsi"/>
        </w:rPr>
        <w:t xml:space="preserve"> </w:t>
      </w:r>
      <w:r w:rsidR="00C02B31" w:rsidRPr="004B3BB7">
        <w:rPr>
          <w:rFonts w:asciiTheme="minorHAnsi" w:hAnsiTheme="minorHAnsi" w:cstheme="minorHAnsi"/>
        </w:rPr>
        <w:t>H</w:t>
      </w:r>
      <w:r w:rsidR="007B7F9B" w:rsidRPr="004B3BB7">
        <w:rPr>
          <w:rFonts w:asciiTheme="minorHAnsi" w:hAnsiTheme="minorHAnsi" w:cstheme="minorHAnsi"/>
        </w:rPr>
        <w:t xml:space="preserve">owever, to achieve the same level of inactivation in the spores of </w:t>
      </w:r>
      <w:r w:rsidR="007B7F9B" w:rsidRPr="004B3BB7">
        <w:rPr>
          <w:rFonts w:asciiTheme="minorHAnsi" w:hAnsiTheme="minorHAnsi" w:cstheme="minorHAnsi"/>
          <w:i/>
          <w:iCs/>
        </w:rPr>
        <w:t>B. cereus</w:t>
      </w:r>
      <w:r w:rsidR="00452549" w:rsidRPr="004B3BB7">
        <w:rPr>
          <w:rFonts w:asciiTheme="minorHAnsi" w:hAnsiTheme="minorHAnsi" w:cstheme="minorHAnsi"/>
        </w:rPr>
        <w:t xml:space="preserve"> at the same timepoint, 2.29 mg/L of ozone in water was required</w:t>
      </w:r>
      <w:r w:rsidR="00407CD6" w:rsidRPr="004B3BB7">
        <w:rPr>
          <w:rFonts w:asciiTheme="minorHAnsi" w:hAnsiTheme="minorHAnsi" w:cstheme="minorHAnsi"/>
        </w:rPr>
        <w:t xml:space="preserve"> </w:t>
      </w:r>
      <w:r w:rsidR="00C07F29" w:rsidRPr="004B3BB7">
        <w:rPr>
          <w:rFonts w:asciiTheme="minorHAnsi" w:hAnsiTheme="minorHAnsi" w:cstheme="minorHAnsi"/>
        </w:rPr>
        <w:fldChar w:fldCharType="begin"/>
      </w:r>
      <w:r w:rsidR="006844E3" w:rsidRPr="004B3BB7">
        <w:rPr>
          <w:rFonts w:asciiTheme="minorHAnsi" w:hAnsiTheme="minorHAnsi" w:cstheme="minorHAnsi"/>
        </w:rPr>
        <w:instrText xml:space="preserve"> ADDIN EN.CITE &lt;EndNote&gt;&lt;Cite&gt;&lt;Author&gt;Broadwater&lt;/Author&gt;&lt;Year&gt;1973&lt;/Year&gt;&lt;RecNum&gt;91&lt;/RecNum&gt;&lt;DisplayText&gt;(Broadwater et al., 1973)&lt;/DisplayText&gt;&lt;record&gt;&lt;rec-number&gt;91&lt;/rec-number&gt;&lt;foreign-keys&gt;&lt;key app="EN" db-id="fepvdzdf2vrew5e59fcxps5gzxppavptrewv" timestamp="1690558220" guid="73fc6391-6d05-4d83-b63c-69fa8b8fc10b"&gt;91&lt;/key&gt;&lt;/foreign-keys&gt;&lt;ref-type name="Journal Article"&gt;17&lt;/ref-type&gt;&lt;contributors&gt;&lt;authors&gt;&lt;author&gt;Broadwater, W. T.&lt;/author&gt;&lt;author&gt;Hoehn, R. C.&lt;/author&gt;&lt;author&gt;King, P. H.&lt;/author&gt;&lt;/authors&gt;&lt;/contributors&gt;&lt;titles&gt;&lt;title&gt;Sensitivity of three selected bacterial species to ozone&lt;/title&gt;&lt;secondary-title&gt;Appl Microbiol&lt;/secondary-title&gt;&lt;/titles&gt;&lt;periodical&gt;&lt;full-title&gt;Appl Microbiol&lt;/full-title&gt;&lt;/periodical&gt;&lt;pages&gt;391-3&lt;/pages&gt;&lt;volume&gt;26&lt;/volume&gt;&lt;number&gt;3&lt;/number&gt;&lt;keywords&gt;&lt;keyword&gt;Bacillus cereus/*drug effects&lt;/keyword&gt;&lt;keyword&gt;Bacillus megaterium/*drug effects&lt;/keyword&gt;&lt;keyword&gt;Culture Media&lt;/keyword&gt;&lt;keyword&gt;*Drug Resistance, Microbial&lt;/keyword&gt;&lt;keyword&gt;Escherichia coli/*drug effects&lt;/keyword&gt;&lt;keyword&gt;Ozone/*pharmacology&lt;/keyword&gt;&lt;keyword&gt;Species Specificity&lt;/keyword&gt;&lt;keyword&gt;Spores, Bacterial/*drug effects&lt;/keyword&gt;&lt;keyword&gt;Sterilization&lt;/keyword&gt;&lt;keyword&gt;*Water Microbiology&lt;/keyword&gt;&lt;keyword&gt;Water Supply&lt;/keyword&gt;&lt;/keywords&gt;&lt;dates&gt;&lt;year&gt;1973&lt;/year&gt;&lt;pub-dates&gt;&lt;date&gt;Sep&lt;/date&gt;&lt;/pub-dates&gt;&lt;/dates&gt;&lt;isbn&gt;0003-6919 (Print)&amp;#xD;0003-6919 (Linking)&lt;/isbn&gt;&lt;accession-num&gt;4201643&lt;/accession-num&gt;&lt;urls&gt;&lt;related-urls&gt;&lt;url&gt;https://www.ncbi.nlm.nih.gov/pubmed/4201643&lt;/url&gt;&lt;/related-urls&gt;&lt;/urls&gt;&lt;custom2&gt;PMC379797&lt;/custom2&gt;&lt;electronic-resource-num&gt;10.1128/am.26.3.391-393.1973&lt;/electronic-resource-num&gt;&lt;remote-database-name&gt;Medline&lt;/remote-database-name&gt;&lt;remote-database-provider&gt;NLM&lt;/remote-database-provider&gt;&lt;/record&gt;&lt;/Cite&gt;&lt;/EndNote&gt;</w:instrText>
      </w:r>
      <w:r w:rsidR="00C07F29" w:rsidRPr="004B3BB7">
        <w:rPr>
          <w:rFonts w:asciiTheme="minorHAnsi" w:hAnsiTheme="minorHAnsi" w:cstheme="minorHAnsi"/>
        </w:rPr>
        <w:fldChar w:fldCharType="separate"/>
      </w:r>
      <w:r w:rsidR="00C07F29" w:rsidRPr="004B3BB7">
        <w:rPr>
          <w:rFonts w:asciiTheme="minorHAnsi" w:hAnsiTheme="minorHAnsi" w:cstheme="minorHAnsi"/>
          <w:noProof/>
        </w:rPr>
        <w:t>(</w:t>
      </w:r>
      <w:hyperlink w:anchor="_ENREF_17" w:tooltip="Broadwater, 1973 #91" w:history="1">
        <w:r w:rsidR="00F9656A" w:rsidRPr="004B3BB7">
          <w:rPr>
            <w:rFonts w:asciiTheme="minorHAnsi" w:hAnsiTheme="minorHAnsi" w:cstheme="minorHAnsi"/>
            <w:noProof/>
          </w:rPr>
          <w:t>Broadwater et al., 1973</w:t>
        </w:r>
      </w:hyperlink>
      <w:r w:rsidR="00C07F29" w:rsidRPr="004B3BB7">
        <w:rPr>
          <w:rFonts w:asciiTheme="minorHAnsi" w:hAnsiTheme="minorHAnsi" w:cstheme="minorHAnsi"/>
          <w:noProof/>
        </w:rPr>
        <w:t>)</w:t>
      </w:r>
      <w:r w:rsidR="00C07F29" w:rsidRPr="004B3BB7">
        <w:rPr>
          <w:rFonts w:asciiTheme="minorHAnsi" w:hAnsiTheme="minorHAnsi" w:cstheme="minorHAnsi"/>
        </w:rPr>
        <w:fldChar w:fldCharType="end"/>
      </w:r>
      <w:r w:rsidR="00452549" w:rsidRPr="004B3BB7">
        <w:rPr>
          <w:rFonts w:asciiTheme="minorHAnsi" w:hAnsiTheme="minorHAnsi" w:cstheme="minorHAnsi"/>
        </w:rPr>
        <w:t xml:space="preserve">. </w:t>
      </w:r>
      <w:r w:rsidR="00CE3EAA" w:rsidRPr="004B3BB7">
        <w:rPr>
          <w:rFonts w:asciiTheme="minorHAnsi" w:hAnsiTheme="minorHAnsi" w:cstheme="minorHAnsi"/>
          <w:i/>
          <w:iCs/>
        </w:rPr>
        <w:t>E. coli</w:t>
      </w:r>
      <w:r w:rsidR="00CE3EAA" w:rsidRPr="004B3BB7">
        <w:rPr>
          <w:rFonts w:asciiTheme="minorHAnsi" w:hAnsiTheme="minorHAnsi" w:cstheme="minorHAnsi"/>
        </w:rPr>
        <w:t xml:space="preserve"> treated in </w:t>
      </w:r>
      <w:r w:rsidR="00871EB7" w:rsidRPr="004B3BB7">
        <w:rPr>
          <w:rFonts w:asciiTheme="minorHAnsi" w:hAnsiTheme="minorHAnsi" w:cstheme="minorHAnsi"/>
        </w:rPr>
        <w:t xml:space="preserve">water in a continuous flow reactor for 1.67 minutes at 0.23-0.26 mg/L </w:t>
      </w:r>
      <w:r w:rsidR="00C02B31" w:rsidRPr="004B3BB7">
        <w:rPr>
          <w:rFonts w:asciiTheme="minorHAnsi" w:hAnsiTheme="minorHAnsi" w:cstheme="minorHAnsi"/>
        </w:rPr>
        <w:t xml:space="preserve">ozone </w:t>
      </w:r>
      <w:r w:rsidR="00871EB7" w:rsidRPr="004B3BB7">
        <w:rPr>
          <w:rFonts w:asciiTheme="minorHAnsi" w:hAnsiTheme="minorHAnsi" w:cstheme="minorHAnsi"/>
        </w:rPr>
        <w:t>resulted in a 4.0 log reduction</w:t>
      </w:r>
      <w:r w:rsidR="00290894" w:rsidRPr="004B3BB7">
        <w:rPr>
          <w:rFonts w:asciiTheme="minorHAnsi" w:hAnsiTheme="minorHAnsi" w:cstheme="minorHAnsi"/>
        </w:rPr>
        <w:t xml:space="preserve"> </w:t>
      </w:r>
      <w:r w:rsidR="00C07F29" w:rsidRPr="004B3BB7">
        <w:rPr>
          <w:rFonts w:asciiTheme="minorHAnsi" w:hAnsiTheme="minorHAnsi" w:cstheme="minorHAnsi"/>
        </w:rPr>
        <w:fldChar w:fldCharType="begin"/>
      </w:r>
      <w:r w:rsidR="006844E3" w:rsidRPr="004B3BB7">
        <w:rPr>
          <w:rFonts w:asciiTheme="minorHAnsi" w:hAnsiTheme="minorHAnsi" w:cstheme="minorHAnsi"/>
        </w:rPr>
        <w:instrText xml:space="preserve"> ADDIN EN.CITE &lt;EndNote&gt;&lt;Cite&gt;&lt;Author&gt;Farooq&lt;/Author&gt;&lt;Year&gt;1983&lt;/Year&gt;&lt;RecNum&gt;93&lt;/RecNum&gt;&lt;DisplayText&gt;(Farooq &amp;amp; Akhlaque, 1983)&lt;/DisplayText&gt;&lt;record&gt;&lt;rec-number&gt;93&lt;/rec-number&gt;&lt;foreign-keys&gt;&lt;key app="EN" db-id="fepvdzdf2vrew5e59fcxps5gzxppavptrewv" timestamp="1690558331" guid="001fd3af-a345-4284-aeb2-437a1f40c372"&gt;93&lt;/key&gt;&lt;/foreign-keys&gt;&lt;ref-type name="Journal Article"&gt;17&lt;/ref-type&gt;&lt;contributors&gt;&lt;authors&gt;&lt;author&gt;Farooq, Shaukat&lt;/author&gt;&lt;author&gt;Akhlaque, Shaheen&lt;/author&gt;&lt;/authors&gt;&lt;/contributors&gt;&lt;titles&gt;&lt;title&gt;Comparative response of mixed cultures of bacteria and virus to ozonation&lt;/title&gt;&lt;secondary-title&gt;Water Research&lt;/secondary-title&gt;&lt;/titles&gt;&lt;periodical&gt;&lt;full-title&gt;Water Research&lt;/full-title&gt;&lt;/periodical&gt;&lt;pages&gt;809-812&lt;/pages&gt;&lt;volume&gt;17&lt;/volume&gt;&lt;number&gt;7&lt;/number&gt;&lt;dates&gt;&lt;year&gt;1983&lt;/year&gt;&lt;pub-dates&gt;&lt;date&gt;1983/01/01/&lt;/date&gt;&lt;/pub-dates&gt;&lt;/dates&gt;&lt;isbn&gt;0043-1354&lt;/isbn&gt;&lt;urls&gt;&lt;related-urls&gt;&lt;url&gt;https://www.sciencedirect.com/science/article/pii/0043135483900763&lt;/url&gt;&lt;/related-urls&gt;&lt;/urls&gt;&lt;electronic-resource-num&gt;https://doi.org/10.1016/0043-1354(83)90076-3&lt;/electronic-resource-num&gt;&lt;/record&gt;&lt;/Cite&gt;&lt;/EndNote&gt;</w:instrText>
      </w:r>
      <w:r w:rsidR="00C07F29" w:rsidRPr="004B3BB7">
        <w:rPr>
          <w:rFonts w:asciiTheme="minorHAnsi" w:hAnsiTheme="minorHAnsi" w:cstheme="minorHAnsi"/>
        </w:rPr>
        <w:fldChar w:fldCharType="separate"/>
      </w:r>
      <w:r w:rsidR="00C07F29" w:rsidRPr="004B3BB7">
        <w:rPr>
          <w:rFonts w:asciiTheme="minorHAnsi" w:hAnsiTheme="minorHAnsi" w:cstheme="minorHAnsi"/>
          <w:noProof/>
        </w:rPr>
        <w:t>(</w:t>
      </w:r>
      <w:hyperlink w:anchor="_ENREF_27" w:tooltip="Farooq, 1983 #93" w:history="1">
        <w:r w:rsidR="00F9656A" w:rsidRPr="004B3BB7">
          <w:rPr>
            <w:rFonts w:asciiTheme="minorHAnsi" w:hAnsiTheme="minorHAnsi" w:cstheme="minorHAnsi"/>
            <w:noProof/>
          </w:rPr>
          <w:t>Farooq &amp; Akhlaque, 1983</w:t>
        </w:r>
      </w:hyperlink>
      <w:r w:rsidR="00C07F29" w:rsidRPr="004B3BB7">
        <w:rPr>
          <w:rFonts w:asciiTheme="minorHAnsi" w:hAnsiTheme="minorHAnsi" w:cstheme="minorHAnsi"/>
          <w:noProof/>
        </w:rPr>
        <w:t>)</w:t>
      </w:r>
      <w:r w:rsidR="00C07F29" w:rsidRPr="004B3BB7">
        <w:rPr>
          <w:rFonts w:asciiTheme="minorHAnsi" w:hAnsiTheme="minorHAnsi" w:cstheme="minorHAnsi"/>
        </w:rPr>
        <w:fldChar w:fldCharType="end"/>
      </w:r>
      <w:r w:rsidR="00871EB7" w:rsidRPr="004B3BB7">
        <w:rPr>
          <w:rFonts w:asciiTheme="minorHAnsi" w:hAnsiTheme="minorHAnsi" w:cstheme="minorHAnsi"/>
        </w:rPr>
        <w:t xml:space="preserve">. </w:t>
      </w:r>
      <w:r w:rsidR="00871EB7" w:rsidRPr="004B3BB7">
        <w:rPr>
          <w:rFonts w:asciiTheme="minorHAnsi" w:hAnsiTheme="minorHAnsi" w:cstheme="minorHAnsi"/>
          <w:i/>
          <w:iCs/>
        </w:rPr>
        <w:t>E. coli</w:t>
      </w:r>
      <w:r w:rsidR="00871EB7" w:rsidRPr="004B3BB7">
        <w:rPr>
          <w:rFonts w:asciiTheme="minorHAnsi" w:hAnsiTheme="minorHAnsi" w:cstheme="minorHAnsi"/>
        </w:rPr>
        <w:t xml:space="preserve"> </w:t>
      </w:r>
      <w:r w:rsidR="004973D4" w:rsidRPr="004B3BB7">
        <w:rPr>
          <w:rFonts w:asciiTheme="minorHAnsi" w:hAnsiTheme="minorHAnsi" w:cstheme="minorHAnsi"/>
        </w:rPr>
        <w:t xml:space="preserve">in raw wastewater </w:t>
      </w:r>
      <w:r w:rsidR="00C02B31" w:rsidRPr="004B3BB7">
        <w:rPr>
          <w:rFonts w:asciiTheme="minorHAnsi" w:hAnsiTheme="minorHAnsi" w:cstheme="minorHAnsi"/>
        </w:rPr>
        <w:t>(</w:t>
      </w:r>
      <w:r w:rsidR="00EA5E04" w:rsidRPr="004B3BB7">
        <w:rPr>
          <w:rFonts w:asciiTheme="minorHAnsi" w:hAnsiTheme="minorHAnsi" w:cstheme="minorHAnsi"/>
        </w:rPr>
        <w:t xml:space="preserve">having a higher organic load) </w:t>
      </w:r>
      <w:r w:rsidR="00871EB7" w:rsidRPr="004B3BB7">
        <w:rPr>
          <w:rFonts w:asciiTheme="minorHAnsi" w:hAnsiTheme="minorHAnsi" w:cstheme="minorHAnsi"/>
        </w:rPr>
        <w:t xml:space="preserve">in </w:t>
      </w:r>
      <w:r w:rsidR="004973D4" w:rsidRPr="004B3BB7">
        <w:rPr>
          <w:rFonts w:asciiTheme="minorHAnsi" w:hAnsiTheme="minorHAnsi" w:cstheme="minorHAnsi"/>
        </w:rPr>
        <w:t xml:space="preserve">the same reactor type was treated with </w:t>
      </w:r>
      <w:r w:rsidR="00E3125E" w:rsidRPr="004B3BB7">
        <w:rPr>
          <w:rFonts w:asciiTheme="minorHAnsi" w:hAnsiTheme="minorHAnsi" w:cstheme="minorHAnsi"/>
        </w:rPr>
        <w:t>an initial concentration of 2.2 mg/L</w:t>
      </w:r>
      <w:r w:rsidR="00C02B31" w:rsidRPr="004B3BB7">
        <w:rPr>
          <w:rFonts w:asciiTheme="minorHAnsi" w:hAnsiTheme="minorHAnsi" w:cstheme="minorHAnsi"/>
        </w:rPr>
        <w:t xml:space="preserve"> ozone</w:t>
      </w:r>
      <w:r w:rsidR="00E3125E" w:rsidRPr="004B3BB7">
        <w:rPr>
          <w:rFonts w:asciiTheme="minorHAnsi" w:hAnsiTheme="minorHAnsi" w:cstheme="minorHAnsi"/>
        </w:rPr>
        <w:t xml:space="preserve"> (residual 0.06 mg/L) and achieved a 3.0 log reduction</w:t>
      </w:r>
      <w:r w:rsidR="00E66ACF" w:rsidRPr="004B3BB7">
        <w:rPr>
          <w:rFonts w:asciiTheme="minorHAnsi" w:hAnsiTheme="minorHAnsi" w:cstheme="minorHAnsi"/>
        </w:rPr>
        <w:t xml:space="preserve"> </w:t>
      </w:r>
      <w:r w:rsidR="00C07F29" w:rsidRPr="004B3BB7">
        <w:rPr>
          <w:rFonts w:asciiTheme="minorHAnsi" w:hAnsiTheme="minorHAnsi" w:cstheme="minorHAnsi"/>
        </w:rPr>
        <w:fldChar w:fldCharType="begin"/>
      </w:r>
      <w:r w:rsidR="00B97938" w:rsidRPr="004B3BB7">
        <w:rPr>
          <w:rFonts w:asciiTheme="minorHAnsi" w:hAnsiTheme="minorHAnsi" w:cstheme="minorHAnsi"/>
        </w:rPr>
        <w:instrText xml:space="preserve"> ADDIN EN.CITE &lt;EndNote&gt;&lt;Cite&gt;&lt;Author&gt;Kaess&lt;/Author&gt;&lt;Year&gt;1968&lt;/Year&gt;&lt;RecNum&gt;94&lt;/RecNum&gt;&lt;DisplayText&gt;(Kaess &amp;amp; Weidemann, 1968)&lt;/DisplayText&gt;&lt;record&gt;&lt;rec-number&gt;94&lt;/rec-number&gt;&lt;foreign-keys&gt;&lt;key app="EN" db-id="fepvdzdf2vrew5e59fcxps5gzxppavptrewv" timestamp="1690558418" guid="7f1ae15f-b560-4959-9923-4bd91af43275"&gt;94&lt;/key&gt;&lt;/foreign-keys&gt;&lt;ref-type name="Journal Article"&gt;17&lt;/ref-type&gt;&lt;contributors&gt;&lt;authors&gt;&lt;author&gt;Kaess, G.&lt;/author&gt;&lt;author&gt;Weidemann, J. F.&lt;/author&gt;&lt;/authors&gt;&lt;/contributors&gt;&lt;titles&gt;&lt;title&gt;Ozone treatment of chilled beef&lt;/title&gt;&lt;secondary-title&gt;International Journal of Food Science &amp;amp; Technology&lt;/secondary-title&gt;&lt;/titles&gt;&lt;periodical&gt;&lt;full-title&gt;International Journal of Food Science &amp;amp; Technology&lt;/full-title&gt;&lt;/periodical&gt;&lt;pages&gt;325-334&lt;/pages&gt;&lt;volume&gt;3&lt;/volume&gt;&lt;number&gt;4&lt;/number&gt;&lt;dates&gt;&lt;year&gt;1968&lt;/year&gt;&lt;/dates&gt;&lt;isbn&gt;0950-5423&lt;/isbn&gt;&lt;urls&gt;&lt;related-urls&gt;&lt;url&gt;https://ifst.onlinelibrary.wiley.com/doi/abs/10.1111/j.1365-2621.1968.tb01473.x&lt;/url&gt;&lt;/related-urls&gt;&lt;/urls&gt;&lt;electronic-resource-num&gt;https://doi.org/10.1111/j.1365-2621.1968.tb01473.x&lt;/electronic-resource-num&gt;&lt;/record&gt;&lt;/Cite&gt;&lt;/EndNote&gt;</w:instrText>
      </w:r>
      <w:r w:rsidR="00C07F29" w:rsidRPr="004B3BB7">
        <w:rPr>
          <w:rFonts w:asciiTheme="minorHAnsi" w:hAnsiTheme="minorHAnsi" w:cstheme="minorHAnsi"/>
        </w:rPr>
        <w:fldChar w:fldCharType="separate"/>
      </w:r>
      <w:r w:rsidR="00B97938" w:rsidRPr="004B3BB7">
        <w:rPr>
          <w:rFonts w:asciiTheme="minorHAnsi" w:hAnsiTheme="minorHAnsi" w:cstheme="minorHAnsi"/>
          <w:noProof/>
        </w:rPr>
        <w:t>(</w:t>
      </w:r>
      <w:hyperlink w:anchor="_ENREF_41" w:tooltip="Kaess, 1968 #94" w:history="1">
        <w:r w:rsidR="00F9656A" w:rsidRPr="004B3BB7">
          <w:rPr>
            <w:rFonts w:asciiTheme="minorHAnsi" w:hAnsiTheme="minorHAnsi" w:cstheme="minorHAnsi"/>
            <w:noProof/>
          </w:rPr>
          <w:t>Kaess &amp; Weidemann, 1968</w:t>
        </w:r>
      </w:hyperlink>
      <w:r w:rsidR="00B97938" w:rsidRPr="004B3BB7">
        <w:rPr>
          <w:rFonts w:asciiTheme="minorHAnsi" w:hAnsiTheme="minorHAnsi" w:cstheme="minorHAnsi"/>
          <w:noProof/>
        </w:rPr>
        <w:t>)</w:t>
      </w:r>
      <w:r w:rsidR="00C07F29" w:rsidRPr="004B3BB7">
        <w:rPr>
          <w:rFonts w:asciiTheme="minorHAnsi" w:hAnsiTheme="minorHAnsi" w:cstheme="minorHAnsi"/>
        </w:rPr>
        <w:fldChar w:fldCharType="end"/>
      </w:r>
      <w:r w:rsidR="00E3125E" w:rsidRPr="004B3BB7">
        <w:rPr>
          <w:rFonts w:asciiTheme="minorHAnsi" w:hAnsiTheme="minorHAnsi" w:cstheme="minorHAnsi"/>
        </w:rPr>
        <w:t xml:space="preserve">. </w:t>
      </w:r>
    </w:p>
    <w:p w14:paraId="1EF265C3" w14:textId="4EED6193" w:rsidR="009D508C" w:rsidRPr="004B3BB7" w:rsidRDefault="00BB62C4" w:rsidP="004B3BB7">
      <w:pPr>
        <w:spacing w:line="360" w:lineRule="auto"/>
        <w:ind w:firstLine="720"/>
        <w:rPr>
          <w:rFonts w:asciiTheme="minorHAnsi" w:hAnsiTheme="minorHAnsi" w:cstheme="minorHAnsi"/>
        </w:rPr>
      </w:pPr>
      <w:r w:rsidRPr="004B3BB7">
        <w:rPr>
          <w:rFonts w:asciiTheme="minorHAnsi" w:hAnsiTheme="minorHAnsi" w:cstheme="minorHAnsi"/>
        </w:rPr>
        <w:t xml:space="preserve"> </w:t>
      </w:r>
      <w:r w:rsidR="005F35EF" w:rsidRPr="004B3BB7">
        <w:rPr>
          <w:rFonts w:asciiTheme="minorHAnsi" w:hAnsiTheme="minorHAnsi" w:cstheme="minorHAnsi"/>
        </w:rPr>
        <w:t xml:space="preserve">Ozone has shown promising results in bioassays, reducing mortality and shedding in pheasants fed </w:t>
      </w:r>
      <w:proofErr w:type="gramStart"/>
      <w:r w:rsidR="005F35EF" w:rsidRPr="004B3BB7">
        <w:rPr>
          <w:rFonts w:asciiTheme="minorHAnsi" w:hAnsiTheme="minorHAnsi" w:cstheme="minorHAnsi"/>
        </w:rPr>
        <w:t>ozone-treated</w:t>
      </w:r>
      <w:proofErr w:type="gramEnd"/>
      <w:r w:rsidR="005F35EF" w:rsidRPr="004B3BB7">
        <w:rPr>
          <w:rFonts w:asciiTheme="minorHAnsi" w:hAnsiTheme="minorHAnsi" w:cstheme="minorHAnsi"/>
        </w:rPr>
        <w:t xml:space="preserve"> </w:t>
      </w:r>
      <w:r w:rsidR="005F35EF" w:rsidRPr="004B3BB7">
        <w:rPr>
          <w:rFonts w:asciiTheme="minorHAnsi" w:hAnsiTheme="minorHAnsi" w:cstheme="minorHAnsi"/>
          <w:i/>
          <w:iCs/>
        </w:rPr>
        <w:t>Eimeria</w:t>
      </w:r>
      <w:r w:rsidR="005F35EF" w:rsidRPr="004B3BB7">
        <w:rPr>
          <w:rFonts w:asciiTheme="minorHAnsi" w:hAnsiTheme="minorHAnsi" w:cstheme="minorHAnsi"/>
        </w:rPr>
        <w:t xml:space="preserve"> when compared to non-treated oocysts. However, </w:t>
      </w:r>
      <w:r w:rsidR="009A5DC0" w:rsidRPr="004B3BB7">
        <w:rPr>
          <w:rFonts w:asciiTheme="minorHAnsi" w:hAnsiTheme="minorHAnsi" w:cstheme="minorHAnsi"/>
        </w:rPr>
        <w:t xml:space="preserve">the </w:t>
      </w:r>
      <w:r w:rsidR="009A5DC0" w:rsidRPr="004B3BB7">
        <w:rPr>
          <w:rFonts w:asciiTheme="minorHAnsi" w:hAnsiTheme="minorHAnsi" w:cstheme="minorHAnsi"/>
        </w:rPr>
        <w:lastRenderedPageBreak/>
        <w:t xml:space="preserve">presence of </w:t>
      </w:r>
      <w:r w:rsidR="005F35EF" w:rsidRPr="004B3BB7">
        <w:rPr>
          <w:rFonts w:asciiTheme="minorHAnsi" w:hAnsiTheme="minorHAnsi" w:cstheme="minorHAnsi"/>
        </w:rPr>
        <w:t>o</w:t>
      </w:r>
      <w:r w:rsidR="00357489" w:rsidRPr="004B3BB7">
        <w:rPr>
          <w:rFonts w:asciiTheme="minorHAnsi" w:hAnsiTheme="minorHAnsi" w:cstheme="minorHAnsi"/>
        </w:rPr>
        <w:t>rganic content w</w:t>
      </w:r>
      <w:r w:rsidR="00B469B7" w:rsidRPr="004B3BB7">
        <w:rPr>
          <w:rFonts w:asciiTheme="minorHAnsi" w:hAnsiTheme="minorHAnsi" w:cstheme="minorHAnsi"/>
        </w:rPr>
        <w:t>ill increase the i</w:t>
      </w:r>
      <w:r w:rsidR="00452AA3" w:rsidRPr="004B3BB7">
        <w:rPr>
          <w:rFonts w:asciiTheme="minorHAnsi" w:hAnsiTheme="minorHAnsi" w:cstheme="minorHAnsi"/>
        </w:rPr>
        <w:t>nitial o</w:t>
      </w:r>
      <w:r w:rsidR="00357489" w:rsidRPr="004B3BB7">
        <w:rPr>
          <w:rFonts w:asciiTheme="minorHAnsi" w:hAnsiTheme="minorHAnsi" w:cstheme="minorHAnsi"/>
        </w:rPr>
        <w:t>zone demand</w:t>
      </w:r>
      <w:r w:rsidR="00B469B7" w:rsidRPr="004B3BB7">
        <w:rPr>
          <w:rFonts w:asciiTheme="minorHAnsi" w:hAnsiTheme="minorHAnsi" w:cstheme="minorHAnsi"/>
        </w:rPr>
        <w:t xml:space="preserve">, resulting in a precipitous drop immediately following application of ozone </w:t>
      </w:r>
      <w:proofErr w:type="gramStart"/>
      <w:r w:rsidR="0071458F" w:rsidRPr="004B3BB7">
        <w:rPr>
          <w:rFonts w:asciiTheme="minorHAnsi" w:hAnsiTheme="minorHAnsi" w:cstheme="minorHAnsi"/>
        </w:rPr>
        <w:t>A</w:t>
      </w:r>
      <w:r w:rsidR="00B469B7" w:rsidRPr="004B3BB7">
        <w:rPr>
          <w:rFonts w:asciiTheme="minorHAnsi" w:hAnsiTheme="minorHAnsi" w:cstheme="minorHAnsi"/>
        </w:rPr>
        <w:t>s</w:t>
      </w:r>
      <w:proofErr w:type="gramEnd"/>
      <w:r w:rsidR="00B469B7" w:rsidRPr="004B3BB7">
        <w:rPr>
          <w:rFonts w:asciiTheme="minorHAnsi" w:hAnsiTheme="minorHAnsi" w:cstheme="minorHAnsi"/>
        </w:rPr>
        <w:t xml:space="preserve"> well as decreased efficacy </w:t>
      </w:r>
      <w:r w:rsidR="0034188E" w:rsidRPr="004B3BB7">
        <w:rPr>
          <w:rFonts w:asciiTheme="minorHAnsi" w:hAnsiTheme="minorHAnsi" w:cstheme="minorHAnsi"/>
        </w:rPr>
        <w:t>if the organic matter is not accounted for when determining strength of ozone to be applied.</w:t>
      </w:r>
      <w:r w:rsidR="00357489" w:rsidRPr="004B3BB7">
        <w:rPr>
          <w:rFonts w:asciiTheme="minorHAnsi" w:hAnsiTheme="minorHAnsi" w:cstheme="minorHAnsi"/>
        </w:rPr>
        <w:t xml:space="preserve"> </w:t>
      </w:r>
      <w:r w:rsidR="00761539" w:rsidRPr="004B3BB7">
        <w:rPr>
          <w:rFonts w:asciiTheme="minorHAnsi" w:hAnsiTheme="minorHAnsi" w:cstheme="minorHAnsi"/>
        </w:rPr>
        <w:t xml:space="preserve">Thus, </w:t>
      </w:r>
      <w:r w:rsidR="00AA6C5A" w:rsidRPr="004B3BB7">
        <w:rPr>
          <w:rFonts w:asciiTheme="minorHAnsi" w:hAnsiTheme="minorHAnsi" w:cstheme="minorHAnsi"/>
        </w:rPr>
        <w:t>organic matter must be accounted for</w:t>
      </w:r>
      <w:r w:rsidR="00EC61BF" w:rsidRPr="004B3BB7">
        <w:rPr>
          <w:rFonts w:asciiTheme="minorHAnsi" w:hAnsiTheme="minorHAnsi" w:cstheme="minorHAnsi"/>
        </w:rPr>
        <w:t xml:space="preserve"> when determining Ct to optimize the disinfection potential of ozone. </w:t>
      </w:r>
      <w:r w:rsidR="00992343" w:rsidRPr="004B3BB7">
        <w:rPr>
          <w:rFonts w:asciiTheme="minorHAnsi" w:hAnsiTheme="minorHAnsi" w:cstheme="minorHAnsi"/>
        </w:rPr>
        <w:t xml:space="preserve">These studies highlight the significance of understanding varied responses of microorganisms to ozone treatment, the </w:t>
      </w:r>
      <w:r w:rsidR="009435C0" w:rsidRPr="004B3BB7">
        <w:rPr>
          <w:rFonts w:asciiTheme="minorHAnsi" w:hAnsiTheme="minorHAnsi" w:cstheme="minorHAnsi"/>
        </w:rPr>
        <w:t xml:space="preserve">ease of use with Ct values, and the impact of organic demand on </w:t>
      </w:r>
      <w:r w:rsidR="00AD3BBD" w:rsidRPr="004B3BB7">
        <w:rPr>
          <w:rFonts w:asciiTheme="minorHAnsi" w:hAnsiTheme="minorHAnsi" w:cstheme="minorHAnsi"/>
        </w:rPr>
        <w:t>ozone efficacy.</w:t>
      </w:r>
    </w:p>
    <w:p w14:paraId="5436BC69" w14:textId="77777777" w:rsidR="00236E6D" w:rsidRPr="004B3BB7" w:rsidRDefault="000F5FC7" w:rsidP="004B3BB7">
      <w:pPr>
        <w:pStyle w:val="Heading2"/>
        <w:spacing w:line="360" w:lineRule="auto"/>
        <w:rPr>
          <w:rFonts w:asciiTheme="minorHAnsi" w:hAnsiTheme="minorHAnsi" w:cstheme="minorHAnsi"/>
          <w:szCs w:val="24"/>
        </w:rPr>
      </w:pPr>
      <w:bookmarkStart w:id="10" w:name="_Toc151930539"/>
      <w:r w:rsidRPr="004B3BB7">
        <w:rPr>
          <w:rFonts w:asciiTheme="minorHAnsi" w:hAnsiTheme="minorHAnsi" w:cstheme="minorHAnsi"/>
          <w:szCs w:val="24"/>
        </w:rPr>
        <w:t>Oxidizers other than Ozone</w:t>
      </w:r>
      <w:bookmarkEnd w:id="10"/>
    </w:p>
    <w:p w14:paraId="52E6E86D" w14:textId="66F8E3FE" w:rsidR="00C21DD2" w:rsidRPr="004B3BB7" w:rsidRDefault="00EE41C2" w:rsidP="004B3BB7">
      <w:pPr>
        <w:spacing w:line="360" w:lineRule="auto"/>
        <w:rPr>
          <w:rFonts w:asciiTheme="minorHAnsi" w:hAnsiTheme="minorHAnsi" w:cstheme="minorHAnsi"/>
        </w:rPr>
      </w:pPr>
      <w:r w:rsidRPr="004B3BB7">
        <w:rPr>
          <w:rFonts w:asciiTheme="minorHAnsi" w:hAnsiTheme="minorHAnsi" w:cstheme="minorHAnsi"/>
        </w:rPr>
        <w:tab/>
      </w:r>
      <w:r w:rsidR="00F61F49" w:rsidRPr="004B3BB7">
        <w:rPr>
          <w:rFonts w:asciiTheme="minorHAnsi" w:hAnsiTheme="minorHAnsi" w:cstheme="minorHAnsi"/>
        </w:rPr>
        <w:t xml:space="preserve">Ozone is a powerful oxidizer </w:t>
      </w:r>
      <w:r w:rsidR="001F2549" w:rsidRPr="004B3BB7">
        <w:rPr>
          <w:rFonts w:asciiTheme="minorHAnsi" w:hAnsiTheme="minorHAnsi" w:cstheme="minorHAnsi"/>
        </w:rPr>
        <w:t xml:space="preserve">with an oxidation potential </w:t>
      </w:r>
      <w:r w:rsidR="002955A6" w:rsidRPr="004B3BB7">
        <w:rPr>
          <w:rFonts w:asciiTheme="minorHAnsi" w:hAnsiTheme="minorHAnsi" w:cstheme="minorHAnsi"/>
        </w:rPr>
        <w:t>of 2.07</w:t>
      </w:r>
      <w:r w:rsidR="00D05140" w:rsidRPr="004B3BB7">
        <w:rPr>
          <w:rFonts w:asciiTheme="minorHAnsi" w:hAnsiTheme="minorHAnsi" w:cstheme="minorHAnsi"/>
        </w:rPr>
        <w:t xml:space="preserve"> V</w:t>
      </w:r>
      <w:r w:rsidR="00BA5757">
        <w:rPr>
          <w:rFonts w:asciiTheme="minorHAnsi" w:hAnsiTheme="minorHAnsi" w:cstheme="minorHAnsi"/>
        </w:rPr>
        <w:t>. C</w:t>
      </w:r>
      <w:r w:rsidR="00966206" w:rsidRPr="004B3BB7">
        <w:rPr>
          <w:rFonts w:asciiTheme="minorHAnsi" w:hAnsiTheme="minorHAnsi" w:cstheme="minorHAnsi"/>
        </w:rPr>
        <w:t>hlorine and chlorine dioxide</w:t>
      </w:r>
      <w:r w:rsidR="00B00FF0" w:rsidRPr="004B3BB7">
        <w:rPr>
          <w:rFonts w:asciiTheme="minorHAnsi" w:hAnsiTheme="minorHAnsi" w:cstheme="minorHAnsi"/>
        </w:rPr>
        <w:t xml:space="preserve"> (</w:t>
      </w:r>
      <w:r w:rsidR="00EA5E04" w:rsidRPr="004B3BB7">
        <w:rPr>
          <w:rFonts w:asciiTheme="minorHAnsi" w:hAnsiTheme="minorHAnsi" w:cstheme="minorHAnsi"/>
        </w:rPr>
        <w:t>ClO</w:t>
      </w:r>
      <w:r w:rsidR="00EA5E04" w:rsidRPr="004B3BB7">
        <w:rPr>
          <w:rFonts w:asciiTheme="minorHAnsi" w:hAnsiTheme="minorHAnsi" w:cstheme="minorHAnsi"/>
          <w:vertAlign w:val="subscript"/>
        </w:rPr>
        <w:t>2</w:t>
      </w:r>
      <w:r w:rsidR="00E1439C" w:rsidRPr="004B3BB7">
        <w:rPr>
          <w:rFonts w:asciiTheme="minorHAnsi" w:hAnsiTheme="minorHAnsi" w:cstheme="minorHAnsi"/>
        </w:rPr>
        <w:t>)</w:t>
      </w:r>
      <w:r w:rsidR="00966206" w:rsidRPr="004B3BB7">
        <w:rPr>
          <w:rFonts w:asciiTheme="minorHAnsi" w:hAnsiTheme="minorHAnsi" w:cstheme="minorHAnsi"/>
        </w:rPr>
        <w:t xml:space="preserve"> have oxidation potential values of 1.36 and 0.95 V, respectively.</w:t>
      </w:r>
      <w:r w:rsidR="00D85E6E" w:rsidRPr="004B3BB7">
        <w:rPr>
          <w:rFonts w:asciiTheme="minorHAnsi" w:hAnsiTheme="minorHAnsi" w:cstheme="minorHAnsi"/>
        </w:rPr>
        <w:t xml:space="preserve"> </w:t>
      </w:r>
      <w:r w:rsidR="00676C14" w:rsidRPr="004B3BB7">
        <w:rPr>
          <w:rFonts w:asciiTheme="minorHAnsi" w:hAnsiTheme="minorHAnsi" w:cstheme="minorHAnsi"/>
        </w:rPr>
        <w:t>HO</w:t>
      </w:r>
      <w:proofErr w:type="gramStart"/>
      <w:r w:rsidR="00C2288C" w:rsidRPr="004B3BB7">
        <w:rPr>
          <w:rFonts w:asciiTheme="minorHAnsi" w:hAnsiTheme="minorHAnsi" w:cstheme="minorHAnsi"/>
          <w:vertAlign w:val="superscript"/>
        </w:rPr>
        <w:t xml:space="preserve">- </w:t>
      </w:r>
      <w:r w:rsidR="00C2288C" w:rsidRPr="004B3BB7">
        <w:rPr>
          <w:rFonts w:asciiTheme="minorHAnsi" w:hAnsiTheme="minorHAnsi" w:cstheme="minorHAnsi"/>
        </w:rPr>
        <w:t>,</w:t>
      </w:r>
      <w:proofErr w:type="gramEnd"/>
      <w:r w:rsidR="00C2288C" w:rsidRPr="004B3BB7">
        <w:rPr>
          <w:rFonts w:asciiTheme="minorHAnsi" w:hAnsiTheme="minorHAnsi" w:cstheme="minorHAnsi"/>
        </w:rPr>
        <w:t xml:space="preserve"> a radi</w:t>
      </w:r>
      <w:r w:rsidR="00F91471" w:rsidRPr="004B3BB7">
        <w:rPr>
          <w:rFonts w:asciiTheme="minorHAnsi" w:hAnsiTheme="minorHAnsi" w:cstheme="minorHAnsi"/>
        </w:rPr>
        <w:t>c</w:t>
      </w:r>
      <w:r w:rsidR="00C2288C" w:rsidRPr="004B3BB7">
        <w:rPr>
          <w:rFonts w:asciiTheme="minorHAnsi" w:hAnsiTheme="minorHAnsi" w:cstheme="minorHAnsi"/>
        </w:rPr>
        <w:t xml:space="preserve">al </w:t>
      </w:r>
      <w:r w:rsidR="003F4D0B" w:rsidRPr="004B3BB7">
        <w:rPr>
          <w:rFonts w:asciiTheme="minorHAnsi" w:hAnsiTheme="minorHAnsi" w:cstheme="minorHAnsi"/>
        </w:rPr>
        <w:t xml:space="preserve">produced as ozone </w:t>
      </w:r>
      <w:r w:rsidR="00781485" w:rsidRPr="004B3BB7">
        <w:rPr>
          <w:rFonts w:asciiTheme="minorHAnsi" w:hAnsiTheme="minorHAnsi" w:cstheme="minorHAnsi"/>
        </w:rPr>
        <w:t>decomposes in water, has an oxidation potential of 2.80</w:t>
      </w:r>
      <w:r w:rsidR="00004B13" w:rsidRPr="004B3BB7">
        <w:rPr>
          <w:rFonts w:asciiTheme="minorHAnsi" w:hAnsiTheme="minorHAnsi" w:cstheme="minorHAnsi"/>
        </w:rPr>
        <w:t xml:space="preserve"> </w:t>
      </w:r>
      <w:r w:rsidR="00781485" w:rsidRPr="004B3BB7">
        <w:rPr>
          <w:rFonts w:asciiTheme="minorHAnsi" w:hAnsiTheme="minorHAnsi" w:cstheme="minorHAnsi"/>
        </w:rPr>
        <w:t>V.</w:t>
      </w:r>
      <w:r w:rsidR="00C2288C" w:rsidRPr="004B3BB7">
        <w:rPr>
          <w:rFonts w:asciiTheme="minorHAnsi" w:hAnsiTheme="minorHAnsi" w:cstheme="minorHAnsi"/>
        </w:rPr>
        <w:t xml:space="preserve">  </w:t>
      </w:r>
      <w:r w:rsidR="00E45A95" w:rsidRPr="004B3BB7">
        <w:rPr>
          <w:rFonts w:asciiTheme="minorHAnsi" w:hAnsiTheme="minorHAnsi" w:cstheme="minorHAnsi"/>
        </w:rPr>
        <w:t>Chlorine dioxid</w:t>
      </w:r>
      <w:r w:rsidR="00E1439C" w:rsidRPr="004B3BB7">
        <w:rPr>
          <w:rFonts w:asciiTheme="minorHAnsi" w:hAnsiTheme="minorHAnsi" w:cstheme="minorHAnsi"/>
        </w:rPr>
        <w:t>e</w:t>
      </w:r>
      <w:r w:rsidR="00B00FF0" w:rsidRPr="004B3BB7">
        <w:rPr>
          <w:rFonts w:asciiTheme="minorHAnsi" w:hAnsiTheme="minorHAnsi" w:cstheme="minorHAnsi"/>
        </w:rPr>
        <w:t xml:space="preserve"> </w:t>
      </w:r>
      <w:r w:rsidR="00E45A95" w:rsidRPr="004B3BB7">
        <w:rPr>
          <w:rFonts w:asciiTheme="minorHAnsi" w:hAnsiTheme="minorHAnsi" w:cstheme="minorHAnsi"/>
        </w:rPr>
        <w:t xml:space="preserve">is a </w:t>
      </w:r>
      <w:r w:rsidR="00CE5617" w:rsidRPr="004B3BB7">
        <w:rPr>
          <w:rFonts w:asciiTheme="minorHAnsi" w:hAnsiTheme="minorHAnsi" w:cstheme="minorHAnsi"/>
        </w:rPr>
        <w:t xml:space="preserve">highly reactive </w:t>
      </w:r>
      <w:r w:rsidR="00835D08" w:rsidRPr="004B3BB7">
        <w:rPr>
          <w:rFonts w:asciiTheme="minorHAnsi" w:hAnsiTheme="minorHAnsi" w:cstheme="minorHAnsi"/>
        </w:rPr>
        <w:t xml:space="preserve">gas that is typically generated on-site, </w:t>
      </w:r>
      <w:proofErr w:type="gramStart"/>
      <w:r w:rsidR="00835D08" w:rsidRPr="004B3BB7">
        <w:rPr>
          <w:rFonts w:asciiTheme="minorHAnsi" w:hAnsiTheme="minorHAnsi" w:cstheme="minorHAnsi"/>
        </w:rPr>
        <w:t>similar to</w:t>
      </w:r>
      <w:proofErr w:type="gramEnd"/>
      <w:r w:rsidR="00835D08" w:rsidRPr="004B3BB7">
        <w:rPr>
          <w:rFonts w:asciiTheme="minorHAnsi" w:hAnsiTheme="minorHAnsi" w:cstheme="minorHAnsi"/>
        </w:rPr>
        <w:t xml:space="preserve"> ozone, due to the </w:t>
      </w:r>
      <w:r w:rsidR="00E1439C" w:rsidRPr="004B3BB7">
        <w:rPr>
          <w:rFonts w:asciiTheme="minorHAnsi" w:hAnsiTheme="minorHAnsi" w:cstheme="minorHAnsi"/>
        </w:rPr>
        <w:t>speed</w:t>
      </w:r>
      <w:r w:rsidR="00061F75" w:rsidRPr="004B3BB7">
        <w:rPr>
          <w:rFonts w:asciiTheme="minorHAnsi" w:hAnsiTheme="minorHAnsi" w:cstheme="minorHAnsi"/>
        </w:rPr>
        <w:t xml:space="preserve"> of its decomposition. </w:t>
      </w:r>
      <w:r w:rsidR="00A365CB" w:rsidRPr="004B3BB7">
        <w:rPr>
          <w:rFonts w:asciiTheme="minorHAnsi" w:hAnsiTheme="minorHAnsi" w:cstheme="minorHAnsi"/>
        </w:rPr>
        <w:t xml:space="preserve">Chlorine dioxide </w:t>
      </w:r>
      <w:r w:rsidR="005B2B0C" w:rsidRPr="004B3BB7">
        <w:rPr>
          <w:rFonts w:asciiTheme="minorHAnsi" w:hAnsiTheme="minorHAnsi" w:cstheme="minorHAnsi"/>
        </w:rPr>
        <w:t>can safely disinfect water without leaving behind potentially harmful byproducts, however, chlorin</w:t>
      </w:r>
      <w:r w:rsidR="00DD65AA" w:rsidRPr="004B3BB7">
        <w:rPr>
          <w:rFonts w:asciiTheme="minorHAnsi" w:hAnsiTheme="minorHAnsi" w:cstheme="minorHAnsi"/>
        </w:rPr>
        <w:t xml:space="preserve">ation of water can </w:t>
      </w:r>
      <w:r w:rsidR="00A3082F" w:rsidRPr="004B3BB7">
        <w:rPr>
          <w:rFonts w:asciiTheme="minorHAnsi" w:hAnsiTheme="minorHAnsi" w:cstheme="minorHAnsi"/>
        </w:rPr>
        <w:t xml:space="preserve">result in the presence of </w:t>
      </w:r>
      <w:r w:rsidR="00DD65AA" w:rsidRPr="004B3BB7">
        <w:rPr>
          <w:rFonts w:asciiTheme="minorHAnsi" w:hAnsiTheme="minorHAnsi" w:cstheme="minorHAnsi"/>
          <w:color w:val="212121"/>
          <w:shd w:val="clear" w:color="auto" w:fill="FFFFFF"/>
        </w:rPr>
        <w:t xml:space="preserve">Halogenated trihalomethanes (THMs) and </w:t>
      </w:r>
      <w:proofErr w:type="spellStart"/>
      <w:r w:rsidR="00DD65AA" w:rsidRPr="004B3BB7">
        <w:rPr>
          <w:rFonts w:asciiTheme="minorHAnsi" w:hAnsiTheme="minorHAnsi" w:cstheme="minorHAnsi"/>
          <w:color w:val="212121"/>
          <w:shd w:val="clear" w:color="auto" w:fill="FFFFFF"/>
        </w:rPr>
        <w:t>haloacetic</w:t>
      </w:r>
      <w:proofErr w:type="spellEnd"/>
      <w:r w:rsidR="00DD65AA" w:rsidRPr="004B3BB7">
        <w:rPr>
          <w:rFonts w:asciiTheme="minorHAnsi" w:hAnsiTheme="minorHAnsi" w:cstheme="minorHAnsi"/>
          <w:color w:val="212121"/>
          <w:shd w:val="clear" w:color="auto" w:fill="FFFFFF"/>
        </w:rPr>
        <w:t xml:space="preserve"> acids (HAAs)</w:t>
      </w:r>
      <w:r w:rsidR="001F2681" w:rsidRPr="004B3BB7">
        <w:rPr>
          <w:rFonts w:asciiTheme="minorHAnsi" w:hAnsiTheme="minorHAnsi" w:cstheme="minorHAnsi"/>
        </w:rPr>
        <w:t xml:space="preserve">. </w:t>
      </w:r>
      <w:r w:rsidR="00651A57" w:rsidRPr="004B3BB7">
        <w:rPr>
          <w:rFonts w:asciiTheme="minorHAnsi" w:hAnsiTheme="minorHAnsi" w:cstheme="minorHAnsi"/>
        </w:rPr>
        <w:t xml:space="preserve">Unlike ozone, </w:t>
      </w:r>
      <w:r w:rsidR="00A3082F" w:rsidRPr="004B3BB7">
        <w:rPr>
          <w:rFonts w:asciiTheme="minorHAnsi" w:hAnsiTheme="minorHAnsi" w:cstheme="minorHAnsi"/>
        </w:rPr>
        <w:t>the</w:t>
      </w:r>
      <w:r w:rsidR="00651A57" w:rsidRPr="004B3BB7">
        <w:rPr>
          <w:rFonts w:asciiTheme="minorHAnsi" w:hAnsiTheme="minorHAnsi" w:cstheme="minorHAnsi"/>
        </w:rPr>
        <w:t xml:space="preserve"> efficacy </w:t>
      </w:r>
      <w:r w:rsidR="00A3082F" w:rsidRPr="004B3BB7">
        <w:rPr>
          <w:rFonts w:asciiTheme="minorHAnsi" w:hAnsiTheme="minorHAnsi" w:cstheme="minorHAnsi"/>
        </w:rPr>
        <w:t xml:space="preserve">of chlorine dioxide </w:t>
      </w:r>
      <w:r w:rsidR="00651A57" w:rsidRPr="004B3BB7">
        <w:rPr>
          <w:rFonts w:asciiTheme="minorHAnsi" w:hAnsiTheme="minorHAnsi" w:cstheme="minorHAnsi"/>
        </w:rPr>
        <w:t xml:space="preserve">is </w:t>
      </w:r>
      <w:r w:rsidR="00FE7EAB" w:rsidRPr="004B3BB7">
        <w:rPr>
          <w:rFonts w:asciiTheme="minorHAnsi" w:hAnsiTheme="minorHAnsi" w:cstheme="minorHAnsi"/>
        </w:rPr>
        <w:t xml:space="preserve">minimally changed </w:t>
      </w:r>
      <w:r w:rsidR="00F721E1" w:rsidRPr="004B3BB7">
        <w:rPr>
          <w:rFonts w:asciiTheme="minorHAnsi" w:hAnsiTheme="minorHAnsi" w:cstheme="minorHAnsi"/>
        </w:rPr>
        <w:t>as</w:t>
      </w:r>
      <w:r w:rsidR="00FE7EAB" w:rsidRPr="004B3BB7">
        <w:rPr>
          <w:rFonts w:asciiTheme="minorHAnsi" w:hAnsiTheme="minorHAnsi" w:cstheme="minorHAnsi"/>
        </w:rPr>
        <w:t xml:space="preserve"> pH (6-11)</w:t>
      </w:r>
      <w:r w:rsidR="00F721E1" w:rsidRPr="004B3BB7">
        <w:rPr>
          <w:rFonts w:asciiTheme="minorHAnsi" w:hAnsiTheme="minorHAnsi" w:cstheme="minorHAnsi"/>
        </w:rPr>
        <w:t xml:space="preserve"> changes</w:t>
      </w:r>
      <w:r w:rsidR="00FE7EAB" w:rsidRPr="004B3BB7">
        <w:rPr>
          <w:rFonts w:asciiTheme="minorHAnsi" w:hAnsiTheme="minorHAnsi" w:cstheme="minorHAnsi"/>
        </w:rPr>
        <w:t xml:space="preserve"> </w:t>
      </w:r>
      <w:r w:rsidR="00570D21" w:rsidRPr="004B3BB7">
        <w:rPr>
          <w:rFonts w:asciiTheme="minorHAnsi" w:hAnsiTheme="minorHAnsi" w:cstheme="minorHAnsi"/>
        </w:rPr>
        <w:fldChar w:fldCharType="begin"/>
      </w:r>
      <w:r w:rsidR="00130164" w:rsidRPr="004B3BB7">
        <w:rPr>
          <w:rFonts w:asciiTheme="minorHAnsi" w:hAnsiTheme="minorHAnsi" w:cstheme="minorHAnsi"/>
        </w:rPr>
        <w:instrText xml:space="preserve"> ADDIN EN.CITE &lt;EndNote&gt;&lt;Cite&gt;&lt;Author&gt;Ruffell&lt;/Author&gt;&lt;Year&gt;2000&lt;/Year&gt;&lt;RecNum&gt;89&lt;/RecNum&gt;&lt;DisplayText&gt;(Ruffell et al., 2000)&lt;/DisplayText&gt;&lt;record&gt;&lt;rec-number&gt;89&lt;/rec-number&gt;&lt;foreign-keys&gt;&lt;key app="EN" db-id="fepvdzdf2vrew5e59fcxps5gzxppavptrewv" timestamp="1690555979" guid="cdd3dadc-1f6f-4303-ad97-b5047816b95f"&gt;89&lt;/key&gt;&lt;/foreign-keys&gt;&lt;ref-type name="Journal Article"&gt;17&lt;/ref-type&gt;&lt;contributors&gt;&lt;authors&gt;&lt;author&gt;Ruffell, Kristen M.&lt;/author&gt;&lt;author&gt;Rennecker, Jason L.&lt;/author&gt;&lt;author&gt;Mariñas, Benito J.&lt;/author&gt;&lt;/authors&gt;&lt;/contributors&gt;&lt;titles&gt;&lt;title&gt;Inactivation of Cryptosporidium parvum oocysts with chlorine dioxide&lt;/title&gt;&lt;secondary-title&gt;Water Research&lt;/secondary-title&gt;&lt;/titles&gt;&lt;periodical&gt;&lt;full-title&gt;Water Research&lt;/full-title&gt;&lt;/periodical&gt;&lt;pages&gt;868-876&lt;/pages&gt;&lt;volume&gt;34&lt;/volume&gt;&lt;number&gt;3&lt;/number&gt;&lt;keywords&gt;&lt;keyword&gt;batch reactor&lt;/keyword&gt;&lt;keyword&gt;chlorine dioxide disinfection&lt;/keyword&gt;&lt;keyword&gt;inactivation kinetics&lt;/keyword&gt;&lt;keyword&gt;excystation&lt;/keyword&gt;&lt;keyword&gt;pH dependence&lt;/keyword&gt;&lt;keyword&gt;temperature dependence&lt;/keyword&gt;&lt;/keywords&gt;&lt;dates&gt;&lt;year&gt;2000&lt;/year&gt;&lt;pub-dates&gt;&lt;date&gt;2000/02/15/&lt;/date&gt;&lt;/pub-dates&gt;&lt;/dates&gt;&lt;isbn&gt;0043-1354&lt;/isbn&gt;&lt;urls&gt;&lt;related-urls&gt;&lt;url&gt;https://www.sciencedirect.com/science/article/pii/S0043135499001876&lt;/url&gt;&lt;/related-urls&gt;&lt;/urls&gt;&lt;electronic-resource-num&gt;https://doi.org/10.1016/S0043-1354(99)00187-6&lt;/electronic-resource-num&gt;&lt;/record&gt;&lt;/Cite&gt;&lt;/EndNote&gt;</w:instrText>
      </w:r>
      <w:r w:rsidR="00570D21" w:rsidRPr="004B3BB7">
        <w:rPr>
          <w:rFonts w:asciiTheme="minorHAnsi" w:hAnsiTheme="minorHAnsi" w:cstheme="minorHAnsi"/>
        </w:rPr>
        <w:fldChar w:fldCharType="separate"/>
      </w:r>
      <w:r w:rsidR="00570D21" w:rsidRPr="004B3BB7">
        <w:rPr>
          <w:rFonts w:asciiTheme="minorHAnsi" w:hAnsiTheme="minorHAnsi" w:cstheme="minorHAnsi"/>
          <w:noProof/>
        </w:rPr>
        <w:t>(</w:t>
      </w:r>
      <w:hyperlink w:anchor="_ENREF_72" w:tooltip="Ruffell, 2000 #89" w:history="1">
        <w:r w:rsidR="00F9656A" w:rsidRPr="004B3BB7">
          <w:rPr>
            <w:rFonts w:asciiTheme="minorHAnsi" w:hAnsiTheme="minorHAnsi" w:cstheme="minorHAnsi"/>
            <w:noProof/>
          </w:rPr>
          <w:t>Ruffell et al., 2000</w:t>
        </w:r>
      </w:hyperlink>
      <w:r w:rsidR="00570D21" w:rsidRPr="004B3BB7">
        <w:rPr>
          <w:rFonts w:asciiTheme="minorHAnsi" w:hAnsiTheme="minorHAnsi" w:cstheme="minorHAnsi"/>
          <w:noProof/>
        </w:rPr>
        <w:t>)</w:t>
      </w:r>
      <w:r w:rsidR="00570D21" w:rsidRPr="004B3BB7">
        <w:rPr>
          <w:rFonts w:asciiTheme="minorHAnsi" w:hAnsiTheme="minorHAnsi" w:cstheme="minorHAnsi"/>
        </w:rPr>
        <w:fldChar w:fldCharType="end"/>
      </w:r>
      <w:r w:rsidR="00570D21" w:rsidRPr="004B3BB7">
        <w:rPr>
          <w:rFonts w:asciiTheme="minorHAnsi" w:hAnsiTheme="minorHAnsi" w:cstheme="minorHAnsi"/>
        </w:rPr>
        <w:t>.</w:t>
      </w:r>
    </w:p>
    <w:p w14:paraId="0393770A" w14:textId="46D8AE99" w:rsidR="00995147" w:rsidRPr="004B3BB7" w:rsidRDefault="00895367" w:rsidP="004B3BB7">
      <w:pPr>
        <w:spacing w:line="360" w:lineRule="auto"/>
        <w:ind w:firstLine="720"/>
        <w:rPr>
          <w:rFonts w:asciiTheme="minorHAnsi" w:hAnsiTheme="minorHAnsi" w:cstheme="minorHAnsi"/>
        </w:rPr>
      </w:pPr>
      <w:r w:rsidRPr="004B3BB7">
        <w:rPr>
          <w:rFonts w:asciiTheme="minorHAnsi" w:hAnsiTheme="minorHAnsi" w:cstheme="minorHAnsi"/>
        </w:rPr>
        <w:t>Exposure to</w:t>
      </w:r>
      <w:r w:rsidR="009E0845" w:rsidRPr="004B3BB7">
        <w:rPr>
          <w:rFonts w:asciiTheme="minorHAnsi" w:hAnsiTheme="minorHAnsi" w:cstheme="minorHAnsi"/>
        </w:rPr>
        <w:t xml:space="preserve"> a</w:t>
      </w:r>
      <w:r w:rsidR="00693101" w:rsidRPr="004B3BB7">
        <w:rPr>
          <w:rFonts w:asciiTheme="minorHAnsi" w:hAnsiTheme="minorHAnsi" w:cstheme="minorHAnsi"/>
        </w:rPr>
        <w:t>n initial concentration of</w:t>
      </w:r>
      <w:r w:rsidRPr="004B3BB7">
        <w:rPr>
          <w:rFonts w:asciiTheme="minorHAnsi" w:hAnsiTheme="minorHAnsi" w:cstheme="minorHAnsi"/>
        </w:rPr>
        <w:t xml:space="preserve"> </w:t>
      </w:r>
      <w:r w:rsidR="003501BA" w:rsidRPr="004B3BB7">
        <w:rPr>
          <w:rFonts w:asciiTheme="minorHAnsi" w:hAnsiTheme="minorHAnsi" w:cstheme="minorHAnsi"/>
        </w:rPr>
        <w:t>2.25</w:t>
      </w:r>
      <w:r w:rsidR="00983826" w:rsidRPr="004B3BB7">
        <w:rPr>
          <w:rFonts w:asciiTheme="minorHAnsi" w:hAnsiTheme="minorHAnsi" w:cstheme="minorHAnsi"/>
        </w:rPr>
        <w:t xml:space="preserve"> mg/L ozone</w:t>
      </w:r>
      <w:r w:rsidR="00370D1C" w:rsidRPr="004B3BB7">
        <w:rPr>
          <w:rFonts w:asciiTheme="minorHAnsi" w:hAnsiTheme="minorHAnsi" w:cstheme="minorHAnsi"/>
        </w:rPr>
        <w:t xml:space="preserve"> in demineralized water)</w:t>
      </w:r>
      <w:r w:rsidR="00983826" w:rsidRPr="004B3BB7">
        <w:rPr>
          <w:rFonts w:asciiTheme="minorHAnsi" w:hAnsiTheme="minorHAnsi" w:cstheme="minorHAnsi"/>
        </w:rPr>
        <w:t xml:space="preserve"> </w:t>
      </w:r>
      <w:r w:rsidR="00693101" w:rsidRPr="004B3BB7">
        <w:rPr>
          <w:rFonts w:asciiTheme="minorHAnsi" w:hAnsiTheme="minorHAnsi" w:cstheme="minorHAnsi"/>
        </w:rPr>
        <w:t xml:space="preserve">that sat </w:t>
      </w:r>
      <w:r w:rsidR="00983826" w:rsidRPr="004B3BB7">
        <w:rPr>
          <w:rFonts w:asciiTheme="minorHAnsi" w:hAnsiTheme="minorHAnsi" w:cstheme="minorHAnsi"/>
        </w:rPr>
        <w:t xml:space="preserve">for </w:t>
      </w:r>
      <w:r w:rsidR="00C833A9" w:rsidRPr="004B3BB7">
        <w:rPr>
          <w:rFonts w:asciiTheme="minorHAnsi" w:hAnsiTheme="minorHAnsi" w:cstheme="minorHAnsi"/>
        </w:rPr>
        <w:t>eight</w:t>
      </w:r>
      <w:r w:rsidR="00983826" w:rsidRPr="004B3BB7">
        <w:rPr>
          <w:rFonts w:asciiTheme="minorHAnsi" w:hAnsiTheme="minorHAnsi" w:cstheme="minorHAnsi"/>
        </w:rPr>
        <w:t xml:space="preserve"> minutes resulted in a </w:t>
      </w:r>
      <w:r w:rsidR="00C833A9" w:rsidRPr="004B3BB7">
        <w:rPr>
          <w:rFonts w:asciiTheme="minorHAnsi" w:hAnsiTheme="minorHAnsi" w:cstheme="minorHAnsi"/>
        </w:rPr>
        <w:t>9</w:t>
      </w:r>
      <w:r w:rsidR="009A691B" w:rsidRPr="004B3BB7">
        <w:rPr>
          <w:rFonts w:asciiTheme="minorHAnsi" w:hAnsiTheme="minorHAnsi" w:cstheme="minorHAnsi"/>
        </w:rPr>
        <w:t>6</w:t>
      </w:r>
      <w:r w:rsidR="00983826" w:rsidRPr="004B3BB7">
        <w:rPr>
          <w:rFonts w:asciiTheme="minorHAnsi" w:hAnsiTheme="minorHAnsi" w:cstheme="minorHAnsi"/>
        </w:rPr>
        <w:t xml:space="preserve">% </w:t>
      </w:r>
      <w:r w:rsidR="00A33D81" w:rsidRPr="004B3BB7">
        <w:rPr>
          <w:rFonts w:asciiTheme="minorHAnsi" w:hAnsiTheme="minorHAnsi" w:cstheme="minorHAnsi"/>
        </w:rPr>
        <w:t>reduction of oocyst production</w:t>
      </w:r>
      <w:r w:rsidR="00C505BD" w:rsidRPr="004B3BB7">
        <w:rPr>
          <w:rFonts w:asciiTheme="minorHAnsi" w:hAnsiTheme="minorHAnsi" w:cstheme="minorHAnsi"/>
        </w:rPr>
        <w:t xml:space="preserve"> in mice</w:t>
      </w:r>
      <w:r w:rsidR="00A33D81" w:rsidRPr="004B3BB7">
        <w:rPr>
          <w:rFonts w:asciiTheme="minorHAnsi" w:hAnsiTheme="minorHAnsi" w:cstheme="minorHAnsi"/>
        </w:rPr>
        <w:t xml:space="preserve"> in </w:t>
      </w:r>
      <w:r w:rsidR="00983826" w:rsidRPr="004B3BB7">
        <w:rPr>
          <w:rFonts w:asciiTheme="minorHAnsi" w:hAnsiTheme="minorHAnsi" w:cstheme="minorHAnsi"/>
        </w:rPr>
        <w:t xml:space="preserve"> for </w:t>
      </w:r>
      <w:r w:rsidR="00983826" w:rsidRPr="004B3BB7">
        <w:rPr>
          <w:rFonts w:asciiTheme="minorHAnsi" w:hAnsiTheme="minorHAnsi" w:cstheme="minorHAnsi"/>
          <w:i/>
          <w:iCs/>
        </w:rPr>
        <w:t xml:space="preserve">C. parvum </w:t>
      </w:r>
      <w:r w:rsidR="00983826" w:rsidRPr="004B3BB7">
        <w:rPr>
          <w:rFonts w:asciiTheme="minorHAnsi" w:hAnsiTheme="minorHAnsi" w:cstheme="minorHAnsi"/>
        </w:rPr>
        <w:t>oocysts</w:t>
      </w:r>
      <w:r w:rsidR="004A13B8" w:rsidRPr="004B3BB7">
        <w:rPr>
          <w:rFonts w:asciiTheme="minorHAnsi" w:hAnsiTheme="minorHAnsi" w:cstheme="minorHAnsi"/>
        </w:rPr>
        <w:t>, while</w:t>
      </w:r>
      <w:r w:rsidR="009A691B" w:rsidRPr="004B3BB7">
        <w:rPr>
          <w:rFonts w:asciiTheme="minorHAnsi" w:hAnsiTheme="minorHAnsi" w:cstheme="minorHAnsi"/>
        </w:rPr>
        <w:t xml:space="preserve"> </w:t>
      </w:r>
      <w:r w:rsidR="008A0AFC" w:rsidRPr="004B3BB7">
        <w:rPr>
          <w:rFonts w:asciiTheme="minorHAnsi" w:hAnsiTheme="minorHAnsi" w:cstheme="minorHAnsi"/>
        </w:rPr>
        <w:t>exposure of the same amount of oocysts</w:t>
      </w:r>
      <w:r w:rsidR="00693101" w:rsidRPr="004B3BB7">
        <w:rPr>
          <w:rFonts w:asciiTheme="minorHAnsi" w:hAnsiTheme="minorHAnsi" w:cstheme="minorHAnsi"/>
        </w:rPr>
        <w:t xml:space="preserve"> </w:t>
      </w:r>
      <w:r w:rsidR="008A0AFC" w:rsidRPr="004B3BB7">
        <w:rPr>
          <w:rFonts w:asciiTheme="minorHAnsi" w:hAnsiTheme="minorHAnsi" w:cstheme="minorHAnsi"/>
        </w:rPr>
        <w:t xml:space="preserve">to </w:t>
      </w:r>
      <w:r w:rsidR="00693101" w:rsidRPr="004B3BB7">
        <w:rPr>
          <w:rFonts w:asciiTheme="minorHAnsi" w:hAnsiTheme="minorHAnsi" w:cstheme="minorHAnsi"/>
        </w:rPr>
        <w:t xml:space="preserve">an initial concentration of </w:t>
      </w:r>
      <w:r w:rsidR="009A691B" w:rsidRPr="004B3BB7">
        <w:rPr>
          <w:rFonts w:asciiTheme="minorHAnsi" w:hAnsiTheme="minorHAnsi" w:cstheme="minorHAnsi"/>
        </w:rPr>
        <w:t>0.43 mg/L</w:t>
      </w:r>
      <w:r w:rsidR="004A13B8" w:rsidRPr="004B3BB7">
        <w:rPr>
          <w:rFonts w:asciiTheme="minorHAnsi" w:hAnsiTheme="minorHAnsi" w:cstheme="minorHAnsi"/>
        </w:rPr>
        <w:t xml:space="preserve"> chlorine dioxide</w:t>
      </w:r>
      <w:r w:rsidR="008A0AFC" w:rsidRPr="004B3BB7">
        <w:rPr>
          <w:rFonts w:asciiTheme="minorHAnsi" w:hAnsiTheme="minorHAnsi" w:cstheme="minorHAnsi"/>
        </w:rPr>
        <w:t xml:space="preserve"> for 30 minutes resulted in 94.3% inactivation</w:t>
      </w:r>
      <w:r w:rsidR="004A13B8" w:rsidRPr="004B3BB7">
        <w:rPr>
          <w:rFonts w:asciiTheme="minorHAnsi" w:hAnsiTheme="minorHAnsi" w:cstheme="minorHAnsi"/>
        </w:rPr>
        <w:t xml:space="preserve"> </w:t>
      </w:r>
      <w:r w:rsidR="00D52AE5" w:rsidRPr="004B3BB7">
        <w:rPr>
          <w:rFonts w:asciiTheme="minorHAnsi" w:hAnsiTheme="minorHAnsi" w:cstheme="minorHAnsi"/>
        </w:rPr>
        <w:fldChar w:fldCharType="begin">
          <w:fldData xml:space="preserve">PEVuZE5vdGU+PENpdGU+PEF1dGhvcj5QZWV0ZXJzPC9BdXRob3I+PFllYXI+MTk4OTwvWWVhcj48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=
</w:fldData>
        </w:fldChar>
      </w:r>
      <w:r w:rsidR="00D52AE5" w:rsidRPr="004B3BB7">
        <w:rPr>
          <w:rFonts w:asciiTheme="minorHAnsi" w:hAnsiTheme="minorHAnsi" w:cstheme="minorHAnsi"/>
        </w:rPr>
        <w:instrText xml:space="preserve"> ADDIN EN.CITE </w:instrText>
      </w:r>
      <w:r w:rsidR="00D52AE5" w:rsidRPr="004B3BB7">
        <w:rPr>
          <w:rFonts w:asciiTheme="minorHAnsi" w:hAnsiTheme="minorHAnsi" w:cstheme="minorHAnsi"/>
        </w:rPr>
        <w:fldChar w:fldCharType="begin">
          <w:fldData xml:space="preserve">PEVuZE5vdGU+PENpdGU+PEF1dGhvcj5QZWV0ZXJzPC9BdXRob3I+PFllYXI+MTk4OTwvWWVhcj48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=
</w:fldData>
        </w:fldChar>
      </w:r>
      <w:r w:rsidR="00D52AE5" w:rsidRPr="004B3BB7">
        <w:rPr>
          <w:rFonts w:asciiTheme="minorHAnsi" w:hAnsiTheme="minorHAnsi" w:cstheme="minorHAnsi"/>
        </w:rPr>
        <w:instrText xml:space="preserve"> ADDIN EN.CITE.DATA </w:instrText>
      </w:r>
      <w:r w:rsidR="00D52AE5" w:rsidRPr="004B3BB7">
        <w:rPr>
          <w:rFonts w:asciiTheme="minorHAnsi" w:hAnsiTheme="minorHAnsi" w:cstheme="minorHAnsi"/>
        </w:rPr>
      </w:r>
      <w:r w:rsidR="00D52AE5" w:rsidRPr="004B3BB7">
        <w:rPr>
          <w:rFonts w:asciiTheme="minorHAnsi" w:hAnsiTheme="minorHAnsi" w:cstheme="minorHAnsi"/>
        </w:rPr>
        <w:fldChar w:fldCharType="end"/>
      </w:r>
      <w:r w:rsidR="00D52AE5" w:rsidRPr="004B3BB7">
        <w:rPr>
          <w:rFonts w:asciiTheme="minorHAnsi" w:hAnsiTheme="minorHAnsi" w:cstheme="minorHAnsi"/>
        </w:rPr>
      </w:r>
      <w:r w:rsidR="00D52AE5" w:rsidRPr="004B3BB7">
        <w:rPr>
          <w:rFonts w:asciiTheme="minorHAnsi" w:hAnsiTheme="minorHAnsi" w:cstheme="minorHAnsi"/>
        </w:rPr>
        <w:fldChar w:fldCharType="separate"/>
      </w:r>
      <w:r w:rsidR="00D52AE5" w:rsidRPr="004B3BB7">
        <w:rPr>
          <w:rFonts w:asciiTheme="minorHAnsi" w:hAnsiTheme="minorHAnsi" w:cstheme="minorHAnsi"/>
          <w:noProof/>
        </w:rPr>
        <w:t>(</w:t>
      </w:r>
      <w:hyperlink w:anchor="_ENREF_59" w:tooltip="Peeters, 1989 #87" w:history="1">
        <w:r w:rsidR="00F9656A" w:rsidRPr="004B3BB7">
          <w:rPr>
            <w:rFonts w:asciiTheme="minorHAnsi" w:hAnsiTheme="minorHAnsi" w:cstheme="minorHAnsi"/>
            <w:noProof/>
          </w:rPr>
          <w:t>Peeters et al., 1989</w:t>
        </w:r>
      </w:hyperlink>
      <w:r w:rsidR="00D52AE5" w:rsidRPr="004B3BB7">
        <w:rPr>
          <w:rFonts w:asciiTheme="minorHAnsi" w:hAnsiTheme="minorHAnsi" w:cstheme="minorHAnsi"/>
          <w:noProof/>
        </w:rPr>
        <w:t>)</w:t>
      </w:r>
      <w:r w:rsidR="00D52AE5" w:rsidRPr="004B3BB7">
        <w:rPr>
          <w:rFonts w:asciiTheme="minorHAnsi" w:hAnsiTheme="minorHAnsi" w:cstheme="minorHAnsi"/>
        </w:rPr>
        <w:fldChar w:fldCharType="end"/>
      </w:r>
      <w:r w:rsidR="0045585D" w:rsidRPr="004B3BB7">
        <w:rPr>
          <w:rFonts w:asciiTheme="minorHAnsi" w:hAnsiTheme="minorHAnsi" w:cstheme="minorHAnsi"/>
        </w:rPr>
        <w:t>.</w:t>
      </w:r>
      <w:r w:rsidR="00983826" w:rsidRPr="004B3BB7">
        <w:rPr>
          <w:rFonts w:asciiTheme="minorHAnsi" w:hAnsiTheme="minorHAnsi" w:cstheme="minorHAnsi"/>
        </w:rPr>
        <w:t xml:space="preserve"> </w:t>
      </w:r>
    </w:p>
    <w:p w14:paraId="00FBFF05" w14:textId="6547B110" w:rsidR="00872520" w:rsidRPr="004B3BB7" w:rsidRDefault="008E74AE" w:rsidP="004B3BB7">
      <w:pPr>
        <w:spacing w:line="360" w:lineRule="auto"/>
        <w:rPr>
          <w:rFonts w:asciiTheme="minorHAnsi" w:hAnsiTheme="minorHAnsi" w:cstheme="minorHAnsi"/>
        </w:rPr>
      </w:pPr>
      <w:r w:rsidRPr="004B3BB7">
        <w:rPr>
          <w:rFonts w:asciiTheme="minorHAnsi" w:hAnsiTheme="minorHAnsi" w:cstheme="minorHAnsi"/>
        </w:rPr>
        <w:tab/>
        <w:t>Chlorine</w:t>
      </w:r>
      <w:r w:rsidR="00F721E1" w:rsidRPr="004B3BB7">
        <w:rPr>
          <w:rFonts w:asciiTheme="minorHAnsi" w:hAnsiTheme="minorHAnsi" w:cstheme="minorHAnsi"/>
        </w:rPr>
        <w:t xml:space="preserve"> </w:t>
      </w:r>
      <w:r w:rsidR="00140747" w:rsidRPr="004B3BB7">
        <w:rPr>
          <w:rFonts w:asciiTheme="minorHAnsi" w:hAnsiTheme="minorHAnsi" w:cstheme="minorHAnsi"/>
        </w:rPr>
        <w:t xml:space="preserve">gas </w:t>
      </w:r>
      <w:r w:rsidR="004738CF" w:rsidRPr="004B3BB7">
        <w:rPr>
          <w:rFonts w:asciiTheme="minorHAnsi" w:hAnsiTheme="minorHAnsi" w:cstheme="minorHAnsi"/>
        </w:rPr>
        <w:t xml:space="preserve">is </w:t>
      </w:r>
      <w:r w:rsidR="00140747" w:rsidRPr="004B3BB7">
        <w:rPr>
          <w:rFonts w:asciiTheme="minorHAnsi" w:hAnsiTheme="minorHAnsi" w:cstheme="minorHAnsi"/>
        </w:rPr>
        <w:t xml:space="preserve">also </w:t>
      </w:r>
      <w:r w:rsidR="004738CF" w:rsidRPr="004B3BB7">
        <w:rPr>
          <w:rFonts w:asciiTheme="minorHAnsi" w:hAnsiTheme="minorHAnsi" w:cstheme="minorHAnsi"/>
        </w:rPr>
        <w:t xml:space="preserve">highly soluble and can be </w:t>
      </w:r>
      <w:r w:rsidR="006D0083" w:rsidRPr="004B3BB7">
        <w:rPr>
          <w:rFonts w:asciiTheme="minorHAnsi" w:hAnsiTheme="minorHAnsi" w:cstheme="minorHAnsi"/>
        </w:rPr>
        <w:t>used in gaseous state</w:t>
      </w:r>
      <w:r w:rsidR="00834CE8" w:rsidRPr="004B3BB7">
        <w:rPr>
          <w:rFonts w:asciiTheme="minorHAnsi" w:hAnsiTheme="minorHAnsi" w:cstheme="minorHAnsi"/>
        </w:rPr>
        <w:t>, dissolved in water as hypochlorous acid (HOCl),</w:t>
      </w:r>
      <w:r w:rsidR="00934DF8" w:rsidRPr="004B3BB7">
        <w:rPr>
          <w:rFonts w:asciiTheme="minorHAnsi" w:hAnsiTheme="minorHAnsi" w:cstheme="minorHAnsi"/>
        </w:rPr>
        <w:t xml:space="preserve"> and as a salt of hypochlorite (O</w:t>
      </w:r>
      <w:r w:rsidR="00BB10D6">
        <w:rPr>
          <w:rFonts w:asciiTheme="minorHAnsi" w:hAnsiTheme="minorHAnsi" w:cstheme="minorHAnsi"/>
        </w:rPr>
        <w:t>C</w:t>
      </w:r>
      <w:r w:rsidR="00834CE8" w:rsidRPr="004B3BB7">
        <w:rPr>
          <w:rFonts w:asciiTheme="minorHAnsi" w:hAnsiTheme="minorHAnsi" w:cstheme="minorHAnsi"/>
        </w:rPr>
        <w:t>l</w:t>
      </w:r>
      <w:r w:rsidR="00934DF8" w:rsidRPr="004B3BB7">
        <w:rPr>
          <w:rFonts w:asciiTheme="minorHAnsi" w:hAnsiTheme="minorHAnsi" w:cstheme="minorHAnsi"/>
          <w:vertAlign w:val="superscript"/>
        </w:rPr>
        <w:t>-</w:t>
      </w:r>
      <w:r w:rsidR="00934DF8" w:rsidRPr="004B3BB7">
        <w:rPr>
          <w:rFonts w:asciiTheme="minorHAnsi" w:hAnsiTheme="minorHAnsi" w:cstheme="minorHAnsi"/>
        </w:rPr>
        <w:t>)</w:t>
      </w:r>
      <w:r w:rsidR="009213FA" w:rsidRPr="004B3BB7">
        <w:rPr>
          <w:rFonts w:asciiTheme="minorHAnsi" w:hAnsiTheme="minorHAnsi" w:cstheme="minorHAnsi"/>
        </w:rPr>
        <w:t xml:space="preserve">. </w:t>
      </w:r>
      <w:r w:rsidR="00F01CAE" w:rsidRPr="004B3BB7">
        <w:rPr>
          <w:rFonts w:asciiTheme="minorHAnsi" w:hAnsiTheme="minorHAnsi" w:cstheme="minorHAnsi"/>
        </w:rPr>
        <w:t>HOCl and O</w:t>
      </w:r>
      <w:r w:rsidR="00BB10D6">
        <w:rPr>
          <w:rFonts w:asciiTheme="minorHAnsi" w:hAnsiTheme="minorHAnsi" w:cstheme="minorHAnsi"/>
        </w:rPr>
        <w:t>C</w:t>
      </w:r>
      <w:r w:rsidR="00F01CAE" w:rsidRPr="004B3BB7">
        <w:rPr>
          <w:rFonts w:asciiTheme="minorHAnsi" w:hAnsiTheme="minorHAnsi" w:cstheme="minorHAnsi"/>
        </w:rPr>
        <w:t>l</w:t>
      </w:r>
      <w:r w:rsidR="00F01CAE" w:rsidRPr="004B3BB7">
        <w:rPr>
          <w:rFonts w:asciiTheme="minorHAnsi" w:hAnsiTheme="minorHAnsi" w:cstheme="minorHAnsi"/>
          <w:vertAlign w:val="superscript"/>
        </w:rPr>
        <w:t>-</w:t>
      </w:r>
      <w:r w:rsidR="00F01CAE" w:rsidRPr="004B3BB7">
        <w:rPr>
          <w:rFonts w:asciiTheme="minorHAnsi" w:hAnsiTheme="minorHAnsi" w:cstheme="minorHAnsi"/>
        </w:rPr>
        <w:t xml:space="preserve"> </w:t>
      </w:r>
      <w:r w:rsidR="001A1468" w:rsidRPr="004B3BB7">
        <w:rPr>
          <w:rFonts w:asciiTheme="minorHAnsi" w:hAnsiTheme="minorHAnsi" w:cstheme="minorHAnsi"/>
        </w:rPr>
        <w:t>constitute</w:t>
      </w:r>
      <w:r w:rsidR="00F01CAE" w:rsidRPr="004B3BB7">
        <w:rPr>
          <w:rFonts w:asciiTheme="minorHAnsi" w:hAnsiTheme="minorHAnsi" w:cstheme="minorHAnsi"/>
        </w:rPr>
        <w:t xml:space="preserve"> free chlorine</w:t>
      </w:r>
      <w:r w:rsidR="006E1637" w:rsidRPr="004B3BB7">
        <w:rPr>
          <w:rFonts w:asciiTheme="minorHAnsi" w:hAnsiTheme="minorHAnsi" w:cstheme="minorHAnsi"/>
        </w:rPr>
        <w:t xml:space="preserve">; the chlorine demand must first be met before residual chlorine can </w:t>
      </w:r>
      <w:r w:rsidR="00D8322F" w:rsidRPr="004B3BB7">
        <w:rPr>
          <w:rFonts w:asciiTheme="minorHAnsi" w:hAnsiTheme="minorHAnsi" w:cstheme="minorHAnsi"/>
        </w:rPr>
        <w:t xml:space="preserve">disinfect water or surfaces. </w:t>
      </w:r>
      <w:r w:rsidR="006A5EE5" w:rsidRPr="004B3BB7">
        <w:rPr>
          <w:rFonts w:asciiTheme="minorHAnsi" w:hAnsiTheme="minorHAnsi" w:cstheme="minorHAnsi"/>
        </w:rPr>
        <w:t>Korich</w:t>
      </w:r>
      <w:r w:rsidR="005247A3" w:rsidRPr="004B3BB7">
        <w:rPr>
          <w:rFonts w:asciiTheme="minorHAnsi" w:hAnsiTheme="minorHAnsi" w:cstheme="minorHAnsi"/>
        </w:rPr>
        <w:t xml:space="preserve"> </w:t>
      </w:r>
      <w:r w:rsidR="00140747" w:rsidRPr="004B3BB7">
        <w:rPr>
          <w:rFonts w:asciiTheme="minorHAnsi" w:hAnsiTheme="minorHAnsi" w:cstheme="minorHAnsi"/>
        </w:rPr>
        <w:t xml:space="preserve">(1990) compared </w:t>
      </w:r>
      <w:r w:rsidR="006A5EE5" w:rsidRPr="004B3BB7">
        <w:rPr>
          <w:rFonts w:asciiTheme="minorHAnsi" w:hAnsiTheme="minorHAnsi" w:cstheme="minorHAnsi"/>
        </w:rPr>
        <w:t xml:space="preserve">the </w:t>
      </w:r>
      <w:r w:rsidR="00647B05" w:rsidRPr="004B3BB7">
        <w:rPr>
          <w:rFonts w:asciiTheme="minorHAnsi" w:hAnsiTheme="minorHAnsi" w:cstheme="minorHAnsi"/>
        </w:rPr>
        <w:t xml:space="preserve">resistance of </w:t>
      </w:r>
      <w:r w:rsidR="003A4609" w:rsidRPr="004B3BB7">
        <w:rPr>
          <w:rFonts w:asciiTheme="minorHAnsi" w:hAnsiTheme="minorHAnsi" w:cstheme="minorHAnsi"/>
          <w:i/>
          <w:iCs/>
        </w:rPr>
        <w:t>Cryptosporidium parvum</w:t>
      </w:r>
      <w:r w:rsidR="003A4609" w:rsidRPr="004B3BB7">
        <w:rPr>
          <w:rFonts w:asciiTheme="minorHAnsi" w:hAnsiTheme="minorHAnsi" w:cstheme="minorHAnsi"/>
        </w:rPr>
        <w:t xml:space="preserve"> and </w:t>
      </w:r>
      <w:r w:rsidR="003A4609" w:rsidRPr="004B3BB7">
        <w:rPr>
          <w:rFonts w:asciiTheme="minorHAnsi" w:hAnsiTheme="minorHAnsi" w:cstheme="minorHAnsi"/>
          <w:i/>
          <w:iCs/>
        </w:rPr>
        <w:t>Giardia lamblia</w:t>
      </w:r>
      <w:r w:rsidR="00647B05" w:rsidRPr="004B3BB7">
        <w:rPr>
          <w:rFonts w:asciiTheme="minorHAnsi" w:hAnsiTheme="minorHAnsi" w:cstheme="minorHAnsi"/>
        </w:rPr>
        <w:t xml:space="preserve"> to ozone, chlorine dioxide, and chlorine</w:t>
      </w:r>
      <w:r w:rsidR="0071646F" w:rsidRPr="004B3BB7">
        <w:rPr>
          <w:rFonts w:asciiTheme="minorHAnsi" w:hAnsiTheme="minorHAnsi" w:cstheme="minorHAnsi"/>
        </w:rPr>
        <w:t xml:space="preserve"> in water.</w:t>
      </w:r>
      <w:r w:rsidR="003A4609" w:rsidRPr="004B3BB7">
        <w:rPr>
          <w:rFonts w:asciiTheme="minorHAnsi" w:hAnsiTheme="minorHAnsi" w:cstheme="minorHAnsi"/>
        </w:rPr>
        <w:t xml:space="preserve"> </w:t>
      </w:r>
      <w:r w:rsidR="00B71E7F" w:rsidRPr="004B3BB7">
        <w:rPr>
          <w:rFonts w:asciiTheme="minorHAnsi" w:hAnsiTheme="minorHAnsi" w:cstheme="minorHAnsi"/>
        </w:rPr>
        <w:t xml:space="preserve">Treatment of </w:t>
      </w:r>
      <w:r w:rsidR="00A81303" w:rsidRPr="004B3BB7">
        <w:rPr>
          <w:rFonts w:asciiTheme="minorHAnsi" w:hAnsiTheme="minorHAnsi" w:cstheme="minorHAnsi"/>
        </w:rPr>
        <w:t>10</w:t>
      </w:r>
      <w:r w:rsidR="00A81303" w:rsidRPr="004B3BB7">
        <w:rPr>
          <w:rFonts w:asciiTheme="minorHAnsi" w:hAnsiTheme="minorHAnsi" w:cstheme="minorHAnsi"/>
          <w:vertAlign w:val="superscript"/>
        </w:rPr>
        <w:t>8</w:t>
      </w:r>
      <w:r w:rsidR="00A81303" w:rsidRPr="004B3BB7">
        <w:rPr>
          <w:rFonts w:asciiTheme="minorHAnsi" w:hAnsiTheme="minorHAnsi" w:cstheme="minorHAnsi"/>
        </w:rPr>
        <w:t xml:space="preserve"> </w:t>
      </w:r>
      <w:r w:rsidR="006A5EE5" w:rsidRPr="004B3BB7">
        <w:rPr>
          <w:rFonts w:asciiTheme="minorHAnsi" w:hAnsiTheme="minorHAnsi" w:cstheme="minorHAnsi"/>
        </w:rPr>
        <w:t xml:space="preserve">oocysts with </w:t>
      </w:r>
      <w:r w:rsidR="005F50F9" w:rsidRPr="004B3BB7">
        <w:rPr>
          <w:rFonts w:asciiTheme="minorHAnsi" w:hAnsiTheme="minorHAnsi" w:cstheme="minorHAnsi"/>
        </w:rPr>
        <w:t xml:space="preserve">80 </w:t>
      </w:r>
      <w:r w:rsidR="00C72A78" w:rsidRPr="004B3BB7">
        <w:rPr>
          <w:rFonts w:asciiTheme="minorHAnsi" w:hAnsiTheme="minorHAnsi" w:cstheme="minorHAnsi"/>
        </w:rPr>
        <w:t>mg/L</w:t>
      </w:r>
      <w:r w:rsidR="00EA161C" w:rsidRPr="004B3BB7">
        <w:rPr>
          <w:rFonts w:asciiTheme="minorHAnsi" w:hAnsiTheme="minorHAnsi" w:cstheme="minorHAnsi"/>
        </w:rPr>
        <w:t xml:space="preserve"> </w:t>
      </w:r>
      <w:r w:rsidR="005F50F9" w:rsidRPr="004B3BB7">
        <w:rPr>
          <w:rFonts w:asciiTheme="minorHAnsi" w:hAnsiTheme="minorHAnsi" w:cstheme="minorHAnsi"/>
        </w:rPr>
        <w:t xml:space="preserve">chlorine </w:t>
      </w:r>
      <w:r w:rsidR="0002396A" w:rsidRPr="004B3BB7">
        <w:rPr>
          <w:rFonts w:asciiTheme="minorHAnsi" w:hAnsiTheme="minorHAnsi" w:cstheme="minorHAnsi"/>
        </w:rPr>
        <w:t>decreased excystation from 80% to</w:t>
      </w:r>
      <w:r w:rsidR="002B0BC5" w:rsidRPr="004B3BB7">
        <w:rPr>
          <w:rFonts w:asciiTheme="minorHAnsi" w:hAnsiTheme="minorHAnsi" w:cstheme="minorHAnsi"/>
        </w:rPr>
        <w:t xml:space="preserve"> 20% after one hour, and</w:t>
      </w:r>
      <w:r w:rsidR="002729A9" w:rsidRPr="004B3BB7">
        <w:rPr>
          <w:rFonts w:asciiTheme="minorHAnsi" w:hAnsiTheme="minorHAnsi" w:cstheme="minorHAnsi"/>
        </w:rPr>
        <w:t xml:space="preserve"> to</w:t>
      </w:r>
      <w:r w:rsidR="0002396A" w:rsidRPr="004B3BB7">
        <w:rPr>
          <w:rFonts w:asciiTheme="minorHAnsi" w:hAnsiTheme="minorHAnsi" w:cstheme="minorHAnsi"/>
        </w:rPr>
        <w:t xml:space="preserve"> 0% </w:t>
      </w:r>
      <w:r w:rsidR="00E54E43" w:rsidRPr="004B3BB7">
        <w:rPr>
          <w:rFonts w:asciiTheme="minorHAnsi" w:hAnsiTheme="minorHAnsi" w:cstheme="minorHAnsi"/>
        </w:rPr>
        <w:t xml:space="preserve">after two hours. </w:t>
      </w:r>
      <w:r w:rsidR="00F42F99" w:rsidRPr="004B3BB7">
        <w:rPr>
          <w:rFonts w:asciiTheme="minorHAnsi" w:hAnsiTheme="minorHAnsi" w:cstheme="minorHAnsi"/>
        </w:rPr>
        <w:t>Exposure to</w:t>
      </w:r>
      <w:r w:rsidR="001948F3" w:rsidRPr="004B3BB7">
        <w:rPr>
          <w:rFonts w:asciiTheme="minorHAnsi" w:hAnsiTheme="minorHAnsi" w:cstheme="minorHAnsi"/>
        </w:rPr>
        <w:t xml:space="preserve"> a constant aqueous ozone concentration of 1 mg/L</w:t>
      </w:r>
      <w:r w:rsidR="00430BE1" w:rsidRPr="004B3BB7">
        <w:rPr>
          <w:rFonts w:asciiTheme="minorHAnsi" w:hAnsiTheme="minorHAnsi" w:cstheme="minorHAnsi"/>
        </w:rPr>
        <w:t xml:space="preserve"> for five minutes resulted in a decrease from 8</w:t>
      </w:r>
      <w:r w:rsidR="00A73869" w:rsidRPr="004B3BB7">
        <w:rPr>
          <w:rFonts w:asciiTheme="minorHAnsi" w:hAnsiTheme="minorHAnsi" w:cstheme="minorHAnsi"/>
        </w:rPr>
        <w:t>4</w:t>
      </w:r>
      <w:r w:rsidR="00430BE1" w:rsidRPr="004B3BB7">
        <w:rPr>
          <w:rFonts w:asciiTheme="minorHAnsi" w:hAnsiTheme="minorHAnsi" w:cstheme="minorHAnsi"/>
        </w:rPr>
        <w:t xml:space="preserve">% excystation </w:t>
      </w:r>
      <w:r w:rsidR="00A73869" w:rsidRPr="004B3BB7">
        <w:rPr>
          <w:rFonts w:asciiTheme="minorHAnsi" w:hAnsiTheme="minorHAnsi" w:cstheme="minorHAnsi"/>
        </w:rPr>
        <w:t>to 0%</w:t>
      </w:r>
      <w:r w:rsidR="006A716E" w:rsidRPr="004B3BB7">
        <w:rPr>
          <w:rFonts w:asciiTheme="minorHAnsi" w:hAnsiTheme="minorHAnsi" w:cstheme="minorHAnsi"/>
        </w:rPr>
        <w:t xml:space="preserve">. Oocysts exposed to chlorine dioxide </w:t>
      </w:r>
      <w:r w:rsidR="00A66463" w:rsidRPr="004B3BB7">
        <w:rPr>
          <w:rFonts w:asciiTheme="minorHAnsi" w:hAnsiTheme="minorHAnsi" w:cstheme="minorHAnsi"/>
        </w:rPr>
        <w:t>required 1.13</w:t>
      </w:r>
      <w:r w:rsidR="00496915" w:rsidRPr="004B3BB7">
        <w:rPr>
          <w:rFonts w:asciiTheme="minorHAnsi" w:hAnsiTheme="minorHAnsi" w:cstheme="minorHAnsi"/>
        </w:rPr>
        <w:t xml:space="preserve"> </w:t>
      </w:r>
      <w:r w:rsidR="00C72A78" w:rsidRPr="004B3BB7">
        <w:rPr>
          <w:rFonts w:asciiTheme="minorHAnsi" w:hAnsiTheme="minorHAnsi" w:cstheme="minorHAnsi"/>
        </w:rPr>
        <w:t>mg/L</w:t>
      </w:r>
      <w:r w:rsidR="00496915" w:rsidRPr="004B3BB7">
        <w:rPr>
          <w:rFonts w:asciiTheme="minorHAnsi" w:hAnsiTheme="minorHAnsi" w:cstheme="minorHAnsi"/>
        </w:rPr>
        <w:t xml:space="preserve"> for one hour to decrease excystation from 87% to 0%</w:t>
      </w:r>
      <w:r w:rsidR="00D545FB" w:rsidRPr="004B3BB7">
        <w:rPr>
          <w:rFonts w:asciiTheme="minorHAnsi" w:hAnsiTheme="minorHAnsi" w:cstheme="minorHAnsi"/>
        </w:rPr>
        <w:t xml:space="preserve"> </w:t>
      </w:r>
      <w:r w:rsidR="00D52AE5" w:rsidRPr="004B3BB7">
        <w:rPr>
          <w:rFonts w:asciiTheme="minorHAnsi" w:hAnsiTheme="minorHAnsi" w:cstheme="minorHAnsi"/>
        </w:rPr>
        <w:fldChar w:fldCharType="begin"/>
      </w:r>
      <w:r w:rsidR="00D52AE5" w:rsidRPr="004B3BB7">
        <w:rPr>
          <w:rFonts w:asciiTheme="minorHAnsi" w:hAnsiTheme="minorHAnsi" w:cstheme="minorHAnsi"/>
        </w:rPr>
        <w:instrText xml:space="preserve"> ADDIN EN.CITE &lt;EndNote&gt;&lt;Cite&gt;&lt;Author&gt;Korich&lt;/Author&gt;&lt;Year&gt;1990&lt;/Year&gt;&lt;RecNum&gt;86&lt;/RecNum&gt;&lt;DisplayText&gt;(Korich et al., 1990)&lt;/DisplayText&gt;&lt;record&gt;&lt;rec-number&gt;86&lt;/rec-number&gt;&lt;foreign-keys&gt;&lt;key app="EN" db-id="fepvdzdf2vrew5e59fcxps5gzxppavptrewv" timestamp="1690548541" guid="631986e0-927a-49f2-96e0-792fc0c6c0b3"&gt;86&lt;/key&gt;&lt;/foreign-keys&gt;&lt;ref-type name="Journal Article"&gt;17&lt;/ref-type&gt;&lt;contributors&gt;&lt;authors&gt;&lt;author&gt;Korich, D. G.&lt;/author&gt;&lt;author&gt;Mead, J. R.&lt;/author&gt;&lt;author&gt;Madore, M. S.&lt;/author&gt;&lt;author&gt;Sinclair, N. A.&lt;/author&gt;&lt;author&gt;Sterling, C. R.&lt;/author&gt;&lt;/authors&gt;&lt;/contributors&gt;&lt;auth-address&gt;Department of Microbiology and Immunology, University of Arizona, Tucson 85721.&lt;/auth-address&gt;&lt;titles&gt;&lt;title&gt;Effects of ozone, chlorine dioxide, chlorine, and monochloramine on Cryptosporidium parvum oocyst viability&lt;/title&gt;&lt;secondary-title&gt;Appl Environ Microbiol&lt;/secondary-title&gt;&lt;/titles&gt;&lt;periodical&gt;&lt;full-title&gt;Appl Environ Microbiol&lt;/full-title&gt;&lt;/periodical&gt;&lt;pages&gt;1423-8&lt;/pages&gt;&lt;volume&gt;56&lt;/volume&gt;&lt;number&gt;5&lt;/number&gt;&lt;keywords&gt;&lt;keyword&gt;Animals&lt;/keyword&gt;&lt;keyword&gt;Chloramines/*pharmacology&lt;/keyword&gt;&lt;keyword&gt;Chlorine/*pharmacology&lt;/keyword&gt;&lt;keyword&gt;*Chlorine Compounds&lt;/keyword&gt;&lt;keyword&gt;Coccidia/*drug effects&lt;/keyword&gt;&lt;keyword&gt;Cryptosporidium/*drug effects/physiology&lt;/keyword&gt;&lt;keyword&gt;Disinfectants/*pharmacology&lt;/keyword&gt;&lt;keyword&gt;Oxides/*pharmacology&lt;/keyword&gt;&lt;keyword&gt;Ozone/*pharmacology&lt;/keyword&gt;&lt;/keywords&gt;&lt;dates&gt;&lt;year&gt;1990&lt;/year&gt;&lt;pub-dates&gt;&lt;date&gt;May&lt;/date&gt;&lt;/pub-dates&gt;&lt;/dates&gt;&lt;isbn&gt;0099-2240 (Print)&amp;#xD;1098-5336 (Electronic)&amp;#xD;0099-2240 (Linking)&lt;/isbn&gt;&lt;accession-num&gt;2339894&lt;/accession-num&gt;&lt;urls&gt;&lt;related-urls&gt;&lt;url&gt;https://www.ncbi.nlm.nih.gov/pubmed/2339894&lt;/url&gt;&lt;/related-urls&gt;&lt;/urls&gt;&lt;custom2&gt;PMC184422&lt;/custom2&gt;&lt;electronic-resource-num&gt;10.1128/aem.56.5.1423-1428.1990&lt;/electronic-resource-num&gt;&lt;remote-database-name&gt;Medline&lt;/remote-database-name&gt;&lt;remote-database-provider&gt;NLM&lt;/remote-database-provider&gt;&lt;/record&gt;&lt;/Cite&gt;&lt;/EndNote&gt;</w:instrText>
      </w:r>
      <w:r w:rsidR="00D52AE5" w:rsidRPr="004B3BB7">
        <w:rPr>
          <w:rFonts w:asciiTheme="minorHAnsi" w:hAnsiTheme="minorHAnsi" w:cstheme="minorHAnsi"/>
        </w:rPr>
        <w:fldChar w:fldCharType="separate"/>
      </w:r>
      <w:r w:rsidR="00D52AE5" w:rsidRPr="004B3BB7">
        <w:rPr>
          <w:rFonts w:asciiTheme="minorHAnsi" w:hAnsiTheme="minorHAnsi" w:cstheme="minorHAnsi"/>
          <w:noProof/>
        </w:rPr>
        <w:t>(</w:t>
      </w:r>
      <w:hyperlink w:anchor="_ENREF_46" w:tooltip="Korich, 1990 #86" w:history="1">
        <w:r w:rsidR="00F9656A" w:rsidRPr="004B3BB7">
          <w:rPr>
            <w:rFonts w:asciiTheme="minorHAnsi" w:hAnsiTheme="minorHAnsi" w:cstheme="minorHAnsi"/>
            <w:noProof/>
          </w:rPr>
          <w:t>Korich et al., 1990</w:t>
        </w:r>
      </w:hyperlink>
      <w:r w:rsidR="00D52AE5" w:rsidRPr="004B3BB7">
        <w:rPr>
          <w:rFonts w:asciiTheme="minorHAnsi" w:hAnsiTheme="minorHAnsi" w:cstheme="minorHAnsi"/>
          <w:noProof/>
        </w:rPr>
        <w:t>)</w:t>
      </w:r>
      <w:r w:rsidR="00D52AE5" w:rsidRPr="004B3BB7">
        <w:rPr>
          <w:rFonts w:asciiTheme="minorHAnsi" w:hAnsiTheme="minorHAnsi" w:cstheme="minorHAnsi"/>
        </w:rPr>
        <w:fldChar w:fldCharType="end"/>
      </w:r>
      <w:r w:rsidR="00617469" w:rsidRPr="004B3BB7">
        <w:rPr>
          <w:rFonts w:asciiTheme="minorHAnsi" w:hAnsiTheme="minorHAnsi" w:cstheme="minorHAnsi"/>
        </w:rPr>
        <w:t>.</w:t>
      </w:r>
      <w:r w:rsidR="00EC2A1B" w:rsidRPr="004B3BB7">
        <w:rPr>
          <w:rFonts w:asciiTheme="minorHAnsi" w:hAnsiTheme="minorHAnsi" w:cstheme="minorHAnsi"/>
        </w:rPr>
        <w:t xml:space="preserve"> </w:t>
      </w:r>
    </w:p>
    <w:p w14:paraId="72C3DC42" w14:textId="59D4F266" w:rsidR="00287DAE" w:rsidRPr="004B3BB7" w:rsidRDefault="004E2219" w:rsidP="004B3BB7">
      <w:pPr>
        <w:spacing w:line="360" w:lineRule="auto"/>
        <w:ind w:firstLine="720"/>
        <w:rPr>
          <w:rFonts w:asciiTheme="minorHAnsi" w:hAnsiTheme="minorHAnsi" w:cstheme="minorHAnsi"/>
        </w:rPr>
      </w:pPr>
      <w:r w:rsidRPr="004B3BB7">
        <w:rPr>
          <w:rFonts w:asciiTheme="minorHAnsi" w:hAnsiTheme="minorHAnsi" w:cstheme="minorHAnsi"/>
        </w:rPr>
        <w:lastRenderedPageBreak/>
        <w:t xml:space="preserve">When generated appropriately, ozone will not </w:t>
      </w:r>
      <w:proofErr w:type="gramStart"/>
      <w:r w:rsidRPr="004B3BB7">
        <w:rPr>
          <w:rFonts w:asciiTheme="minorHAnsi" w:hAnsiTheme="minorHAnsi" w:cstheme="minorHAnsi"/>
        </w:rPr>
        <w:t>leave</w:t>
      </w:r>
      <w:proofErr w:type="gramEnd"/>
      <w:r w:rsidRPr="004B3BB7">
        <w:rPr>
          <w:rFonts w:asciiTheme="minorHAnsi" w:hAnsiTheme="minorHAnsi" w:cstheme="minorHAnsi"/>
        </w:rPr>
        <w:t xml:space="preserve"> behind harmful by</w:t>
      </w:r>
      <w:r w:rsidR="00751937" w:rsidRPr="004B3BB7">
        <w:rPr>
          <w:rFonts w:asciiTheme="minorHAnsi" w:hAnsiTheme="minorHAnsi" w:cstheme="minorHAnsi"/>
        </w:rPr>
        <w:t xml:space="preserve"> </w:t>
      </w:r>
      <w:r w:rsidRPr="004B3BB7">
        <w:rPr>
          <w:rFonts w:asciiTheme="minorHAnsi" w:hAnsiTheme="minorHAnsi" w:cstheme="minorHAnsi"/>
        </w:rPr>
        <w:t>product</w:t>
      </w:r>
      <w:r w:rsidR="00751937" w:rsidRPr="004B3BB7">
        <w:rPr>
          <w:rFonts w:asciiTheme="minorHAnsi" w:hAnsiTheme="minorHAnsi" w:cstheme="minorHAnsi"/>
        </w:rPr>
        <w:t>s</w:t>
      </w:r>
      <w:r w:rsidR="008F2AAB" w:rsidRPr="004B3BB7">
        <w:rPr>
          <w:rFonts w:asciiTheme="minorHAnsi" w:hAnsiTheme="minorHAnsi" w:cstheme="minorHAnsi"/>
        </w:rPr>
        <w:t xml:space="preserve">, like chlorinated organic compounds. One </w:t>
      </w:r>
      <w:r w:rsidR="00884BAF" w:rsidRPr="004B3BB7">
        <w:rPr>
          <w:rFonts w:asciiTheme="minorHAnsi" w:hAnsiTheme="minorHAnsi" w:cstheme="minorHAnsi"/>
        </w:rPr>
        <w:t xml:space="preserve">reaction to take note of, particularly in wastewater treatment facilities, is the formation of bromate </w:t>
      </w:r>
      <w:r w:rsidR="00A91377" w:rsidRPr="004B3BB7">
        <w:rPr>
          <w:rFonts w:asciiTheme="minorHAnsi" w:hAnsiTheme="minorHAnsi" w:cstheme="minorHAnsi"/>
        </w:rPr>
        <w:t>upon reaction of ozone with bromide-containing water.</w:t>
      </w:r>
      <w:r w:rsidR="00751937" w:rsidRPr="004B3BB7">
        <w:rPr>
          <w:rFonts w:asciiTheme="minorHAnsi" w:hAnsiTheme="minorHAnsi" w:cstheme="minorHAnsi"/>
        </w:rPr>
        <w:t xml:space="preserve"> Chlorine dioxide and ozone must both be generated on-site</w:t>
      </w:r>
      <w:r w:rsidR="003E36F7" w:rsidRPr="004B3BB7">
        <w:rPr>
          <w:rFonts w:asciiTheme="minorHAnsi" w:hAnsiTheme="minorHAnsi" w:cstheme="minorHAnsi"/>
        </w:rPr>
        <w:t>, as the</w:t>
      </w:r>
      <w:r w:rsidR="0078647B" w:rsidRPr="004B3BB7">
        <w:rPr>
          <w:rFonts w:asciiTheme="minorHAnsi" w:hAnsiTheme="minorHAnsi" w:cstheme="minorHAnsi"/>
        </w:rPr>
        <w:t xml:space="preserve"> concentration will decrease rapidly over time. Chlorine</w:t>
      </w:r>
      <w:r w:rsidR="00234A53" w:rsidRPr="004B3BB7">
        <w:rPr>
          <w:rFonts w:asciiTheme="minorHAnsi" w:hAnsiTheme="minorHAnsi" w:cstheme="minorHAnsi"/>
        </w:rPr>
        <w:t xml:space="preserve">-based disinfectants can be kept in liquid or gaseous states until ready to use. While chlorine is </w:t>
      </w:r>
      <w:r w:rsidR="00795C4F" w:rsidRPr="004B3BB7">
        <w:rPr>
          <w:rFonts w:asciiTheme="minorHAnsi" w:hAnsiTheme="minorHAnsi" w:cstheme="minorHAnsi"/>
        </w:rPr>
        <w:t xml:space="preserve">initially a </w:t>
      </w:r>
      <w:r w:rsidR="00234A53" w:rsidRPr="004B3BB7">
        <w:rPr>
          <w:rFonts w:asciiTheme="minorHAnsi" w:hAnsiTheme="minorHAnsi" w:cstheme="minorHAnsi"/>
        </w:rPr>
        <w:t xml:space="preserve">cheaper alternative to </w:t>
      </w:r>
      <w:r w:rsidR="00795C4F" w:rsidRPr="004B3BB7">
        <w:rPr>
          <w:rFonts w:asciiTheme="minorHAnsi" w:hAnsiTheme="minorHAnsi" w:cstheme="minorHAnsi"/>
        </w:rPr>
        <w:t xml:space="preserve">chlorine dioxide and ozone generation, the Ct values required for inactivation </w:t>
      </w:r>
      <w:r w:rsidR="00EE06A8" w:rsidRPr="004B3BB7">
        <w:rPr>
          <w:rFonts w:asciiTheme="minorHAnsi" w:hAnsiTheme="minorHAnsi" w:cstheme="minorHAnsi"/>
        </w:rPr>
        <w:t>of microorganisms</w:t>
      </w:r>
      <w:r w:rsidR="00795C4F" w:rsidRPr="004B3BB7">
        <w:rPr>
          <w:rFonts w:asciiTheme="minorHAnsi" w:hAnsiTheme="minorHAnsi" w:cstheme="minorHAnsi"/>
        </w:rPr>
        <w:t xml:space="preserve"> </w:t>
      </w:r>
      <w:r w:rsidR="00E04E9D" w:rsidRPr="004B3BB7">
        <w:rPr>
          <w:rFonts w:asciiTheme="minorHAnsi" w:hAnsiTheme="minorHAnsi" w:cstheme="minorHAnsi"/>
        </w:rPr>
        <w:t xml:space="preserve">is much higher for chlorine than </w:t>
      </w:r>
      <w:proofErr w:type="gramStart"/>
      <w:r w:rsidR="00E04E9D" w:rsidRPr="004B3BB7">
        <w:rPr>
          <w:rFonts w:asciiTheme="minorHAnsi" w:hAnsiTheme="minorHAnsi" w:cstheme="minorHAnsi"/>
        </w:rPr>
        <w:t>both of the other</w:t>
      </w:r>
      <w:proofErr w:type="gramEnd"/>
      <w:r w:rsidR="00E04E9D" w:rsidRPr="004B3BB7">
        <w:rPr>
          <w:rFonts w:asciiTheme="minorHAnsi" w:hAnsiTheme="minorHAnsi" w:cstheme="minorHAnsi"/>
        </w:rPr>
        <w:t xml:space="preserve"> disinfectants. </w:t>
      </w:r>
      <w:r w:rsidR="00EB32C9" w:rsidRPr="004B3BB7">
        <w:rPr>
          <w:rFonts w:asciiTheme="minorHAnsi" w:hAnsiTheme="minorHAnsi" w:cstheme="minorHAnsi"/>
        </w:rPr>
        <w:t xml:space="preserve">For this reason, chlorine is commonly used </w:t>
      </w:r>
      <w:r w:rsidR="00BB7E09" w:rsidRPr="004B3BB7">
        <w:rPr>
          <w:rFonts w:asciiTheme="minorHAnsi" w:hAnsiTheme="minorHAnsi" w:cstheme="minorHAnsi"/>
        </w:rPr>
        <w:t>to sanitize</w:t>
      </w:r>
      <w:r w:rsidR="00EB32C9" w:rsidRPr="004B3BB7">
        <w:rPr>
          <w:rFonts w:asciiTheme="minorHAnsi" w:hAnsiTheme="minorHAnsi" w:cstheme="minorHAnsi"/>
        </w:rPr>
        <w:t xml:space="preserve"> food contact surfaces</w:t>
      </w:r>
      <w:r w:rsidR="00BB7E09" w:rsidRPr="004B3BB7">
        <w:rPr>
          <w:rFonts w:asciiTheme="minorHAnsi" w:hAnsiTheme="minorHAnsi" w:cstheme="minorHAnsi"/>
        </w:rPr>
        <w:t xml:space="preserve"> with a ppm below 50-200 ppm for two minutes</w:t>
      </w:r>
      <w:r w:rsidR="00C96C4F" w:rsidRPr="004B3BB7">
        <w:rPr>
          <w:rFonts w:asciiTheme="minorHAnsi" w:hAnsiTheme="minorHAnsi" w:cstheme="minorHAnsi"/>
        </w:rPr>
        <w:t xml:space="preserve"> </w:t>
      </w:r>
      <w:r w:rsidR="00CB48D7" w:rsidRPr="004B3BB7">
        <w:rPr>
          <w:rFonts w:asciiTheme="minorHAnsi" w:hAnsiTheme="minorHAnsi" w:cstheme="minorHAnsi"/>
        </w:rPr>
        <w:fldChar w:fldCharType="begin"/>
      </w:r>
      <w:r w:rsidR="00CC431C">
        <w:rPr>
          <w:rFonts w:asciiTheme="minorHAnsi" w:hAnsiTheme="minorHAnsi" w:cstheme="minorHAnsi"/>
        </w:rPr>
        <w:instrText xml:space="preserve"> ADDIN EN.CITE &lt;EndNote&gt;&lt;Cite ExcludeAuth="1"&gt;&lt;Year&gt;2023&lt;/Year&gt;&lt;RecNum&gt;122&lt;/RecNum&gt;&lt;DisplayText&gt;(&amp;quot;21 CFR § 178.1010,&amp;quot; 2023)&lt;/DisplayText&gt;&lt;record&gt;&lt;rec-number&gt;122&lt;/rec-number&gt;&lt;foreign-keys&gt;&lt;key app="EN" db-id="fepvdzdf2vrew5e59fcxps5gzxppavptrewv" timestamp="1698843229" guid="e69d182d-460e-47a8-9a35-a2ce8dd6d0ea"&gt;122&lt;/key&gt;&lt;/foreign-keys&gt;&lt;ref-type name="Legal Rule or Regulation"&gt;50&lt;/ref-type&gt;&lt;contributors&gt;&lt;/contributors&gt;&lt;titles&gt;&lt;title&gt;21 CFR § 178.1010&lt;/title&gt;&lt;secondary-title&gt;21 CFR&lt;/secondary-title&gt;&lt;/titles&gt;&lt;section&gt;178.1010&lt;/section&gt;&lt;dates&gt;&lt;year&gt;2023&lt;/year&gt;&lt;/dates&gt;&lt;urls&gt;&lt;/urls&gt;&lt;/record&gt;&lt;/Cite&gt;&lt;/EndNote&gt;</w:instrText>
      </w:r>
      <w:r w:rsidR="00CB48D7" w:rsidRPr="004B3BB7">
        <w:rPr>
          <w:rFonts w:asciiTheme="minorHAnsi" w:hAnsiTheme="minorHAnsi" w:cstheme="minorHAnsi"/>
        </w:rPr>
        <w:fldChar w:fldCharType="separate"/>
      </w:r>
      <w:r w:rsidR="00CC431C">
        <w:rPr>
          <w:rFonts w:asciiTheme="minorHAnsi" w:hAnsiTheme="minorHAnsi" w:cstheme="minorHAnsi"/>
          <w:noProof/>
        </w:rPr>
        <w:t>(</w:t>
      </w:r>
      <w:hyperlink w:anchor="_ENREF_1" w:tooltip=", 2023 #122" w:history="1">
        <w:r w:rsidR="00F9656A">
          <w:rPr>
            <w:rFonts w:asciiTheme="minorHAnsi" w:hAnsiTheme="minorHAnsi" w:cstheme="minorHAnsi"/>
            <w:noProof/>
          </w:rPr>
          <w:t>"21 CFR § 178.1010," 2023</w:t>
        </w:r>
      </w:hyperlink>
      <w:r w:rsidR="00CC431C">
        <w:rPr>
          <w:rFonts w:asciiTheme="minorHAnsi" w:hAnsiTheme="minorHAnsi" w:cstheme="minorHAnsi"/>
          <w:noProof/>
        </w:rPr>
        <w:t>)</w:t>
      </w:r>
      <w:r w:rsidR="00CB48D7" w:rsidRPr="004B3BB7">
        <w:rPr>
          <w:rFonts w:asciiTheme="minorHAnsi" w:hAnsiTheme="minorHAnsi" w:cstheme="minorHAnsi"/>
        </w:rPr>
        <w:fldChar w:fldCharType="end"/>
      </w:r>
      <w:r w:rsidR="0021513F" w:rsidRPr="004B3BB7">
        <w:rPr>
          <w:rFonts w:asciiTheme="minorHAnsi" w:hAnsiTheme="minorHAnsi" w:cstheme="minorHAnsi"/>
        </w:rPr>
        <w:t>.</w:t>
      </w:r>
    </w:p>
    <w:p w14:paraId="5EE5CCE2" w14:textId="77777777" w:rsidR="00287DAE" w:rsidRPr="004B3BB7" w:rsidRDefault="00E40D5E" w:rsidP="004B3BB7">
      <w:pPr>
        <w:pStyle w:val="Heading2"/>
        <w:spacing w:line="360" w:lineRule="auto"/>
        <w:rPr>
          <w:rFonts w:asciiTheme="minorHAnsi" w:hAnsiTheme="minorHAnsi" w:cstheme="minorHAnsi"/>
          <w:szCs w:val="24"/>
        </w:rPr>
      </w:pPr>
      <w:bookmarkStart w:id="11" w:name="_Toc151930540"/>
      <w:r w:rsidRPr="004B3BB7">
        <w:rPr>
          <w:rFonts w:asciiTheme="minorHAnsi" w:hAnsiTheme="minorHAnsi" w:cstheme="minorHAnsi"/>
          <w:szCs w:val="24"/>
        </w:rPr>
        <w:t>Ultraviolet Irradiation</w:t>
      </w:r>
      <w:bookmarkEnd w:id="11"/>
    </w:p>
    <w:p w14:paraId="30F1E314" w14:textId="49DD9F1F" w:rsidR="00E40D5E" w:rsidRPr="004B3BB7" w:rsidRDefault="001573FA" w:rsidP="004B3BB7">
      <w:pPr>
        <w:pStyle w:val="Heading3"/>
        <w:spacing w:line="360" w:lineRule="auto"/>
        <w:rPr>
          <w:rFonts w:asciiTheme="minorHAnsi" w:hAnsiTheme="minorHAnsi" w:cstheme="minorHAnsi"/>
          <w:szCs w:val="24"/>
        </w:rPr>
      </w:pPr>
      <w:bookmarkStart w:id="12" w:name="_Toc151930541"/>
      <w:r w:rsidRPr="004B3BB7">
        <w:rPr>
          <w:rFonts w:asciiTheme="minorHAnsi" w:hAnsiTheme="minorHAnsi" w:cstheme="minorHAnsi"/>
          <w:szCs w:val="24"/>
        </w:rPr>
        <w:t>Background</w:t>
      </w:r>
      <w:bookmarkEnd w:id="12"/>
    </w:p>
    <w:p w14:paraId="30CBDE39" w14:textId="77777777" w:rsidR="00D54A46" w:rsidRDefault="005232AC" w:rsidP="00D54A46">
      <w:pPr>
        <w:spacing w:line="360" w:lineRule="auto"/>
        <w:ind w:firstLine="720"/>
      </w:pPr>
      <w:r w:rsidRPr="004B3BB7">
        <w:rPr>
          <w:rFonts w:asciiTheme="minorHAnsi" w:hAnsiTheme="minorHAnsi" w:cstheme="minorHAnsi"/>
        </w:rPr>
        <w:t xml:space="preserve">Ultraviolet light </w:t>
      </w:r>
      <w:r w:rsidR="00386DA8" w:rsidRPr="004B3BB7">
        <w:rPr>
          <w:rFonts w:asciiTheme="minorHAnsi" w:hAnsiTheme="minorHAnsi" w:cstheme="minorHAnsi"/>
        </w:rPr>
        <w:t xml:space="preserve">has a </w:t>
      </w:r>
      <w:r w:rsidR="002F29FE" w:rsidRPr="004B3BB7">
        <w:rPr>
          <w:rFonts w:asciiTheme="minorHAnsi" w:hAnsiTheme="minorHAnsi" w:cstheme="minorHAnsi"/>
        </w:rPr>
        <w:t>wavelength of 100-400 nm, in which UV-C and far UV</w:t>
      </w:r>
      <w:r w:rsidR="00421FEE" w:rsidRPr="004B3BB7">
        <w:rPr>
          <w:rFonts w:asciiTheme="minorHAnsi" w:hAnsiTheme="minorHAnsi" w:cstheme="minorHAnsi"/>
        </w:rPr>
        <w:t>-C</w:t>
      </w:r>
      <w:r w:rsidR="002F29FE" w:rsidRPr="004B3BB7">
        <w:rPr>
          <w:rFonts w:asciiTheme="minorHAnsi" w:hAnsiTheme="minorHAnsi" w:cstheme="minorHAnsi"/>
        </w:rPr>
        <w:t xml:space="preserve"> can be</w:t>
      </w:r>
      <w:r w:rsidR="00DF3C23" w:rsidRPr="004B3BB7">
        <w:rPr>
          <w:rFonts w:asciiTheme="minorHAnsi" w:hAnsiTheme="minorHAnsi" w:cstheme="minorHAnsi"/>
        </w:rPr>
        <w:t xml:space="preserve"> found. UV-C </w:t>
      </w:r>
      <w:r w:rsidR="00891123" w:rsidRPr="004B3BB7">
        <w:rPr>
          <w:rFonts w:asciiTheme="minorHAnsi" w:hAnsiTheme="minorHAnsi" w:cstheme="minorHAnsi"/>
        </w:rPr>
        <w:t>occupies the range of 200-280 nm, and far UV</w:t>
      </w:r>
      <w:r w:rsidR="00421FEE" w:rsidRPr="004B3BB7">
        <w:rPr>
          <w:rFonts w:asciiTheme="minorHAnsi" w:hAnsiTheme="minorHAnsi" w:cstheme="minorHAnsi"/>
        </w:rPr>
        <w:t>-C</w:t>
      </w:r>
      <w:r w:rsidR="00891123" w:rsidRPr="004B3BB7">
        <w:rPr>
          <w:rFonts w:asciiTheme="minorHAnsi" w:hAnsiTheme="minorHAnsi" w:cstheme="minorHAnsi"/>
        </w:rPr>
        <w:t xml:space="preserve"> the range of </w:t>
      </w:r>
      <w:r w:rsidR="009C5568" w:rsidRPr="004B3BB7">
        <w:rPr>
          <w:rFonts w:asciiTheme="minorHAnsi" w:hAnsiTheme="minorHAnsi" w:cstheme="minorHAnsi"/>
        </w:rPr>
        <w:t>200-</w:t>
      </w:r>
      <w:r w:rsidR="00421FEE" w:rsidRPr="004B3BB7">
        <w:rPr>
          <w:rFonts w:asciiTheme="minorHAnsi" w:hAnsiTheme="minorHAnsi" w:cstheme="minorHAnsi"/>
        </w:rPr>
        <w:t>230 nm</w:t>
      </w:r>
      <w:r w:rsidR="00F513CE" w:rsidRPr="004B3BB7">
        <w:rPr>
          <w:rFonts w:asciiTheme="minorHAnsi" w:hAnsiTheme="minorHAnsi" w:cstheme="minorHAnsi"/>
        </w:rPr>
        <w:t>.</w:t>
      </w:r>
      <w:r w:rsidR="00421FEE" w:rsidRPr="004B3BB7">
        <w:rPr>
          <w:rFonts w:asciiTheme="minorHAnsi" w:hAnsiTheme="minorHAnsi" w:cstheme="minorHAnsi"/>
        </w:rPr>
        <w:t xml:space="preserve"> </w:t>
      </w:r>
      <w:r w:rsidR="00F513CE" w:rsidRPr="004B3BB7">
        <w:rPr>
          <w:rFonts w:asciiTheme="minorHAnsi" w:hAnsiTheme="minorHAnsi" w:cstheme="minorHAnsi"/>
        </w:rPr>
        <w:t xml:space="preserve">For the subdivisions of the entire spectrum of UV light, </w:t>
      </w:r>
      <w:r w:rsidR="00395B8C" w:rsidRPr="004B3BB7">
        <w:rPr>
          <w:rFonts w:asciiTheme="minorHAnsi" w:hAnsiTheme="minorHAnsi" w:cstheme="minorHAnsi"/>
        </w:rPr>
        <w:t>s</w:t>
      </w:r>
      <w:r w:rsidR="001B0FBB" w:rsidRPr="004B3BB7">
        <w:rPr>
          <w:rFonts w:asciiTheme="minorHAnsi" w:hAnsiTheme="minorHAnsi" w:cstheme="minorHAnsi"/>
        </w:rPr>
        <w:t xml:space="preserve">ee </w:t>
      </w:r>
      <w:r w:rsidR="002D22D6" w:rsidRPr="004B3BB7">
        <w:rPr>
          <w:rFonts w:asciiTheme="minorHAnsi" w:hAnsiTheme="minorHAnsi" w:cstheme="minorHAnsi"/>
          <w:b/>
          <w:bCs/>
        </w:rPr>
        <w:t>Figure 2</w:t>
      </w:r>
      <w:r w:rsidR="00010E03" w:rsidRPr="004B3BB7">
        <w:rPr>
          <w:rFonts w:asciiTheme="minorHAnsi" w:hAnsiTheme="minorHAnsi" w:cstheme="minorHAnsi"/>
        </w:rPr>
        <w:t>.</w:t>
      </w:r>
      <w:r w:rsidR="002D22D6" w:rsidRPr="004B3BB7">
        <w:rPr>
          <w:rFonts w:asciiTheme="minorHAnsi" w:hAnsiTheme="minorHAnsi" w:cstheme="minorHAnsi"/>
        </w:rPr>
        <w:t xml:space="preserve"> </w:t>
      </w:r>
      <w:r w:rsidR="00D54A46" w:rsidRPr="004B3BB7">
        <w:rPr>
          <w:rFonts w:asciiTheme="minorHAnsi" w:hAnsiTheme="minorHAnsi" w:cstheme="minorHAnsi"/>
        </w:rPr>
        <w:t xml:space="preserve">Wavelengths that fall under the UV spectrum are emitted by the sun, however, UV light can be transmitted artificially by plasma discharge lamps and light-emitting-diodes (LEDs). Plasma discharge lamps contain a gas mixture that is excited when a voltage is </w:t>
      </w:r>
      <w:r w:rsidR="00D54A46">
        <w:t>applied across the lamp filament. As the electrons in the gas fall to ground state, photons are emitted. Unlike light sources that use gas discharge or filaments, UV LEDs are semiconductors that emit light when an electric current is passed through it. The mechanism of UV disinfection is through damage of genetic material. Photons absorbed by RNA and DNA can damage the structures by creating thiamine dimers, free radicals, and other issues that render microorganisms unable to replicate and repair themselves.</w:t>
      </w:r>
    </w:p>
    <w:p w14:paraId="30114F19" w14:textId="16909535" w:rsidR="00611BAA" w:rsidRDefault="00A0762A" w:rsidP="00A0762A">
      <w:pPr>
        <w:spacing w:line="360" w:lineRule="auto"/>
        <w:ind w:firstLine="720"/>
      </w:pPr>
      <w:r>
        <w:t>The “dose” of UV is determined by the integrated value of irradiance, expressed as wattage over surface area, and time in minutes. For example, if a surface is exposed to 10 W/cm</w:t>
      </w:r>
      <w:r>
        <w:rPr>
          <w:vertAlign w:val="superscript"/>
        </w:rPr>
        <w:t>2</w:t>
      </w:r>
      <w:r>
        <w:t xml:space="preserve"> for 3 minutes, the energy fluence would be 30 J/cm</w:t>
      </w:r>
      <w:r>
        <w:rPr>
          <w:vertAlign w:val="superscript"/>
        </w:rPr>
        <w:t>2</w:t>
      </w:r>
      <w:r>
        <w:t>. This is not an exact value, as the angle of light, the surface area of the cell exposed, and other factors influencing the delivery of UV light all will affect the energy fluence an individual cell receives. In laboratory settings, these factors can be controlled, however, in real-world applications, the energy fluence for an item (whether it be food, liquid, or another material) may vary across its surface.</w:t>
      </w:r>
    </w:p>
    <w:p w14:paraId="6193C8D4" w14:textId="463B911E" w:rsidR="00F80705" w:rsidRDefault="0068163A" w:rsidP="00F80705">
      <w:pPr>
        <w:keepNext/>
      </w:pPr>
      <w:r>
        <w:rPr>
          <w:noProof/>
        </w:rPr>
        <w:lastRenderedPageBreak/>
        <mc:AlternateContent>
          <mc:Choice Requires="wps">
            <w:drawing>
              <wp:anchor distT="0" distB="0" distL="114300" distR="114300" simplePos="0" relativeHeight="251658243" behindDoc="0" locked="0" layoutInCell="1" allowOverlap="1" wp14:anchorId="763B0C1A" wp14:editId="5C23D135">
                <wp:simplePos x="0" y="0"/>
                <wp:positionH relativeFrom="column">
                  <wp:posOffset>766916</wp:posOffset>
                </wp:positionH>
                <wp:positionV relativeFrom="paragraph">
                  <wp:posOffset>2594671</wp:posOffset>
                </wp:positionV>
                <wp:extent cx="523568" cy="199103"/>
                <wp:effectExtent l="0" t="0" r="86360" b="86995"/>
                <wp:wrapNone/>
                <wp:docPr id="548758243" name="Rectangle 548758243"/>
                <wp:cNvGraphicFramePr/>
                <a:graphic xmlns:a="http://schemas.openxmlformats.org/drawingml/2006/main">
                  <a:graphicData uri="http://schemas.microsoft.com/office/word/2010/wordprocessingShape">
                    <wps:wsp>
                      <wps:cNvSpPr/>
                      <wps:spPr>
                        <a:xfrm>
                          <a:off x="0" y="0"/>
                          <a:ext cx="523568" cy="199103"/>
                        </a:xfrm>
                        <a:prstGeom prst="rect">
                          <a:avLst/>
                        </a:prstGeom>
                        <a:solidFill>
                          <a:schemeClr val="bg1"/>
                        </a:solidFill>
                        <a:ln w="12700"/>
                        <a:effectLst>
                          <a:outerShdw blurRad="12700" dist="63500" dir="2700000" algn="tl" rotWithShape="0">
                            <a:schemeClr val="tx1">
                              <a:alpha val="59000"/>
                            </a:schemeClr>
                          </a:outerShdw>
                        </a:effectLst>
                      </wps:spPr>
                      <wps:style>
                        <a:lnRef idx="1">
                          <a:schemeClr val="dk1"/>
                        </a:lnRef>
                        <a:fillRef idx="2">
                          <a:schemeClr val="dk1"/>
                        </a:fillRef>
                        <a:effectRef idx="1">
                          <a:schemeClr val="dk1"/>
                        </a:effectRef>
                        <a:fontRef idx="minor">
                          <a:schemeClr val="dk1"/>
                        </a:fontRef>
                      </wps:style>
                      <wps:txbx>
                        <w:txbxContent>
                          <w:p w14:paraId="65422D19" w14:textId="043B8423" w:rsidR="00FC104C" w:rsidRPr="00EF44A2" w:rsidRDefault="00FC104C" w:rsidP="00FC104C">
                            <w:pPr>
                              <w:jc w:val="center"/>
                              <w:rPr>
                                <w:rFonts w:ascii="Arial Nova" w:hAnsi="Arial Nova" w:cs="AngsanaUPC"/>
                                <w:b/>
                                <w:bCs/>
                                <w:sz w:val="14"/>
                                <w:szCs w:val="14"/>
                              </w:rPr>
                            </w:pPr>
                            <w:r w:rsidRPr="00EF44A2">
                              <w:rPr>
                                <w:rFonts w:ascii="Arial Nova" w:hAnsi="Arial Nova" w:cs="AngsanaUPC"/>
                                <w:b/>
                                <w:bCs/>
                                <w:sz w:val="14"/>
                                <w:szCs w:val="14"/>
                              </w:rPr>
                              <w:t>F</w:t>
                            </w:r>
                            <w:r w:rsidR="00913F4D" w:rsidRPr="00EF44A2">
                              <w:rPr>
                                <w:rFonts w:ascii="Arial Nova" w:hAnsi="Arial Nova" w:cs="AngsanaUPC"/>
                                <w:b/>
                                <w:bCs/>
                                <w:sz w:val="14"/>
                                <w:szCs w:val="14"/>
                              </w:rPr>
                              <w:t>AR UV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B0C1A" id="Rectangle 548758243" o:spid="_x0000_s1026" style="position:absolute;margin-left:60.4pt;margin-top:204.3pt;width:41.25pt;height:15.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" fillcolor="white [3212]" strokecolor="black [3040]" strokeweight="1pt">
                <v:shadow on="t" color="black [3213]" opacity="38666f" origin="-.5,-.5" offset="1.24725mm,1.24725mm"/>
                <v:textbox>
                  <w:txbxContent>
                    <w:p w14:paraId="65422D19" w14:textId="043B8423" w:rsidR="00FC104C" w:rsidRPr="00EF44A2" w:rsidRDefault="00FC104C" w:rsidP="00FC104C">
                      <w:pPr>
                        <w:jc w:val="center"/>
                        <w:rPr>
                          <w:rFonts w:ascii="Arial Nova" w:hAnsi="Arial Nova" w:cs="AngsanaUPC"/>
                          <w:b/>
                          <w:bCs/>
                          <w:sz w:val="14"/>
                          <w:szCs w:val="14"/>
                        </w:rPr>
                      </w:pPr>
                      <w:r w:rsidRPr="00EF44A2">
                        <w:rPr>
                          <w:rFonts w:ascii="Arial Nova" w:hAnsi="Arial Nova" w:cs="AngsanaUPC"/>
                          <w:b/>
                          <w:bCs/>
                          <w:sz w:val="14"/>
                          <w:szCs w:val="14"/>
                        </w:rPr>
                        <w:t>F</w:t>
                      </w:r>
                      <w:r w:rsidR="00913F4D" w:rsidRPr="00EF44A2">
                        <w:rPr>
                          <w:rFonts w:ascii="Arial Nova" w:hAnsi="Arial Nova" w:cs="AngsanaUPC"/>
                          <w:b/>
                          <w:bCs/>
                          <w:sz w:val="14"/>
                          <w:szCs w:val="14"/>
                        </w:rPr>
                        <w:t>AR UV</w:t>
                      </w:r>
                    </w:p>
                  </w:txbxContent>
                </v:textbox>
              </v:rect>
            </w:pict>
          </mc:Fallback>
        </mc:AlternateContent>
      </w:r>
      <w:r w:rsidR="00540318">
        <w:rPr>
          <w:noProof/>
        </w:rPr>
        <mc:AlternateContent>
          <mc:Choice Requires="wps">
            <w:drawing>
              <wp:anchor distT="0" distB="0" distL="114300" distR="114300" simplePos="0" relativeHeight="251658242" behindDoc="0" locked="0" layoutInCell="1" allowOverlap="1" wp14:anchorId="7E98E700" wp14:editId="53CC9A28">
                <wp:simplePos x="0" y="0"/>
                <wp:positionH relativeFrom="column">
                  <wp:posOffset>1170691</wp:posOffset>
                </wp:positionH>
                <wp:positionV relativeFrom="paragraph">
                  <wp:posOffset>2510403</wp:posOffset>
                </wp:positionV>
                <wp:extent cx="222636" cy="206734"/>
                <wp:effectExtent l="0" t="0" r="25400" b="22225"/>
                <wp:wrapNone/>
                <wp:docPr id="1524551101" name="Straight Connector 1524551101"/>
                <wp:cNvGraphicFramePr/>
                <a:graphic xmlns:a="http://schemas.openxmlformats.org/drawingml/2006/main">
                  <a:graphicData uri="http://schemas.microsoft.com/office/word/2010/wordprocessingShape">
                    <wps:wsp>
                      <wps:cNvCnPr/>
                      <wps:spPr>
                        <a:xfrm flipV="1">
                          <a:off x="0" y="0"/>
                          <a:ext cx="222636" cy="206734"/>
                        </a:xfrm>
                        <a:prstGeom prst="line">
                          <a:avLst/>
                        </a:prstGeom>
                        <a:ln w="9525" cap="flat" cmpd="sng" algn="ctr">
                          <a:solidFill>
                            <a:schemeClr val="bg1">
                              <a:lumMod val="6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w:pict w14:anchorId="454A9812">
              <v:line id="Straight Connector 4" style="position:absolute;flip:y;z-index:2516705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from="92.2pt,197.65pt" to="109.75pt,213.95pt" w14:anchorId="1B1978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">
                <v:stroke dashstyle="dash"/>
              </v:line>
            </w:pict>
          </mc:Fallback>
        </mc:AlternateContent>
      </w:r>
      <w:r w:rsidR="00540318">
        <w:rPr>
          <w:noProof/>
        </w:rPr>
        <mc:AlternateContent>
          <mc:Choice Requires="wps">
            <w:drawing>
              <wp:anchor distT="0" distB="0" distL="114300" distR="114300" simplePos="0" relativeHeight="251658241" behindDoc="0" locked="0" layoutInCell="1" allowOverlap="1" wp14:anchorId="0427B92C" wp14:editId="53CCC00C">
                <wp:simplePos x="0" y="0"/>
                <wp:positionH relativeFrom="column">
                  <wp:posOffset>1392969</wp:posOffset>
                </wp:positionH>
                <wp:positionV relativeFrom="paragraph">
                  <wp:posOffset>1915685</wp:posOffset>
                </wp:positionV>
                <wp:extent cx="0" cy="603802"/>
                <wp:effectExtent l="0" t="0" r="38100" b="25400"/>
                <wp:wrapNone/>
                <wp:docPr id="1624932434" name="Straight Connector 1624932434"/>
                <wp:cNvGraphicFramePr/>
                <a:graphic xmlns:a="http://schemas.openxmlformats.org/drawingml/2006/main">
                  <a:graphicData uri="http://schemas.microsoft.com/office/word/2010/wordprocessingShape">
                    <wps:wsp>
                      <wps:cNvCnPr/>
                      <wps:spPr>
                        <a:xfrm flipV="1">
                          <a:off x="0" y="0"/>
                          <a:ext cx="0" cy="603802"/>
                        </a:xfrm>
                        <a:prstGeom prst="line">
                          <a:avLst/>
                        </a:prstGeom>
                        <a:ln w="9525" cap="flat" cmpd="sng" algn="ctr">
                          <a:solidFill>
                            <a:schemeClr val="bg1">
                              <a:lumMod val="65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w:pict w14:anchorId="36044574">
              <v:line id="Straight Connector 4" style="position:absolute;flip:y;z-index:2516684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2092]" from="109.7pt,150.85pt" to="109.7pt,198.4pt" w14:anchorId="183624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">
                <v:stroke dashstyle="dash"/>
              </v:line>
            </w:pict>
          </mc:Fallback>
        </mc:AlternateContent>
      </w:r>
      <w:r w:rsidR="00F80705">
        <w:rPr>
          <w:noProof/>
        </w:rPr>
        <w:drawing>
          <wp:inline distT="0" distB="0" distL="0" distR="0" wp14:anchorId="0036BBA1" wp14:editId="012A203A">
            <wp:extent cx="5910943" cy="3010202"/>
            <wp:effectExtent l="0" t="0" r="0" b="0"/>
            <wp:docPr id="577198011" name="Picture 57719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2867" cy="3016275"/>
                    </a:xfrm>
                    <a:prstGeom prst="rect">
                      <a:avLst/>
                    </a:prstGeom>
                    <a:noFill/>
                    <a:ln>
                      <a:noFill/>
                    </a:ln>
                  </pic:spPr>
                </pic:pic>
              </a:graphicData>
            </a:graphic>
          </wp:inline>
        </w:drawing>
      </w:r>
    </w:p>
    <w:p w14:paraId="7D8C4E0B" w14:textId="2DCD168E" w:rsidR="00F80705" w:rsidRDefault="00F80705" w:rsidP="00F80705">
      <w:pPr>
        <w:pStyle w:val="Caption"/>
      </w:pPr>
      <w:bookmarkStart w:id="13" w:name="_Toc151930596"/>
      <w:r>
        <w:t xml:space="preserve">Figure </w:t>
      </w:r>
      <w:r w:rsidR="00000000">
        <w:fldChar w:fldCharType="begin"/>
      </w:r>
      <w:r w:rsidR="00000000">
        <w:instrText xml:space="preserve"> SEQ Figure \* ARABIC </w:instrText>
      </w:r>
      <w:r w:rsidR="00000000">
        <w:fldChar w:fldCharType="separate"/>
      </w:r>
      <w:r w:rsidR="007058B6">
        <w:rPr>
          <w:noProof/>
        </w:rPr>
        <w:t>2</w:t>
      </w:r>
      <w:r w:rsidR="00000000">
        <w:rPr>
          <w:noProof/>
        </w:rPr>
        <w:fldChar w:fldCharType="end"/>
      </w:r>
      <w:r>
        <w:t xml:space="preserve">: The </w:t>
      </w:r>
      <w:r w:rsidR="00A23BC1">
        <w:t>e</w:t>
      </w:r>
      <w:r>
        <w:t xml:space="preserve">lectromagnetic </w:t>
      </w:r>
      <w:r w:rsidR="00A23BC1">
        <w:t>s</w:t>
      </w:r>
      <w:r>
        <w:t>pectrum</w:t>
      </w:r>
      <w:bookmarkEnd w:id="13"/>
    </w:p>
    <w:p w14:paraId="486355D7" w14:textId="7D0C1A4B" w:rsidR="00395B8C" w:rsidRDefault="00395B8C">
      <w:r>
        <w:br w:type="page"/>
      </w:r>
    </w:p>
    <w:p w14:paraId="2460F239" w14:textId="0EE855A9" w:rsidR="00E5787E" w:rsidRPr="00EB5890" w:rsidRDefault="00E5787E" w:rsidP="001E43A6">
      <w:pPr>
        <w:spacing w:line="360" w:lineRule="auto"/>
        <w:ind w:firstLine="720"/>
      </w:pPr>
      <w:r>
        <w:lastRenderedPageBreak/>
        <w:t xml:space="preserve">Careful consideration must be taken when </w:t>
      </w:r>
      <w:r w:rsidR="009D7E5D">
        <w:t>using U</w:t>
      </w:r>
      <w:r w:rsidR="004F18D3">
        <w:t>V light</w:t>
      </w:r>
      <w:r w:rsidR="009D7E5D">
        <w:t xml:space="preserve"> as a disinfectant. Far UV, in the wavelengths of 282 and 222 nm are safe to use around humans without additional eye or skin protection. </w:t>
      </w:r>
      <w:r w:rsidR="005203CF">
        <w:t xml:space="preserve">PPE is recommended when using </w:t>
      </w:r>
      <w:r w:rsidR="009D7E5D">
        <w:t>UV light emitted at 254 nm</w:t>
      </w:r>
      <w:r w:rsidR="005203CF">
        <w:t>, as it</w:t>
      </w:r>
      <w:r w:rsidR="009D7E5D">
        <w:t xml:space="preserve"> is harmful to </w:t>
      </w:r>
      <w:r w:rsidR="005203CF">
        <w:t xml:space="preserve">humans and can cause photokeratitis and a </w:t>
      </w:r>
      <w:r w:rsidR="009A2393">
        <w:t>sunburn</w:t>
      </w:r>
      <w:r w:rsidR="005203CF">
        <w:t xml:space="preserve"> like </w:t>
      </w:r>
      <w:r w:rsidR="009A2393">
        <w:t xml:space="preserve">burn on the </w:t>
      </w:r>
      <w:r w:rsidR="003065CC">
        <w:t>skin</w:t>
      </w:r>
      <w:r w:rsidR="003065CC" w:rsidRPr="003065CC">
        <w:t xml:space="preserve"> </w:t>
      </w:r>
      <w:r w:rsidR="003065CC">
        <w:fldChar w:fldCharType="begin"/>
      </w:r>
      <w:r w:rsidR="00F95C2D">
        <w:instrText xml:space="preserve"> ADDIN EN.CITE &lt;EndNote&gt;&lt;Cite&gt;&lt;Author&gt;Sholtes&lt;/Author&gt;&lt;Year&gt;2021&lt;/Year&gt;&lt;RecNum&gt;113&lt;/RecNum&gt;&lt;DisplayText&gt;(Sholtes et al., 2021)&lt;/DisplayText&gt;&lt;record&gt;&lt;rec-number&gt;113&lt;/rec-number&gt;&lt;foreign-keys&gt;&lt;key app="EN" db-id="fepvdzdf2vrew5e59fcxps5gzxppavptrewv" timestamp="1697594517" guid="fbb230d7-3091-419e-8433-535f8573b9fa"&gt;113&lt;/key&gt;&lt;/foreign-keys&gt;&lt;ref-type name="Magazine Article"&gt;19&lt;/ref-type&gt;&lt;contributors&gt;&lt;authors&gt;&lt;author&gt;Sholtes, Kari &lt;/author&gt;&lt;author&gt;Simons, Richard &lt;/author&gt;&lt;author&gt;Beck, Sara&lt;/author&gt;&lt;author&gt;Adeli, Babak&lt;/author&gt;&lt;author&gt;Sun, Zhe&lt;/author&gt;&lt;/authors&gt;&lt;/contributors&gt;&lt;titles&gt;&lt;title&gt;Ultraviolet Disinfection: Background and Basics&lt;/title&gt;&lt;secondary-title&gt;UV Solutions&lt;/secondary-title&gt;&lt;/titles&gt;&lt;volume&gt;2021&lt;/volume&gt;&lt;number&gt;Q1&lt;/number&gt;&lt;dates&gt;&lt;year&gt;2021&lt;/year&gt;&lt;/dates&gt;&lt;urls&gt;&lt;related-urls&gt;&lt;url&gt;https://uvsolutionsmag.com/articles/2021/ultraviolet-disinfection-background-and-basics/&lt;/url&gt;&lt;/related-urls&gt;&lt;/urls&gt;&lt;/record&gt;&lt;/Cite&gt;&lt;/EndNote&gt;</w:instrText>
      </w:r>
      <w:r w:rsidR="003065CC">
        <w:fldChar w:fldCharType="separate"/>
      </w:r>
      <w:r w:rsidR="00B513D7">
        <w:rPr>
          <w:noProof/>
        </w:rPr>
        <w:t>(</w:t>
      </w:r>
      <w:hyperlink w:anchor="_ENREF_75" w:tooltip="Sholtes, 2021 #113" w:history="1">
        <w:r w:rsidR="00F9656A">
          <w:rPr>
            <w:noProof/>
          </w:rPr>
          <w:t>Sholtes et al., 2021</w:t>
        </w:r>
      </w:hyperlink>
      <w:r w:rsidR="00B513D7">
        <w:rPr>
          <w:noProof/>
        </w:rPr>
        <w:t>)</w:t>
      </w:r>
      <w:r w:rsidR="003065CC">
        <w:fldChar w:fldCharType="end"/>
      </w:r>
      <w:r w:rsidR="003065CC">
        <w:t>.</w:t>
      </w:r>
    </w:p>
    <w:p w14:paraId="363929FB" w14:textId="77777777" w:rsidR="0032179D" w:rsidRDefault="00064FE8" w:rsidP="00964699">
      <w:pPr>
        <w:pStyle w:val="Heading3"/>
        <w:spacing w:line="360" w:lineRule="auto"/>
      </w:pPr>
      <w:bookmarkStart w:id="14" w:name="_Toc151930542"/>
      <w:r>
        <w:t>Use in the Food Industry</w:t>
      </w:r>
      <w:bookmarkEnd w:id="14"/>
      <w:r>
        <w:t xml:space="preserve"> </w:t>
      </w:r>
    </w:p>
    <w:p w14:paraId="4A0C61A4" w14:textId="34B5A35E" w:rsidR="001C007F" w:rsidRDefault="00285A14" w:rsidP="00285A14">
      <w:pPr>
        <w:spacing w:line="360" w:lineRule="auto"/>
        <w:ind w:firstLine="720"/>
      </w:pPr>
      <w:r>
        <w:t xml:space="preserve">UV light </w:t>
      </w:r>
      <w:r w:rsidR="00B5000C">
        <w:t xml:space="preserve">is used as a non-thermal disinfectant that does not require the use of harmful chemicals and </w:t>
      </w:r>
      <w:r w:rsidR="00DF4A53">
        <w:t>leaves no residual disinfectant in food or beverages.</w:t>
      </w:r>
      <w:r w:rsidR="00B5000C">
        <w:t xml:space="preserve"> </w:t>
      </w:r>
      <w:r w:rsidR="00DE7618">
        <w:t>UV light is used in wastewater treatment pla</w:t>
      </w:r>
      <w:r w:rsidR="00113C1F">
        <w:t>n</w:t>
      </w:r>
      <w:r w:rsidR="00DE7618">
        <w:t xml:space="preserve">ts to rid contaminated water of harmful microorganisms and in recent years has been </w:t>
      </w:r>
      <w:r w:rsidR="000A7C43">
        <w:t xml:space="preserve">studied </w:t>
      </w:r>
      <w:r w:rsidR="00747A6E">
        <w:t>as a disinfectant for food products.</w:t>
      </w:r>
      <w:r w:rsidR="00715256">
        <w:t xml:space="preserve"> Survival of pathogens relevant to the food industry has been </w:t>
      </w:r>
      <w:r w:rsidR="00C30B6A">
        <w:t>measured following exposure to UV radiation, also referred to as Ultraviolet Germicidal Irradiation (UVGI)</w:t>
      </w:r>
      <w:r w:rsidR="008713FC" w:rsidRPr="008713FC">
        <w:t xml:space="preserve"> </w:t>
      </w:r>
      <w:r w:rsidR="004E63FD">
        <w:fldChar w:fldCharType="begin"/>
      </w:r>
      <w:r w:rsidR="004E63FD">
        <w:instrText xml:space="preserve"> ADDIN EN.CITE &lt;EndNote&gt;&lt;Cite&gt;&lt;Author&gt;Reed&lt;/Author&gt;&lt;Year&gt;2010&lt;/Year&gt;&lt;RecNum&gt;100&lt;/RecNum&gt;&lt;DisplayText&gt;(Reed, 2010)&lt;/DisplayText&gt;&lt;record&gt;&lt;rec-number&gt;100&lt;/rec-number&gt;&lt;foreign-keys&gt;&lt;key app="EN" db-id="fepvdzdf2vrew5e59fcxps5gzxppavptrewv" timestamp="1690570633" guid="9b419574-b8d4-40ba-984b-680bf8c96a12"&gt;100&lt;/key&gt;&lt;/foreign-keys&gt;&lt;ref-type name="Journal Article"&gt;17&lt;/ref-type&gt;&lt;contributors&gt;&lt;authors&gt;&lt;author&gt;Reed, N. G.&lt;/author&gt;&lt;/authors&gt;&lt;/contributors&gt;&lt;auth-address&gt;U.S. Army Center for Health Promotion and Preventive Medicine, Laser/Optical Radiation Program, Aberdeen Proving Ground, MD, USA. nick.g.reed@us.army.mil&lt;/auth-address&gt;&lt;titles&gt;&lt;title&gt;The history of ultraviolet germicidal irradiation for air disinfection&lt;/title&gt;&lt;secondary-title&gt;Public Health Rep&lt;/secondary-title&gt;&lt;/titles&gt;&lt;periodical&gt;&lt;full-title&gt;Public Health Rep&lt;/full-title&gt;&lt;/periodical&gt;&lt;pages&gt;15-27&lt;/pages&gt;&lt;volume&gt;125&lt;/volume&gt;&lt;number&gt;1&lt;/number&gt;&lt;keywords&gt;&lt;keyword&gt;Air Microbiology&lt;/keyword&gt;&lt;keyword&gt;Disease Transmission, Infectious/history/prevention &amp;amp; control&lt;/keyword&gt;&lt;keyword&gt;Disinfection/*history/instrumentation/*methods&lt;/keyword&gt;&lt;keyword&gt;History, 20th Century&lt;/keyword&gt;&lt;keyword&gt;History, 21st Century&lt;/keyword&gt;&lt;keyword&gt;Humans&lt;/keyword&gt;&lt;keyword&gt;Infection Control/*history/*methods&lt;/keyword&gt;&lt;keyword&gt;*Ultraviolet Rays&lt;/keyword&gt;&lt;keyword&gt;Water Microbiology&lt;/keyword&gt;&lt;/keywords&gt;&lt;dates&gt;&lt;year&gt;2010&lt;/year&gt;&lt;pub-dates&gt;&lt;date&gt;Jan-Feb&lt;/date&gt;&lt;/pub-dates&gt;&lt;/dates&gt;&lt;isbn&gt;0033-3549 (Print)&amp;#xD;0033-3549&lt;/isbn&gt;&lt;accession-num&gt;20402193&lt;/accession-num&gt;&lt;urls&gt;&lt;/urls&gt;&lt;custom2&gt;PMC2789813&lt;/custom2&gt;&lt;electronic-resource-num&gt;10.1177/003335491012500105&lt;/electronic-resource-num&gt;&lt;remote-database-provider&gt;NLM&lt;/remote-database-provider&gt;&lt;language&gt;eng&lt;/language&gt;&lt;/record&gt;&lt;/Cite&gt;&lt;/EndNote&gt;</w:instrText>
      </w:r>
      <w:r w:rsidR="004E63FD">
        <w:fldChar w:fldCharType="separate"/>
      </w:r>
      <w:r w:rsidR="004E63FD">
        <w:rPr>
          <w:noProof/>
        </w:rPr>
        <w:t>(</w:t>
      </w:r>
      <w:hyperlink w:anchor="_ENREF_66" w:tooltip="Reed, 2010 #100" w:history="1">
        <w:r w:rsidR="00F9656A">
          <w:rPr>
            <w:noProof/>
          </w:rPr>
          <w:t>Reed, 2010</w:t>
        </w:r>
      </w:hyperlink>
      <w:r w:rsidR="004E63FD">
        <w:rPr>
          <w:noProof/>
        </w:rPr>
        <w:t>)</w:t>
      </w:r>
      <w:r w:rsidR="004E63FD">
        <w:fldChar w:fldCharType="end"/>
      </w:r>
      <w:r w:rsidR="00C30B6A">
        <w:t>.</w:t>
      </w:r>
      <w:r w:rsidR="00715256">
        <w:t xml:space="preserve"> </w:t>
      </w:r>
      <w:r w:rsidR="00A72ACF">
        <w:t>One study conducted on se</w:t>
      </w:r>
      <w:r w:rsidR="004A4F27">
        <w:t>veral pathogenic and indicator microorganisms found</w:t>
      </w:r>
      <w:r w:rsidR="000A3D7D">
        <w:t xml:space="preserve"> bacteria, coliforms, and standard plate count microorganisms that received </w:t>
      </w:r>
      <w:r w:rsidR="00A14843">
        <w:t>comparable</w:t>
      </w:r>
      <w:r w:rsidR="000A3D7D">
        <w:t xml:space="preserve"> fluence</w:t>
      </w:r>
      <w:r w:rsidR="00A14843">
        <w:t>s</w:t>
      </w:r>
      <w:r w:rsidR="000A3D7D">
        <w:t xml:space="preserve"> of UV light</w:t>
      </w:r>
      <w:r w:rsidR="00A14843">
        <w:t xml:space="preserve"> were inactivated 99%. </w:t>
      </w:r>
      <w:r w:rsidR="00C93473">
        <w:t>Bacterial spores and viruse</w:t>
      </w:r>
      <w:r w:rsidR="00F235E0">
        <w:t>s</w:t>
      </w:r>
      <w:r w:rsidR="00C93473">
        <w:t xml:space="preserve"> </w:t>
      </w:r>
      <w:r w:rsidR="00BC3A5B">
        <w:t>were shown to be</w:t>
      </w:r>
      <w:r w:rsidR="00C93473">
        <w:t xml:space="preserve"> 9 and 3-4 times</w:t>
      </w:r>
      <w:r w:rsidR="007321C5">
        <w:t xml:space="preserve"> more resistant to inactivation than </w:t>
      </w:r>
      <w:r w:rsidR="007321C5">
        <w:rPr>
          <w:i/>
          <w:iCs/>
        </w:rPr>
        <w:t>E. coli</w:t>
      </w:r>
      <w:r w:rsidR="00096077" w:rsidRPr="00096077">
        <w:t xml:space="preserve"> </w:t>
      </w:r>
      <w:r w:rsidR="00AE606E">
        <w:fldChar w:fldCharType="begin"/>
      </w:r>
      <w:r w:rsidR="00AE606E">
        <w:instrText xml:space="preserve"> ADDIN EN.CITE &lt;EndNote&gt;&lt;Cite&gt;&lt;Author&gt;Chang&lt;/Author&gt;&lt;Year&gt;1985&lt;/Year&gt;&lt;RecNum&gt;101&lt;/RecNum&gt;&lt;DisplayText&gt;(Chang et al., 1985)&lt;/DisplayText&gt;&lt;record&gt;&lt;rec-number&gt;101&lt;/rec-number&gt;&lt;foreign-keys&gt;&lt;key app="EN" db-id="fepvdzdf2vrew5e59fcxps5gzxppavptrewv" timestamp="1690571008" guid="d51644c5-cef8-44cc-a4dc-410b97909517"&gt;101&lt;/key&gt;&lt;/foreign-keys&gt;&lt;ref-type name="Journal Article"&gt;17&lt;/ref-type&gt;&lt;contributors&gt;&lt;authors&gt;&lt;author&gt;Chang, J. C.&lt;/author&gt;&lt;author&gt;Ossoff, S. F.&lt;/author&gt;&lt;author&gt;Lobe, D. C.&lt;/author&gt;&lt;author&gt;Dorfman, M. H.&lt;/author&gt;&lt;author&gt;Dumais, C. M.&lt;/author&gt;&lt;author&gt;Qualls, R. G.&lt;/author&gt;&lt;author&gt;Johnson, J. D.&lt;/author&gt;&lt;/authors&gt;&lt;/contributors&gt;&lt;titles&gt;&lt;title&gt;UV inactivation of pathogenic and indicator microorganisms&lt;/title&gt;&lt;secondary-title&gt;Appl Environ Microbiol&lt;/secondary-title&gt;&lt;/titles&gt;&lt;periodical&gt;&lt;full-title&gt;Appl Environ Microbiol&lt;/full-title&gt;&lt;/periodical&gt;&lt;pages&gt;1361-5&lt;/pages&gt;&lt;volume&gt;49&lt;/volume&gt;&lt;number&gt;6&lt;/number&gt;&lt;keywords&gt;&lt;keyword&gt;Amoeba/*radiation effects&lt;/keyword&gt;&lt;keyword&gt;Animals&lt;/keyword&gt;&lt;keyword&gt;Bacillus subtilis/radiation effects&lt;/keyword&gt;&lt;keyword&gt;Bacteria/*radiation effects&lt;/keyword&gt;&lt;keyword&gt;*Disinfection&lt;/keyword&gt;&lt;keyword&gt;Dose-Response Relationship, Radiation&lt;/keyword&gt;&lt;keyword&gt;Enterobacteriaceae/radiation effects&lt;/keyword&gt;&lt;keyword&gt;Enterococcus faecalis/radiation effects&lt;/keyword&gt;&lt;keyword&gt;Poliovirus/radiation effects&lt;/keyword&gt;&lt;keyword&gt;Rotavirus/radiation effects&lt;/keyword&gt;&lt;keyword&gt;Spores, Bacterial/radiation effects&lt;/keyword&gt;&lt;keyword&gt;Staphylococcus aureus/radiation effects&lt;/keyword&gt;&lt;keyword&gt;*Sterilization&lt;/keyword&gt;&lt;keyword&gt;*Ultraviolet Rays&lt;/keyword&gt;&lt;keyword&gt;Viruses/*radiation effects&lt;/keyword&gt;&lt;/keywords&gt;&lt;dates&gt;&lt;year&gt;1985&lt;/year&gt;&lt;pub-dates&gt;&lt;date&gt;Jun&lt;/date&gt;&lt;/pub-dates&gt;&lt;/dates&gt;&lt;isbn&gt;0099-2240 (Print)&amp;#xD;0099-2240&lt;/isbn&gt;&lt;accession-num&gt;2990336&lt;/accession-num&gt;&lt;urls&gt;&lt;/urls&gt;&lt;custom2&gt;PMC241729&lt;/custom2&gt;&lt;electronic-resource-num&gt;10.1128/aem.49.6.1361-1365.1985&lt;/electronic-resource-num&gt;&lt;remote-database-provider&gt;NLM&lt;/remote-database-provider&gt;&lt;language&gt;eng&lt;/language&gt;&lt;/record&gt;&lt;/Cite&gt;&lt;/EndNote&gt;</w:instrText>
      </w:r>
      <w:r w:rsidR="00AE606E">
        <w:fldChar w:fldCharType="separate"/>
      </w:r>
      <w:r w:rsidR="00AE606E">
        <w:rPr>
          <w:noProof/>
        </w:rPr>
        <w:t>(</w:t>
      </w:r>
      <w:hyperlink w:anchor="_ENREF_21" w:tooltip="Chang, 1985 #101" w:history="1">
        <w:r w:rsidR="00F9656A">
          <w:rPr>
            <w:noProof/>
          </w:rPr>
          <w:t>Chang et al., 1985</w:t>
        </w:r>
      </w:hyperlink>
      <w:r w:rsidR="00AE606E">
        <w:rPr>
          <w:noProof/>
        </w:rPr>
        <w:t>)</w:t>
      </w:r>
      <w:r w:rsidR="00AE606E">
        <w:fldChar w:fldCharType="end"/>
      </w:r>
      <w:r w:rsidR="00096077">
        <w:t>.</w:t>
      </w:r>
      <w:r w:rsidR="008859D5">
        <w:t xml:space="preserve"> </w:t>
      </w:r>
      <w:r w:rsidR="005D55EE">
        <w:t xml:space="preserve">A fluence of 10 </w:t>
      </w:r>
      <w:proofErr w:type="spellStart"/>
      <w:r w:rsidR="005D55EE">
        <w:t>mJ</w:t>
      </w:r>
      <w:proofErr w:type="spellEnd"/>
      <w:r w:rsidR="005D55EE">
        <w:t>/cm</w:t>
      </w:r>
      <w:r w:rsidR="005D55EE">
        <w:rPr>
          <w:vertAlign w:val="superscript"/>
        </w:rPr>
        <w:t>2</w:t>
      </w:r>
      <w:r w:rsidR="005D55EE">
        <w:t xml:space="preserve"> was sufficient to </w:t>
      </w:r>
      <w:r w:rsidR="00736D20">
        <w:t xml:space="preserve">reduce </w:t>
      </w:r>
      <w:r w:rsidR="00206713">
        <w:t>several bacteria</w:t>
      </w:r>
      <w:r w:rsidR="00955093">
        <w:t xml:space="preserve">, including </w:t>
      </w:r>
      <w:r w:rsidR="00955093">
        <w:rPr>
          <w:i/>
          <w:iCs/>
        </w:rPr>
        <w:t>Listeria monocytogenes</w:t>
      </w:r>
      <w:r w:rsidR="009F5238">
        <w:t>,</w:t>
      </w:r>
      <w:r w:rsidR="00955093">
        <w:rPr>
          <w:i/>
          <w:iCs/>
        </w:rPr>
        <w:t xml:space="preserve"> Staphylococcus aureus</w:t>
      </w:r>
      <w:r w:rsidR="009F5238">
        <w:rPr>
          <w:i/>
          <w:iCs/>
        </w:rPr>
        <w:t xml:space="preserve"> </w:t>
      </w:r>
      <w:r w:rsidR="009F5238">
        <w:t>(M</w:t>
      </w:r>
      <w:r w:rsidR="0040025F">
        <w:t xml:space="preserve">ethicillin-resistant </w:t>
      </w:r>
      <w:r w:rsidR="0040025F">
        <w:rPr>
          <w:i/>
          <w:iCs/>
        </w:rPr>
        <w:t>Staphylococcus aureus</w:t>
      </w:r>
      <w:r w:rsidR="009F5238">
        <w:t>), and</w:t>
      </w:r>
      <w:r w:rsidR="009F5238">
        <w:rPr>
          <w:i/>
          <w:iCs/>
        </w:rPr>
        <w:t xml:space="preserve"> E. coli</w:t>
      </w:r>
      <w:r w:rsidR="00206713">
        <w:t xml:space="preserve"> by 4 log</w:t>
      </w:r>
      <w:r w:rsidR="00FF4D02">
        <w:t xml:space="preserve"> CFU/mL</w:t>
      </w:r>
      <w:r w:rsidR="00206713">
        <w:t xml:space="preserve"> a</w:t>
      </w:r>
      <w:r w:rsidR="00176F79">
        <w:t xml:space="preserve">nd </w:t>
      </w:r>
      <w:r w:rsidR="00206713">
        <w:t>inactivate</w:t>
      </w:r>
      <w:r w:rsidR="007A1392">
        <w:t xml:space="preserve"> three respiratory viruses, including SARS-CoV-2</w:t>
      </w:r>
      <w:r w:rsidR="00955093">
        <w:t xml:space="preserve"> and H1N1</w:t>
      </w:r>
      <w:r w:rsidR="0080109F" w:rsidRPr="0080109F">
        <w:t xml:space="preserve"> </w:t>
      </w:r>
      <w:r w:rsidR="00AE606E">
        <w:fldChar w:fldCharType="begin"/>
      </w:r>
      <w:r w:rsidR="004E6720">
        <w:instrText xml:space="preserve"> ADDIN EN.CITE &lt;EndNote&gt;&lt;Cite&gt;&lt;Author&gt;Ma&lt;/Author&gt;&lt;Year&gt;2023&lt;/Year&gt;&lt;RecNum&gt;102&lt;/RecNum&gt;&lt;DisplayText&gt;(Ma et al., 2023)&lt;/DisplayText&gt;&lt;record&gt;&lt;rec-number&gt;102&lt;/rec-number&gt;&lt;foreign-keys&gt;&lt;key app="EN" db-id="fepvdzdf2vrew5e59fcxps5gzxppavptrewv" timestamp="1690571948" guid="7fe5032f-9a53-4c50-a77c-bb91c35e2ed9"&gt;102&lt;/key&gt;&lt;/foreign-keys&gt;&lt;ref-type name="Journal Article"&gt;17&lt;/ref-type&gt;&lt;contributors&gt;&lt;authors&gt;&lt;author&gt;Ma, Ben&lt;/author&gt;&lt;author&gt;Bright, Kelly&lt;/author&gt;&lt;author&gt;Ikner, Luisa&lt;/author&gt;&lt;author&gt;Ley, Christian&lt;/author&gt;&lt;author&gt;Seyedi, Saba&lt;/author&gt;&lt;author&gt;Gerba, Charles P.&lt;/author&gt;&lt;author&gt;Sobsey, Mark D.&lt;/author&gt;&lt;author&gt;Piper, Patrick&lt;/author&gt;&lt;author&gt;Linden, Karl G.&lt;/author&gt;&lt;/authors&gt;&lt;/contributors&gt;&lt;titles&gt;&lt;title&gt;UV Inactivation of Common Pathogens and Surrogates Under 222 nm Irradiation from KrCl* Excimer Lamps&lt;/title&gt;&lt;secondary-title&gt;Photochemistry and Photobiology&lt;/secondary-title&gt;&lt;/titles&gt;&lt;periodical&gt;&lt;full-title&gt;Photochemistry and Photobiology&lt;/full-title&gt;&lt;/periodical&gt;&lt;pages&gt;975-982&lt;/pages&gt;&lt;volume&gt;99&lt;/volume&gt;&lt;number&gt;3&lt;/number&gt;&lt;dates&gt;&lt;year&gt;2023&lt;/year&gt;&lt;/dates&gt;&lt;isbn&gt;0031-8655&lt;/isbn&gt;&lt;urls&gt;&lt;related-urls&gt;&lt;url&gt;https://onlinelibrary.wiley.com/doi/abs/10.1111/php.13724&lt;/url&gt;&lt;/related-urls&gt;&lt;/urls&gt;&lt;electronic-resource-num&gt;https://doi.org/10.1111/php.13724&lt;/electronic-resource-num&gt;&lt;/record&gt;&lt;/Cite&gt;&lt;/EndNote&gt;</w:instrText>
      </w:r>
      <w:r w:rsidR="00AE606E">
        <w:fldChar w:fldCharType="separate"/>
      </w:r>
      <w:r w:rsidR="00AE606E">
        <w:rPr>
          <w:noProof/>
        </w:rPr>
        <w:t>(</w:t>
      </w:r>
      <w:hyperlink w:anchor="_ENREF_49" w:tooltip="Ma, 2023 #102" w:history="1">
        <w:r w:rsidR="00F9656A">
          <w:rPr>
            <w:noProof/>
          </w:rPr>
          <w:t>Ma et al., 2023</w:t>
        </w:r>
      </w:hyperlink>
      <w:r w:rsidR="00AE606E">
        <w:rPr>
          <w:noProof/>
        </w:rPr>
        <w:t>)</w:t>
      </w:r>
      <w:r w:rsidR="00AE606E">
        <w:fldChar w:fldCharType="end"/>
      </w:r>
      <w:r w:rsidR="007A1392">
        <w:t>.</w:t>
      </w:r>
      <w:r w:rsidR="00AE606E">
        <w:t xml:space="preserve"> Ma et al.</w:t>
      </w:r>
      <w:r w:rsidR="00206713">
        <w:t xml:space="preserve"> </w:t>
      </w:r>
      <w:r w:rsidR="00176F79">
        <w:t xml:space="preserve">found no </w:t>
      </w:r>
      <w:r w:rsidR="002C2153">
        <w:t>significant difference in the UV dose required to inactivate Gram-negative and Gram-positive bacteria</w:t>
      </w:r>
      <w:r w:rsidR="0028105A">
        <w:t xml:space="preserve"> on sterile petri dishes</w:t>
      </w:r>
      <w:r w:rsidR="00402708">
        <w:t>.</w:t>
      </w:r>
    </w:p>
    <w:p w14:paraId="580ABA27" w14:textId="77777777" w:rsidR="00064FE8" w:rsidRPr="0032179D" w:rsidRDefault="00064FE8" w:rsidP="00197159">
      <w:pPr>
        <w:spacing w:line="360" w:lineRule="auto"/>
      </w:pPr>
    </w:p>
    <w:p w14:paraId="2E944163" w14:textId="77777777" w:rsidR="003212B9" w:rsidRPr="003212B9" w:rsidRDefault="003212B9" w:rsidP="00964699">
      <w:pPr>
        <w:spacing w:line="360" w:lineRule="auto"/>
      </w:pPr>
    </w:p>
    <w:p w14:paraId="089D36EE" w14:textId="77777777" w:rsidR="00236E6D" w:rsidRPr="003212B9" w:rsidRDefault="00236E6D" w:rsidP="00964699">
      <w:pPr>
        <w:spacing w:line="360" w:lineRule="auto"/>
        <w:rPr>
          <w:rFonts w:cs="Times New Roman"/>
        </w:rPr>
      </w:pPr>
      <w:r w:rsidRPr="003212B9">
        <w:rPr>
          <w:rFonts w:cs="Times New Roman"/>
        </w:rPr>
        <w:tab/>
      </w:r>
    </w:p>
    <w:p w14:paraId="1250F246" w14:textId="77777777" w:rsidR="003D07F7" w:rsidRPr="00837694" w:rsidRDefault="00DD00DE" w:rsidP="00964699">
      <w:pPr>
        <w:spacing w:line="360" w:lineRule="auto"/>
        <w:rPr>
          <w:rFonts w:cs="Times New Roman"/>
        </w:rPr>
      </w:pPr>
      <w:r w:rsidRPr="00837694">
        <w:rPr>
          <w:rFonts w:cs="Times New Roman"/>
        </w:rPr>
        <w:br w:type="page"/>
      </w:r>
    </w:p>
    <w:p w14:paraId="466B288B" w14:textId="77777777" w:rsidR="00B67BB4" w:rsidRPr="00C06021" w:rsidRDefault="003C7FC5" w:rsidP="67703F5A">
      <w:pPr>
        <w:pStyle w:val="Heading1"/>
        <w:rPr>
          <w:rFonts w:cs="Times New Roman"/>
        </w:rPr>
      </w:pPr>
      <w:bookmarkStart w:id="15" w:name="_Toc289175825"/>
      <w:bookmarkStart w:id="16" w:name="_Toc151930543"/>
      <w:r w:rsidRPr="67703F5A">
        <w:rPr>
          <w:rFonts w:cs="Times New Roman"/>
        </w:rPr>
        <w:lastRenderedPageBreak/>
        <w:t xml:space="preserve">CHAPTER </w:t>
      </w:r>
      <w:r w:rsidR="002A5FD5" w:rsidRPr="67703F5A">
        <w:rPr>
          <w:rFonts w:cs="Times New Roman"/>
        </w:rPr>
        <w:t>I</w:t>
      </w:r>
      <w:r w:rsidRPr="67703F5A">
        <w:rPr>
          <w:rFonts w:cs="Times New Roman"/>
        </w:rPr>
        <w:t>I</w:t>
      </w:r>
      <w:r w:rsidR="00EB2014" w:rsidRPr="67703F5A">
        <w:rPr>
          <w:rFonts w:cs="Times New Roman"/>
        </w:rPr>
        <w:t>:</w:t>
      </w:r>
      <w:r>
        <w:br/>
      </w:r>
      <w:bookmarkEnd w:id="15"/>
      <w:r w:rsidR="00C06021" w:rsidRPr="67703F5A">
        <w:rPr>
          <w:rFonts w:cs="Times New Roman"/>
        </w:rPr>
        <w:t>E</w:t>
      </w:r>
      <w:r w:rsidR="00385CC2" w:rsidRPr="67703F5A">
        <w:rPr>
          <w:rFonts w:cs="Times New Roman"/>
        </w:rPr>
        <w:t xml:space="preserve">FFICACY OF OZONE GAS AGAINST </w:t>
      </w:r>
      <w:r w:rsidR="00385CC2" w:rsidRPr="67703F5A">
        <w:rPr>
          <w:rFonts w:cs="Times New Roman"/>
          <w:i/>
          <w:iCs/>
        </w:rPr>
        <w:t xml:space="preserve">ESCHERICHIA COLI </w:t>
      </w:r>
      <w:r w:rsidR="00592A21" w:rsidRPr="67703F5A">
        <w:rPr>
          <w:rFonts w:cs="Times New Roman"/>
        </w:rPr>
        <w:t xml:space="preserve">DRIED </w:t>
      </w:r>
      <w:r w:rsidR="00385CC2" w:rsidRPr="67703F5A">
        <w:rPr>
          <w:rFonts w:cs="Times New Roman"/>
        </w:rPr>
        <w:t>ON STAINLESS STEEL SURFACES</w:t>
      </w:r>
      <w:bookmarkEnd w:id="16"/>
    </w:p>
    <w:p w14:paraId="17FF306B" w14:textId="77777777" w:rsidR="00060A6A" w:rsidRPr="00837694" w:rsidRDefault="00060A6A" w:rsidP="005E54E2">
      <w:pPr>
        <w:rPr>
          <w:rFonts w:cs="Times New Roman"/>
        </w:rPr>
      </w:pPr>
    </w:p>
    <w:p w14:paraId="33F13D22" w14:textId="77777777" w:rsidR="00FF1665" w:rsidRPr="00837694" w:rsidRDefault="00FF1665" w:rsidP="005E54E2">
      <w:pPr>
        <w:rPr>
          <w:rFonts w:cs="Times New Roman"/>
        </w:rPr>
      </w:pPr>
    </w:p>
    <w:p w14:paraId="7CF1BB42" w14:textId="341224B4" w:rsidR="00FA75A5" w:rsidRPr="006B7F68" w:rsidRDefault="00003F6A" w:rsidP="006B7F68">
      <w:pPr>
        <w:pStyle w:val="Heading3"/>
        <w:rPr>
          <w:rFonts w:cs="Times New Roman"/>
          <w:szCs w:val="24"/>
        </w:rPr>
      </w:pPr>
      <w:r w:rsidRPr="00837694">
        <w:rPr>
          <w:rFonts w:cs="Times New Roman"/>
          <w:szCs w:val="24"/>
        </w:rPr>
        <w:br w:type="page"/>
      </w:r>
    </w:p>
    <w:p w14:paraId="6D6DC503" w14:textId="6ED932B9" w:rsidR="00FF1665" w:rsidRPr="007A13E8" w:rsidRDefault="00060A6A" w:rsidP="007A13E8">
      <w:pPr>
        <w:pStyle w:val="Heading2"/>
        <w:spacing w:line="360" w:lineRule="auto"/>
        <w:rPr>
          <w:rFonts w:asciiTheme="minorHAnsi" w:hAnsiTheme="minorHAnsi" w:cstheme="minorHAnsi"/>
          <w:szCs w:val="24"/>
        </w:rPr>
      </w:pPr>
      <w:bookmarkStart w:id="17" w:name="_Toc289175826"/>
      <w:r w:rsidRPr="007A13E8">
        <w:rPr>
          <w:rFonts w:asciiTheme="minorHAnsi" w:hAnsiTheme="minorHAnsi" w:cstheme="minorHAnsi"/>
          <w:szCs w:val="24"/>
        </w:rPr>
        <w:lastRenderedPageBreak/>
        <w:t xml:space="preserve">    </w:t>
      </w:r>
      <w:bookmarkStart w:id="18" w:name="_Toc151930544"/>
      <w:r w:rsidR="00FA75A5" w:rsidRPr="007A13E8">
        <w:rPr>
          <w:rFonts w:asciiTheme="minorHAnsi" w:hAnsiTheme="minorHAnsi" w:cstheme="minorHAnsi"/>
          <w:szCs w:val="24"/>
        </w:rPr>
        <w:t>A</w:t>
      </w:r>
      <w:r w:rsidR="00FF1665" w:rsidRPr="007A13E8">
        <w:rPr>
          <w:rFonts w:asciiTheme="minorHAnsi" w:hAnsiTheme="minorHAnsi" w:cstheme="minorHAnsi"/>
          <w:szCs w:val="24"/>
        </w:rPr>
        <w:t>bstract</w:t>
      </w:r>
      <w:bookmarkEnd w:id="17"/>
      <w:bookmarkEnd w:id="18"/>
      <w:r w:rsidRPr="007A13E8">
        <w:rPr>
          <w:rFonts w:asciiTheme="minorHAnsi" w:hAnsiTheme="minorHAnsi" w:cstheme="minorHAnsi"/>
          <w:szCs w:val="24"/>
        </w:rPr>
        <w:tab/>
      </w:r>
    </w:p>
    <w:p w14:paraId="5ACDCFAF" w14:textId="3DF1ED81" w:rsidR="00D0214D" w:rsidRPr="007A13E8" w:rsidRDefault="00916E2B" w:rsidP="007A13E8">
      <w:pPr>
        <w:spacing w:line="360" w:lineRule="auto"/>
        <w:rPr>
          <w:rFonts w:asciiTheme="minorHAnsi" w:hAnsiTheme="minorHAnsi" w:cstheme="minorHAnsi"/>
        </w:rPr>
      </w:pPr>
      <w:r w:rsidRPr="007A13E8">
        <w:rPr>
          <w:rFonts w:asciiTheme="minorHAnsi" w:hAnsiTheme="minorHAnsi" w:cstheme="minorHAnsi"/>
        </w:rPr>
        <w:t>This study</w:t>
      </w:r>
      <w:r w:rsidR="00D15B45" w:rsidRPr="007A13E8">
        <w:rPr>
          <w:rFonts w:asciiTheme="minorHAnsi" w:hAnsiTheme="minorHAnsi" w:cstheme="minorHAnsi"/>
        </w:rPr>
        <w:t xml:space="preserve"> w</w:t>
      </w:r>
      <w:r w:rsidRPr="007A13E8">
        <w:rPr>
          <w:rFonts w:asciiTheme="minorHAnsi" w:hAnsiTheme="minorHAnsi" w:cstheme="minorHAnsi"/>
        </w:rPr>
        <w:t>as</w:t>
      </w:r>
      <w:r w:rsidR="00D15B45" w:rsidRPr="007A13E8">
        <w:rPr>
          <w:rFonts w:asciiTheme="minorHAnsi" w:hAnsiTheme="minorHAnsi" w:cstheme="minorHAnsi"/>
        </w:rPr>
        <w:t xml:space="preserve"> conducted to test the efficacy of ozone gas on </w:t>
      </w:r>
      <w:r w:rsidR="00D15B45" w:rsidRPr="007A13E8">
        <w:rPr>
          <w:rFonts w:asciiTheme="minorHAnsi" w:hAnsiTheme="minorHAnsi" w:cstheme="minorHAnsi"/>
          <w:i/>
          <w:iCs/>
        </w:rPr>
        <w:t>Escherichia coli</w:t>
      </w:r>
      <w:r w:rsidR="00D15B45" w:rsidRPr="007A13E8">
        <w:rPr>
          <w:rFonts w:asciiTheme="minorHAnsi" w:hAnsiTheme="minorHAnsi" w:cstheme="minorHAnsi"/>
        </w:rPr>
        <w:t xml:space="preserve"> ATCC 11229</w:t>
      </w:r>
      <w:r w:rsidR="00A14A3A" w:rsidRPr="007A13E8">
        <w:rPr>
          <w:rFonts w:asciiTheme="minorHAnsi" w:hAnsiTheme="minorHAnsi" w:cstheme="minorHAnsi"/>
        </w:rPr>
        <w:t xml:space="preserve"> on a stainless</w:t>
      </w:r>
      <w:r w:rsidR="00454859" w:rsidRPr="007A13E8">
        <w:rPr>
          <w:rFonts w:asciiTheme="minorHAnsi" w:hAnsiTheme="minorHAnsi" w:cstheme="minorHAnsi"/>
        </w:rPr>
        <w:t>-</w:t>
      </w:r>
      <w:r w:rsidR="00A14A3A" w:rsidRPr="007A13E8">
        <w:rPr>
          <w:rFonts w:asciiTheme="minorHAnsi" w:hAnsiTheme="minorHAnsi" w:cstheme="minorHAnsi"/>
        </w:rPr>
        <w:t xml:space="preserve">steel surface. </w:t>
      </w:r>
      <w:r w:rsidR="00B713ED" w:rsidRPr="007A13E8">
        <w:rPr>
          <w:rFonts w:asciiTheme="minorHAnsi" w:hAnsiTheme="minorHAnsi" w:cstheme="minorHAnsi"/>
        </w:rPr>
        <w:t xml:space="preserve">Gaseous ozone </w:t>
      </w:r>
      <w:r w:rsidR="0051649B" w:rsidRPr="007A13E8">
        <w:rPr>
          <w:rFonts w:asciiTheme="minorHAnsi" w:hAnsiTheme="minorHAnsi" w:cstheme="minorHAnsi"/>
        </w:rPr>
        <w:t xml:space="preserve">has been explored </w:t>
      </w:r>
      <w:r w:rsidR="00D51585" w:rsidRPr="007A13E8">
        <w:rPr>
          <w:rFonts w:asciiTheme="minorHAnsi" w:hAnsiTheme="minorHAnsi" w:cstheme="minorHAnsi"/>
        </w:rPr>
        <w:t xml:space="preserve">for </w:t>
      </w:r>
      <w:r w:rsidR="002D3E04" w:rsidRPr="007A13E8">
        <w:rPr>
          <w:rFonts w:asciiTheme="minorHAnsi" w:hAnsiTheme="minorHAnsi" w:cstheme="minorHAnsi"/>
        </w:rPr>
        <w:t>decades</w:t>
      </w:r>
      <w:r w:rsidR="0051649B" w:rsidRPr="007A13E8">
        <w:rPr>
          <w:rFonts w:asciiTheme="minorHAnsi" w:hAnsiTheme="minorHAnsi" w:cstheme="minorHAnsi"/>
        </w:rPr>
        <w:t xml:space="preserve"> as an alternative </w:t>
      </w:r>
      <w:r w:rsidR="007A1449" w:rsidRPr="007A13E8">
        <w:rPr>
          <w:rFonts w:asciiTheme="minorHAnsi" w:hAnsiTheme="minorHAnsi" w:cstheme="minorHAnsi"/>
        </w:rPr>
        <w:t>disinfect</w:t>
      </w:r>
      <w:r w:rsidR="001971E1" w:rsidRPr="007A13E8">
        <w:rPr>
          <w:rFonts w:asciiTheme="minorHAnsi" w:hAnsiTheme="minorHAnsi" w:cstheme="minorHAnsi"/>
        </w:rPr>
        <w:t>ant</w:t>
      </w:r>
      <w:r w:rsidR="0051649B" w:rsidRPr="007A13E8">
        <w:rPr>
          <w:rFonts w:asciiTheme="minorHAnsi" w:hAnsiTheme="minorHAnsi" w:cstheme="minorHAnsi"/>
        </w:rPr>
        <w:t xml:space="preserve"> to thermal processes. </w:t>
      </w:r>
      <w:r w:rsidR="00F319A0" w:rsidRPr="007A13E8">
        <w:rPr>
          <w:rFonts w:asciiTheme="minorHAnsi" w:hAnsiTheme="minorHAnsi" w:cstheme="minorHAnsi"/>
        </w:rPr>
        <w:t xml:space="preserve">Ozone gas was generated onsite and pumped into a glovebox containing </w:t>
      </w:r>
      <w:r w:rsidR="00CE3DC9" w:rsidRPr="007A13E8">
        <w:rPr>
          <w:rFonts w:asciiTheme="minorHAnsi" w:hAnsiTheme="minorHAnsi" w:cstheme="minorHAnsi"/>
        </w:rPr>
        <w:t xml:space="preserve">5 x </w:t>
      </w:r>
      <w:proofErr w:type="gramStart"/>
      <w:r w:rsidR="00CE3DC9" w:rsidRPr="007A13E8">
        <w:rPr>
          <w:rFonts w:asciiTheme="minorHAnsi" w:hAnsiTheme="minorHAnsi" w:cstheme="minorHAnsi"/>
        </w:rPr>
        <w:t>2.5 centimeter</w:t>
      </w:r>
      <w:proofErr w:type="gramEnd"/>
      <w:r w:rsidR="00CE3DC9" w:rsidRPr="007A13E8">
        <w:rPr>
          <w:rFonts w:asciiTheme="minorHAnsi" w:hAnsiTheme="minorHAnsi" w:cstheme="minorHAnsi"/>
        </w:rPr>
        <w:t xml:space="preserve"> </w:t>
      </w:r>
      <w:r w:rsidR="00BC5C61" w:rsidRPr="007A13E8">
        <w:rPr>
          <w:rFonts w:asciiTheme="minorHAnsi" w:hAnsiTheme="minorHAnsi" w:cstheme="minorHAnsi"/>
        </w:rPr>
        <w:t xml:space="preserve">stainless steel </w:t>
      </w:r>
      <w:r w:rsidR="004B64B1" w:rsidRPr="007A13E8">
        <w:rPr>
          <w:rFonts w:asciiTheme="minorHAnsi" w:hAnsiTheme="minorHAnsi" w:cstheme="minorHAnsi"/>
        </w:rPr>
        <w:t>coupons inoculated with</w:t>
      </w:r>
      <w:r w:rsidR="00CD3EAA" w:rsidRPr="007A13E8">
        <w:rPr>
          <w:rFonts w:asciiTheme="minorHAnsi" w:hAnsiTheme="minorHAnsi" w:cstheme="minorHAnsi"/>
        </w:rPr>
        <w:t xml:space="preserve"> 100 ᶙL</w:t>
      </w:r>
      <w:r w:rsidR="004B64B1" w:rsidRPr="007A13E8">
        <w:rPr>
          <w:rFonts w:asciiTheme="minorHAnsi" w:hAnsiTheme="minorHAnsi" w:cstheme="minorHAnsi"/>
        </w:rPr>
        <w:t xml:space="preserve"> </w:t>
      </w:r>
      <w:r w:rsidR="00CD3EAA" w:rsidRPr="007A13E8">
        <w:rPr>
          <w:rFonts w:asciiTheme="minorHAnsi" w:hAnsiTheme="minorHAnsi" w:cstheme="minorHAnsi"/>
        </w:rPr>
        <w:t xml:space="preserve">of </w:t>
      </w:r>
      <w:r w:rsidR="004B64B1" w:rsidRPr="007A13E8">
        <w:rPr>
          <w:rFonts w:asciiTheme="minorHAnsi" w:hAnsiTheme="minorHAnsi" w:cstheme="minorHAnsi"/>
        </w:rPr>
        <w:t>10</w:t>
      </w:r>
      <w:r w:rsidR="00CD3EAA" w:rsidRPr="007A13E8">
        <w:rPr>
          <w:rFonts w:asciiTheme="minorHAnsi" w:hAnsiTheme="minorHAnsi" w:cstheme="minorHAnsi"/>
          <w:vertAlign w:val="superscript"/>
        </w:rPr>
        <w:t>7</w:t>
      </w:r>
      <w:r w:rsidR="007E4A11" w:rsidRPr="007A13E8">
        <w:rPr>
          <w:rFonts w:asciiTheme="minorHAnsi" w:hAnsiTheme="minorHAnsi" w:cstheme="minorHAnsi"/>
        </w:rPr>
        <w:t xml:space="preserve"> CFU/mL</w:t>
      </w:r>
      <w:r w:rsidR="004B64B1" w:rsidRPr="007A13E8">
        <w:rPr>
          <w:rFonts w:asciiTheme="minorHAnsi" w:hAnsiTheme="minorHAnsi" w:cstheme="minorHAnsi"/>
        </w:rPr>
        <w:t xml:space="preserve"> </w:t>
      </w:r>
      <w:r w:rsidR="004B64B1" w:rsidRPr="007A13E8">
        <w:rPr>
          <w:rFonts w:asciiTheme="minorHAnsi" w:hAnsiTheme="minorHAnsi" w:cstheme="minorHAnsi"/>
          <w:i/>
          <w:iCs/>
        </w:rPr>
        <w:t>E. coli</w:t>
      </w:r>
      <w:r w:rsidR="00CD3EAA" w:rsidRPr="007A13E8">
        <w:rPr>
          <w:rFonts w:asciiTheme="minorHAnsi" w:hAnsiTheme="minorHAnsi" w:cstheme="minorHAnsi"/>
          <w:i/>
          <w:iCs/>
        </w:rPr>
        <w:t xml:space="preserve"> </w:t>
      </w:r>
      <w:r w:rsidR="00CD3EAA" w:rsidRPr="007A13E8">
        <w:rPr>
          <w:rFonts w:asciiTheme="minorHAnsi" w:hAnsiTheme="minorHAnsi" w:cstheme="minorHAnsi"/>
        </w:rPr>
        <w:t xml:space="preserve">(for a final </w:t>
      </w:r>
      <w:r w:rsidR="00150E2D" w:rsidRPr="007A13E8">
        <w:rPr>
          <w:rFonts w:asciiTheme="minorHAnsi" w:hAnsiTheme="minorHAnsi" w:cstheme="minorHAnsi"/>
        </w:rPr>
        <w:t>population</w:t>
      </w:r>
      <w:r w:rsidR="00CD3EAA" w:rsidRPr="007A13E8">
        <w:rPr>
          <w:rFonts w:asciiTheme="minorHAnsi" w:hAnsiTheme="minorHAnsi" w:cstheme="minorHAnsi"/>
        </w:rPr>
        <w:t xml:space="preserve"> of 10</w:t>
      </w:r>
      <w:r w:rsidR="00CD3EAA" w:rsidRPr="007A13E8">
        <w:rPr>
          <w:rFonts w:asciiTheme="minorHAnsi" w:hAnsiTheme="minorHAnsi" w:cstheme="minorHAnsi"/>
          <w:vertAlign w:val="superscript"/>
        </w:rPr>
        <w:t xml:space="preserve">6 </w:t>
      </w:r>
      <w:r w:rsidR="00CD3EAA" w:rsidRPr="007A13E8">
        <w:rPr>
          <w:rFonts w:asciiTheme="minorHAnsi" w:hAnsiTheme="minorHAnsi" w:cstheme="minorHAnsi"/>
        </w:rPr>
        <w:t>CFU/mL</w:t>
      </w:r>
      <w:r w:rsidR="00150E2D" w:rsidRPr="007A13E8">
        <w:rPr>
          <w:rFonts w:asciiTheme="minorHAnsi" w:hAnsiTheme="minorHAnsi" w:cstheme="minorHAnsi"/>
        </w:rPr>
        <w:t xml:space="preserve"> per coupon)</w:t>
      </w:r>
      <w:r w:rsidR="00EA5EEF" w:rsidRPr="007A13E8">
        <w:rPr>
          <w:rFonts w:asciiTheme="minorHAnsi" w:hAnsiTheme="minorHAnsi" w:cstheme="minorHAnsi"/>
          <w:i/>
          <w:iCs/>
        </w:rPr>
        <w:t xml:space="preserve">. </w:t>
      </w:r>
      <w:r w:rsidR="00CB16D3" w:rsidRPr="007A13E8">
        <w:rPr>
          <w:rFonts w:asciiTheme="minorHAnsi" w:hAnsiTheme="minorHAnsi" w:cstheme="minorHAnsi"/>
        </w:rPr>
        <w:t xml:space="preserve">The coupons </w:t>
      </w:r>
      <w:r w:rsidR="009820B3" w:rsidRPr="007A13E8">
        <w:rPr>
          <w:rFonts w:asciiTheme="minorHAnsi" w:hAnsiTheme="minorHAnsi" w:cstheme="minorHAnsi"/>
        </w:rPr>
        <w:t>sat until dry and were subsequently</w:t>
      </w:r>
      <w:r w:rsidR="00CB16D3" w:rsidRPr="007A13E8">
        <w:rPr>
          <w:rFonts w:asciiTheme="minorHAnsi" w:hAnsiTheme="minorHAnsi" w:cstheme="minorHAnsi"/>
        </w:rPr>
        <w:t xml:space="preserve"> treated </w:t>
      </w:r>
      <w:r w:rsidR="000C10DE" w:rsidRPr="007A13E8">
        <w:rPr>
          <w:rFonts w:asciiTheme="minorHAnsi" w:hAnsiTheme="minorHAnsi" w:cstheme="minorHAnsi"/>
        </w:rPr>
        <w:t xml:space="preserve">in duplicate </w:t>
      </w:r>
      <w:r w:rsidR="00CB16D3" w:rsidRPr="007A13E8">
        <w:rPr>
          <w:rFonts w:asciiTheme="minorHAnsi" w:hAnsiTheme="minorHAnsi" w:cstheme="minorHAnsi"/>
        </w:rPr>
        <w:t>with 10 ppm</w:t>
      </w:r>
      <w:r w:rsidR="00CB16D3" w:rsidRPr="007A13E8">
        <w:rPr>
          <w:rFonts w:asciiTheme="minorHAnsi" w:hAnsiTheme="minorHAnsi" w:cstheme="minorHAnsi"/>
          <w:vertAlign w:val="subscript"/>
        </w:rPr>
        <w:t>volume</w:t>
      </w:r>
      <w:r w:rsidR="00CB16D3" w:rsidRPr="007A13E8">
        <w:rPr>
          <w:rFonts w:asciiTheme="minorHAnsi" w:hAnsiTheme="minorHAnsi" w:cstheme="minorHAnsi"/>
        </w:rPr>
        <w:t xml:space="preserve"> ozone gas</w:t>
      </w:r>
      <w:r w:rsidR="007F0429" w:rsidRPr="007A13E8">
        <w:rPr>
          <w:rFonts w:asciiTheme="minorHAnsi" w:hAnsiTheme="minorHAnsi" w:cstheme="minorHAnsi"/>
        </w:rPr>
        <w:t xml:space="preserve"> in air</w:t>
      </w:r>
      <w:r w:rsidR="00CB16D3" w:rsidRPr="007A13E8">
        <w:rPr>
          <w:rFonts w:asciiTheme="minorHAnsi" w:hAnsiTheme="minorHAnsi" w:cstheme="minorHAnsi"/>
        </w:rPr>
        <w:t xml:space="preserve"> for </w:t>
      </w:r>
      <w:r w:rsidR="00633E58" w:rsidRPr="007A13E8">
        <w:rPr>
          <w:rFonts w:asciiTheme="minorHAnsi" w:hAnsiTheme="minorHAnsi" w:cstheme="minorHAnsi"/>
        </w:rPr>
        <w:t>30, 60, or 90 minutes</w:t>
      </w:r>
      <w:r w:rsidR="000C10DE" w:rsidRPr="007A13E8">
        <w:rPr>
          <w:rFonts w:asciiTheme="minorHAnsi" w:hAnsiTheme="minorHAnsi" w:cstheme="minorHAnsi"/>
        </w:rPr>
        <w:t xml:space="preserve">. Recovery took place using </w:t>
      </w:r>
      <w:r w:rsidR="009820B3" w:rsidRPr="007A13E8">
        <w:rPr>
          <w:rFonts w:asciiTheme="minorHAnsi" w:hAnsiTheme="minorHAnsi" w:cstheme="minorHAnsi"/>
        </w:rPr>
        <w:t>32 mL</w:t>
      </w:r>
      <w:r w:rsidR="000C10DE" w:rsidRPr="007A13E8">
        <w:rPr>
          <w:rFonts w:asciiTheme="minorHAnsi" w:hAnsiTheme="minorHAnsi" w:cstheme="minorHAnsi"/>
        </w:rPr>
        <w:t xml:space="preserve"> </w:t>
      </w:r>
      <w:r w:rsidR="00137A41" w:rsidRPr="007A13E8">
        <w:rPr>
          <w:rFonts w:asciiTheme="minorHAnsi" w:hAnsiTheme="minorHAnsi" w:cstheme="minorHAnsi"/>
        </w:rPr>
        <w:t>phosphate buffered saline (</w:t>
      </w:r>
      <w:r w:rsidR="000C10DE" w:rsidRPr="007A13E8">
        <w:rPr>
          <w:rFonts w:asciiTheme="minorHAnsi" w:hAnsiTheme="minorHAnsi" w:cstheme="minorHAnsi"/>
        </w:rPr>
        <w:t>PBS</w:t>
      </w:r>
      <w:r w:rsidR="00137A41" w:rsidRPr="007A13E8">
        <w:rPr>
          <w:rFonts w:asciiTheme="minorHAnsi" w:hAnsiTheme="minorHAnsi" w:cstheme="minorHAnsi"/>
        </w:rPr>
        <w:t>)</w:t>
      </w:r>
      <w:r w:rsidR="000C10DE" w:rsidRPr="007A13E8">
        <w:rPr>
          <w:rFonts w:asciiTheme="minorHAnsi" w:hAnsiTheme="minorHAnsi" w:cstheme="minorHAnsi"/>
        </w:rPr>
        <w:t xml:space="preserve"> and Tween80 mixture in a 50 mL centrifuge tube</w:t>
      </w:r>
      <w:r w:rsidR="00C77F10" w:rsidRPr="007A13E8">
        <w:rPr>
          <w:rFonts w:asciiTheme="minorHAnsi" w:hAnsiTheme="minorHAnsi" w:cstheme="minorHAnsi"/>
        </w:rPr>
        <w:t xml:space="preserve"> which</w:t>
      </w:r>
      <w:r w:rsidR="00B535E2" w:rsidRPr="007A13E8">
        <w:rPr>
          <w:rFonts w:asciiTheme="minorHAnsi" w:hAnsiTheme="minorHAnsi" w:cstheme="minorHAnsi"/>
        </w:rPr>
        <w:t xml:space="preserve"> </w:t>
      </w:r>
      <w:r w:rsidR="00C77F10" w:rsidRPr="007A13E8">
        <w:rPr>
          <w:rFonts w:asciiTheme="minorHAnsi" w:hAnsiTheme="minorHAnsi" w:cstheme="minorHAnsi"/>
        </w:rPr>
        <w:t xml:space="preserve">contained one treated coupon and was vortexed for </w:t>
      </w:r>
      <w:r w:rsidR="00B535E2" w:rsidRPr="007A13E8">
        <w:rPr>
          <w:rFonts w:asciiTheme="minorHAnsi" w:hAnsiTheme="minorHAnsi" w:cstheme="minorHAnsi"/>
        </w:rPr>
        <w:t>one</w:t>
      </w:r>
      <w:r w:rsidR="00C77F10" w:rsidRPr="007A13E8">
        <w:rPr>
          <w:rFonts w:asciiTheme="minorHAnsi" w:hAnsiTheme="minorHAnsi" w:cstheme="minorHAnsi"/>
        </w:rPr>
        <w:t xml:space="preserve"> minute before </w:t>
      </w:r>
      <w:r w:rsidR="00E55A14" w:rsidRPr="007A13E8">
        <w:rPr>
          <w:rFonts w:asciiTheme="minorHAnsi" w:hAnsiTheme="minorHAnsi" w:cstheme="minorHAnsi"/>
        </w:rPr>
        <w:t xml:space="preserve">being </w:t>
      </w:r>
      <w:r w:rsidR="00727DF2" w:rsidRPr="007A13E8">
        <w:rPr>
          <w:rFonts w:asciiTheme="minorHAnsi" w:hAnsiTheme="minorHAnsi" w:cstheme="minorHAnsi"/>
        </w:rPr>
        <w:t xml:space="preserve">ten-fold </w:t>
      </w:r>
      <w:r w:rsidR="00E55A14" w:rsidRPr="007A13E8">
        <w:rPr>
          <w:rFonts w:asciiTheme="minorHAnsi" w:hAnsiTheme="minorHAnsi" w:cstheme="minorHAnsi"/>
        </w:rPr>
        <w:t xml:space="preserve">serially </w:t>
      </w:r>
      <w:r w:rsidR="00114DAC" w:rsidRPr="007A13E8">
        <w:rPr>
          <w:rFonts w:asciiTheme="minorHAnsi" w:hAnsiTheme="minorHAnsi" w:cstheme="minorHAnsi"/>
        </w:rPr>
        <w:t xml:space="preserve">diluted and </w:t>
      </w:r>
      <w:r w:rsidR="00727DF2" w:rsidRPr="007A13E8">
        <w:rPr>
          <w:rFonts w:asciiTheme="minorHAnsi" w:hAnsiTheme="minorHAnsi" w:cstheme="minorHAnsi"/>
        </w:rPr>
        <w:t xml:space="preserve">surface-spread </w:t>
      </w:r>
      <w:r w:rsidR="00114DAC" w:rsidRPr="007A13E8">
        <w:rPr>
          <w:rFonts w:asciiTheme="minorHAnsi" w:hAnsiTheme="minorHAnsi" w:cstheme="minorHAnsi"/>
        </w:rPr>
        <w:t xml:space="preserve">plated. The </w:t>
      </w:r>
      <w:r w:rsidR="008434C1" w:rsidRPr="007A13E8">
        <w:rPr>
          <w:rFonts w:asciiTheme="minorHAnsi" w:hAnsiTheme="minorHAnsi" w:cstheme="minorHAnsi"/>
        </w:rPr>
        <w:t xml:space="preserve">average </w:t>
      </w:r>
      <w:r w:rsidR="00114DAC" w:rsidRPr="007A13E8">
        <w:rPr>
          <w:rFonts w:asciiTheme="minorHAnsi" w:hAnsiTheme="minorHAnsi" w:cstheme="minorHAnsi"/>
        </w:rPr>
        <w:t xml:space="preserve">log reduction for </w:t>
      </w:r>
      <w:proofErr w:type="gramStart"/>
      <w:r w:rsidR="00114DAC" w:rsidRPr="007A13E8">
        <w:rPr>
          <w:rFonts w:asciiTheme="minorHAnsi" w:hAnsiTheme="minorHAnsi" w:cstheme="minorHAnsi"/>
        </w:rPr>
        <w:t>30</w:t>
      </w:r>
      <w:r w:rsidR="008434C1" w:rsidRPr="007A13E8">
        <w:rPr>
          <w:rFonts w:asciiTheme="minorHAnsi" w:hAnsiTheme="minorHAnsi" w:cstheme="minorHAnsi"/>
        </w:rPr>
        <w:t>,</w:t>
      </w:r>
      <w:r w:rsidR="00114DAC" w:rsidRPr="007A13E8">
        <w:rPr>
          <w:rFonts w:asciiTheme="minorHAnsi" w:hAnsiTheme="minorHAnsi" w:cstheme="minorHAnsi"/>
        </w:rPr>
        <w:t xml:space="preserve"> </w:t>
      </w:r>
      <w:r w:rsidR="008434C1" w:rsidRPr="007A13E8">
        <w:rPr>
          <w:rFonts w:asciiTheme="minorHAnsi" w:hAnsiTheme="minorHAnsi" w:cstheme="minorHAnsi"/>
        </w:rPr>
        <w:t xml:space="preserve">60, and 90 </w:t>
      </w:r>
      <w:r w:rsidR="00114DAC" w:rsidRPr="007A13E8">
        <w:rPr>
          <w:rFonts w:asciiTheme="minorHAnsi" w:hAnsiTheme="minorHAnsi" w:cstheme="minorHAnsi"/>
        </w:rPr>
        <w:t>minute</w:t>
      </w:r>
      <w:proofErr w:type="gramEnd"/>
      <w:r w:rsidR="00DF1E0E" w:rsidRPr="007A13E8">
        <w:rPr>
          <w:rFonts w:asciiTheme="minorHAnsi" w:hAnsiTheme="minorHAnsi" w:cstheme="minorHAnsi"/>
        </w:rPr>
        <w:t xml:space="preserve"> </w:t>
      </w:r>
      <w:r w:rsidR="00E2653B" w:rsidRPr="007A13E8">
        <w:rPr>
          <w:rFonts w:asciiTheme="minorHAnsi" w:hAnsiTheme="minorHAnsi" w:cstheme="minorHAnsi"/>
        </w:rPr>
        <w:t>treatments</w:t>
      </w:r>
      <w:r w:rsidR="00114DAC" w:rsidRPr="007A13E8">
        <w:rPr>
          <w:rFonts w:asciiTheme="minorHAnsi" w:hAnsiTheme="minorHAnsi" w:cstheme="minorHAnsi"/>
        </w:rPr>
        <w:t xml:space="preserve"> </w:t>
      </w:r>
      <w:r w:rsidR="008434C1" w:rsidRPr="007A13E8">
        <w:rPr>
          <w:rFonts w:asciiTheme="minorHAnsi" w:hAnsiTheme="minorHAnsi" w:cstheme="minorHAnsi"/>
        </w:rPr>
        <w:t xml:space="preserve">were </w:t>
      </w:r>
      <w:r w:rsidR="005355F5" w:rsidRPr="007A13E8">
        <w:rPr>
          <w:rFonts w:asciiTheme="minorHAnsi" w:hAnsiTheme="minorHAnsi" w:cstheme="minorHAnsi"/>
        </w:rPr>
        <w:t>1.2</w:t>
      </w:r>
      <w:r w:rsidR="001971E1" w:rsidRPr="007A13E8">
        <w:rPr>
          <w:rFonts w:asciiTheme="minorHAnsi" w:hAnsiTheme="minorHAnsi" w:cstheme="minorHAnsi"/>
        </w:rPr>
        <w:t>0</w:t>
      </w:r>
      <w:r w:rsidR="00A763D9" w:rsidRPr="007A13E8">
        <w:rPr>
          <w:rFonts w:asciiTheme="minorHAnsi" w:hAnsiTheme="minorHAnsi" w:cstheme="minorHAnsi"/>
        </w:rPr>
        <w:t xml:space="preserve"> </w:t>
      </w:r>
      <w:r w:rsidR="00A763D9" w:rsidRPr="007A13E8">
        <w:rPr>
          <w:rFonts w:asciiTheme="minorHAnsi" w:hAnsiTheme="minorHAnsi" w:cstheme="minorHAnsi"/>
        </w:rPr>
        <w:sym w:font="Symbol" w:char="F0B1"/>
      </w:r>
      <w:r w:rsidR="00A763D9" w:rsidRPr="007A13E8">
        <w:rPr>
          <w:rFonts w:asciiTheme="minorHAnsi" w:hAnsiTheme="minorHAnsi" w:cstheme="minorHAnsi"/>
        </w:rPr>
        <w:t xml:space="preserve"> 0.16</w:t>
      </w:r>
      <w:r w:rsidR="008434C1" w:rsidRPr="007A13E8">
        <w:rPr>
          <w:rFonts w:asciiTheme="minorHAnsi" w:hAnsiTheme="minorHAnsi" w:cstheme="minorHAnsi"/>
        </w:rPr>
        <w:t>,</w:t>
      </w:r>
      <w:r w:rsidR="00462E5C" w:rsidRPr="007A13E8">
        <w:rPr>
          <w:rFonts w:asciiTheme="minorHAnsi" w:hAnsiTheme="minorHAnsi" w:cstheme="minorHAnsi"/>
        </w:rPr>
        <w:t xml:space="preserve"> 1.61</w:t>
      </w:r>
      <w:r w:rsidR="00A763D9" w:rsidRPr="007A13E8">
        <w:rPr>
          <w:rFonts w:asciiTheme="minorHAnsi" w:hAnsiTheme="minorHAnsi" w:cstheme="minorHAnsi"/>
        </w:rPr>
        <w:t xml:space="preserve"> </w:t>
      </w:r>
      <w:r w:rsidR="00A763D9" w:rsidRPr="007A13E8">
        <w:rPr>
          <w:rFonts w:asciiTheme="minorHAnsi" w:hAnsiTheme="minorHAnsi" w:cstheme="minorHAnsi"/>
        </w:rPr>
        <w:sym w:font="Symbol" w:char="F0B1"/>
      </w:r>
      <w:r w:rsidR="00A763D9" w:rsidRPr="007A13E8">
        <w:rPr>
          <w:rFonts w:asciiTheme="minorHAnsi" w:hAnsiTheme="minorHAnsi" w:cstheme="minorHAnsi"/>
        </w:rPr>
        <w:t xml:space="preserve"> 0.16</w:t>
      </w:r>
      <w:r w:rsidR="008434C1" w:rsidRPr="007A13E8">
        <w:rPr>
          <w:rFonts w:asciiTheme="minorHAnsi" w:hAnsiTheme="minorHAnsi" w:cstheme="minorHAnsi"/>
        </w:rPr>
        <w:t xml:space="preserve">, and </w:t>
      </w:r>
      <w:r w:rsidR="00462E5C" w:rsidRPr="007A13E8">
        <w:rPr>
          <w:rFonts w:asciiTheme="minorHAnsi" w:hAnsiTheme="minorHAnsi" w:cstheme="minorHAnsi"/>
        </w:rPr>
        <w:t>1.65</w:t>
      </w:r>
      <w:r w:rsidR="00DF1E0E" w:rsidRPr="007A13E8">
        <w:rPr>
          <w:rFonts w:asciiTheme="minorHAnsi" w:hAnsiTheme="minorHAnsi" w:cstheme="minorHAnsi"/>
        </w:rPr>
        <w:t xml:space="preserve"> </w:t>
      </w:r>
      <w:r w:rsidR="00DF1E0E" w:rsidRPr="007A13E8">
        <w:rPr>
          <w:rFonts w:asciiTheme="minorHAnsi" w:hAnsiTheme="minorHAnsi" w:cstheme="minorHAnsi"/>
        </w:rPr>
        <w:sym w:font="Symbol" w:char="F0B1"/>
      </w:r>
      <w:r w:rsidR="00DF1E0E" w:rsidRPr="007A13E8">
        <w:rPr>
          <w:rFonts w:asciiTheme="minorHAnsi" w:hAnsiTheme="minorHAnsi" w:cstheme="minorHAnsi"/>
        </w:rPr>
        <w:t xml:space="preserve"> 0.16</w:t>
      </w:r>
      <w:r w:rsidR="00462E5C" w:rsidRPr="007A13E8">
        <w:rPr>
          <w:rFonts w:asciiTheme="minorHAnsi" w:hAnsiTheme="minorHAnsi" w:cstheme="minorHAnsi"/>
        </w:rPr>
        <w:t xml:space="preserve"> log</w:t>
      </w:r>
      <w:r w:rsidR="008434C1" w:rsidRPr="007A13E8">
        <w:rPr>
          <w:rFonts w:asciiTheme="minorHAnsi" w:hAnsiTheme="minorHAnsi" w:cstheme="minorHAnsi"/>
        </w:rPr>
        <w:t>, respectively.</w:t>
      </w:r>
      <w:r w:rsidR="003A737C" w:rsidRPr="007A13E8">
        <w:rPr>
          <w:rFonts w:asciiTheme="minorHAnsi" w:hAnsiTheme="minorHAnsi" w:cstheme="minorHAnsi"/>
        </w:rPr>
        <w:t xml:space="preserve"> Log reduction seemed to plateau around </w:t>
      </w:r>
      <w:r w:rsidR="004606AE" w:rsidRPr="007A13E8">
        <w:rPr>
          <w:rFonts w:asciiTheme="minorHAnsi" w:hAnsiTheme="minorHAnsi" w:cstheme="minorHAnsi"/>
        </w:rPr>
        <w:t>90 minutes.</w:t>
      </w:r>
      <w:r w:rsidR="008434C1" w:rsidRPr="007A13E8">
        <w:rPr>
          <w:rFonts w:asciiTheme="minorHAnsi" w:hAnsiTheme="minorHAnsi" w:cstheme="minorHAnsi"/>
        </w:rPr>
        <w:t xml:space="preserve"> </w:t>
      </w:r>
      <w:r w:rsidR="00D0214D" w:rsidRPr="007A13E8">
        <w:rPr>
          <w:rFonts w:asciiTheme="minorHAnsi" w:hAnsiTheme="minorHAnsi" w:cstheme="minorHAnsi"/>
        </w:rPr>
        <w:t xml:space="preserve">This research aims to explore the ability and limitations of gaseous ozone as a </w:t>
      </w:r>
      <w:r w:rsidR="007A1449" w:rsidRPr="007A13E8">
        <w:rPr>
          <w:rFonts w:asciiTheme="minorHAnsi" w:hAnsiTheme="minorHAnsi" w:cstheme="minorHAnsi"/>
        </w:rPr>
        <w:t>disinfectant</w:t>
      </w:r>
      <w:r w:rsidR="00D0214D" w:rsidRPr="007A13E8">
        <w:rPr>
          <w:rFonts w:asciiTheme="minorHAnsi" w:hAnsiTheme="minorHAnsi" w:cstheme="minorHAnsi"/>
        </w:rPr>
        <w:t xml:space="preserve"> against </w:t>
      </w:r>
      <w:r w:rsidR="00D0214D" w:rsidRPr="007A13E8">
        <w:rPr>
          <w:rFonts w:asciiTheme="minorHAnsi" w:hAnsiTheme="minorHAnsi" w:cstheme="minorHAnsi"/>
          <w:i/>
          <w:iCs/>
        </w:rPr>
        <w:t>E. coli</w:t>
      </w:r>
      <w:r w:rsidR="00D0214D" w:rsidRPr="007A13E8">
        <w:rPr>
          <w:rFonts w:asciiTheme="minorHAnsi" w:hAnsiTheme="minorHAnsi" w:cstheme="minorHAnsi"/>
        </w:rPr>
        <w:t xml:space="preserve">. </w:t>
      </w:r>
    </w:p>
    <w:p w14:paraId="24A5563A" w14:textId="77777777" w:rsidR="00DB2381" w:rsidRPr="007A13E8" w:rsidRDefault="006D5531" w:rsidP="007A13E8">
      <w:pPr>
        <w:pStyle w:val="Heading2"/>
        <w:spacing w:line="360" w:lineRule="auto"/>
        <w:rPr>
          <w:rFonts w:asciiTheme="minorHAnsi" w:hAnsiTheme="minorHAnsi" w:cstheme="minorHAnsi"/>
          <w:szCs w:val="24"/>
        </w:rPr>
      </w:pPr>
      <w:bookmarkStart w:id="19" w:name="_Toc151930545"/>
      <w:r w:rsidRPr="007A13E8">
        <w:rPr>
          <w:rFonts w:asciiTheme="minorHAnsi" w:hAnsiTheme="minorHAnsi" w:cstheme="minorHAnsi"/>
          <w:szCs w:val="24"/>
        </w:rPr>
        <w:t>Introduction</w:t>
      </w:r>
      <w:bookmarkEnd w:id="19"/>
    </w:p>
    <w:p w14:paraId="75E9A6E4" w14:textId="33E833DD" w:rsidR="003D73A8" w:rsidRPr="007A13E8" w:rsidRDefault="00DB2381" w:rsidP="007A13E8">
      <w:pPr>
        <w:pStyle w:val="Heading3"/>
        <w:spacing w:line="360" w:lineRule="auto"/>
        <w:rPr>
          <w:rFonts w:asciiTheme="minorHAnsi" w:hAnsiTheme="minorHAnsi" w:cstheme="minorHAnsi"/>
          <w:szCs w:val="24"/>
        </w:rPr>
      </w:pPr>
      <w:bookmarkStart w:id="20" w:name="_Toc151930546"/>
      <w:r w:rsidRPr="007A13E8">
        <w:rPr>
          <w:rFonts w:asciiTheme="minorHAnsi" w:hAnsiTheme="minorHAnsi" w:cstheme="minorHAnsi"/>
          <w:szCs w:val="24"/>
        </w:rPr>
        <w:t>E</w:t>
      </w:r>
      <w:r w:rsidR="00BF6B49" w:rsidRPr="007A13E8">
        <w:rPr>
          <w:rFonts w:asciiTheme="minorHAnsi" w:hAnsiTheme="minorHAnsi" w:cstheme="minorHAnsi"/>
          <w:szCs w:val="24"/>
        </w:rPr>
        <w:t>scherichia</w:t>
      </w:r>
      <w:r w:rsidRPr="007A13E8">
        <w:rPr>
          <w:rFonts w:asciiTheme="minorHAnsi" w:hAnsiTheme="minorHAnsi" w:cstheme="minorHAnsi"/>
          <w:szCs w:val="24"/>
        </w:rPr>
        <w:t xml:space="preserve"> coli</w:t>
      </w:r>
      <w:bookmarkEnd w:id="20"/>
    </w:p>
    <w:p w14:paraId="1FB45F08" w14:textId="7BEB9CDD" w:rsidR="00305120" w:rsidRPr="007A13E8" w:rsidRDefault="00754967" w:rsidP="007A13E8">
      <w:pPr>
        <w:spacing w:line="360" w:lineRule="auto"/>
        <w:ind w:firstLine="720"/>
        <w:rPr>
          <w:rFonts w:asciiTheme="minorHAnsi" w:hAnsiTheme="minorHAnsi" w:cstheme="minorHAnsi"/>
        </w:rPr>
      </w:pPr>
      <w:r w:rsidRPr="007A13E8">
        <w:rPr>
          <w:rFonts w:asciiTheme="minorHAnsi" w:hAnsiTheme="minorHAnsi" w:cstheme="minorHAnsi"/>
          <w:i/>
          <w:iCs/>
        </w:rPr>
        <w:t>Escherichia</w:t>
      </w:r>
      <w:r w:rsidR="00FD065C" w:rsidRPr="007A13E8">
        <w:rPr>
          <w:rFonts w:asciiTheme="minorHAnsi" w:hAnsiTheme="minorHAnsi" w:cstheme="minorHAnsi"/>
          <w:i/>
          <w:iCs/>
        </w:rPr>
        <w:t xml:space="preserve"> coli</w:t>
      </w:r>
      <w:r w:rsidR="00FD065C" w:rsidRPr="007A13E8">
        <w:rPr>
          <w:rFonts w:asciiTheme="minorHAnsi" w:hAnsiTheme="minorHAnsi" w:cstheme="minorHAnsi"/>
        </w:rPr>
        <w:t xml:space="preserve"> is a </w:t>
      </w:r>
      <w:r w:rsidR="005E7A5E" w:rsidRPr="007A13E8">
        <w:rPr>
          <w:rFonts w:asciiTheme="minorHAnsi" w:hAnsiTheme="minorHAnsi" w:cstheme="minorHAnsi"/>
        </w:rPr>
        <w:t xml:space="preserve">gram negative, facultative anaerobe commonly found in the gastrointestinal tracts of </w:t>
      </w:r>
      <w:r w:rsidR="00E2757A" w:rsidRPr="007A13E8">
        <w:rPr>
          <w:rFonts w:asciiTheme="minorHAnsi" w:hAnsiTheme="minorHAnsi" w:cstheme="minorHAnsi"/>
        </w:rPr>
        <w:t>humans and many farm animals</w:t>
      </w:r>
      <w:r w:rsidR="0084249D" w:rsidRPr="007A13E8">
        <w:rPr>
          <w:rFonts w:asciiTheme="minorHAnsi" w:hAnsiTheme="minorHAnsi" w:cstheme="minorHAnsi"/>
        </w:rPr>
        <w:t>.</w:t>
      </w:r>
      <w:r w:rsidR="006077DD" w:rsidRPr="007A13E8">
        <w:rPr>
          <w:rFonts w:asciiTheme="minorHAnsi" w:hAnsiTheme="minorHAnsi" w:cstheme="minorHAnsi"/>
          <w:i/>
          <w:iCs/>
        </w:rPr>
        <w:t xml:space="preserve"> </w:t>
      </w:r>
      <w:r w:rsidR="006077DD" w:rsidRPr="007A13E8">
        <w:rPr>
          <w:rFonts w:asciiTheme="minorHAnsi" w:hAnsiTheme="minorHAnsi" w:cstheme="minorHAnsi"/>
        </w:rPr>
        <w:t xml:space="preserve">These bacteria are serotyped </w:t>
      </w:r>
      <w:r w:rsidR="0060452A" w:rsidRPr="007A13E8">
        <w:rPr>
          <w:rFonts w:asciiTheme="minorHAnsi" w:hAnsiTheme="minorHAnsi" w:cstheme="minorHAnsi"/>
        </w:rPr>
        <w:t>based on</w:t>
      </w:r>
      <w:r w:rsidR="008009AA" w:rsidRPr="007A13E8">
        <w:rPr>
          <w:rFonts w:asciiTheme="minorHAnsi" w:hAnsiTheme="minorHAnsi" w:cstheme="minorHAnsi"/>
        </w:rPr>
        <w:t xml:space="preserve"> specific </w:t>
      </w:r>
      <w:r w:rsidR="007D3DA7" w:rsidRPr="007A13E8">
        <w:rPr>
          <w:rFonts w:asciiTheme="minorHAnsi" w:hAnsiTheme="minorHAnsi" w:cstheme="minorHAnsi"/>
        </w:rPr>
        <w:t>combinations</w:t>
      </w:r>
      <w:r w:rsidR="008009AA" w:rsidRPr="007A13E8">
        <w:rPr>
          <w:rFonts w:asciiTheme="minorHAnsi" w:hAnsiTheme="minorHAnsi" w:cstheme="minorHAnsi"/>
        </w:rPr>
        <w:t xml:space="preserve"> of </w:t>
      </w:r>
      <w:r w:rsidR="005D6F46" w:rsidRPr="007A13E8">
        <w:rPr>
          <w:rFonts w:asciiTheme="minorHAnsi" w:hAnsiTheme="minorHAnsi" w:cstheme="minorHAnsi"/>
        </w:rPr>
        <w:t xml:space="preserve">surface </w:t>
      </w:r>
      <w:r w:rsidR="00417973" w:rsidRPr="007A13E8">
        <w:rPr>
          <w:rFonts w:asciiTheme="minorHAnsi" w:hAnsiTheme="minorHAnsi" w:cstheme="minorHAnsi"/>
        </w:rPr>
        <w:t>antigens O</w:t>
      </w:r>
      <w:r w:rsidR="007D3DA7" w:rsidRPr="007A13E8">
        <w:rPr>
          <w:rFonts w:asciiTheme="minorHAnsi" w:hAnsiTheme="minorHAnsi" w:cstheme="minorHAnsi"/>
        </w:rPr>
        <w:t xml:space="preserve"> and</w:t>
      </w:r>
      <w:r w:rsidR="00417973" w:rsidRPr="007A13E8">
        <w:rPr>
          <w:rFonts w:asciiTheme="minorHAnsi" w:hAnsiTheme="minorHAnsi" w:cstheme="minorHAnsi"/>
        </w:rPr>
        <w:t xml:space="preserve"> H</w:t>
      </w:r>
      <w:r w:rsidR="005D6F46" w:rsidRPr="007A13E8">
        <w:rPr>
          <w:rFonts w:asciiTheme="minorHAnsi" w:hAnsiTheme="minorHAnsi" w:cstheme="minorHAnsi"/>
        </w:rPr>
        <w:t xml:space="preserve">; there </w:t>
      </w:r>
      <w:r w:rsidR="00930960" w:rsidRPr="007A13E8">
        <w:rPr>
          <w:rFonts w:asciiTheme="minorHAnsi" w:hAnsiTheme="minorHAnsi" w:cstheme="minorHAnsi"/>
        </w:rPr>
        <w:t>are</w:t>
      </w:r>
      <w:r w:rsidR="004B5318" w:rsidRPr="007A13E8">
        <w:rPr>
          <w:rFonts w:asciiTheme="minorHAnsi" w:hAnsiTheme="minorHAnsi" w:cstheme="minorHAnsi"/>
        </w:rPr>
        <w:t xml:space="preserve"> over 180 O-groups and over 50 H-</w:t>
      </w:r>
      <w:r w:rsidR="00F7751B" w:rsidRPr="007A13E8">
        <w:rPr>
          <w:rFonts w:asciiTheme="minorHAnsi" w:hAnsiTheme="minorHAnsi" w:cstheme="minorHAnsi"/>
        </w:rPr>
        <w:t xml:space="preserve">groups, which leaves the possibility for </w:t>
      </w:r>
      <w:r w:rsidR="008A50C6" w:rsidRPr="007A13E8">
        <w:rPr>
          <w:rFonts w:asciiTheme="minorHAnsi" w:hAnsiTheme="minorHAnsi" w:cstheme="minorHAnsi"/>
        </w:rPr>
        <w:t>nearly ten thousand serotypes</w:t>
      </w:r>
      <w:r w:rsidR="00AA75D6" w:rsidRPr="007A13E8">
        <w:rPr>
          <w:rFonts w:asciiTheme="minorHAnsi" w:hAnsiTheme="minorHAnsi" w:cstheme="minorHAnsi"/>
        </w:rPr>
        <w:t xml:space="preserve"> </w:t>
      </w:r>
      <w:r w:rsidR="00AA75D6" w:rsidRPr="007A13E8">
        <w:rPr>
          <w:rFonts w:asciiTheme="minorHAnsi" w:hAnsiTheme="minorHAnsi" w:cstheme="minorHAnsi"/>
        </w:rPr>
        <w:fldChar w:fldCharType="begin"/>
      </w:r>
      <w:r w:rsidR="005F6590" w:rsidRPr="007A13E8">
        <w:rPr>
          <w:rFonts w:asciiTheme="minorHAnsi" w:hAnsiTheme="minorHAnsi" w:cstheme="minorHAnsi"/>
        </w:rPr>
        <w:instrText xml:space="preserve"> ADDIN EN.CITE &lt;EndNote&gt;&lt;Cite&gt;&lt;Author&gt;Fratamico&lt;/Author&gt;&lt;Year&gt;2016&lt;/Year&gt;&lt;RecNum&gt;42&lt;/RecNum&gt;&lt;DisplayText&gt;(Fratamico et al., 2016)&lt;/DisplayText&gt;&lt;record&gt;&lt;rec-number&gt;42&lt;/rec-number&gt;&lt;foreign-keys&gt;&lt;key app="EN" db-id="fepvdzdf2vrew5e59fcxps5gzxppavptrewv" timestamp="1675888133" guid="f9dfcd89-7893-4667-ac2b-5eb818a4f14d"&gt;42&lt;/key&gt;&lt;/foreign-keys&gt;&lt;ref-type name="Journal Article"&gt;17&lt;/ref-type&gt;&lt;contributors&gt;&lt;authors&gt;&lt;author&gt;Fratamico,Pina M.&lt;/author&gt;&lt;author&gt;DebRoy,Chitrita&lt;/author&gt;&lt;author&gt;Liu,Yanhong&lt;/author&gt;&lt;author&gt;Needleman,David S.&lt;/author&gt;&lt;author&gt;Baranzoni,Gian Marco&lt;/author&gt;&lt;author&gt;Feng,Peter&lt;/author&gt;&lt;/authors&gt;&lt;/contributors&gt;&lt;auth-address&gt;Dr Pina M. Fratamico,Eastern Regional Research Center, Agricultural Research Service, United States Department of Agriculture, Wyndmoor,PA, USA,pina.fratamico@ars.usda.gov&lt;/auth-address&gt;&lt;titles&gt;&lt;title&gt;Advances in Molecular Serotyping and Subtyping of Escherichia coli&lt;/title&gt;&lt;secondary-title&gt;Frontiers in Microbiology&lt;/secondary-title&gt;&lt;short-title&gt;E. coli subtyping and molecular serotyping&lt;/short-title&gt;&lt;/titles&gt;&lt;periodical&gt;&lt;full-title&gt;Frontiers in Microbiology&lt;/full-title&gt;&lt;/periodical&gt;&lt;volume&gt;7&lt;/volume&gt;&lt;keywords&gt;&lt;keyword&gt;Escherichia coli,Molecular serotyping,detection,whole genome sequencing,O-group,H-type,subtyping,IDENTIFICATION&lt;/keyword&gt;&lt;/keywords&gt;&lt;dates&gt;&lt;year&gt;2016&lt;/year&gt;&lt;pub-dates&gt;&lt;date&gt;2016-May-03&lt;/date&gt;&lt;/pub-dates&gt;&lt;/dates&gt;&lt;isbn&gt;1664-302X&lt;/isbn&gt;&lt;work-type&gt;Mini Review&lt;/work-type&gt;&lt;urls&gt;&lt;related-urls&gt;&lt;url&gt;https://www.frontiersin.org/articles/10.3389/fmicb.2016.00644&lt;/url&gt;&lt;/related-urls&gt;&lt;/urls&gt;&lt;electronic-resource-num&gt;10.3389/fmicb.2016.00644&lt;/electronic-resource-num&gt;&lt;language&gt;English&lt;/language&gt;&lt;/record&gt;&lt;/Cite&gt;&lt;/EndNote&gt;</w:instrText>
      </w:r>
      <w:r w:rsidR="00AA75D6" w:rsidRPr="007A13E8">
        <w:rPr>
          <w:rFonts w:asciiTheme="minorHAnsi" w:hAnsiTheme="minorHAnsi" w:cstheme="minorHAnsi"/>
        </w:rPr>
        <w:fldChar w:fldCharType="separate"/>
      </w:r>
      <w:r w:rsidR="005F6590" w:rsidRPr="007A13E8">
        <w:rPr>
          <w:rFonts w:asciiTheme="minorHAnsi" w:hAnsiTheme="minorHAnsi" w:cstheme="minorHAnsi"/>
          <w:noProof/>
        </w:rPr>
        <w:t>(</w:t>
      </w:r>
      <w:hyperlink w:anchor="_ENREF_32" w:tooltip="Fratamico, 2016 #42" w:history="1">
        <w:r w:rsidR="00F9656A" w:rsidRPr="007A13E8">
          <w:rPr>
            <w:rFonts w:asciiTheme="minorHAnsi" w:hAnsiTheme="minorHAnsi" w:cstheme="minorHAnsi"/>
            <w:noProof/>
          </w:rPr>
          <w:t>Fratamico et al., 2016</w:t>
        </w:r>
      </w:hyperlink>
      <w:r w:rsidR="005F6590" w:rsidRPr="007A13E8">
        <w:rPr>
          <w:rFonts w:asciiTheme="minorHAnsi" w:hAnsiTheme="minorHAnsi" w:cstheme="minorHAnsi"/>
          <w:noProof/>
        </w:rPr>
        <w:t>)</w:t>
      </w:r>
      <w:r w:rsidR="00AA75D6" w:rsidRPr="007A13E8">
        <w:rPr>
          <w:rFonts w:asciiTheme="minorHAnsi" w:hAnsiTheme="minorHAnsi" w:cstheme="minorHAnsi"/>
        </w:rPr>
        <w:fldChar w:fldCharType="end"/>
      </w:r>
      <w:r w:rsidR="00E17156" w:rsidRPr="007A13E8">
        <w:rPr>
          <w:rFonts w:asciiTheme="minorHAnsi" w:hAnsiTheme="minorHAnsi" w:cstheme="minorHAnsi"/>
        </w:rPr>
        <w:t xml:space="preserve">. </w:t>
      </w:r>
      <w:r w:rsidR="00305120" w:rsidRPr="007A13E8">
        <w:rPr>
          <w:rFonts w:asciiTheme="minorHAnsi" w:hAnsiTheme="minorHAnsi" w:cstheme="minorHAnsi"/>
        </w:rPr>
        <w:t>While most</w:t>
      </w:r>
      <w:r w:rsidR="002B27E2" w:rsidRPr="007A13E8">
        <w:rPr>
          <w:rFonts w:asciiTheme="minorHAnsi" w:hAnsiTheme="minorHAnsi" w:cstheme="minorHAnsi"/>
        </w:rPr>
        <w:t xml:space="preserve"> serotypes of</w:t>
      </w:r>
      <w:r w:rsidR="00305120" w:rsidRPr="007A13E8">
        <w:rPr>
          <w:rFonts w:asciiTheme="minorHAnsi" w:hAnsiTheme="minorHAnsi" w:cstheme="minorHAnsi"/>
        </w:rPr>
        <w:t xml:space="preserve"> </w:t>
      </w:r>
      <w:r w:rsidR="00305120" w:rsidRPr="007A13E8">
        <w:rPr>
          <w:rFonts w:asciiTheme="minorHAnsi" w:hAnsiTheme="minorHAnsi" w:cstheme="minorHAnsi"/>
          <w:i/>
          <w:iCs/>
        </w:rPr>
        <w:t>E. coli</w:t>
      </w:r>
      <w:r w:rsidR="00305120" w:rsidRPr="007A13E8">
        <w:rPr>
          <w:rFonts w:asciiTheme="minorHAnsi" w:hAnsiTheme="minorHAnsi" w:cstheme="minorHAnsi"/>
        </w:rPr>
        <w:t xml:space="preserve"> </w:t>
      </w:r>
      <w:r w:rsidR="002F7924" w:rsidRPr="007A13E8">
        <w:rPr>
          <w:rFonts w:asciiTheme="minorHAnsi" w:hAnsiTheme="minorHAnsi" w:cstheme="minorHAnsi"/>
        </w:rPr>
        <w:t>are</w:t>
      </w:r>
      <w:r w:rsidR="00305120" w:rsidRPr="007A13E8">
        <w:rPr>
          <w:rFonts w:asciiTheme="minorHAnsi" w:hAnsiTheme="minorHAnsi" w:cstheme="minorHAnsi"/>
        </w:rPr>
        <w:t xml:space="preserve"> commensal, it is an opportunistic organism, and there are a few strains </w:t>
      </w:r>
      <w:proofErr w:type="gramStart"/>
      <w:r w:rsidR="00305120" w:rsidRPr="007A13E8">
        <w:rPr>
          <w:rFonts w:asciiTheme="minorHAnsi" w:hAnsiTheme="minorHAnsi" w:cstheme="minorHAnsi"/>
        </w:rPr>
        <w:t>in particular of</w:t>
      </w:r>
      <w:proofErr w:type="gramEnd"/>
      <w:r w:rsidR="00305120" w:rsidRPr="007A13E8">
        <w:rPr>
          <w:rFonts w:asciiTheme="minorHAnsi" w:hAnsiTheme="minorHAnsi" w:cstheme="minorHAnsi"/>
        </w:rPr>
        <w:t xml:space="preserve"> </w:t>
      </w:r>
      <w:r w:rsidR="00A0762A" w:rsidRPr="007A13E8">
        <w:rPr>
          <w:rFonts w:asciiTheme="minorHAnsi" w:hAnsiTheme="minorHAnsi" w:cstheme="minorHAnsi"/>
        </w:rPr>
        <w:t>the utmost</w:t>
      </w:r>
      <w:r w:rsidR="00305120" w:rsidRPr="007A13E8">
        <w:rPr>
          <w:rFonts w:asciiTheme="minorHAnsi" w:hAnsiTheme="minorHAnsi" w:cstheme="minorHAnsi"/>
        </w:rPr>
        <w:t xml:space="preserve"> public health concern.</w:t>
      </w:r>
    </w:p>
    <w:p w14:paraId="65AE8674" w14:textId="77777777" w:rsidR="00BE748A" w:rsidRPr="007A13E8" w:rsidRDefault="00BE748A" w:rsidP="007A13E8">
      <w:pPr>
        <w:spacing w:line="360" w:lineRule="auto"/>
        <w:ind w:firstLine="720"/>
        <w:rPr>
          <w:rFonts w:asciiTheme="minorHAnsi" w:hAnsiTheme="minorHAnsi" w:cstheme="minorHAnsi"/>
        </w:rPr>
      </w:pPr>
    </w:p>
    <w:p w14:paraId="7368F418" w14:textId="77777777" w:rsidR="00CE27AC" w:rsidRPr="007A13E8" w:rsidRDefault="000234E5" w:rsidP="007A13E8">
      <w:pPr>
        <w:pStyle w:val="Subtitle"/>
        <w:spacing w:line="360" w:lineRule="auto"/>
        <w:rPr>
          <w:rFonts w:cstheme="minorHAnsi"/>
          <w:sz w:val="24"/>
          <w:szCs w:val="24"/>
        </w:rPr>
      </w:pPr>
      <w:r w:rsidRPr="007A13E8">
        <w:rPr>
          <w:rFonts w:cstheme="minorHAnsi"/>
          <w:sz w:val="24"/>
          <w:szCs w:val="24"/>
        </w:rPr>
        <w:t>Pathology</w:t>
      </w:r>
    </w:p>
    <w:p w14:paraId="1C692266" w14:textId="449F4CFF" w:rsidR="00BE748A" w:rsidRPr="007A13E8" w:rsidRDefault="00AC48D9" w:rsidP="007A13E8">
      <w:pPr>
        <w:spacing w:line="360" w:lineRule="auto"/>
        <w:ind w:firstLine="720"/>
        <w:rPr>
          <w:rFonts w:asciiTheme="minorHAnsi" w:hAnsiTheme="minorHAnsi" w:cstheme="minorHAnsi"/>
        </w:rPr>
      </w:pPr>
      <w:r w:rsidRPr="007A13E8">
        <w:rPr>
          <w:rFonts w:asciiTheme="minorHAnsi" w:hAnsiTheme="minorHAnsi" w:cstheme="minorHAnsi"/>
        </w:rPr>
        <w:t xml:space="preserve">Pathogenic </w:t>
      </w:r>
      <w:r w:rsidRPr="007A13E8">
        <w:rPr>
          <w:rFonts w:asciiTheme="minorHAnsi" w:hAnsiTheme="minorHAnsi" w:cstheme="minorHAnsi"/>
          <w:i/>
          <w:iCs/>
        </w:rPr>
        <w:t>E. coli</w:t>
      </w:r>
      <w:r w:rsidRPr="007A13E8">
        <w:rPr>
          <w:rFonts w:asciiTheme="minorHAnsi" w:hAnsiTheme="minorHAnsi" w:cstheme="minorHAnsi"/>
        </w:rPr>
        <w:t xml:space="preserve"> </w:t>
      </w:r>
      <w:proofErr w:type="gramStart"/>
      <w:r w:rsidRPr="007A13E8">
        <w:rPr>
          <w:rFonts w:asciiTheme="minorHAnsi" w:hAnsiTheme="minorHAnsi" w:cstheme="minorHAnsi"/>
        </w:rPr>
        <w:t>are</w:t>
      </w:r>
      <w:proofErr w:type="gramEnd"/>
      <w:r w:rsidRPr="007A13E8">
        <w:rPr>
          <w:rFonts w:asciiTheme="minorHAnsi" w:hAnsiTheme="minorHAnsi" w:cstheme="minorHAnsi"/>
        </w:rPr>
        <w:t xml:space="preserve"> organized </w:t>
      </w:r>
      <w:r w:rsidR="00C94A2A" w:rsidRPr="007A13E8">
        <w:rPr>
          <w:rFonts w:asciiTheme="minorHAnsi" w:hAnsiTheme="minorHAnsi" w:cstheme="minorHAnsi"/>
        </w:rPr>
        <w:t xml:space="preserve">via the mechanism by which they cause infection. EHEC (also referred </w:t>
      </w:r>
      <w:r w:rsidR="00BE748A" w:rsidRPr="007A13E8">
        <w:rPr>
          <w:rFonts w:asciiTheme="minorHAnsi" w:hAnsiTheme="minorHAnsi" w:cstheme="minorHAnsi"/>
        </w:rPr>
        <w:t>to</w:t>
      </w:r>
      <w:r w:rsidR="00C94A2A" w:rsidRPr="007A13E8">
        <w:rPr>
          <w:rFonts w:asciiTheme="minorHAnsi" w:hAnsiTheme="minorHAnsi" w:cstheme="minorHAnsi"/>
        </w:rPr>
        <w:t xml:space="preserve"> as </w:t>
      </w:r>
      <w:r w:rsidR="008C7D53" w:rsidRPr="007A13E8">
        <w:rPr>
          <w:rFonts w:asciiTheme="minorHAnsi" w:hAnsiTheme="minorHAnsi" w:cstheme="minorHAnsi"/>
        </w:rPr>
        <w:t xml:space="preserve">Shiga toxin-producing </w:t>
      </w:r>
      <w:r w:rsidR="008C7D53" w:rsidRPr="007A13E8">
        <w:rPr>
          <w:rFonts w:asciiTheme="minorHAnsi" w:hAnsiTheme="minorHAnsi" w:cstheme="minorHAnsi"/>
          <w:i/>
          <w:iCs/>
        </w:rPr>
        <w:t xml:space="preserve">E. coli </w:t>
      </w:r>
      <w:r w:rsidR="008C7D53" w:rsidRPr="007A13E8">
        <w:rPr>
          <w:rFonts w:asciiTheme="minorHAnsi" w:hAnsiTheme="minorHAnsi" w:cstheme="minorHAnsi"/>
        </w:rPr>
        <w:t>(</w:t>
      </w:r>
      <w:r w:rsidR="00C94A2A" w:rsidRPr="007A13E8">
        <w:rPr>
          <w:rFonts w:asciiTheme="minorHAnsi" w:hAnsiTheme="minorHAnsi" w:cstheme="minorHAnsi"/>
        </w:rPr>
        <w:t>STEC</w:t>
      </w:r>
      <w:r w:rsidR="008C7D53" w:rsidRPr="007A13E8">
        <w:rPr>
          <w:rFonts w:asciiTheme="minorHAnsi" w:hAnsiTheme="minorHAnsi" w:cstheme="minorHAnsi"/>
        </w:rPr>
        <w:t>)</w:t>
      </w:r>
      <w:r w:rsidR="00C94A2A" w:rsidRPr="007A13E8">
        <w:rPr>
          <w:rFonts w:asciiTheme="minorHAnsi" w:hAnsiTheme="minorHAnsi" w:cstheme="minorHAnsi"/>
        </w:rPr>
        <w:t>)</w:t>
      </w:r>
      <w:r w:rsidR="0081300A" w:rsidRPr="007A13E8">
        <w:rPr>
          <w:rFonts w:asciiTheme="minorHAnsi" w:hAnsiTheme="minorHAnsi" w:cstheme="minorHAnsi"/>
        </w:rPr>
        <w:t xml:space="preserve"> are </w:t>
      </w:r>
      <w:r w:rsidR="001D6467" w:rsidRPr="007A13E8">
        <w:rPr>
          <w:rFonts w:asciiTheme="minorHAnsi" w:hAnsiTheme="minorHAnsi" w:cstheme="minorHAnsi"/>
        </w:rPr>
        <w:t>enterohemorrhagic</w:t>
      </w:r>
      <w:r w:rsidR="0081300A" w:rsidRPr="007A13E8">
        <w:rPr>
          <w:rFonts w:asciiTheme="minorHAnsi" w:hAnsiTheme="minorHAnsi" w:cstheme="minorHAnsi"/>
        </w:rPr>
        <w:t xml:space="preserve"> </w:t>
      </w:r>
      <w:r w:rsidR="0081300A" w:rsidRPr="007A13E8">
        <w:rPr>
          <w:rFonts w:asciiTheme="minorHAnsi" w:hAnsiTheme="minorHAnsi" w:cstheme="minorHAnsi"/>
          <w:i/>
          <w:iCs/>
        </w:rPr>
        <w:t>E. coli</w:t>
      </w:r>
      <w:r w:rsidR="006709D8" w:rsidRPr="007A13E8">
        <w:rPr>
          <w:rFonts w:asciiTheme="minorHAnsi" w:hAnsiTheme="minorHAnsi" w:cstheme="minorHAnsi"/>
        </w:rPr>
        <w:t xml:space="preserve">. </w:t>
      </w:r>
      <w:r w:rsidR="00AD7640" w:rsidRPr="007A13E8">
        <w:rPr>
          <w:rFonts w:asciiTheme="minorHAnsi" w:hAnsiTheme="minorHAnsi" w:cstheme="minorHAnsi"/>
        </w:rPr>
        <w:t xml:space="preserve">A </w:t>
      </w:r>
      <w:r w:rsidR="00F67BDC" w:rsidRPr="007A13E8">
        <w:rPr>
          <w:rFonts w:asciiTheme="minorHAnsi" w:hAnsiTheme="minorHAnsi" w:cstheme="minorHAnsi"/>
        </w:rPr>
        <w:t>strain</w:t>
      </w:r>
      <w:r w:rsidR="00AD7640" w:rsidRPr="007A13E8">
        <w:rPr>
          <w:rFonts w:asciiTheme="minorHAnsi" w:hAnsiTheme="minorHAnsi" w:cstheme="minorHAnsi"/>
        </w:rPr>
        <w:t xml:space="preserve"> of EHEC that is prominent in </w:t>
      </w:r>
      <w:r w:rsidR="001F7355" w:rsidRPr="007A13E8">
        <w:rPr>
          <w:rFonts w:asciiTheme="minorHAnsi" w:hAnsiTheme="minorHAnsi" w:cstheme="minorHAnsi"/>
        </w:rPr>
        <w:t>EHC-</w:t>
      </w:r>
      <w:r w:rsidR="00BC414F" w:rsidRPr="007A13E8">
        <w:rPr>
          <w:rFonts w:asciiTheme="minorHAnsi" w:hAnsiTheme="minorHAnsi" w:cstheme="minorHAnsi"/>
        </w:rPr>
        <w:t xml:space="preserve">associated </w:t>
      </w:r>
      <w:r w:rsidR="001F7355" w:rsidRPr="007A13E8">
        <w:rPr>
          <w:rFonts w:asciiTheme="minorHAnsi" w:hAnsiTheme="minorHAnsi" w:cstheme="minorHAnsi"/>
        </w:rPr>
        <w:t xml:space="preserve">foodborne outbreaks </w:t>
      </w:r>
      <w:r w:rsidR="00AD7640" w:rsidRPr="007A13E8">
        <w:rPr>
          <w:rFonts w:asciiTheme="minorHAnsi" w:hAnsiTheme="minorHAnsi" w:cstheme="minorHAnsi"/>
        </w:rPr>
        <w:t xml:space="preserve">is </w:t>
      </w:r>
      <w:r w:rsidR="00AD7640" w:rsidRPr="007A13E8">
        <w:rPr>
          <w:rFonts w:asciiTheme="minorHAnsi" w:hAnsiTheme="minorHAnsi" w:cstheme="minorHAnsi"/>
          <w:i/>
          <w:iCs/>
        </w:rPr>
        <w:t>E. coli</w:t>
      </w:r>
      <w:r w:rsidR="00AD7640" w:rsidRPr="007A13E8">
        <w:rPr>
          <w:rFonts w:asciiTheme="minorHAnsi" w:hAnsiTheme="minorHAnsi" w:cstheme="minorHAnsi"/>
        </w:rPr>
        <w:t xml:space="preserve"> O157:H7. </w:t>
      </w:r>
      <w:r w:rsidRPr="007A13E8">
        <w:rPr>
          <w:rFonts w:asciiTheme="minorHAnsi" w:hAnsiTheme="minorHAnsi" w:cstheme="minorHAnsi"/>
          <w:i/>
          <w:iCs/>
        </w:rPr>
        <w:t xml:space="preserve">E. coli </w:t>
      </w:r>
      <w:r w:rsidRPr="007A13E8">
        <w:rPr>
          <w:rFonts w:asciiTheme="minorHAnsi" w:hAnsiTheme="minorHAnsi" w:cstheme="minorHAnsi"/>
        </w:rPr>
        <w:t>O157:H7 is a</w:t>
      </w:r>
      <w:r w:rsidR="00BC414F" w:rsidRPr="007A13E8">
        <w:rPr>
          <w:rFonts w:asciiTheme="minorHAnsi" w:hAnsiTheme="minorHAnsi" w:cstheme="minorHAnsi"/>
        </w:rPr>
        <w:t xml:space="preserve"> </w:t>
      </w:r>
      <w:r w:rsidR="0081732F" w:rsidRPr="007A13E8">
        <w:rPr>
          <w:rFonts w:asciiTheme="minorHAnsi" w:hAnsiTheme="minorHAnsi" w:cstheme="minorHAnsi"/>
        </w:rPr>
        <w:t>Shiga</w:t>
      </w:r>
      <w:r w:rsidRPr="007A13E8">
        <w:rPr>
          <w:rFonts w:asciiTheme="minorHAnsi" w:hAnsiTheme="minorHAnsi" w:cstheme="minorHAnsi"/>
        </w:rPr>
        <w:t xml:space="preserve"> toxin-producing strain that damages the intestinal mucosa, which can lead to bloody diarrhea and severe infection. Infection with</w:t>
      </w:r>
      <w:r w:rsidR="002A0101" w:rsidRPr="007A13E8">
        <w:rPr>
          <w:rFonts w:asciiTheme="minorHAnsi" w:hAnsiTheme="minorHAnsi" w:cstheme="minorHAnsi"/>
        </w:rPr>
        <w:t xml:space="preserve"> </w:t>
      </w:r>
      <w:r w:rsidR="002A0101" w:rsidRPr="007A13E8">
        <w:rPr>
          <w:rFonts w:asciiTheme="minorHAnsi" w:hAnsiTheme="minorHAnsi" w:cstheme="minorHAnsi"/>
          <w:i/>
          <w:iCs/>
        </w:rPr>
        <w:t>E. coli</w:t>
      </w:r>
      <w:r w:rsidRPr="007A13E8">
        <w:rPr>
          <w:rFonts w:asciiTheme="minorHAnsi" w:hAnsiTheme="minorHAnsi" w:cstheme="minorHAnsi"/>
        </w:rPr>
        <w:t xml:space="preserve"> O157:H7 can also cause </w:t>
      </w:r>
      <w:r w:rsidRPr="007A13E8">
        <w:rPr>
          <w:rFonts w:asciiTheme="minorHAnsi" w:hAnsiTheme="minorHAnsi" w:cstheme="minorHAnsi"/>
        </w:rPr>
        <w:lastRenderedPageBreak/>
        <w:t xml:space="preserve">hemolytic uremic syndrome (HUS), a potentially fatal condition affecting the kidneys. Raw or undercooked hamburger meat was originally connected to this dangerous bacterium. </w:t>
      </w:r>
      <w:r w:rsidRPr="007A13E8">
        <w:rPr>
          <w:rFonts w:asciiTheme="minorHAnsi" w:hAnsiTheme="minorHAnsi" w:cstheme="minorHAnsi"/>
          <w:i/>
          <w:iCs/>
        </w:rPr>
        <w:t>E. coli</w:t>
      </w:r>
      <w:r w:rsidRPr="007A13E8">
        <w:rPr>
          <w:rFonts w:asciiTheme="minorHAnsi" w:hAnsiTheme="minorHAnsi" w:cstheme="minorHAnsi"/>
        </w:rPr>
        <w:t xml:space="preserve"> O157:H7 has since been associated in outbreaks with foods such as apple juice, unpasteurized milk, ready to eat meats, and water sources near animals </w:t>
      </w:r>
      <w:r w:rsidR="005B0A5C" w:rsidRPr="007A13E8">
        <w:rPr>
          <w:rFonts w:asciiTheme="minorHAnsi" w:hAnsiTheme="minorHAnsi" w:cstheme="minorHAnsi"/>
        </w:rPr>
        <w:fldChar w:fldCharType="begin"/>
      </w:r>
      <w:r w:rsidR="005F6590" w:rsidRPr="007A13E8">
        <w:rPr>
          <w:rFonts w:asciiTheme="minorHAnsi" w:hAnsiTheme="minorHAnsi" w:cstheme="minorHAnsi"/>
        </w:rPr>
        <w:instrText xml:space="preserve"> ADDIN EN.CITE &lt;EndNote&gt;&lt;Cite&gt;&lt;Author&gt;JohnsHopkins&lt;/Author&gt;&lt;Year&gt;2023&lt;/Year&gt;&lt;RecNum&gt;73&lt;/RecNum&gt;&lt;DisplayText&gt;(JohnsHopkins, 2023)&lt;/DisplayText&gt;&lt;record&gt;&lt;rec-number&gt;73&lt;/rec-number&gt;&lt;foreign-keys&gt;&lt;key app="EN" db-id="fepvdzdf2vrew5e59fcxps5gzxppavptrewv" timestamp="1684089425" guid="04d59b5e-89ae-406c-9dbf-3399c0b1580e"&gt;73&lt;/key&gt;&lt;/foreign-keys&gt;&lt;ref-type name="Web Page"&gt;12&lt;/ref-type&gt;&lt;contributors&gt;&lt;authors&gt;&lt;author&gt;JohnsHopkins&lt;/author&gt;&lt;/authors&gt;&lt;/contributors&gt;&lt;titles&gt;&lt;title&gt;Escherichia coli O157:H7&lt;/title&gt;&lt;/titles&gt;&lt;volume&gt;2023&lt;/volume&gt;&lt;dates&gt;&lt;year&gt;2023&lt;/year&gt;&lt;/dates&gt;&lt;urls&gt;&lt;related-urls&gt;&lt;url&gt;https://www.hopkinsmedicine.org/health/conditions-and-diseases/escherichia-coli-o157-h7&lt;/url&gt;&lt;/related-urls&gt;&lt;/urls&gt;&lt;/record&gt;&lt;/Cite&gt;&lt;/EndNote&gt;</w:instrText>
      </w:r>
      <w:r w:rsidR="005B0A5C" w:rsidRPr="007A13E8">
        <w:rPr>
          <w:rFonts w:asciiTheme="minorHAnsi" w:hAnsiTheme="minorHAnsi" w:cstheme="minorHAnsi"/>
        </w:rPr>
        <w:fldChar w:fldCharType="separate"/>
      </w:r>
      <w:r w:rsidR="005F6590" w:rsidRPr="007A13E8">
        <w:rPr>
          <w:rFonts w:asciiTheme="minorHAnsi" w:hAnsiTheme="minorHAnsi" w:cstheme="minorHAnsi"/>
          <w:noProof/>
        </w:rPr>
        <w:t>(</w:t>
      </w:r>
      <w:hyperlink w:anchor="_ENREF_40" w:tooltip="JohnsHopkins, 2023 #73" w:history="1">
        <w:r w:rsidR="00F9656A" w:rsidRPr="007A13E8">
          <w:rPr>
            <w:rFonts w:asciiTheme="minorHAnsi" w:hAnsiTheme="minorHAnsi" w:cstheme="minorHAnsi"/>
            <w:noProof/>
          </w:rPr>
          <w:t>JohnsHopkins, 2023</w:t>
        </w:r>
      </w:hyperlink>
      <w:r w:rsidR="005F6590" w:rsidRPr="007A13E8">
        <w:rPr>
          <w:rFonts w:asciiTheme="minorHAnsi" w:hAnsiTheme="minorHAnsi" w:cstheme="minorHAnsi"/>
          <w:noProof/>
        </w:rPr>
        <w:t>)</w:t>
      </w:r>
      <w:r w:rsidR="005B0A5C" w:rsidRPr="007A13E8">
        <w:rPr>
          <w:rFonts w:asciiTheme="minorHAnsi" w:hAnsiTheme="minorHAnsi" w:cstheme="minorHAnsi"/>
        </w:rPr>
        <w:fldChar w:fldCharType="end"/>
      </w:r>
      <w:r w:rsidRPr="007A13E8">
        <w:rPr>
          <w:rFonts w:asciiTheme="minorHAnsi" w:hAnsiTheme="minorHAnsi" w:cstheme="minorHAnsi"/>
        </w:rPr>
        <w:t xml:space="preserve">. </w:t>
      </w:r>
      <w:r w:rsidR="009946C9" w:rsidRPr="007A13E8">
        <w:rPr>
          <w:rFonts w:asciiTheme="minorHAnsi" w:hAnsiTheme="minorHAnsi" w:cstheme="minorHAnsi"/>
        </w:rPr>
        <w:t xml:space="preserve">Other forms of pathogenic </w:t>
      </w:r>
      <w:r w:rsidR="009946C9" w:rsidRPr="007A13E8">
        <w:rPr>
          <w:rFonts w:asciiTheme="minorHAnsi" w:hAnsiTheme="minorHAnsi" w:cstheme="minorHAnsi"/>
          <w:i/>
          <w:iCs/>
        </w:rPr>
        <w:t>E. coli</w:t>
      </w:r>
      <w:r w:rsidR="009946C9" w:rsidRPr="007A13E8">
        <w:rPr>
          <w:rFonts w:asciiTheme="minorHAnsi" w:hAnsiTheme="minorHAnsi" w:cstheme="minorHAnsi"/>
        </w:rPr>
        <w:t xml:space="preserve"> include enterotoxigenic</w:t>
      </w:r>
      <w:r w:rsidR="0092355B" w:rsidRPr="007A13E8">
        <w:rPr>
          <w:rFonts w:asciiTheme="minorHAnsi" w:hAnsiTheme="minorHAnsi" w:cstheme="minorHAnsi"/>
        </w:rPr>
        <w:t xml:space="preserve"> </w:t>
      </w:r>
      <w:r w:rsidR="009946C9" w:rsidRPr="007A13E8">
        <w:rPr>
          <w:rFonts w:asciiTheme="minorHAnsi" w:hAnsiTheme="minorHAnsi" w:cstheme="minorHAnsi"/>
          <w:i/>
          <w:iCs/>
        </w:rPr>
        <w:t>E. coli</w:t>
      </w:r>
      <w:r w:rsidR="0092355B" w:rsidRPr="007A13E8">
        <w:rPr>
          <w:rFonts w:asciiTheme="minorHAnsi" w:hAnsiTheme="minorHAnsi" w:cstheme="minorHAnsi"/>
          <w:i/>
          <w:iCs/>
        </w:rPr>
        <w:t xml:space="preserve"> </w:t>
      </w:r>
      <w:r w:rsidR="0092355B" w:rsidRPr="007A13E8">
        <w:rPr>
          <w:rFonts w:asciiTheme="minorHAnsi" w:hAnsiTheme="minorHAnsi" w:cstheme="minorHAnsi"/>
        </w:rPr>
        <w:t>(ETEC) and</w:t>
      </w:r>
      <w:r w:rsidR="009946C9" w:rsidRPr="007A13E8">
        <w:rPr>
          <w:rFonts w:asciiTheme="minorHAnsi" w:hAnsiTheme="minorHAnsi" w:cstheme="minorHAnsi"/>
        </w:rPr>
        <w:t xml:space="preserve"> enteropathogenic</w:t>
      </w:r>
      <w:r w:rsidR="009946C9" w:rsidRPr="007A13E8">
        <w:rPr>
          <w:rFonts w:asciiTheme="minorHAnsi" w:hAnsiTheme="minorHAnsi" w:cstheme="minorHAnsi"/>
          <w:i/>
          <w:iCs/>
        </w:rPr>
        <w:t xml:space="preserve"> E. coli</w:t>
      </w:r>
      <w:r w:rsidR="0092355B" w:rsidRPr="007A13E8">
        <w:rPr>
          <w:rFonts w:asciiTheme="minorHAnsi" w:hAnsiTheme="minorHAnsi" w:cstheme="minorHAnsi"/>
          <w:i/>
          <w:iCs/>
        </w:rPr>
        <w:t xml:space="preserve"> </w:t>
      </w:r>
      <w:r w:rsidR="0092355B" w:rsidRPr="007A13E8">
        <w:rPr>
          <w:rFonts w:asciiTheme="minorHAnsi" w:hAnsiTheme="minorHAnsi" w:cstheme="minorHAnsi"/>
        </w:rPr>
        <w:t>(EPEC)</w:t>
      </w:r>
      <w:r w:rsidR="009946C9" w:rsidRPr="007A13E8">
        <w:rPr>
          <w:rFonts w:asciiTheme="minorHAnsi" w:hAnsiTheme="minorHAnsi" w:cstheme="minorHAnsi"/>
        </w:rPr>
        <w:t>. E</w:t>
      </w:r>
      <w:r w:rsidR="0092355B" w:rsidRPr="007A13E8">
        <w:rPr>
          <w:rFonts w:asciiTheme="minorHAnsi" w:hAnsiTheme="minorHAnsi" w:cstheme="minorHAnsi"/>
        </w:rPr>
        <w:t>TEC</w:t>
      </w:r>
      <w:r w:rsidR="000165ED" w:rsidRPr="007A13E8">
        <w:rPr>
          <w:rFonts w:asciiTheme="minorHAnsi" w:hAnsiTheme="minorHAnsi" w:cstheme="minorHAnsi"/>
        </w:rPr>
        <w:t xml:space="preserve"> </w:t>
      </w:r>
      <w:r w:rsidR="00426DC6" w:rsidRPr="007A13E8">
        <w:rPr>
          <w:rFonts w:asciiTheme="minorHAnsi" w:hAnsiTheme="minorHAnsi" w:cstheme="minorHAnsi"/>
        </w:rPr>
        <w:t>is</w:t>
      </w:r>
      <w:r w:rsidR="008601FE" w:rsidRPr="007A13E8">
        <w:rPr>
          <w:rFonts w:asciiTheme="minorHAnsi" w:hAnsiTheme="minorHAnsi" w:cstheme="minorHAnsi"/>
        </w:rPr>
        <w:t xml:space="preserve"> the most common cause of </w:t>
      </w:r>
      <w:r w:rsidR="0078798F" w:rsidRPr="007A13E8">
        <w:rPr>
          <w:rFonts w:asciiTheme="minorHAnsi" w:hAnsiTheme="minorHAnsi" w:cstheme="minorHAnsi"/>
        </w:rPr>
        <w:t>traveler’s</w:t>
      </w:r>
      <w:r w:rsidR="008601FE" w:rsidRPr="007A13E8">
        <w:rPr>
          <w:rFonts w:asciiTheme="minorHAnsi" w:hAnsiTheme="minorHAnsi" w:cstheme="minorHAnsi"/>
        </w:rPr>
        <w:t xml:space="preserve"> diarrhea and both ETE</w:t>
      </w:r>
      <w:r w:rsidR="00DF72CD" w:rsidRPr="007A13E8">
        <w:rPr>
          <w:rFonts w:asciiTheme="minorHAnsi" w:hAnsiTheme="minorHAnsi" w:cstheme="minorHAnsi"/>
        </w:rPr>
        <w:t>C</w:t>
      </w:r>
      <w:r w:rsidR="008601FE" w:rsidRPr="007A13E8">
        <w:rPr>
          <w:rFonts w:asciiTheme="minorHAnsi" w:hAnsiTheme="minorHAnsi" w:cstheme="minorHAnsi"/>
        </w:rPr>
        <w:t xml:space="preserve"> and EPEC </w:t>
      </w:r>
      <w:r w:rsidR="0078798F" w:rsidRPr="007A13E8">
        <w:rPr>
          <w:rFonts w:asciiTheme="minorHAnsi" w:hAnsiTheme="minorHAnsi" w:cstheme="minorHAnsi"/>
        </w:rPr>
        <w:t>are responsible for the majority of diarrheal infections in children in developing countries</w:t>
      </w:r>
      <w:r w:rsidR="00E05AFB" w:rsidRPr="007A13E8">
        <w:rPr>
          <w:rFonts w:asciiTheme="minorHAnsi" w:hAnsiTheme="minorHAnsi" w:cstheme="minorHAnsi"/>
        </w:rPr>
        <w:t xml:space="preserve"> </w:t>
      </w:r>
      <w:r w:rsidR="005B0A5C" w:rsidRPr="007A13E8">
        <w:rPr>
          <w:rFonts w:asciiTheme="minorHAnsi" w:hAnsiTheme="minorHAnsi" w:cstheme="minorHAnsi"/>
        </w:rPr>
        <w:fldChar w:fldCharType="begin">
          <w:fldData xml:space="preserve">PEVuZE5vdGU+PENpdGU+PEF1dGhvcj5PY2hvYTwvQXV0aG9yPjxZZWFyPjIwMTE8L1llYXI+PFJl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</w:fldData>
        </w:fldChar>
      </w:r>
      <w:r w:rsidR="005F6590" w:rsidRPr="007A13E8">
        <w:rPr>
          <w:rFonts w:asciiTheme="minorHAnsi" w:hAnsiTheme="minorHAnsi" w:cstheme="minorHAnsi"/>
        </w:rPr>
        <w:instrText xml:space="preserve"> ADDIN EN.CITE </w:instrText>
      </w:r>
      <w:r w:rsidR="005F6590" w:rsidRPr="007A13E8">
        <w:rPr>
          <w:rFonts w:asciiTheme="minorHAnsi" w:hAnsiTheme="minorHAnsi" w:cstheme="minorHAnsi"/>
        </w:rPr>
        <w:fldChar w:fldCharType="begin">
          <w:fldData xml:space="preserve">PEVuZE5vdGU+PENpdGU+PEF1dGhvcj5PY2hvYTwvQXV0aG9yPjxZZWFyPjIwMTE8L1llYXI+PFJl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</w:fldData>
        </w:fldChar>
      </w:r>
      <w:r w:rsidR="005F6590" w:rsidRPr="007A13E8">
        <w:rPr>
          <w:rFonts w:asciiTheme="minorHAnsi" w:hAnsiTheme="minorHAnsi" w:cstheme="minorHAnsi"/>
        </w:rPr>
        <w:instrText xml:space="preserve"> ADDIN EN.CITE.DATA </w:instrText>
      </w:r>
      <w:r w:rsidR="005F6590" w:rsidRPr="007A13E8">
        <w:rPr>
          <w:rFonts w:asciiTheme="minorHAnsi" w:hAnsiTheme="minorHAnsi" w:cstheme="minorHAnsi"/>
        </w:rPr>
      </w:r>
      <w:r w:rsidR="005F6590" w:rsidRPr="007A13E8">
        <w:rPr>
          <w:rFonts w:asciiTheme="minorHAnsi" w:hAnsiTheme="minorHAnsi" w:cstheme="minorHAnsi"/>
        </w:rPr>
        <w:fldChar w:fldCharType="end"/>
      </w:r>
      <w:r w:rsidR="005B0A5C" w:rsidRPr="007A13E8">
        <w:rPr>
          <w:rFonts w:asciiTheme="minorHAnsi" w:hAnsiTheme="minorHAnsi" w:cstheme="minorHAnsi"/>
        </w:rPr>
      </w:r>
      <w:r w:rsidR="005B0A5C" w:rsidRPr="007A13E8">
        <w:rPr>
          <w:rFonts w:asciiTheme="minorHAnsi" w:hAnsiTheme="minorHAnsi" w:cstheme="minorHAnsi"/>
        </w:rPr>
        <w:fldChar w:fldCharType="separate"/>
      </w:r>
      <w:r w:rsidR="005F6590" w:rsidRPr="007A13E8">
        <w:rPr>
          <w:rFonts w:asciiTheme="minorHAnsi" w:hAnsiTheme="minorHAnsi" w:cstheme="minorHAnsi"/>
          <w:noProof/>
        </w:rPr>
        <w:t>(</w:t>
      </w:r>
      <w:hyperlink w:anchor="_ENREF_55" w:tooltip="Ochoa, 2011 #74" w:history="1">
        <w:r w:rsidR="00F9656A" w:rsidRPr="007A13E8">
          <w:rPr>
            <w:rFonts w:asciiTheme="minorHAnsi" w:hAnsiTheme="minorHAnsi" w:cstheme="minorHAnsi"/>
            <w:noProof/>
          </w:rPr>
          <w:t>Ochoa &amp; Contreras, 2011</w:t>
        </w:r>
      </w:hyperlink>
      <w:r w:rsidR="005F6590" w:rsidRPr="007A13E8">
        <w:rPr>
          <w:rFonts w:asciiTheme="minorHAnsi" w:hAnsiTheme="minorHAnsi" w:cstheme="minorHAnsi"/>
          <w:noProof/>
        </w:rPr>
        <w:t xml:space="preserve">; </w:t>
      </w:r>
      <w:hyperlink w:anchor="_ENREF_65" w:tooltip="Qadri, 2005 #75" w:history="1">
        <w:r w:rsidR="00F9656A" w:rsidRPr="007A13E8">
          <w:rPr>
            <w:rFonts w:asciiTheme="minorHAnsi" w:hAnsiTheme="minorHAnsi" w:cstheme="minorHAnsi"/>
            <w:noProof/>
          </w:rPr>
          <w:t>Qadri et al., 2005</w:t>
        </w:r>
      </w:hyperlink>
      <w:r w:rsidR="005F6590" w:rsidRPr="007A13E8">
        <w:rPr>
          <w:rFonts w:asciiTheme="minorHAnsi" w:hAnsiTheme="minorHAnsi" w:cstheme="minorHAnsi"/>
          <w:noProof/>
        </w:rPr>
        <w:t>)</w:t>
      </w:r>
      <w:r w:rsidR="005B0A5C" w:rsidRPr="007A13E8">
        <w:rPr>
          <w:rFonts w:asciiTheme="minorHAnsi" w:hAnsiTheme="minorHAnsi" w:cstheme="minorHAnsi"/>
        </w:rPr>
        <w:fldChar w:fldCharType="end"/>
      </w:r>
      <w:r w:rsidR="005B0A5C" w:rsidRPr="007A13E8">
        <w:rPr>
          <w:rFonts w:asciiTheme="minorHAnsi" w:hAnsiTheme="minorHAnsi" w:cstheme="minorHAnsi"/>
        </w:rPr>
        <w:t>.</w:t>
      </w:r>
      <w:r w:rsidR="00974E2E" w:rsidRPr="007A13E8">
        <w:rPr>
          <w:rFonts w:asciiTheme="minorHAnsi" w:hAnsiTheme="minorHAnsi" w:cstheme="minorHAnsi"/>
        </w:rPr>
        <w:t xml:space="preserve"> </w:t>
      </w:r>
      <w:r w:rsidR="00410491" w:rsidRPr="007A13E8">
        <w:rPr>
          <w:rFonts w:asciiTheme="minorHAnsi" w:hAnsiTheme="minorHAnsi" w:cstheme="minorHAnsi"/>
        </w:rPr>
        <w:t xml:space="preserve">The World Health </w:t>
      </w:r>
      <w:r w:rsidR="006C45ED" w:rsidRPr="007A13E8">
        <w:rPr>
          <w:rFonts w:asciiTheme="minorHAnsi" w:hAnsiTheme="minorHAnsi" w:cstheme="minorHAnsi"/>
        </w:rPr>
        <w:t xml:space="preserve">Organization estimates approximately 111 million illnesses and 63,000 deaths attributed to diarrheagenic </w:t>
      </w:r>
      <w:r w:rsidR="006C45ED" w:rsidRPr="007A13E8">
        <w:rPr>
          <w:rFonts w:asciiTheme="minorHAnsi" w:hAnsiTheme="minorHAnsi" w:cstheme="minorHAnsi"/>
          <w:i/>
          <w:iCs/>
        </w:rPr>
        <w:t>E. coli</w:t>
      </w:r>
      <w:r w:rsidR="006C45ED" w:rsidRPr="007A13E8">
        <w:rPr>
          <w:rFonts w:asciiTheme="minorHAnsi" w:hAnsiTheme="minorHAnsi" w:cstheme="minorHAnsi"/>
        </w:rPr>
        <w:t xml:space="preserve"> </w:t>
      </w:r>
      <w:r w:rsidR="00574562" w:rsidRPr="007A13E8">
        <w:rPr>
          <w:rFonts w:asciiTheme="minorHAnsi" w:hAnsiTheme="minorHAnsi" w:cstheme="minorHAnsi"/>
        </w:rPr>
        <w:t xml:space="preserve">globally each year </w:t>
      </w:r>
      <w:r w:rsidR="0031307B" w:rsidRPr="007A13E8">
        <w:rPr>
          <w:rFonts w:asciiTheme="minorHAnsi" w:hAnsiTheme="minorHAnsi" w:cstheme="minorHAnsi"/>
        </w:rPr>
        <w:fldChar w:fldCharType="begin"/>
      </w:r>
      <w:r w:rsidR="0031307B" w:rsidRPr="007A13E8">
        <w:rPr>
          <w:rFonts w:asciiTheme="minorHAnsi" w:hAnsiTheme="minorHAnsi" w:cstheme="minorHAnsi"/>
        </w:rPr>
        <w:instrText xml:space="preserve"> ADDIN EN.CITE &lt;EndNote&gt;&lt;Cite&gt;&lt;Author&gt;Collins&lt;/Author&gt;&lt;Year&gt;2023&lt;/Year&gt;&lt;RecNum&gt;121&lt;/RecNum&gt;&lt;DisplayText&gt;(Collins et al., 2023)&lt;/DisplayText&gt;&lt;record&gt;&lt;rec-number&gt;121&lt;/rec-number&gt;&lt;foreign-keys&gt;&lt;key app="EN" db-id="fepvdzdf2vrew5e59fcxps5gzxppavptrewv" timestamp="1697767372" guid="646a66eb-adb6-4de7-922e-47faa1e0b4f2"&gt;121&lt;/key&gt;&lt;/foreign-keys&gt;&lt;ref-type name="Web Page"&gt;12&lt;/ref-type&gt;&lt;contributors&gt;&lt;authors&gt;&lt;author&gt;Collins, Jennifer&lt;/author&gt;&lt;author&gt;Tack, Danielle&lt;/author&gt;&lt;author&gt;Pindyck, Talia&lt;/author&gt;&lt;author&gt;Griffen, Patricia&lt;/author&gt;&lt;/authors&gt;&lt;/contributors&gt;&lt;titles&gt;&lt;title&gt;Escherichia coli, Diarrheagenic&lt;/title&gt;&lt;secondary-title&gt;CDC Yellow Book 2024&lt;/secondary-title&gt;&lt;/titles&gt;&lt;dates&gt;&lt;year&gt;2023&lt;/year&gt;&lt;/dates&gt;&lt;urls&gt;&lt;related-urls&gt;&lt;url&gt;https://wwwnc.cdc.gov/travel/yellowbook/2024/infections-diseases/escherichia-coli-diarrheagenic#:~:text=Epidemiology,certain%20types%20of%20diarrheagenic%20E&lt;/url&gt;&lt;/related-urls&gt;&lt;/urls&gt;&lt;/record&gt;&lt;/Cite&gt;&lt;/EndNote&gt;</w:instrText>
      </w:r>
      <w:r w:rsidR="0031307B" w:rsidRPr="007A13E8">
        <w:rPr>
          <w:rFonts w:asciiTheme="minorHAnsi" w:hAnsiTheme="minorHAnsi" w:cstheme="minorHAnsi"/>
        </w:rPr>
        <w:fldChar w:fldCharType="separate"/>
      </w:r>
      <w:r w:rsidR="0031307B" w:rsidRPr="007A13E8">
        <w:rPr>
          <w:rFonts w:asciiTheme="minorHAnsi" w:hAnsiTheme="minorHAnsi" w:cstheme="minorHAnsi"/>
          <w:noProof/>
        </w:rPr>
        <w:t>(</w:t>
      </w:r>
      <w:hyperlink w:anchor="_ENREF_24" w:tooltip="Collins, 2023 #121" w:history="1">
        <w:r w:rsidR="00F9656A" w:rsidRPr="007A13E8">
          <w:rPr>
            <w:rFonts w:asciiTheme="minorHAnsi" w:hAnsiTheme="minorHAnsi" w:cstheme="minorHAnsi"/>
            <w:noProof/>
          </w:rPr>
          <w:t>Collins et al., 2023</w:t>
        </w:r>
      </w:hyperlink>
      <w:r w:rsidR="0031307B" w:rsidRPr="007A13E8">
        <w:rPr>
          <w:rFonts w:asciiTheme="minorHAnsi" w:hAnsiTheme="minorHAnsi" w:cstheme="minorHAnsi"/>
          <w:noProof/>
        </w:rPr>
        <w:t>)</w:t>
      </w:r>
      <w:r w:rsidR="0031307B" w:rsidRPr="007A13E8">
        <w:rPr>
          <w:rFonts w:asciiTheme="minorHAnsi" w:hAnsiTheme="minorHAnsi" w:cstheme="minorHAnsi"/>
        </w:rPr>
        <w:fldChar w:fldCharType="end"/>
      </w:r>
      <w:r w:rsidR="00F65B7F" w:rsidRPr="007A13E8">
        <w:rPr>
          <w:rFonts w:asciiTheme="minorHAnsi" w:hAnsiTheme="minorHAnsi" w:cstheme="minorHAnsi"/>
        </w:rPr>
        <w:t>.</w:t>
      </w:r>
      <w:r w:rsidR="000B4ECE" w:rsidRPr="007A13E8">
        <w:rPr>
          <w:rFonts w:asciiTheme="minorHAnsi" w:hAnsiTheme="minorHAnsi" w:cstheme="minorHAnsi"/>
        </w:rPr>
        <w:t xml:space="preserve"> </w:t>
      </w:r>
    </w:p>
    <w:p w14:paraId="08596944" w14:textId="77777777" w:rsidR="00562C33" w:rsidRPr="007A13E8" w:rsidRDefault="00562C33" w:rsidP="007A13E8">
      <w:pPr>
        <w:spacing w:line="360" w:lineRule="auto"/>
        <w:ind w:firstLine="720"/>
        <w:rPr>
          <w:rFonts w:asciiTheme="minorHAnsi" w:hAnsiTheme="minorHAnsi" w:cstheme="minorHAnsi"/>
        </w:rPr>
      </w:pPr>
    </w:p>
    <w:p w14:paraId="692810BF" w14:textId="77777777" w:rsidR="000234E5" w:rsidRPr="007A13E8" w:rsidRDefault="00CE27AC" w:rsidP="007A13E8">
      <w:pPr>
        <w:pStyle w:val="Subtitle"/>
        <w:spacing w:line="360" w:lineRule="auto"/>
        <w:rPr>
          <w:rFonts w:cstheme="minorHAnsi"/>
          <w:sz w:val="24"/>
          <w:szCs w:val="24"/>
        </w:rPr>
      </w:pPr>
      <w:r w:rsidRPr="007A13E8">
        <w:rPr>
          <w:rFonts w:cstheme="minorHAnsi"/>
          <w:sz w:val="24"/>
          <w:szCs w:val="24"/>
        </w:rPr>
        <w:t>Relevance to food industry</w:t>
      </w:r>
    </w:p>
    <w:p w14:paraId="36247EF3" w14:textId="66B5DB36" w:rsidR="00236E6D" w:rsidRPr="007A13E8" w:rsidRDefault="00562C33" w:rsidP="007A13E8">
      <w:pPr>
        <w:spacing w:line="360" w:lineRule="auto"/>
        <w:ind w:firstLine="720"/>
        <w:rPr>
          <w:rFonts w:asciiTheme="minorHAnsi" w:hAnsiTheme="minorHAnsi" w:cstheme="minorHAnsi"/>
        </w:rPr>
      </w:pPr>
      <w:r w:rsidRPr="007A13E8">
        <w:rPr>
          <w:rFonts w:asciiTheme="minorHAnsi" w:hAnsiTheme="minorHAnsi" w:cstheme="minorHAnsi"/>
          <w:i/>
          <w:iCs/>
        </w:rPr>
        <w:t xml:space="preserve">E. coli </w:t>
      </w:r>
      <w:r w:rsidRPr="007A13E8">
        <w:rPr>
          <w:rFonts w:asciiTheme="minorHAnsi" w:hAnsiTheme="minorHAnsi" w:cstheme="minorHAnsi"/>
        </w:rPr>
        <w:t xml:space="preserve">infections can be acquired by </w:t>
      </w:r>
      <w:proofErr w:type="gramStart"/>
      <w:r w:rsidRPr="007A13E8">
        <w:rPr>
          <w:rFonts w:asciiTheme="minorHAnsi" w:hAnsiTheme="minorHAnsi" w:cstheme="minorHAnsi"/>
        </w:rPr>
        <w:t>coming into contact with</w:t>
      </w:r>
      <w:proofErr w:type="gramEnd"/>
      <w:r w:rsidRPr="007A13E8">
        <w:rPr>
          <w:rFonts w:asciiTheme="minorHAnsi" w:hAnsiTheme="minorHAnsi" w:cstheme="minorHAnsi"/>
        </w:rPr>
        <w:t xml:space="preserve"> food or water contaminated with feces. </w:t>
      </w:r>
      <w:r w:rsidR="007A3D85" w:rsidRPr="007A13E8">
        <w:rPr>
          <w:rFonts w:asciiTheme="minorHAnsi" w:hAnsiTheme="minorHAnsi" w:cstheme="minorHAnsi"/>
        </w:rPr>
        <w:t>Food that are commonly associated</w:t>
      </w:r>
      <w:r w:rsidR="0030300A" w:rsidRPr="007A13E8">
        <w:rPr>
          <w:rFonts w:asciiTheme="minorHAnsi" w:hAnsiTheme="minorHAnsi" w:cstheme="minorHAnsi"/>
        </w:rPr>
        <w:t xml:space="preserve"> with</w:t>
      </w:r>
      <w:r w:rsidR="007A3D85" w:rsidRPr="007A13E8">
        <w:rPr>
          <w:rFonts w:asciiTheme="minorHAnsi" w:hAnsiTheme="minorHAnsi" w:cstheme="minorHAnsi"/>
        </w:rPr>
        <w:t xml:space="preserve"> </w:t>
      </w:r>
      <w:r w:rsidR="007A3D85" w:rsidRPr="007A13E8">
        <w:rPr>
          <w:rFonts w:asciiTheme="minorHAnsi" w:hAnsiTheme="minorHAnsi" w:cstheme="minorHAnsi"/>
          <w:i/>
          <w:iCs/>
        </w:rPr>
        <w:t>E. coli</w:t>
      </w:r>
      <w:r w:rsidR="007A3D85" w:rsidRPr="007A13E8">
        <w:rPr>
          <w:rFonts w:asciiTheme="minorHAnsi" w:hAnsiTheme="minorHAnsi" w:cstheme="minorHAnsi"/>
        </w:rPr>
        <w:t xml:space="preserve"> contamination are: raw ground beef, raw sprouts, raw milk</w:t>
      </w:r>
      <w:r w:rsidR="004055B9" w:rsidRPr="007A13E8">
        <w:rPr>
          <w:rFonts w:asciiTheme="minorHAnsi" w:hAnsiTheme="minorHAnsi" w:cstheme="minorHAnsi"/>
        </w:rPr>
        <w:t xml:space="preserve"> and raw milk products</w:t>
      </w:r>
      <w:r w:rsidR="007A3D85" w:rsidRPr="007A13E8">
        <w:rPr>
          <w:rFonts w:asciiTheme="minorHAnsi" w:hAnsiTheme="minorHAnsi" w:cstheme="minorHAnsi"/>
        </w:rPr>
        <w:t>,</w:t>
      </w:r>
      <w:r w:rsidR="004055B9" w:rsidRPr="007A13E8">
        <w:rPr>
          <w:rFonts w:asciiTheme="minorHAnsi" w:hAnsiTheme="minorHAnsi" w:cstheme="minorHAnsi"/>
        </w:rPr>
        <w:t xml:space="preserve"> and</w:t>
      </w:r>
      <w:r w:rsidR="007A3D85" w:rsidRPr="007A13E8">
        <w:rPr>
          <w:rFonts w:asciiTheme="minorHAnsi" w:hAnsiTheme="minorHAnsi" w:cstheme="minorHAnsi"/>
        </w:rPr>
        <w:t xml:space="preserve"> unpasteurized juice</w:t>
      </w:r>
      <w:r w:rsidR="004055B9" w:rsidRPr="007A13E8">
        <w:rPr>
          <w:rFonts w:asciiTheme="minorHAnsi" w:hAnsiTheme="minorHAnsi" w:cstheme="minorHAnsi"/>
        </w:rPr>
        <w:t>.</w:t>
      </w:r>
      <w:r w:rsidR="00A3038A" w:rsidRPr="007A13E8">
        <w:rPr>
          <w:rFonts w:asciiTheme="minorHAnsi" w:hAnsiTheme="minorHAnsi" w:cstheme="minorHAnsi"/>
        </w:rPr>
        <w:t xml:space="preserve"> Controlling </w:t>
      </w:r>
      <w:r w:rsidR="00A3038A" w:rsidRPr="007A13E8">
        <w:rPr>
          <w:rFonts w:asciiTheme="minorHAnsi" w:hAnsiTheme="minorHAnsi" w:cstheme="minorHAnsi"/>
          <w:i/>
          <w:iCs/>
        </w:rPr>
        <w:t>E. coli</w:t>
      </w:r>
      <w:r w:rsidR="00A3038A" w:rsidRPr="007A13E8">
        <w:rPr>
          <w:rFonts w:asciiTheme="minorHAnsi" w:hAnsiTheme="minorHAnsi" w:cstheme="minorHAnsi"/>
        </w:rPr>
        <w:t xml:space="preserve"> in raw milk and juice is </w:t>
      </w:r>
      <w:proofErr w:type="gramStart"/>
      <w:r w:rsidR="00A3038A" w:rsidRPr="007A13E8">
        <w:rPr>
          <w:rFonts w:asciiTheme="minorHAnsi" w:hAnsiTheme="minorHAnsi" w:cstheme="minorHAnsi"/>
        </w:rPr>
        <w:t>fa</w:t>
      </w:r>
      <w:r w:rsidR="00FB429F" w:rsidRPr="007A13E8">
        <w:rPr>
          <w:rFonts w:asciiTheme="minorHAnsi" w:hAnsiTheme="minorHAnsi" w:cstheme="minorHAnsi"/>
        </w:rPr>
        <w:t>irly straightforward</w:t>
      </w:r>
      <w:proofErr w:type="gramEnd"/>
      <w:r w:rsidR="00FB429F" w:rsidRPr="007A13E8">
        <w:rPr>
          <w:rFonts w:asciiTheme="minorHAnsi" w:hAnsiTheme="minorHAnsi" w:cstheme="minorHAnsi"/>
        </w:rPr>
        <w:t xml:space="preserve">, pasteurization of these products </w:t>
      </w:r>
      <w:r w:rsidR="00AF74D9" w:rsidRPr="007A13E8">
        <w:rPr>
          <w:rFonts w:asciiTheme="minorHAnsi" w:hAnsiTheme="minorHAnsi" w:cstheme="minorHAnsi"/>
        </w:rPr>
        <w:t>destroys harmful bacteria present</w:t>
      </w:r>
      <w:r w:rsidR="00A04BDE" w:rsidRPr="007A13E8">
        <w:rPr>
          <w:rFonts w:asciiTheme="minorHAnsi" w:hAnsiTheme="minorHAnsi" w:cstheme="minorHAnsi"/>
        </w:rPr>
        <w:t xml:space="preserve">, providing a strong line of defense against infection. </w:t>
      </w:r>
      <w:r w:rsidR="00750202" w:rsidRPr="007A13E8">
        <w:rPr>
          <w:rFonts w:asciiTheme="minorHAnsi" w:hAnsiTheme="minorHAnsi" w:cstheme="minorHAnsi"/>
        </w:rPr>
        <w:t xml:space="preserve">The prevalence in raw ground beef is due to the mixing of meat from several cows </w:t>
      </w:r>
      <w:r w:rsidR="00176DFB" w:rsidRPr="007A13E8">
        <w:rPr>
          <w:rFonts w:asciiTheme="minorHAnsi" w:hAnsiTheme="minorHAnsi" w:cstheme="minorHAnsi"/>
        </w:rPr>
        <w:t>when grinding.</w:t>
      </w:r>
      <w:r w:rsidR="00C6403C" w:rsidRPr="007A13E8">
        <w:rPr>
          <w:rFonts w:asciiTheme="minorHAnsi" w:hAnsiTheme="minorHAnsi" w:cstheme="minorHAnsi"/>
        </w:rPr>
        <w:t xml:space="preserve"> I</w:t>
      </w:r>
      <w:r w:rsidR="00176DFB" w:rsidRPr="007A13E8">
        <w:rPr>
          <w:rFonts w:asciiTheme="minorHAnsi" w:hAnsiTheme="minorHAnsi" w:cstheme="minorHAnsi"/>
        </w:rPr>
        <w:t xml:space="preserve">f </w:t>
      </w:r>
      <w:r w:rsidR="00E2095B" w:rsidRPr="007A13E8">
        <w:rPr>
          <w:rFonts w:asciiTheme="minorHAnsi" w:hAnsiTheme="minorHAnsi" w:cstheme="minorHAnsi"/>
        </w:rPr>
        <w:t xml:space="preserve">meat from a few cattle </w:t>
      </w:r>
      <w:proofErr w:type="gramStart"/>
      <w:r w:rsidR="00E2095B" w:rsidRPr="007A13E8">
        <w:rPr>
          <w:rFonts w:asciiTheme="minorHAnsi" w:hAnsiTheme="minorHAnsi" w:cstheme="minorHAnsi"/>
        </w:rPr>
        <w:t>contain</w:t>
      </w:r>
      <w:proofErr w:type="gramEnd"/>
      <w:r w:rsidR="00E2095B" w:rsidRPr="007A13E8">
        <w:rPr>
          <w:rFonts w:asciiTheme="minorHAnsi" w:hAnsiTheme="minorHAnsi" w:cstheme="minorHAnsi"/>
        </w:rPr>
        <w:t xml:space="preserve"> </w:t>
      </w:r>
      <w:r w:rsidR="00E2095B" w:rsidRPr="007A13E8">
        <w:rPr>
          <w:rFonts w:asciiTheme="minorHAnsi" w:hAnsiTheme="minorHAnsi" w:cstheme="minorHAnsi"/>
          <w:i/>
          <w:iCs/>
        </w:rPr>
        <w:t>E. coli</w:t>
      </w:r>
      <w:r w:rsidR="00E2095B" w:rsidRPr="007A13E8">
        <w:rPr>
          <w:rFonts w:asciiTheme="minorHAnsi" w:hAnsiTheme="minorHAnsi" w:cstheme="minorHAnsi"/>
        </w:rPr>
        <w:t xml:space="preserve">, the mixing </w:t>
      </w:r>
      <w:r w:rsidR="00C6403C" w:rsidRPr="007A13E8">
        <w:rPr>
          <w:rFonts w:asciiTheme="minorHAnsi" w:hAnsiTheme="minorHAnsi" w:cstheme="minorHAnsi"/>
        </w:rPr>
        <w:t xml:space="preserve">surely increases the likelihood of contaminating </w:t>
      </w:r>
      <w:r w:rsidR="00870488" w:rsidRPr="007A13E8">
        <w:rPr>
          <w:rFonts w:asciiTheme="minorHAnsi" w:hAnsiTheme="minorHAnsi" w:cstheme="minorHAnsi"/>
        </w:rPr>
        <w:t>much more. To combat this, the FDA recommends cooking food to at least 155˚F for 15 seconds.</w:t>
      </w:r>
      <w:r w:rsidR="00704CD2" w:rsidRPr="007A13E8">
        <w:rPr>
          <w:rFonts w:asciiTheme="minorHAnsi" w:hAnsiTheme="minorHAnsi" w:cstheme="minorHAnsi"/>
        </w:rPr>
        <w:t xml:space="preserve"> </w:t>
      </w:r>
    </w:p>
    <w:p w14:paraId="08716959" w14:textId="6172FD3A" w:rsidR="00B97374" w:rsidRPr="007A13E8" w:rsidRDefault="00111349" w:rsidP="007A13E8">
      <w:pPr>
        <w:spacing w:line="360" w:lineRule="auto"/>
        <w:ind w:firstLine="720"/>
        <w:rPr>
          <w:rFonts w:asciiTheme="minorHAnsi" w:hAnsiTheme="minorHAnsi" w:cstheme="minorHAnsi"/>
          <w:i/>
          <w:iCs/>
        </w:rPr>
      </w:pPr>
      <w:r w:rsidRPr="007A13E8">
        <w:rPr>
          <w:rFonts w:asciiTheme="minorHAnsi" w:hAnsiTheme="minorHAnsi" w:cstheme="minorHAnsi"/>
        </w:rPr>
        <w:t xml:space="preserve">As people become </w:t>
      </w:r>
      <w:r w:rsidR="00EF3175" w:rsidRPr="007A13E8">
        <w:rPr>
          <w:rFonts w:asciiTheme="minorHAnsi" w:hAnsiTheme="minorHAnsi" w:cstheme="minorHAnsi"/>
        </w:rPr>
        <w:t xml:space="preserve">inclined to eat healthier and more environmentally friendly, </w:t>
      </w:r>
      <w:r w:rsidR="00412B64" w:rsidRPr="007A13E8">
        <w:rPr>
          <w:rFonts w:asciiTheme="minorHAnsi" w:hAnsiTheme="minorHAnsi" w:cstheme="minorHAnsi"/>
        </w:rPr>
        <w:t>plant-based diets and consumption of fresh produce continues to rise</w:t>
      </w:r>
      <w:r w:rsidR="006652CE" w:rsidRPr="007A13E8">
        <w:rPr>
          <w:rFonts w:asciiTheme="minorHAnsi" w:hAnsiTheme="minorHAnsi" w:cstheme="minorHAnsi"/>
        </w:rPr>
        <w:t xml:space="preserve"> </w:t>
      </w:r>
      <w:r w:rsidR="00611A46" w:rsidRPr="007A13E8">
        <w:rPr>
          <w:rFonts w:asciiTheme="minorHAnsi" w:hAnsiTheme="minorHAnsi" w:cstheme="minorHAnsi"/>
        </w:rPr>
        <w:fldChar w:fldCharType="begin"/>
      </w:r>
      <w:r w:rsidR="00611A46" w:rsidRPr="007A13E8">
        <w:rPr>
          <w:rFonts w:asciiTheme="minorHAnsi" w:hAnsiTheme="minorHAnsi" w:cstheme="minorHAnsi"/>
        </w:rPr>
        <w:instrText xml:space="preserve"> ADDIN EN.CITE &lt;EndNote&gt;&lt;Cite&gt;&lt;Author&gt;Bourassa&lt;/Author&gt;&lt;Year&gt;2023&lt;/Year&gt;&lt;RecNum&gt;114&lt;/RecNum&gt;&lt;DisplayText&gt;(Bourassa, 2023)&lt;/DisplayText&gt;&lt;record&gt;&lt;rec-number&gt;114&lt;/rec-number&gt;&lt;foreign-keys&gt;&lt;key app="EN" db-id="fepvdzdf2vrew5e59fcxps5gzxppavptrewv" timestamp="1697679767" guid="28782cb2-c4d6-4761-ab9a-553067ed6ec3"&gt;114&lt;/key&gt;&lt;/foreign-keys&gt;&lt;ref-type name="Web Page"&gt;12&lt;/ref-type&gt;&lt;contributors&gt;&lt;authors&gt;&lt;author&gt;Lacey Bourassa&lt;/author&gt;&lt;/authors&gt;&lt;/contributors&gt;&lt;titles&gt;&lt;title&gt;Vegan and Plant-Based Diet Statistics for 2023&lt;/title&gt;&lt;/titles&gt;&lt;dates&gt;&lt;year&gt;2023&lt;/year&gt;&lt;/dates&gt;&lt;pub-location&gt;Plant Proteins.Co&lt;/pub-location&gt;&lt;urls&gt;&lt;related-urls&gt;&lt;url&gt;https://www.plantproteins.co/vegan-plant-based-diet-statistics/&lt;/url&gt;&lt;/related-urls&gt;&lt;/urls&gt;&lt;/record&gt;&lt;/Cite&gt;&lt;/EndNote&gt;</w:instrText>
      </w:r>
      <w:r w:rsidR="00611A46" w:rsidRPr="007A13E8">
        <w:rPr>
          <w:rFonts w:asciiTheme="minorHAnsi" w:hAnsiTheme="minorHAnsi" w:cstheme="minorHAnsi"/>
        </w:rPr>
        <w:fldChar w:fldCharType="separate"/>
      </w:r>
      <w:r w:rsidR="00611A46" w:rsidRPr="007A13E8">
        <w:rPr>
          <w:rFonts w:asciiTheme="minorHAnsi" w:hAnsiTheme="minorHAnsi" w:cstheme="minorHAnsi"/>
          <w:noProof/>
        </w:rPr>
        <w:t>(</w:t>
      </w:r>
      <w:hyperlink w:anchor="_ENREF_16" w:tooltip="Bourassa, 2023 #114" w:history="1">
        <w:r w:rsidR="00F9656A" w:rsidRPr="007A13E8">
          <w:rPr>
            <w:rFonts w:asciiTheme="minorHAnsi" w:hAnsiTheme="minorHAnsi" w:cstheme="minorHAnsi"/>
            <w:noProof/>
          </w:rPr>
          <w:t>Bourassa, 2023</w:t>
        </w:r>
      </w:hyperlink>
      <w:r w:rsidR="00611A46" w:rsidRPr="007A13E8">
        <w:rPr>
          <w:rFonts w:asciiTheme="minorHAnsi" w:hAnsiTheme="minorHAnsi" w:cstheme="minorHAnsi"/>
          <w:noProof/>
        </w:rPr>
        <w:t>)</w:t>
      </w:r>
      <w:r w:rsidR="00611A46" w:rsidRPr="007A13E8">
        <w:rPr>
          <w:rFonts w:asciiTheme="minorHAnsi" w:hAnsiTheme="minorHAnsi" w:cstheme="minorHAnsi"/>
        </w:rPr>
        <w:fldChar w:fldCharType="end"/>
      </w:r>
      <w:r w:rsidR="00851583" w:rsidRPr="007A13E8">
        <w:rPr>
          <w:rFonts w:asciiTheme="minorHAnsi" w:hAnsiTheme="minorHAnsi" w:cstheme="minorHAnsi"/>
        </w:rPr>
        <w:t xml:space="preserve">. </w:t>
      </w:r>
      <w:r w:rsidR="006B18DF" w:rsidRPr="007A13E8">
        <w:rPr>
          <w:rFonts w:asciiTheme="minorHAnsi" w:hAnsiTheme="minorHAnsi" w:cstheme="minorHAnsi"/>
        </w:rPr>
        <w:t>The US has see</w:t>
      </w:r>
      <w:r w:rsidR="00F03A92" w:rsidRPr="007A13E8">
        <w:rPr>
          <w:rFonts w:asciiTheme="minorHAnsi" w:hAnsiTheme="minorHAnsi" w:cstheme="minorHAnsi"/>
        </w:rPr>
        <w:t>n</w:t>
      </w:r>
      <w:r w:rsidR="006B18DF" w:rsidRPr="007A13E8">
        <w:rPr>
          <w:rFonts w:asciiTheme="minorHAnsi" w:hAnsiTheme="minorHAnsi" w:cstheme="minorHAnsi"/>
        </w:rPr>
        <w:t xml:space="preserve"> substantial increases i</w:t>
      </w:r>
      <w:r w:rsidR="00C84D0A" w:rsidRPr="007A13E8">
        <w:rPr>
          <w:rFonts w:asciiTheme="minorHAnsi" w:hAnsiTheme="minorHAnsi" w:cstheme="minorHAnsi"/>
        </w:rPr>
        <w:t xml:space="preserve">n consumption of fresh produce, </w:t>
      </w:r>
      <w:r w:rsidR="00A11FF8" w:rsidRPr="007A13E8">
        <w:rPr>
          <w:rFonts w:asciiTheme="minorHAnsi" w:hAnsiTheme="minorHAnsi" w:cstheme="minorHAnsi"/>
        </w:rPr>
        <w:t>unfortunately</w:t>
      </w:r>
      <w:r w:rsidR="00C84D0A" w:rsidRPr="007A13E8">
        <w:rPr>
          <w:rFonts w:asciiTheme="minorHAnsi" w:hAnsiTheme="minorHAnsi" w:cstheme="minorHAnsi"/>
        </w:rPr>
        <w:t xml:space="preserve">, </w:t>
      </w:r>
      <w:r w:rsidR="008E1F51" w:rsidRPr="007A13E8">
        <w:rPr>
          <w:rFonts w:asciiTheme="minorHAnsi" w:hAnsiTheme="minorHAnsi" w:cstheme="minorHAnsi"/>
        </w:rPr>
        <w:t xml:space="preserve">this increase has contributed to a higher prevalence of foodborne </w:t>
      </w:r>
      <w:r w:rsidR="00F03A92" w:rsidRPr="007A13E8">
        <w:rPr>
          <w:rFonts w:asciiTheme="minorHAnsi" w:hAnsiTheme="minorHAnsi" w:cstheme="minorHAnsi"/>
        </w:rPr>
        <w:t xml:space="preserve">outbreaks </w:t>
      </w:r>
      <w:r w:rsidR="00CA4A6D" w:rsidRPr="007A13E8">
        <w:rPr>
          <w:rFonts w:asciiTheme="minorHAnsi" w:hAnsiTheme="minorHAnsi" w:cstheme="minorHAnsi"/>
        </w:rPr>
        <w:t>in these products.</w:t>
      </w:r>
      <w:r w:rsidR="00CA4A6D" w:rsidRPr="007A13E8">
        <w:rPr>
          <w:rFonts w:asciiTheme="minorHAnsi" w:hAnsiTheme="minorHAnsi" w:cstheme="minorHAnsi"/>
          <w:color w:val="222222"/>
          <w:shd w:val="clear" w:color="auto" w:fill="FFFFFF"/>
        </w:rPr>
        <w:t xml:space="preserve"> </w:t>
      </w:r>
      <w:r w:rsidR="008049EF" w:rsidRPr="007A13E8">
        <w:rPr>
          <w:rFonts w:asciiTheme="minorHAnsi" w:hAnsiTheme="minorHAnsi" w:cstheme="minorHAnsi"/>
        </w:rPr>
        <w:t xml:space="preserve">The USDA estimates a total of </w:t>
      </w:r>
      <w:r w:rsidR="009943F6" w:rsidRPr="007A13E8">
        <w:rPr>
          <w:rFonts w:asciiTheme="minorHAnsi" w:hAnsiTheme="minorHAnsi" w:cstheme="minorHAnsi"/>
        </w:rPr>
        <w:t>approximately</w:t>
      </w:r>
      <w:r w:rsidR="008049EF" w:rsidRPr="007A13E8">
        <w:rPr>
          <w:rFonts w:asciiTheme="minorHAnsi" w:hAnsiTheme="minorHAnsi" w:cstheme="minorHAnsi"/>
        </w:rPr>
        <w:t xml:space="preserve"> </w:t>
      </w:r>
      <w:r w:rsidR="00DF358C" w:rsidRPr="007A13E8">
        <w:rPr>
          <w:rFonts w:asciiTheme="minorHAnsi" w:hAnsiTheme="minorHAnsi" w:cstheme="minorHAnsi"/>
        </w:rPr>
        <w:t>$</w:t>
      </w:r>
      <w:r w:rsidR="008049EF" w:rsidRPr="007A13E8">
        <w:rPr>
          <w:rFonts w:asciiTheme="minorHAnsi" w:hAnsiTheme="minorHAnsi" w:cstheme="minorHAnsi"/>
        </w:rPr>
        <w:t>3</w:t>
      </w:r>
      <w:r w:rsidR="00DF358C" w:rsidRPr="007A13E8">
        <w:rPr>
          <w:rFonts w:asciiTheme="minorHAnsi" w:hAnsiTheme="minorHAnsi" w:cstheme="minorHAnsi"/>
        </w:rPr>
        <w:t>43 million were lost to medical expenses and los</w:t>
      </w:r>
      <w:r w:rsidR="00DC081E" w:rsidRPr="007A13E8">
        <w:rPr>
          <w:rFonts w:asciiTheme="minorHAnsi" w:hAnsiTheme="minorHAnsi" w:cstheme="minorHAnsi"/>
        </w:rPr>
        <w:t>s of ability to work from</w:t>
      </w:r>
      <w:r w:rsidR="009943F6" w:rsidRPr="007A13E8">
        <w:rPr>
          <w:rFonts w:asciiTheme="minorHAnsi" w:hAnsiTheme="minorHAnsi" w:cstheme="minorHAnsi"/>
        </w:rPr>
        <w:t> </w:t>
      </w:r>
      <w:r w:rsidR="00DC081E" w:rsidRPr="007A13E8">
        <w:rPr>
          <w:rFonts w:asciiTheme="minorHAnsi" w:hAnsiTheme="minorHAnsi" w:cstheme="minorHAnsi"/>
          <w:i/>
          <w:iCs/>
        </w:rPr>
        <w:t>E. coli</w:t>
      </w:r>
      <w:r w:rsidR="009943F6" w:rsidRPr="007A13E8">
        <w:rPr>
          <w:rFonts w:asciiTheme="minorHAnsi" w:hAnsiTheme="minorHAnsi" w:cstheme="minorHAnsi"/>
          <w:i/>
          <w:iCs/>
        </w:rPr>
        <w:t> </w:t>
      </w:r>
      <w:r w:rsidR="0059089C" w:rsidRPr="007A13E8">
        <w:rPr>
          <w:rFonts w:asciiTheme="minorHAnsi" w:hAnsiTheme="minorHAnsi" w:cstheme="minorHAnsi"/>
        </w:rPr>
        <w:t>STEC</w:t>
      </w:r>
      <w:r w:rsidR="00417EC9" w:rsidRPr="007A13E8">
        <w:rPr>
          <w:rFonts w:asciiTheme="minorHAnsi" w:hAnsiTheme="minorHAnsi" w:cstheme="minorHAnsi"/>
        </w:rPr>
        <w:t xml:space="preserve"> </w:t>
      </w:r>
      <w:r w:rsidR="009943F6" w:rsidRPr="007A13E8">
        <w:rPr>
          <w:rFonts w:asciiTheme="minorHAnsi" w:hAnsiTheme="minorHAnsi" w:cstheme="minorHAnsi"/>
        </w:rPr>
        <w:t>O157:H7</w:t>
      </w:r>
      <w:r w:rsidR="00D33528" w:rsidRPr="007A13E8">
        <w:rPr>
          <w:rFonts w:asciiTheme="minorHAnsi" w:hAnsiTheme="minorHAnsi" w:cstheme="minorHAnsi"/>
        </w:rPr>
        <w:t xml:space="preserve"> and non</w:t>
      </w:r>
      <w:r w:rsidR="00720770" w:rsidRPr="007A13E8">
        <w:rPr>
          <w:rFonts w:asciiTheme="minorHAnsi" w:hAnsiTheme="minorHAnsi" w:cstheme="minorHAnsi"/>
        </w:rPr>
        <w:t>-</w:t>
      </w:r>
      <w:r w:rsidR="009943F6" w:rsidRPr="007A13E8">
        <w:rPr>
          <w:rFonts w:asciiTheme="minorHAnsi" w:hAnsiTheme="minorHAnsi" w:cstheme="minorHAnsi"/>
        </w:rPr>
        <w:t>O157:H7</w:t>
      </w:r>
      <w:r w:rsidR="00720770" w:rsidRPr="007A13E8">
        <w:rPr>
          <w:rFonts w:asciiTheme="minorHAnsi" w:hAnsiTheme="minorHAnsi" w:cstheme="minorHAnsi"/>
        </w:rPr>
        <w:t xml:space="preserve"> </w:t>
      </w:r>
      <w:r w:rsidR="00DC081E" w:rsidRPr="007A13E8">
        <w:rPr>
          <w:rFonts w:asciiTheme="minorHAnsi" w:hAnsiTheme="minorHAnsi" w:cstheme="minorHAnsi"/>
        </w:rPr>
        <w:t xml:space="preserve">alone from </w:t>
      </w:r>
      <w:r w:rsidR="00EB5668" w:rsidRPr="007A13E8">
        <w:rPr>
          <w:rFonts w:asciiTheme="minorHAnsi" w:hAnsiTheme="minorHAnsi" w:cstheme="minorHAnsi"/>
        </w:rPr>
        <w:t>2013</w:t>
      </w:r>
      <w:r w:rsidR="00DC081E" w:rsidRPr="007A13E8">
        <w:rPr>
          <w:rFonts w:asciiTheme="minorHAnsi" w:hAnsiTheme="minorHAnsi" w:cstheme="minorHAnsi"/>
        </w:rPr>
        <w:t>-2018 (adjusted for inflation for 2018)</w:t>
      </w:r>
      <w:r w:rsidR="00DF358C" w:rsidRPr="007A13E8">
        <w:rPr>
          <w:rFonts w:asciiTheme="minorHAnsi" w:hAnsiTheme="minorHAnsi" w:cstheme="minorHAnsi"/>
        </w:rPr>
        <w:t xml:space="preserve"> </w:t>
      </w:r>
      <w:r w:rsidR="00645F9E" w:rsidRPr="007A13E8">
        <w:rPr>
          <w:rFonts w:asciiTheme="minorHAnsi" w:hAnsiTheme="minorHAnsi" w:cstheme="minorHAnsi"/>
        </w:rPr>
        <w:fldChar w:fldCharType="begin"/>
      </w:r>
      <w:r w:rsidR="006F6E29" w:rsidRPr="007A13E8">
        <w:rPr>
          <w:rFonts w:asciiTheme="minorHAnsi" w:hAnsiTheme="minorHAnsi" w:cstheme="minorHAnsi"/>
        </w:rPr>
        <w:instrText xml:space="preserve"> ADDIN EN.CITE &lt;EndNote&gt;&lt;Cite&gt;&lt;Author&gt;USDAERS&lt;/Author&gt;&lt;Year&gt;2018&lt;/Year&gt;&lt;RecNum&gt;115&lt;/RecNum&gt;&lt;DisplayText&gt;(USDAERS, 2018)&lt;/DisplayText&gt;&lt;record&gt;&lt;rec-number&gt;115&lt;/rec-number&gt;&lt;foreign-keys&gt;&lt;key app="EN" db-id="fepvdzdf2vrew5e59fcxps5gzxppavptrewv" timestamp="1697682370" guid="f2538d51-a751-4f03-964c-6752cb7d2a33"&gt;115&lt;/key&gt;&lt;/foreign-keys&gt;&lt;ref-type name="Dataset"&gt;59&lt;/ref-type&gt;&lt;contributors&gt;&lt;authors&gt;&lt;author&gt;USDAERS&lt;/author&gt;&lt;/authors&gt;&lt;/contributors&gt;&lt;titles&gt;&lt;title&gt;Cost Estimates of Foodborne Illnesses&lt;/title&gt;&lt;secondary-title&gt;Total cost of foodborne illness estimates for 15 leading foodborne pathogens&lt;/secondary-title&gt;&lt;/titles&gt;&lt;section&gt;2021&lt;/section&gt;&lt;dates&gt;&lt;year&gt;2018&lt;/year&gt;&lt;/dates&gt;&lt;urls&gt;&lt;related-urls&gt;&lt;url&gt;https://www.ers.usda.gov/data-products/cost-estimates-of-foodborne-illnesses/&lt;/url&gt;&lt;/related-urls&gt;&lt;/urls&gt;&lt;/record&gt;&lt;/Cite&gt;&lt;/EndNote&gt;</w:instrText>
      </w:r>
      <w:r w:rsidR="00645F9E" w:rsidRPr="007A13E8">
        <w:rPr>
          <w:rFonts w:asciiTheme="minorHAnsi" w:hAnsiTheme="minorHAnsi" w:cstheme="minorHAnsi"/>
        </w:rPr>
        <w:fldChar w:fldCharType="separate"/>
      </w:r>
      <w:r w:rsidR="00645F9E" w:rsidRPr="007A13E8">
        <w:rPr>
          <w:rFonts w:asciiTheme="minorHAnsi" w:hAnsiTheme="minorHAnsi" w:cstheme="minorHAnsi"/>
          <w:noProof/>
        </w:rPr>
        <w:t>(</w:t>
      </w:r>
      <w:hyperlink w:anchor="_ENREF_81" w:tooltip="USDAERS, 2018 #115" w:history="1">
        <w:r w:rsidR="00F9656A" w:rsidRPr="007A13E8">
          <w:rPr>
            <w:rFonts w:asciiTheme="minorHAnsi" w:hAnsiTheme="minorHAnsi" w:cstheme="minorHAnsi"/>
            <w:noProof/>
          </w:rPr>
          <w:t>USDAERS, 2018</w:t>
        </w:r>
      </w:hyperlink>
      <w:r w:rsidR="00645F9E" w:rsidRPr="007A13E8">
        <w:rPr>
          <w:rFonts w:asciiTheme="minorHAnsi" w:hAnsiTheme="minorHAnsi" w:cstheme="minorHAnsi"/>
          <w:noProof/>
        </w:rPr>
        <w:t>)</w:t>
      </w:r>
      <w:r w:rsidR="00645F9E" w:rsidRPr="007A13E8">
        <w:rPr>
          <w:rFonts w:asciiTheme="minorHAnsi" w:hAnsiTheme="minorHAnsi" w:cstheme="minorHAnsi"/>
        </w:rPr>
        <w:fldChar w:fldCharType="end"/>
      </w:r>
      <w:r w:rsidR="00645F9E" w:rsidRPr="007A13E8">
        <w:rPr>
          <w:rFonts w:asciiTheme="minorHAnsi" w:hAnsiTheme="minorHAnsi" w:cstheme="minorHAnsi"/>
        </w:rPr>
        <w:t>.</w:t>
      </w:r>
      <w:r w:rsidR="009A4901" w:rsidRPr="007A13E8">
        <w:rPr>
          <w:rFonts w:asciiTheme="minorHAnsi" w:hAnsiTheme="minorHAnsi" w:cstheme="minorHAnsi"/>
        </w:rPr>
        <w:t xml:space="preserve"> This does not account for the cost incurred to the indust</w:t>
      </w:r>
      <w:r w:rsidR="008B4E8A" w:rsidRPr="007A13E8">
        <w:rPr>
          <w:rFonts w:asciiTheme="minorHAnsi" w:hAnsiTheme="minorHAnsi" w:cstheme="minorHAnsi"/>
        </w:rPr>
        <w:t xml:space="preserve">ry. A computational simulation estimated </w:t>
      </w:r>
      <w:r w:rsidR="00630745" w:rsidRPr="007A13E8">
        <w:rPr>
          <w:rFonts w:asciiTheme="minorHAnsi" w:hAnsiTheme="minorHAnsi" w:cstheme="minorHAnsi"/>
        </w:rPr>
        <w:t>that</w:t>
      </w:r>
      <w:r w:rsidR="008B4E8A" w:rsidRPr="007A13E8">
        <w:rPr>
          <w:rFonts w:asciiTheme="minorHAnsi" w:hAnsiTheme="minorHAnsi" w:cstheme="minorHAnsi"/>
        </w:rPr>
        <w:t xml:space="preserve"> outbreak at a single </w:t>
      </w:r>
      <w:r w:rsidR="007C7EA4" w:rsidRPr="007A13E8">
        <w:rPr>
          <w:rFonts w:asciiTheme="minorHAnsi" w:hAnsiTheme="minorHAnsi" w:cstheme="minorHAnsi"/>
        </w:rPr>
        <w:t xml:space="preserve">fast-food </w:t>
      </w:r>
      <w:r w:rsidR="008B4E8A" w:rsidRPr="007A13E8">
        <w:rPr>
          <w:rFonts w:asciiTheme="minorHAnsi" w:hAnsiTheme="minorHAnsi" w:cstheme="minorHAnsi"/>
        </w:rPr>
        <w:t xml:space="preserve">restaurant </w:t>
      </w:r>
      <w:r w:rsidR="0073091D" w:rsidRPr="007A13E8">
        <w:rPr>
          <w:rFonts w:asciiTheme="minorHAnsi" w:hAnsiTheme="minorHAnsi" w:cstheme="minorHAnsi"/>
        </w:rPr>
        <w:t>would</w:t>
      </w:r>
      <w:r w:rsidR="008B4E8A" w:rsidRPr="007A13E8">
        <w:rPr>
          <w:rFonts w:asciiTheme="minorHAnsi" w:hAnsiTheme="minorHAnsi" w:cstheme="minorHAnsi"/>
        </w:rPr>
        <w:t xml:space="preserve"> cost the establishment </w:t>
      </w:r>
      <w:r w:rsidR="002548FB" w:rsidRPr="007A13E8">
        <w:rPr>
          <w:rFonts w:asciiTheme="minorHAnsi" w:hAnsiTheme="minorHAnsi" w:cstheme="minorHAnsi"/>
        </w:rPr>
        <w:t>$3968 – $1.9 million. This</w:t>
      </w:r>
      <w:r w:rsidR="00FB011F" w:rsidRPr="007A13E8">
        <w:rPr>
          <w:rFonts w:asciiTheme="minorHAnsi" w:hAnsiTheme="minorHAnsi" w:cstheme="minorHAnsi"/>
        </w:rPr>
        <w:t xml:space="preserve"> estimate</w:t>
      </w:r>
      <w:r w:rsidR="00C42A66" w:rsidRPr="007A13E8">
        <w:rPr>
          <w:rFonts w:asciiTheme="minorHAnsi" w:hAnsiTheme="minorHAnsi" w:cstheme="minorHAnsi"/>
        </w:rPr>
        <w:t xml:space="preserve"> increase</w:t>
      </w:r>
      <w:r w:rsidR="00FB011F" w:rsidRPr="007A13E8">
        <w:rPr>
          <w:rFonts w:asciiTheme="minorHAnsi" w:hAnsiTheme="minorHAnsi" w:cstheme="minorHAnsi"/>
        </w:rPr>
        <w:t>d</w:t>
      </w:r>
      <w:r w:rsidR="00C42A66" w:rsidRPr="007A13E8">
        <w:rPr>
          <w:rFonts w:asciiTheme="minorHAnsi" w:hAnsiTheme="minorHAnsi" w:cstheme="minorHAnsi"/>
        </w:rPr>
        <w:t xml:space="preserve"> to $2.6 million for a </w:t>
      </w:r>
      <w:r w:rsidR="00C42A66" w:rsidRPr="007A13E8">
        <w:rPr>
          <w:rFonts w:asciiTheme="minorHAnsi" w:hAnsiTheme="minorHAnsi" w:cstheme="minorHAnsi"/>
        </w:rPr>
        <w:lastRenderedPageBreak/>
        <w:t xml:space="preserve">fine-dining restaurant, assuming a 250 person outbreak </w:t>
      </w:r>
      <w:r w:rsidR="000E7D9F" w:rsidRPr="007A13E8">
        <w:rPr>
          <w:rFonts w:asciiTheme="minorHAnsi" w:hAnsiTheme="minorHAnsi" w:cstheme="minorHAnsi"/>
        </w:rPr>
        <w:t>with high lost revenue, lawsuits, and legal fees</w:t>
      </w:r>
      <w:r w:rsidR="006F6E29" w:rsidRPr="007A13E8">
        <w:rPr>
          <w:rFonts w:asciiTheme="minorHAnsi" w:hAnsiTheme="minorHAnsi" w:cstheme="minorHAnsi"/>
        </w:rPr>
        <w:t xml:space="preserve"> </w:t>
      </w:r>
      <w:r w:rsidR="006F6E29" w:rsidRPr="007A13E8">
        <w:rPr>
          <w:rFonts w:asciiTheme="minorHAnsi" w:hAnsiTheme="minorHAnsi" w:cstheme="minorHAnsi"/>
        </w:rPr>
        <w:fldChar w:fldCharType="begin">
          <w:fldData xml:space="preserve">PEVuZE5vdGU+PENpdGU+PEF1dGhvcj5CYXJ0c2NoPC9BdXRob3I+PFllYXI+MjAxODwvWWVhcj48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==
</w:fldData>
        </w:fldChar>
      </w:r>
      <w:r w:rsidR="0031307B" w:rsidRPr="007A13E8">
        <w:rPr>
          <w:rFonts w:asciiTheme="minorHAnsi" w:hAnsiTheme="minorHAnsi" w:cstheme="minorHAnsi"/>
        </w:rPr>
        <w:instrText xml:space="preserve"> ADDIN EN.CITE </w:instrText>
      </w:r>
      <w:r w:rsidR="0031307B" w:rsidRPr="007A13E8">
        <w:rPr>
          <w:rFonts w:asciiTheme="minorHAnsi" w:hAnsiTheme="minorHAnsi" w:cstheme="minorHAnsi"/>
        </w:rPr>
        <w:fldChar w:fldCharType="begin">
          <w:fldData xml:space="preserve">PEVuZE5vdGU+PENpdGU+PEF1dGhvcj5CYXJ0c2NoPC9BdXRob3I+PFllYXI+MjAxODwvWWVhcj48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==
</w:fldData>
        </w:fldChar>
      </w:r>
      <w:r w:rsidR="0031307B" w:rsidRPr="007A13E8">
        <w:rPr>
          <w:rFonts w:asciiTheme="minorHAnsi" w:hAnsiTheme="minorHAnsi" w:cstheme="minorHAnsi"/>
        </w:rPr>
        <w:instrText xml:space="preserve"> ADDIN EN.CITE.DATA </w:instrText>
      </w:r>
      <w:r w:rsidR="0031307B" w:rsidRPr="007A13E8">
        <w:rPr>
          <w:rFonts w:asciiTheme="minorHAnsi" w:hAnsiTheme="minorHAnsi" w:cstheme="minorHAnsi"/>
        </w:rPr>
      </w:r>
      <w:r w:rsidR="0031307B" w:rsidRPr="007A13E8">
        <w:rPr>
          <w:rFonts w:asciiTheme="minorHAnsi" w:hAnsiTheme="minorHAnsi" w:cstheme="minorHAnsi"/>
        </w:rPr>
        <w:fldChar w:fldCharType="end"/>
      </w:r>
      <w:r w:rsidR="006F6E29" w:rsidRPr="007A13E8">
        <w:rPr>
          <w:rFonts w:asciiTheme="minorHAnsi" w:hAnsiTheme="minorHAnsi" w:cstheme="minorHAnsi"/>
        </w:rPr>
      </w:r>
      <w:r w:rsidR="006F6E29" w:rsidRPr="007A13E8">
        <w:rPr>
          <w:rFonts w:asciiTheme="minorHAnsi" w:hAnsiTheme="minorHAnsi" w:cstheme="minorHAnsi"/>
        </w:rPr>
        <w:fldChar w:fldCharType="separate"/>
      </w:r>
      <w:r w:rsidR="006F6E29" w:rsidRPr="007A13E8">
        <w:rPr>
          <w:rFonts w:asciiTheme="minorHAnsi" w:hAnsiTheme="minorHAnsi" w:cstheme="minorHAnsi"/>
          <w:noProof/>
        </w:rPr>
        <w:t>(</w:t>
      </w:r>
      <w:hyperlink w:anchor="_ENREF_10" w:tooltip="Bartsch, 2018 #117" w:history="1">
        <w:r w:rsidR="00F9656A" w:rsidRPr="007A13E8">
          <w:rPr>
            <w:rFonts w:asciiTheme="minorHAnsi" w:hAnsiTheme="minorHAnsi" w:cstheme="minorHAnsi"/>
            <w:noProof/>
          </w:rPr>
          <w:t>Bartsch et al., 2018</w:t>
        </w:r>
      </w:hyperlink>
      <w:r w:rsidR="006F6E29" w:rsidRPr="007A13E8">
        <w:rPr>
          <w:rFonts w:asciiTheme="minorHAnsi" w:hAnsiTheme="minorHAnsi" w:cstheme="minorHAnsi"/>
          <w:noProof/>
        </w:rPr>
        <w:t>)</w:t>
      </w:r>
      <w:r w:rsidR="006F6E29" w:rsidRPr="007A13E8">
        <w:rPr>
          <w:rFonts w:asciiTheme="minorHAnsi" w:hAnsiTheme="minorHAnsi" w:cstheme="minorHAnsi"/>
        </w:rPr>
        <w:fldChar w:fldCharType="end"/>
      </w:r>
      <w:r w:rsidR="006F6E29" w:rsidRPr="007A13E8">
        <w:rPr>
          <w:rFonts w:asciiTheme="minorHAnsi" w:hAnsiTheme="minorHAnsi" w:cstheme="minorHAnsi"/>
        </w:rPr>
        <w:t>.</w:t>
      </w:r>
      <w:r w:rsidR="004D1DA4" w:rsidRPr="007A13E8">
        <w:rPr>
          <w:rFonts w:asciiTheme="minorHAnsi" w:hAnsiTheme="minorHAnsi" w:cstheme="minorHAnsi"/>
        </w:rPr>
        <w:t xml:space="preserve"> </w:t>
      </w:r>
    </w:p>
    <w:p w14:paraId="4CE7430B" w14:textId="55CE45BF" w:rsidR="00C15F43" w:rsidRPr="007A13E8" w:rsidRDefault="00C15F43" w:rsidP="007A13E8">
      <w:pPr>
        <w:spacing w:line="360" w:lineRule="auto"/>
        <w:ind w:firstLine="720"/>
        <w:rPr>
          <w:rFonts w:asciiTheme="minorHAnsi" w:hAnsiTheme="minorHAnsi" w:cstheme="minorHAnsi"/>
        </w:rPr>
      </w:pPr>
      <w:r w:rsidRPr="007A13E8">
        <w:rPr>
          <w:rFonts w:asciiTheme="minorHAnsi" w:hAnsiTheme="minorHAnsi" w:cstheme="minorHAnsi"/>
        </w:rPr>
        <w:t xml:space="preserve">A common source of </w:t>
      </w:r>
      <w:r w:rsidR="00137DC0" w:rsidRPr="007A13E8">
        <w:rPr>
          <w:rFonts w:asciiTheme="minorHAnsi" w:hAnsiTheme="minorHAnsi" w:cstheme="minorHAnsi"/>
        </w:rPr>
        <w:t>transmission</w:t>
      </w:r>
      <w:r w:rsidRPr="007A13E8">
        <w:rPr>
          <w:rFonts w:asciiTheme="minorHAnsi" w:hAnsiTheme="minorHAnsi" w:cstheme="minorHAnsi"/>
        </w:rPr>
        <w:t xml:space="preserve"> is cross contamination. This can occur when a contaminated food spreads a pathogen to another food article that was previously not contaminated. Equipment used to transport food throughout the facility may become contaminated and spread to other produce. Those who work in processing may unknowingly </w:t>
      </w:r>
      <w:proofErr w:type="gramStart"/>
      <w:r w:rsidRPr="007A13E8">
        <w:rPr>
          <w:rFonts w:asciiTheme="minorHAnsi" w:hAnsiTheme="minorHAnsi" w:cstheme="minorHAnsi"/>
        </w:rPr>
        <w:t>cross</w:t>
      </w:r>
      <w:proofErr w:type="gramEnd"/>
      <w:r w:rsidRPr="007A13E8">
        <w:rPr>
          <w:rFonts w:asciiTheme="minorHAnsi" w:hAnsiTheme="minorHAnsi" w:cstheme="minorHAnsi"/>
        </w:rPr>
        <w:t xml:space="preserve"> contaminate foods via their gloves and clothing. To prevent cross contamination, employees must adhere to </w:t>
      </w:r>
      <w:r w:rsidR="002A0101" w:rsidRPr="007A13E8">
        <w:rPr>
          <w:rFonts w:asciiTheme="minorHAnsi" w:hAnsiTheme="minorHAnsi" w:cstheme="minorHAnsi"/>
        </w:rPr>
        <w:t>Good Manufacturing Practices (</w:t>
      </w:r>
      <w:r w:rsidRPr="007A13E8">
        <w:rPr>
          <w:rFonts w:asciiTheme="minorHAnsi" w:hAnsiTheme="minorHAnsi" w:cstheme="minorHAnsi"/>
        </w:rPr>
        <w:t>GMPs</w:t>
      </w:r>
      <w:r w:rsidR="002A0101" w:rsidRPr="007A13E8">
        <w:rPr>
          <w:rFonts w:asciiTheme="minorHAnsi" w:hAnsiTheme="minorHAnsi" w:cstheme="minorHAnsi"/>
        </w:rPr>
        <w:t>)</w:t>
      </w:r>
      <w:r w:rsidRPr="007A13E8">
        <w:rPr>
          <w:rFonts w:asciiTheme="minorHAnsi" w:hAnsiTheme="minorHAnsi" w:cstheme="minorHAnsi"/>
        </w:rPr>
        <w:t>. Proper storage, handwashing procedures, and preparation methods must be conducted from the facility to the establishment preparing the food for a meal, as the final cook temperature of plant foods is not required to be as high as for raw meat products, and vegetables are commonly consumed raw. Additionally, in establishments where foods are cooked or reheated, operators must ensure the cook times outlined in the US Food Code are followed.</w:t>
      </w:r>
    </w:p>
    <w:p w14:paraId="19C6A225" w14:textId="2EA26005" w:rsidR="00D9618E" w:rsidRPr="007A13E8" w:rsidRDefault="00883348" w:rsidP="007A13E8">
      <w:pPr>
        <w:spacing w:line="360" w:lineRule="auto"/>
        <w:ind w:firstLine="720"/>
        <w:rPr>
          <w:rFonts w:asciiTheme="minorHAnsi" w:hAnsiTheme="minorHAnsi" w:cstheme="minorHAnsi"/>
        </w:rPr>
      </w:pPr>
      <w:r w:rsidRPr="007A13E8">
        <w:rPr>
          <w:rFonts w:asciiTheme="minorHAnsi" w:hAnsiTheme="minorHAnsi" w:cstheme="minorHAnsi"/>
        </w:rPr>
        <w:t>Cross contamination of produce can occur along any point in the production chain; accordingly,</w:t>
      </w:r>
      <w:r w:rsidRPr="007A13E8">
        <w:rPr>
          <w:rFonts w:asciiTheme="minorHAnsi" w:hAnsiTheme="minorHAnsi" w:cstheme="minorHAnsi"/>
          <w:b/>
          <w:bCs/>
        </w:rPr>
        <w:t> </w:t>
      </w:r>
      <w:r w:rsidRPr="007A13E8">
        <w:rPr>
          <w:rFonts w:asciiTheme="minorHAnsi" w:hAnsiTheme="minorHAnsi" w:cstheme="minorHAnsi"/>
        </w:rPr>
        <w:t>hazard analysis and proper sanitization practices must be in place. In 2022, an </w:t>
      </w:r>
      <w:r w:rsidRPr="007A13E8">
        <w:rPr>
          <w:rFonts w:asciiTheme="minorHAnsi" w:hAnsiTheme="minorHAnsi" w:cstheme="minorHAnsi"/>
          <w:i/>
          <w:iCs/>
        </w:rPr>
        <w:t>Escherichia coli</w:t>
      </w:r>
      <w:r w:rsidR="00AD170E" w:rsidRPr="007A13E8">
        <w:rPr>
          <w:rFonts w:asciiTheme="minorHAnsi" w:hAnsiTheme="minorHAnsi" w:cstheme="minorHAnsi"/>
          <w:i/>
          <w:iCs/>
        </w:rPr>
        <w:t xml:space="preserve"> </w:t>
      </w:r>
      <w:r w:rsidR="00AD170E" w:rsidRPr="007A13E8">
        <w:rPr>
          <w:rFonts w:asciiTheme="minorHAnsi" w:hAnsiTheme="minorHAnsi" w:cstheme="minorHAnsi"/>
        </w:rPr>
        <w:t>O157</w:t>
      </w:r>
      <w:r w:rsidR="00AE29FB" w:rsidRPr="007A13E8">
        <w:rPr>
          <w:rFonts w:asciiTheme="minorHAnsi" w:hAnsiTheme="minorHAnsi" w:cstheme="minorHAnsi"/>
        </w:rPr>
        <w:t>:H7</w:t>
      </w:r>
      <w:r w:rsidRPr="007A13E8">
        <w:rPr>
          <w:rFonts w:asciiTheme="minorHAnsi" w:hAnsiTheme="minorHAnsi" w:cstheme="minorHAnsi"/>
          <w:i/>
          <w:iCs/>
        </w:rPr>
        <w:t> </w:t>
      </w:r>
      <w:r w:rsidRPr="007A13E8">
        <w:rPr>
          <w:rFonts w:asciiTheme="minorHAnsi" w:hAnsiTheme="minorHAnsi" w:cstheme="minorHAnsi"/>
        </w:rPr>
        <w:t>outbreak was linked to packaged salads and baby spinach, resulting in eight hospitalizations and one</w:t>
      </w:r>
      <w:r w:rsidR="00742C96" w:rsidRPr="007A13E8">
        <w:rPr>
          <w:rFonts w:asciiTheme="minorHAnsi" w:hAnsiTheme="minorHAnsi" w:cstheme="minorHAnsi"/>
        </w:rPr>
        <w:t xml:space="preserve"> death</w:t>
      </w:r>
      <w:r w:rsidRPr="007A13E8">
        <w:rPr>
          <w:rFonts w:asciiTheme="minorHAnsi" w:hAnsiTheme="minorHAnsi" w:cstheme="minorHAnsi"/>
        </w:rPr>
        <w:t xml:space="preserve"> </w:t>
      </w:r>
      <w:r w:rsidR="006A436C" w:rsidRPr="007A13E8">
        <w:rPr>
          <w:rFonts w:asciiTheme="minorHAnsi" w:hAnsiTheme="minorHAnsi" w:cstheme="minorHAnsi"/>
        </w:rPr>
        <w:fldChar w:fldCharType="begin"/>
      </w:r>
      <w:r w:rsidR="006A436C" w:rsidRPr="007A13E8">
        <w:rPr>
          <w:rFonts w:asciiTheme="minorHAnsi" w:hAnsiTheme="minorHAnsi" w:cstheme="minorHAnsi"/>
        </w:rPr>
        <w:instrText xml:space="preserve"> ADDIN EN.CITE &lt;EndNote&gt;&lt;Cite&gt;&lt;Author&gt;CDC&lt;/Author&gt;&lt;Year&gt;2023&lt;/Year&gt;&lt;RecNum&gt;118&lt;/RecNum&gt;&lt;DisplayText&gt;(CDC, 2023)&lt;/DisplayText&gt;&lt;record&gt;&lt;rec-number&gt;118&lt;/rec-number&gt;&lt;foreign-keys&gt;&lt;key app="EN" db-id="fepvdzdf2vrew5e59fcxps5gzxppavptrewv" timestamp="1697757809" guid="cd4e81e9-4aca-41ff-8d87-0a8887bc8f45"&gt;118&lt;/key&gt;&lt;/foreign-keys&gt;&lt;ref-type name="Web Page"&gt;12&lt;/ref-type&gt;&lt;contributors&gt;&lt;authors&gt;&lt;author&gt;CDC&lt;/author&gt;&lt;/authors&gt;&lt;/contributors&gt;&lt;titles&gt;&lt;title&gt;List of Outbreaks&lt;/title&gt;&lt;secondary-title&gt;Foodborne Outbreaks&lt;/secondary-title&gt;&lt;/titles&gt;&lt;dates&gt;&lt;year&gt;2023&lt;/year&gt;&lt;/dates&gt;&lt;pub-location&gt;www.cdc.gov&lt;/pub-location&gt;&lt;urls&gt;&lt;related-urls&gt;&lt;url&gt;https://www.cdc.gov/foodsafety/outbreaks/lists/outbreaks-list.html&lt;/url&gt;&lt;/related-urls&gt;&lt;/urls&gt;&lt;/record&gt;&lt;/Cite&gt;&lt;/EndNote&gt;</w:instrText>
      </w:r>
      <w:r w:rsidR="006A436C" w:rsidRPr="007A13E8">
        <w:rPr>
          <w:rFonts w:asciiTheme="minorHAnsi" w:hAnsiTheme="minorHAnsi" w:cstheme="minorHAnsi"/>
        </w:rPr>
        <w:fldChar w:fldCharType="separate"/>
      </w:r>
      <w:r w:rsidR="006A436C" w:rsidRPr="007A13E8">
        <w:rPr>
          <w:rFonts w:asciiTheme="minorHAnsi" w:hAnsiTheme="minorHAnsi" w:cstheme="minorHAnsi"/>
          <w:noProof/>
        </w:rPr>
        <w:t>(</w:t>
      </w:r>
      <w:hyperlink w:anchor="_ENREF_20" w:tooltip="CDC, 2023 #118" w:history="1">
        <w:r w:rsidR="00F9656A" w:rsidRPr="007A13E8">
          <w:rPr>
            <w:rFonts w:asciiTheme="minorHAnsi" w:hAnsiTheme="minorHAnsi" w:cstheme="minorHAnsi"/>
            <w:noProof/>
          </w:rPr>
          <w:t>CDC, 2023</w:t>
        </w:r>
      </w:hyperlink>
      <w:r w:rsidR="006A436C" w:rsidRPr="007A13E8">
        <w:rPr>
          <w:rFonts w:asciiTheme="minorHAnsi" w:hAnsiTheme="minorHAnsi" w:cstheme="minorHAnsi"/>
          <w:noProof/>
        </w:rPr>
        <w:t>)</w:t>
      </w:r>
      <w:r w:rsidR="006A436C" w:rsidRPr="007A13E8">
        <w:rPr>
          <w:rFonts w:asciiTheme="minorHAnsi" w:hAnsiTheme="minorHAnsi" w:cstheme="minorHAnsi"/>
        </w:rPr>
        <w:fldChar w:fldCharType="end"/>
      </w:r>
      <w:r w:rsidR="00742C96" w:rsidRPr="007A13E8">
        <w:rPr>
          <w:rFonts w:asciiTheme="minorHAnsi" w:hAnsiTheme="minorHAnsi" w:cstheme="minorHAnsi"/>
        </w:rPr>
        <w:t>.</w:t>
      </w:r>
      <w:r w:rsidRPr="007A13E8">
        <w:rPr>
          <w:rFonts w:asciiTheme="minorHAnsi" w:hAnsiTheme="minorHAnsi" w:cstheme="minorHAnsi"/>
        </w:rPr>
        <w:t xml:space="preserve"> The CDC reminds consumers that the “safest produce is cooked, the next safest is washed”, however, in a 20</w:t>
      </w:r>
      <w:r w:rsidR="00E44172" w:rsidRPr="007A13E8">
        <w:rPr>
          <w:rFonts w:asciiTheme="minorHAnsi" w:hAnsiTheme="minorHAnsi" w:cstheme="minorHAnsi"/>
        </w:rPr>
        <w:t>21</w:t>
      </w:r>
      <w:r w:rsidRPr="007A13E8">
        <w:rPr>
          <w:rFonts w:asciiTheme="minorHAnsi" w:hAnsiTheme="minorHAnsi" w:cstheme="minorHAnsi"/>
        </w:rPr>
        <w:t xml:space="preserve"> poll conducted by Gurney’s Seeds and Nursery Co., when asked to rate the frequency at which they wash their vegetables (where 1 is least often and 5 is most often), the average response out of &gt;3200 was 4.15. This frequency is 6.99% less than the national average for Tennessee inhabitants</w:t>
      </w:r>
      <w:r w:rsidR="006A436C" w:rsidRPr="007A13E8">
        <w:rPr>
          <w:rFonts w:asciiTheme="minorHAnsi" w:hAnsiTheme="minorHAnsi" w:cstheme="minorHAnsi"/>
        </w:rPr>
        <w:t xml:space="preserve"> </w:t>
      </w:r>
      <w:r w:rsidR="006A436C" w:rsidRPr="007A13E8">
        <w:rPr>
          <w:rFonts w:asciiTheme="minorHAnsi" w:hAnsiTheme="minorHAnsi" w:cstheme="minorHAnsi"/>
        </w:rPr>
        <w:fldChar w:fldCharType="begin"/>
      </w:r>
      <w:r w:rsidR="00CC431C">
        <w:rPr>
          <w:rFonts w:asciiTheme="minorHAnsi" w:hAnsiTheme="minorHAnsi" w:cstheme="minorHAnsi"/>
        </w:rPr>
        <w:instrText xml:space="preserve"> ADDIN EN.CITE &lt;EndNote&gt;&lt;Cite&gt;&lt;Author&gt;Gurney&amp;apos;s&lt;/Author&gt;&lt;Year&gt;2021&lt;/Year&gt;&lt;RecNum&gt;119&lt;/RecNum&gt;&lt;DisplayText&gt;(Gurney&amp;apos;s, 2021)&lt;/DisplayText&gt;&lt;record&gt;&lt;rec-number&gt;119&lt;/rec-number&gt;&lt;foreign-keys&gt;&lt;key app="EN" db-id="fepvdzdf2vrew5e59fcxps5gzxppavptrewv" timestamp="1697758534" guid="7eccaaf1-5ef7-4bb1-b08d-e7f0266af4c1"&gt;119&lt;/key&gt;&lt;/foreign-keys&gt;&lt;ref-type name="Blog"&gt;56&lt;/ref-type&gt;&lt;contributors&gt;&lt;authors&gt;&lt;author&gt;Gurney&amp;apos;s&lt;/author&gt;&lt;/authors&gt;&lt;secondary-authors&gt;&lt;author&gt;Gurney&amp;apos;s Team&lt;/author&gt;&lt;/secondary-authors&gt;&lt;/contributors&gt;&lt;titles&gt;&lt;title&gt;How Many People Wash Their Produce in Every State?&lt;/title&gt;&lt;/titles&gt;&lt;dates&gt;&lt;year&gt;2021&lt;/year&gt;&lt;pub-dates&gt;&lt;date&gt;August 27, 2021&lt;/date&gt;&lt;/pub-dates&gt;&lt;/dates&gt;&lt;urls&gt;&lt;related-urls&gt;&lt;url&gt;https://www.gurneys.com/blog/produce-washing-habits-survey/&lt;/url&gt;&lt;/related-urls&gt;&lt;/urls&gt;&lt;/record&gt;&lt;/Cite&gt;&lt;/EndNote&gt;</w:instrText>
      </w:r>
      <w:r w:rsidR="006A436C" w:rsidRPr="007A13E8">
        <w:rPr>
          <w:rFonts w:asciiTheme="minorHAnsi" w:hAnsiTheme="minorHAnsi" w:cstheme="minorHAnsi"/>
        </w:rPr>
        <w:fldChar w:fldCharType="separate"/>
      </w:r>
      <w:r w:rsidR="00CC431C">
        <w:rPr>
          <w:rFonts w:asciiTheme="minorHAnsi" w:hAnsiTheme="minorHAnsi" w:cstheme="minorHAnsi"/>
          <w:noProof/>
        </w:rPr>
        <w:t>(</w:t>
      </w:r>
      <w:hyperlink w:anchor="_ENREF_34" w:tooltip="Gurney's, 2021 #119" w:history="1">
        <w:r w:rsidR="00F9656A">
          <w:rPr>
            <w:rFonts w:asciiTheme="minorHAnsi" w:hAnsiTheme="minorHAnsi" w:cstheme="minorHAnsi"/>
            <w:noProof/>
          </w:rPr>
          <w:t>Gurney's, 2021</w:t>
        </w:r>
      </w:hyperlink>
      <w:r w:rsidR="00CC431C">
        <w:rPr>
          <w:rFonts w:asciiTheme="minorHAnsi" w:hAnsiTheme="minorHAnsi" w:cstheme="minorHAnsi"/>
          <w:noProof/>
        </w:rPr>
        <w:t>)</w:t>
      </w:r>
      <w:r w:rsidR="006A436C" w:rsidRPr="007A13E8">
        <w:rPr>
          <w:rFonts w:asciiTheme="minorHAnsi" w:hAnsiTheme="minorHAnsi" w:cstheme="minorHAnsi"/>
        </w:rPr>
        <w:fldChar w:fldCharType="end"/>
      </w:r>
      <w:r w:rsidRPr="007A13E8">
        <w:rPr>
          <w:rFonts w:asciiTheme="minorHAnsi" w:hAnsiTheme="minorHAnsi" w:cstheme="minorHAnsi"/>
        </w:rPr>
        <w:t xml:space="preserve">. Consumers cannot be relied upon to ensure their food is safe, this </w:t>
      </w:r>
      <w:r w:rsidR="00E31050" w:rsidRPr="007A13E8">
        <w:rPr>
          <w:rFonts w:asciiTheme="minorHAnsi" w:hAnsiTheme="minorHAnsi" w:cstheme="minorHAnsi"/>
        </w:rPr>
        <w:t>responsibility partly</w:t>
      </w:r>
      <w:r w:rsidRPr="007A13E8">
        <w:rPr>
          <w:rFonts w:asciiTheme="minorHAnsi" w:hAnsiTheme="minorHAnsi" w:cstheme="minorHAnsi"/>
        </w:rPr>
        <w:t xml:space="preserve"> falls on the producer, processor, and distributors to ensure effective sanitization and cross-contamination prevention procedures are in place. Whole Genome Sequencing showed that </w:t>
      </w:r>
      <w:r w:rsidR="00E107E1" w:rsidRPr="007A13E8">
        <w:rPr>
          <w:rFonts w:asciiTheme="minorHAnsi" w:hAnsiTheme="minorHAnsi" w:cstheme="minorHAnsi"/>
          <w:i/>
          <w:iCs/>
        </w:rPr>
        <w:t>E. coli</w:t>
      </w:r>
      <w:r w:rsidR="00BF44F7" w:rsidRPr="007A13E8">
        <w:rPr>
          <w:rFonts w:asciiTheme="minorHAnsi" w:hAnsiTheme="minorHAnsi" w:cstheme="minorHAnsi"/>
          <w:i/>
          <w:iCs/>
        </w:rPr>
        <w:t xml:space="preserve"> </w:t>
      </w:r>
      <w:r w:rsidRPr="007A13E8">
        <w:rPr>
          <w:rFonts w:asciiTheme="minorHAnsi" w:hAnsiTheme="minorHAnsi" w:cstheme="minorHAnsi"/>
        </w:rPr>
        <w:t xml:space="preserve"> from those infected in the 2022 leafy greens outbreak was closely related to a strain that caused an outbreak following contact with recreational waters</w:t>
      </w:r>
      <w:r w:rsidR="00C15F43" w:rsidRPr="007A13E8">
        <w:rPr>
          <w:rFonts w:asciiTheme="minorHAnsi" w:hAnsiTheme="minorHAnsi" w:cstheme="minorHAnsi"/>
        </w:rPr>
        <w:t xml:space="preserve"> </w:t>
      </w:r>
      <w:r w:rsidR="00C15F43" w:rsidRPr="007A13E8">
        <w:rPr>
          <w:rFonts w:asciiTheme="minorHAnsi" w:hAnsiTheme="minorHAnsi" w:cstheme="minorHAnsi"/>
        </w:rPr>
        <w:fldChar w:fldCharType="begin"/>
      </w:r>
      <w:r w:rsidR="0031307B" w:rsidRPr="007A13E8">
        <w:rPr>
          <w:rFonts w:asciiTheme="minorHAnsi" w:hAnsiTheme="minorHAnsi" w:cstheme="minorHAnsi"/>
        </w:rPr>
        <w:instrText xml:space="preserve"> ADDIN EN.CITE &lt;EndNote&gt;&lt;Cite&gt;&lt;Author&gt;CDC&lt;/Author&gt;&lt;Year&gt;2021&lt;/Year&gt;&lt;RecNum&gt;120&lt;/RecNum&gt;&lt;DisplayText&gt;(CDC, 2021)&lt;/DisplayText&gt;&lt;record&gt;&lt;rec-number&gt;120&lt;/rec-number&gt;&lt;foreign-keys&gt;&lt;key app="EN" db-id="fepvdzdf2vrew5e59fcxps5gzxppavptrewv" timestamp="1697766963" guid="4ebde4cf-d5a2-439c-b8d4-a8f6b5a3631c"&gt;120&lt;/key&gt;&lt;/foreign-keys&gt;&lt;ref-type name="Web Page"&gt;12&lt;/ref-type&gt;&lt;contributors&gt;&lt;authors&gt;&lt;author&gt;CDC&lt;/author&gt;&lt;/authors&gt;&lt;/contributors&gt;&lt;titles&gt;&lt;title&gt;Investigation Details&lt;/title&gt;&lt;/titles&gt;&lt;dates&gt;&lt;year&gt;2021&lt;/year&gt;&lt;/dates&gt;&lt;urls&gt;&lt;related-urls&gt;&lt;url&gt;https://www.cdc.gov/ecoli/2021/o157h7-12-21/details.html&lt;/url&gt;&lt;/related-urls&gt;&lt;/urls&gt;&lt;/record&gt;&lt;/Cite&gt;&lt;/EndNote&gt;</w:instrText>
      </w:r>
      <w:r w:rsidR="00C15F43" w:rsidRPr="007A13E8">
        <w:rPr>
          <w:rFonts w:asciiTheme="minorHAnsi" w:hAnsiTheme="minorHAnsi" w:cstheme="minorHAnsi"/>
        </w:rPr>
        <w:fldChar w:fldCharType="separate"/>
      </w:r>
      <w:r w:rsidR="00C15F43" w:rsidRPr="007A13E8">
        <w:rPr>
          <w:rFonts w:asciiTheme="minorHAnsi" w:hAnsiTheme="minorHAnsi" w:cstheme="minorHAnsi"/>
          <w:noProof/>
        </w:rPr>
        <w:t>(</w:t>
      </w:r>
      <w:hyperlink w:anchor="_ENREF_19" w:tooltip="CDC, 2021 #120" w:history="1">
        <w:r w:rsidR="00F9656A" w:rsidRPr="007A13E8">
          <w:rPr>
            <w:rFonts w:asciiTheme="minorHAnsi" w:hAnsiTheme="minorHAnsi" w:cstheme="minorHAnsi"/>
            <w:noProof/>
          </w:rPr>
          <w:t>CDC, 2021</w:t>
        </w:r>
      </w:hyperlink>
      <w:r w:rsidR="00C15F43" w:rsidRPr="007A13E8">
        <w:rPr>
          <w:rFonts w:asciiTheme="minorHAnsi" w:hAnsiTheme="minorHAnsi" w:cstheme="minorHAnsi"/>
          <w:noProof/>
        </w:rPr>
        <w:t>)</w:t>
      </w:r>
      <w:r w:rsidR="00C15F43" w:rsidRPr="007A13E8">
        <w:rPr>
          <w:rFonts w:asciiTheme="minorHAnsi" w:hAnsiTheme="minorHAnsi" w:cstheme="minorHAnsi"/>
        </w:rPr>
        <w:fldChar w:fldCharType="end"/>
      </w:r>
      <w:r w:rsidRPr="007A13E8">
        <w:rPr>
          <w:rFonts w:asciiTheme="minorHAnsi" w:hAnsiTheme="minorHAnsi" w:cstheme="minorHAnsi"/>
        </w:rPr>
        <w:t>. </w:t>
      </w:r>
      <w:r w:rsidRPr="007A13E8">
        <w:rPr>
          <w:rFonts w:asciiTheme="minorHAnsi" w:hAnsiTheme="minorHAnsi" w:cstheme="minorHAnsi"/>
          <w:i/>
          <w:iCs/>
        </w:rPr>
        <w:t>E. coli </w:t>
      </w:r>
      <w:r w:rsidRPr="007A13E8">
        <w:rPr>
          <w:rFonts w:asciiTheme="minorHAnsi" w:hAnsiTheme="minorHAnsi" w:cstheme="minorHAnsi"/>
        </w:rPr>
        <w:t>can survive in water, soil, manure, seeds, and plethora of other environments that may contact food. Effective sanitization methods post-harvest is an essential line of defense against foodborne outbreaks.</w:t>
      </w:r>
      <w:r w:rsidR="007F33B2" w:rsidRPr="007A13E8">
        <w:rPr>
          <w:rFonts w:asciiTheme="minorHAnsi" w:hAnsiTheme="minorHAnsi" w:cstheme="minorHAnsi"/>
        </w:rPr>
        <w:t xml:space="preserve"> </w:t>
      </w:r>
    </w:p>
    <w:p w14:paraId="673D5969" w14:textId="24B877B3" w:rsidR="00457696" w:rsidRPr="007A13E8" w:rsidRDefault="009141C5" w:rsidP="007A13E8">
      <w:pPr>
        <w:pStyle w:val="Heading2"/>
        <w:spacing w:line="360" w:lineRule="auto"/>
        <w:rPr>
          <w:rFonts w:asciiTheme="minorHAnsi" w:hAnsiTheme="minorHAnsi" w:cstheme="minorHAnsi"/>
          <w:szCs w:val="24"/>
        </w:rPr>
      </w:pPr>
      <w:bookmarkStart w:id="21" w:name="_Toc151930547"/>
      <w:r w:rsidRPr="007A13E8">
        <w:rPr>
          <w:rFonts w:asciiTheme="minorHAnsi" w:hAnsiTheme="minorHAnsi" w:cstheme="minorHAnsi"/>
          <w:szCs w:val="24"/>
        </w:rPr>
        <w:lastRenderedPageBreak/>
        <w:t>Materials and</w:t>
      </w:r>
      <w:r w:rsidR="009D654B" w:rsidRPr="007A13E8">
        <w:rPr>
          <w:rFonts w:asciiTheme="minorHAnsi" w:hAnsiTheme="minorHAnsi" w:cstheme="minorHAnsi"/>
          <w:szCs w:val="24"/>
        </w:rPr>
        <w:t xml:space="preserve"> Methods</w:t>
      </w:r>
      <w:bookmarkEnd w:id="21"/>
    </w:p>
    <w:p w14:paraId="379C0403" w14:textId="77777777" w:rsidR="00196426" w:rsidRPr="007A13E8" w:rsidRDefault="00BD20A9" w:rsidP="007A13E8">
      <w:pPr>
        <w:pStyle w:val="Heading3"/>
        <w:spacing w:line="360" w:lineRule="auto"/>
        <w:rPr>
          <w:rFonts w:asciiTheme="minorHAnsi" w:hAnsiTheme="minorHAnsi" w:cstheme="minorHAnsi"/>
          <w:szCs w:val="24"/>
        </w:rPr>
      </w:pPr>
      <w:bookmarkStart w:id="22" w:name="_Toc151930548"/>
      <w:r w:rsidRPr="007A13E8">
        <w:rPr>
          <w:rFonts w:asciiTheme="minorHAnsi" w:hAnsiTheme="minorHAnsi" w:cstheme="minorHAnsi"/>
          <w:szCs w:val="24"/>
        </w:rPr>
        <w:t>Growth of Culture</w:t>
      </w:r>
      <w:bookmarkEnd w:id="22"/>
    </w:p>
    <w:p w14:paraId="7752AC05" w14:textId="451CCBF9" w:rsidR="00C5479F" w:rsidRPr="007A13E8" w:rsidRDefault="00EC0119" w:rsidP="007A13E8">
      <w:pPr>
        <w:spacing w:line="360" w:lineRule="auto"/>
        <w:ind w:firstLine="720"/>
        <w:rPr>
          <w:rFonts w:asciiTheme="minorHAnsi" w:hAnsiTheme="minorHAnsi" w:cstheme="minorHAnsi"/>
        </w:rPr>
      </w:pPr>
      <w:r w:rsidRPr="007A13E8">
        <w:rPr>
          <w:rFonts w:asciiTheme="minorHAnsi" w:hAnsiTheme="minorHAnsi" w:cstheme="minorHAnsi"/>
        </w:rPr>
        <w:t xml:space="preserve">A vial of approximately 1 mL of </w:t>
      </w:r>
      <w:r w:rsidRPr="007A13E8">
        <w:rPr>
          <w:rFonts w:asciiTheme="minorHAnsi" w:hAnsiTheme="minorHAnsi" w:cstheme="minorHAnsi"/>
          <w:i/>
          <w:iCs/>
        </w:rPr>
        <w:t>Escherichia coli</w:t>
      </w:r>
      <w:r w:rsidRPr="007A13E8">
        <w:rPr>
          <w:rFonts w:asciiTheme="minorHAnsi" w:hAnsiTheme="minorHAnsi" w:cstheme="minorHAnsi"/>
        </w:rPr>
        <w:t xml:space="preserve"> ATCC 11229 </w:t>
      </w:r>
      <w:r w:rsidR="00BF44F7" w:rsidRPr="007A13E8">
        <w:rPr>
          <w:rFonts w:asciiTheme="minorHAnsi" w:hAnsiTheme="minorHAnsi" w:cstheme="minorHAnsi"/>
        </w:rPr>
        <w:t xml:space="preserve">(Manassas, VA) </w:t>
      </w:r>
      <w:r w:rsidRPr="007A13E8">
        <w:rPr>
          <w:rFonts w:asciiTheme="minorHAnsi" w:hAnsiTheme="minorHAnsi" w:cstheme="minorHAnsi"/>
        </w:rPr>
        <w:t xml:space="preserve">was added to 9 mL nutrient broth (NB) and grown aerobically at 37 ˚C overnight. This culture was transferred every 24 </w:t>
      </w:r>
      <w:r w:rsidRPr="007A13E8">
        <w:rPr>
          <w:rFonts w:asciiTheme="minorHAnsi" w:eastAsia="Symbol" w:hAnsiTheme="minorHAnsi" w:cstheme="minorHAnsi"/>
        </w:rPr>
        <w:t>±</w:t>
      </w:r>
      <w:r w:rsidRPr="007A13E8">
        <w:rPr>
          <w:rFonts w:asciiTheme="minorHAnsi" w:hAnsiTheme="minorHAnsi" w:cstheme="minorHAnsi"/>
        </w:rPr>
        <w:t xml:space="preserve"> 2 </w:t>
      </w:r>
      <w:proofErr w:type="gramStart"/>
      <w:r w:rsidRPr="007A13E8">
        <w:rPr>
          <w:rFonts w:asciiTheme="minorHAnsi" w:hAnsiTheme="minorHAnsi" w:cstheme="minorHAnsi"/>
        </w:rPr>
        <w:t>hours</w:t>
      </w:r>
      <w:proofErr w:type="gramEnd"/>
      <w:r w:rsidRPr="007A13E8">
        <w:rPr>
          <w:rFonts w:asciiTheme="minorHAnsi" w:hAnsiTheme="minorHAnsi" w:cstheme="minorHAnsi"/>
        </w:rPr>
        <w:t xml:space="preserve"> for two consecutive days and then used for the following experiment. The population of the overnight culture was </w:t>
      </w:r>
      <w:r w:rsidR="008F7126" w:rsidRPr="007A13E8">
        <w:rPr>
          <w:rFonts w:asciiTheme="minorHAnsi" w:hAnsiTheme="minorHAnsi" w:cstheme="minorHAnsi"/>
        </w:rPr>
        <w:t>between</w:t>
      </w:r>
      <w:r w:rsidR="00325A16" w:rsidRPr="007A13E8">
        <w:rPr>
          <w:rFonts w:asciiTheme="minorHAnsi" w:hAnsiTheme="minorHAnsi" w:cstheme="minorHAnsi"/>
        </w:rPr>
        <w:t xml:space="preserve"> </w:t>
      </w:r>
      <w:r w:rsidR="00F5505E" w:rsidRPr="007A13E8">
        <w:rPr>
          <w:rFonts w:asciiTheme="minorHAnsi" w:hAnsiTheme="minorHAnsi" w:cstheme="minorHAnsi"/>
        </w:rPr>
        <w:t>4.4</w:t>
      </w:r>
      <w:r w:rsidR="00325A16" w:rsidRPr="007A13E8">
        <w:rPr>
          <w:rFonts w:asciiTheme="minorHAnsi" w:hAnsiTheme="minorHAnsi" w:cstheme="minorHAnsi"/>
        </w:rPr>
        <w:t xml:space="preserve"> </w:t>
      </w:r>
      <w:r w:rsidR="00FD7192" w:rsidRPr="007A13E8">
        <w:rPr>
          <w:rFonts w:asciiTheme="minorHAnsi" w:hAnsiTheme="minorHAnsi" w:cstheme="minorHAnsi"/>
        </w:rPr>
        <w:t>×</w:t>
      </w:r>
      <w:r w:rsidRPr="007A13E8">
        <w:rPr>
          <w:rFonts w:asciiTheme="minorHAnsi" w:hAnsiTheme="minorHAnsi" w:cstheme="minorHAnsi"/>
        </w:rPr>
        <w:t xml:space="preserve"> 10</w:t>
      </w:r>
      <w:r w:rsidR="00F5505E" w:rsidRPr="007A13E8">
        <w:rPr>
          <w:rFonts w:asciiTheme="minorHAnsi" w:hAnsiTheme="minorHAnsi" w:cstheme="minorHAnsi"/>
          <w:vertAlign w:val="superscript"/>
        </w:rPr>
        <w:t xml:space="preserve">7 </w:t>
      </w:r>
      <w:r w:rsidR="00F5505E" w:rsidRPr="007A13E8">
        <w:rPr>
          <w:rFonts w:asciiTheme="minorHAnsi" w:hAnsiTheme="minorHAnsi" w:cstheme="minorHAnsi"/>
        </w:rPr>
        <w:t xml:space="preserve">and </w:t>
      </w:r>
      <w:r w:rsidR="00CF1182" w:rsidRPr="007A13E8">
        <w:rPr>
          <w:rFonts w:asciiTheme="minorHAnsi" w:hAnsiTheme="minorHAnsi" w:cstheme="minorHAnsi"/>
        </w:rPr>
        <w:t>5.8</w:t>
      </w:r>
      <w:r w:rsidR="00F5505E" w:rsidRPr="007A13E8">
        <w:rPr>
          <w:rFonts w:asciiTheme="minorHAnsi" w:hAnsiTheme="minorHAnsi" w:cstheme="minorHAnsi"/>
        </w:rPr>
        <w:t xml:space="preserve"> × </w:t>
      </w:r>
      <w:proofErr w:type="gramStart"/>
      <w:r w:rsidR="00F5505E" w:rsidRPr="007A13E8">
        <w:rPr>
          <w:rFonts w:asciiTheme="minorHAnsi" w:hAnsiTheme="minorHAnsi" w:cstheme="minorHAnsi"/>
        </w:rPr>
        <w:t>10</w:t>
      </w:r>
      <w:r w:rsidR="00F5505E" w:rsidRPr="007A13E8">
        <w:rPr>
          <w:rFonts w:asciiTheme="minorHAnsi" w:hAnsiTheme="minorHAnsi" w:cstheme="minorHAnsi"/>
          <w:vertAlign w:val="superscript"/>
        </w:rPr>
        <w:t xml:space="preserve">8 </w:t>
      </w:r>
      <w:r w:rsidRPr="007A13E8">
        <w:rPr>
          <w:rFonts w:asciiTheme="minorHAnsi" w:hAnsiTheme="minorHAnsi" w:cstheme="minorHAnsi"/>
        </w:rPr>
        <w:t xml:space="preserve"> CFU</w:t>
      </w:r>
      <w:proofErr w:type="gramEnd"/>
      <w:r w:rsidRPr="007A13E8">
        <w:rPr>
          <w:rFonts w:asciiTheme="minorHAnsi" w:hAnsiTheme="minorHAnsi" w:cstheme="minorHAnsi"/>
        </w:rPr>
        <w:t xml:space="preserve">/mL, which was checked every day of the trials by serially diluting and plating. </w:t>
      </w:r>
    </w:p>
    <w:p w14:paraId="399E4037" w14:textId="77777777" w:rsidR="00196426" w:rsidRPr="007A13E8" w:rsidRDefault="00BD20A9" w:rsidP="007A13E8">
      <w:pPr>
        <w:pStyle w:val="Heading3"/>
        <w:spacing w:line="360" w:lineRule="auto"/>
        <w:rPr>
          <w:rFonts w:asciiTheme="minorHAnsi" w:hAnsiTheme="minorHAnsi" w:cstheme="minorHAnsi"/>
          <w:szCs w:val="24"/>
        </w:rPr>
      </w:pPr>
      <w:bookmarkStart w:id="23" w:name="_Toc151930549"/>
      <w:r w:rsidRPr="007A13E8">
        <w:rPr>
          <w:rFonts w:asciiTheme="minorHAnsi" w:hAnsiTheme="minorHAnsi" w:cstheme="minorHAnsi"/>
          <w:szCs w:val="24"/>
        </w:rPr>
        <w:t>Inoculation o</w:t>
      </w:r>
      <w:r w:rsidR="00041707" w:rsidRPr="007A13E8">
        <w:rPr>
          <w:rFonts w:asciiTheme="minorHAnsi" w:hAnsiTheme="minorHAnsi" w:cstheme="minorHAnsi"/>
          <w:szCs w:val="24"/>
        </w:rPr>
        <w:t>f</w:t>
      </w:r>
      <w:r w:rsidRPr="007A13E8">
        <w:rPr>
          <w:rFonts w:asciiTheme="minorHAnsi" w:hAnsiTheme="minorHAnsi" w:cstheme="minorHAnsi"/>
          <w:szCs w:val="24"/>
        </w:rPr>
        <w:t xml:space="preserve"> Coupons</w:t>
      </w:r>
      <w:bookmarkEnd w:id="23"/>
    </w:p>
    <w:p w14:paraId="07125653" w14:textId="4E704918" w:rsidR="00C5479F" w:rsidRPr="007A13E8" w:rsidRDefault="006042F5" w:rsidP="007A13E8">
      <w:pPr>
        <w:spacing w:line="360" w:lineRule="auto"/>
        <w:ind w:firstLine="720"/>
        <w:rPr>
          <w:rFonts w:asciiTheme="minorHAnsi" w:hAnsiTheme="minorHAnsi" w:cstheme="minorHAnsi"/>
        </w:rPr>
      </w:pPr>
      <w:r w:rsidRPr="007A13E8">
        <w:rPr>
          <w:rFonts w:asciiTheme="minorHAnsi" w:hAnsiTheme="minorHAnsi" w:cstheme="minorHAnsi"/>
        </w:rPr>
        <w:t>Sterile</w:t>
      </w:r>
      <w:r w:rsidR="003F19E2" w:rsidRPr="007A13E8">
        <w:rPr>
          <w:rFonts w:asciiTheme="minorHAnsi" w:hAnsiTheme="minorHAnsi" w:cstheme="minorHAnsi"/>
        </w:rPr>
        <w:t xml:space="preserve"> stainless-steel coupons </w:t>
      </w:r>
      <w:r w:rsidR="00B4354D" w:rsidRPr="007A13E8">
        <w:rPr>
          <w:rFonts w:asciiTheme="minorHAnsi" w:hAnsiTheme="minorHAnsi" w:cstheme="minorHAnsi"/>
        </w:rPr>
        <w:t xml:space="preserve">with #2B finish </w:t>
      </w:r>
      <w:r w:rsidR="003F19E2" w:rsidRPr="007A13E8">
        <w:rPr>
          <w:rFonts w:asciiTheme="minorHAnsi" w:hAnsiTheme="minorHAnsi" w:cstheme="minorHAnsi"/>
        </w:rPr>
        <w:t xml:space="preserve">measuring approximately 5 x 2.5 centimeters were </w:t>
      </w:r>
      <w:r w:rsidRPr="007A13E8">
        <w:rPr>
          <w:rFonts w:asciiTheme="minorHAnsi" w:hAnsiTheme="minorHAnsi" w:cstheme="minorHAnsi"/>
        </w:rPr>
        <w:t xml:space="preserve">used </w:t>
      </w:r>
      <w:r w:rsidR="008C602C" w:rsidRPr="007A13E8">
        <w:rPr>
          <w:rFonts w:asciiTheme="minorHAnsi" w:hAnsiTheme="minorHAnsi" w:cstheme="minorHAnsi"/>
        </w:rPr>
        <w:t xml:space="preserve">as a test surface. </w:t>
      </w:r>
      <w:r w:rsidR="00A444BE" w:rsidRPr="007A13E8">
        <w:rPr>
          <w:rFonts w:asciiTheme="minorHAnsi" w:hAnsiTheme="minorHAnsi" w:cstheme="minorHAnsi"/>
        </w:rPr>
        <w:t xml:space="preserve">To minimize organic load on the ozone and facilitate spreading on the </w:t>
      </w:r>
      <w:r w:rsidR="003F19E2" w:rsidRPr="007A13E8">
        <w:rPr>
          <w:rFonts w:asciiTheme="minorHAnsi" w:hAnsiTheme="minorHAnsi" w:cstheme="minorHAnsi"/>
        </w:rPr>
        <w:t>stainless</w:t>
      </w:r>
      <w:r w:rsidR="00FA2159" w:rsidRPr="007A13E8">
        <w:rPr>
          <w:rFonts w:asciiTheme="minorHAnsi" w:hAnsiTheme="minorHAnsi" w:cstheme="minorHAnsi"/>
        </w:rPr>
        <w:t>-</w:t>
      </w:r>
      <w:r w:rsidR="003F19E2" w:rsidRPr="007A13E8">
        <w:rPr>
          <w:rFonts w:asciiTheme="minorHAnsi" w:hAnsiTheme="minorHAnsi" w:cstheme="minorHAnsi"/>
        </w:rPr>
        <w:t xml:space="preserve">steel </w:t>
      </w:r>
      <w:r w:rsidR="00A444BE" w:rsidRPr="007A13E8">
        <w:rPr>
          <w:rFonts w:asciiTheme="minorHAnsi" w:hAnsiTheme="minorHAnsi" w:cstheme="minorHAnsi"/>
        </w:rPr>
        <w:t xml:space="preserve">coupon, </w:t>
      </w:r>
      <w:r w:rsidR="00292B98" w:rsidRPr="007A13E8">
        <w:rPr>
          <w:rFonts w:asciiTheme="minorHAnsi" w:hAnsiTheme="minorHAnsi" w:cstheme="minorHAnsi"/>
        </w:rPr>
        <w:t>1 mL</w:t>
      </w:r>
      <w:r w:rsidR="00A444BE" w:rsidRPr="007A13E8">
        <w:rPr>
          <w:rFonts w:asciiTheme="minorHAnsi" w:hAnsiTheme="minorHAnsi" w:cstheme="minorHAnsi"/>
        </w:rPr>
        <w:t xml:space="preserve"> of the culture was transferred from NB to 9 mL of PBS </w:t>
      </w:r>
      <w:r w:rsidR="00BF44F7" w:rsidRPr="007A13E8">
        <w:rPr>
          <w:rFonts w:asciiTheme="minorHAnsi" w:hAnsiTheme="minorHAnsi" w:cstheme="minorHAnsi"/>
        </w:rPr>
        <w:t>containing</w:t>
      </w:r>
      <w:r w:rsidR="00A444BE" w:rsidRPr="007A13E8">
        <w:rPr>
          <w:rFonts w:asciiTheme="minorHAnsi" w:hAnsiTheme="minorHAnsi" w:cstheme="minorHAnsi"/>
        </w:rPr>
        <w:t xml:space="preserve"> 1% Tween80 </w:t>
      </w:r>
      <w:r w:rsidR="00DA5A69" w:rsidRPr="007A13E8">
        <w:rPr>
          <w:rFonts w:asciiTheme="minorHAnsi" w:hAnsiTheme="minorHAnsi" w:cstheme="minorHAnsi"/>
        </w:rPr>
        <w:t xml:space="preserve">(v/v). </w:t>
      </w:r>
      <w:r w:rsidR="00C5215A" w:rsidRPr="007A13E8">
        <w:rPr>
          <w:rFonts w:asciiTheme="minorHAnsi" w:hAnsiTheme="minorHAnsi" w:cstheme="minorHAnsi"/>
        </w:rPr>
        <w:t xml:space="preserve">Coupons were set in empty petri dishes for ease of handling. One hundred microliters of the </w:t>
      </w:r>
      <w:r w:rsidR="00B4354D" w:rsidRPr="007A13E8">
        <w:rPr>
          <w:rFonts w:asciiTheme="minorHAnsi" w:hAnsiTheme="minorHAnsi" w:cstheme="minorHAnsi"/>
        </w:rPr>
        <w:t xml:space="preserve">culture in </w:t>
      </w:r>
      <w:r w:rsidR="00C5215A" w:rsidRPr="007A13E8">
        <w:rPr>
          <w:rFonts w:asciiTheme="minorHAnsi" w:hAnsiTheme="minorHAnsi" w:cstheme="minorHAnsi"/>
        </w:rPr>
        <w:t xml:space="preserve">PBS + Tween80 mixture was aseptically added to each coupon and spread evenly across the surface using a pipette tip. These coupons </w:t>
      </w:r>
      <w:r w:rsidR="00602FD4" w:rsidRPr="007A13E8">
        <w:rPr>
          <w:rFonts w:asciiTheme="minorHAnsi" w:hAnsiTheme="minorHAnsi" w:cstheme="minorHAnsi"/>
        </w:rPr>
        <w:t>dried</w:t>
      </w:r>
      <w:r w:rsidR="00C5215A" w:rsidRPr="007A13E8">
        <w:rPr>
          <w:rFonts w:asciiTheme="minorHAnsi" w:hAnsiTheme="minorHAnsi" w:cstheme="minorHAnsi"/>
        </w:rPr>
        <w:t xml:space="preserve"> in </w:t>
      </w:r>
      <w:r w:rsidR="00B4354D" w:rsidRPr="007A13E8">
        <w:rPr>
          <w:rFonts w:asciiTheme="minorHAnsi" w:hAnsiTheme="minorHAnsi" w:cstheme="minorHAnsi"/>
        </w:rPr>
        <w:t xml:space="preserve">a biosafety cabinet </w:t>
      </w:r>
      <w:r w:rsidR="00C5215A" w:rsidRPr="007A13E8">
        <w:rPr>
          <w:rFonts w:asciiTheme="minorHAnsi" w:hAnsiTheme="minorHAnsi" w:cstheme="minorHAnsi"/>
        </w:rPr>
        <w:t xml:space="preserve">(RH: 25-40 %) with the petri dish lids off until </w:t>
      </w:r>
      <w:r w:rsidR="00602FD4" w:rsidRPr="007A13E8">
        <w:rPr>
          <w:rFonts w:asciiTheme="minorHAnsi" w:hAnsiTheme="minorHAnsi" w:cstheme="minorHAnsi"/>
        </w:rPr>
        <w:t>visibly</w:t>
      </w:r>
      <w:r w:rsidR="00C5215A" w:rsidRPr="007A13E8">
        <w:rPr>
          <w:rFonts w:asciiTheme="minorHAnsi" w:hAnsiTheme="minorHAnsi" w:cstheme="minorHAnsi"/>
        </w:rPr>
        <w:t xml:space="preserve"> dry, approximately 1.5 hours. Upon drying, the coupons were removed and separated according to treatment time.</w:t>
      </w:r>
    </w:p>
    <w:p w14:paraId="6586678C" w14:textId="77777777" w:rsidR="003D73A8" w:rsidRPr="007A13E8" w:rsidRDefault="0066791C" w:rsidP="007A13E8">
      <w:pPr>
        <w:pStyle w:val="Heading3"/>
        <w:spacing w:line="360" w:lineRule="auto"/>
        <w:rPr>
          <w:rFonts w:asciiTheme="minorHAnsi" w:hAnsiTheme="minorHAnsi" w:cstheme="minorHAnsi"/>
          <w:szCs w:val="24"/>
        </w:rPr>
      </w:pPr>
      <w:bookmarkStart w:id="24" w:name="_Toc151930550"/>
      <w:r w:rsidRPr="007A13E8">
        <w:rPr>
          <w:rFonts w:asciiTheme="minorHAnsi" w:hAnsiTheme="minorHAnsi" w:cstheme="minorHAnsi"/>
          <w:szCs w:val="24"/>
        </w:rPr>
        <w:t>Ozone Generation and Treatment</w:t>
      </w:r>
      <w:bookmarkEnd w:id="24"/>
    </w:p>
    <w:p w14:paraId="703F44F1" w14:textId="38770A9F" w:rsidR="00C5215A" w:rsidRPr="007A13E8" w:rsidRDefault="00C5215A" w:rsidP="007A13E8">
      <w:pPr>
        <w:spacing w:line="360" w:lineRule="auto"/>
        <w:ind w:firstLine="720"/>
        <w:rPr>
          <w:rFonts w:asciiTheme="minorHAnsi" w:hAnsiTheme="minorHAnsi" w:cstheme="minorHAnsi"/>
        </w:rPr>
      </w:pPr>
      <w:r w:rsidRPr="007A13E8">
        <w:rPr>
          <w:rFonts w:asciiTheme="minorHAnsi" w:hAnsiTheme="minorHAnsi" w:cstheme="minorHAnsi"/>
        </w:rPr>
        <w:t>Ozone was generated via corona discharge from air and was pumped into a sealed glovebox. The glove</w:t>
      </w:r>
      <w:r w:rsidR="00AE1260" w:rsidRPr="007A13E8">
        <w:rPr>
          <w:rFonts w:asciiTheme="minorHAnsi" w:hAnsiTheme="minorHAnsi" w:cstheme="minorHAnsi"/>
        </w:rPr>
        <w:t xml:space="preserve"> </w:t>
      </w:r>
      <w:r w:rsidRPr="007A13E8">
        <w:rPr>
          <w:rFonts w:asciiTheme="minorHAnsi" w:hAnsiTheme="minorHAnsi" w:cstheme="minorHAnsi"/>
        </w:rPr>
        <w:t xml:space="preserve">box </w:t>
      </w:r>
      <w:r w:rsidR="00DD367E" w:rsidRPr="007A13E8">
        <w:rPr>
          <w:rFonts w:asciiTheme="minorHAnsi" w:hAnsiTheme="minorHAnsi" w:cstheme="minorHAnsi"/>
        </w:rPr>
        <w:t>used</w:t>
      </w:r>
      <w:r w:rsidRPr="007A13E8">
        <w:rPr>
          <w:rFonts w:asciiTheme="minorHAnsi" w:hAnsiTheme="minorHAnsi" w:cstheme="minorHAnsi"/>
        </w:rPr>
        <w:t xml:space="preserve"> </w:t>
      </w:r>
      <w:r w:rsidR="00B4354D" w:rsidRPr="007A13E8">
        <w:rPr>
          <w:rFonts w:asciiTheme="minorHAnsi" w:hAnsiTheme="minorHAnsi" w:cstheme="minorHAnsi"/>
        </w:rPr>
        <w:t xml:space="preserve">had </w:t>
      </w:r>
      <w:r w:rsidRPr="007A13E8">
        <w:rPr>
          <w:rFonts w:asciiTheme="minorHAnsi" w:hAnsiTheme="minorHAnsi" w:cstheme="minorHAnsi"/>
        </w:rPr>
        <w:t xml:space="preserve">one opening covered by heavy plastic sheets that were lifted only to measure the concentration or transfer coupons in and out for treatment. A small fan inside the box circulated ozone </w:t>
      </w:r>
      <w:r w:rsidR="00B4354D" w:rsidRPr="007A13E8">
        <w:rPr>
          <w:rFonts w:asciiTheme="minorHAnsi" w:hAnsiTheme="minorHAnsi" w:cstheme="minorHAnsi"/>
        </w:rPr>
        <w:t xml:space="preserve">in </w:t>
      </w:r>
      <w:proofErr w:type="gramStart"/>
      <w:r w:rsidR="00B4354D" w:rsidRPr="007A13E8">
        <w:rPr>
          <w:rFonts w:asciiTheme="minorHAnsi" w:hAnsiTheme="minorHAnsi" w:cstheme="minorHAnsi"/>
        </w:rPr>
        <w:t>air</w:t>
      </w:r>
      <w:proofErr w:type="gramEnd"/>
      <w:r w:rsidR="00B4354D" w:rsidRPr="007A13E8">
        <w:rPr>
          <w:rFonts w:asciiTheme="minorHAnsi" w:hAnsiTheme="minorHAnsi" w:cstheme="minorHAnsi"/>
        </w:rPr>
        <w:t xml:space="preserve"> </w:t>
      </w:r>
      <w:r w:rsidRPr="007A13E8">
        <w:rPr>
          <w:rFonts w:asciiTheme="minorHAnsi" w:hAnsiTheme="minorHAnsi" w:cstheme="minorHAnsi"/>
        </w:rPr>
        <w:t xml:space="preserve">for even distribution. </w:t>
      </w:r>
      <w:r w:rsidR="00342A42" w:rsidRPr="007A13E8">
        <w:rPr>
          <w:rFonts w:asciiTheme="minorHAnsi" w:hAnsiTheme="minorHAnsi" w:cstheme="minorHAnsi"/>
        </w:rPr>
        <w:t>Based on</w:t>
      </w:r>
      <w:r w:rsidRPr="007A13E8">
        <w:rPr>
          <w:rFonts w:asciiTheme="minorHAnsi" w:hAnsiTheme="minorHAnsi" w:cstheme="minorHAnsi"/>
        </w:rPr>
        <w:t xml:space="preserve"> the readings from two sensors placed inside the treatment chamber, a control box switched the ozone generator on or off to achieve a concentration </w:t>
      </w:r>
      <w:r w:rsidR="00456F08" w:rsidRPr="007A13E8">
        <w:rPr>
          <w:rFonts w:asciiTheme="minorHAnsi" w:hAnsiTheme="minorHAnsi" w:cstheme="minorHAnsi"/>
        </w:rPr>
        <w:t>of 10</w:t>
      </w:r>
      <w:r w:rsidRPr="007A13E8">
        <w:rPr>
          <w:rFonts w:asciiTheme="minorHAnsi" w:hAnsiTheme="minorHAnsi" w:cstheme="minorHAnsi"/>
        </w:rPr>
        <w:t xml:space="preserve"> </w:t>
      </w:r>
      <w:r w:rsidRPr="007A13E8">
        <w:rPr>
          <w:rFonts w:asciiTheme="minorHAnsi" w:eastAsia="Symbol" w:hAnsiTheme="minorHAnsi" w:cstheme="minorHAnsi"/>
        </w:rPr>
        <w:t>±</w:t>
      </w:r>
      <w:r w:rsidRPr="007A13E8">
        <w:rPr>
          <w:rFonts w:asciiTheme="minorHAnsi" w:hAnsiTheme="minorHAnsi" w:cstheme="minorHAnsi"/>
        </w:rPr>
        <w:t xml:space="preserve"> 1 ppm</w:t>
      </w:r>
      <w:r w:rsidRPr="007A13E8">
        <w:rPr>
          <w:rFonts w:asciiTheme="minorHAnsi" w:hAnsiTheme="minorHAnsi" w:cstheme="minorHAnsi"/>
          <w:vertAlign w:val="subscript"/>
        </w:rPr>
        <w:t>volume</w:t>
      </w:r>
      <w:r w:rsidRPr="007A13E8">
        <w:rPr>
          <w:rFonts w:asciiTheme="minorHAnsi" w:hAnsiTheme="minorHAnsi" w:cstheme="minorHAnsi"/>
        </w:rPr>
        <w:t xml:space="preserve"> O</w:t>
      </w:r>
      <w:r w:rsidRPr="007A13E8">
        <w:rPr>
          <w:rFonts w:asciiTheme="minorHAnsi" w:hAnsiTheme="minorHAnsi" w:cstheme="minorHAnsi"/>
          <w:vertAlign w:val="subscript"/>
        </w:rPr>
        <w:t>3</w:t>
      </w:r>
      <w:r w:rsidRPr="007A13E8">
        <w:rPr>
          <w:rFonts w:asciiTheme="minorHAnsi" w:hAnsiTheme="minorHAnsi" w:cstheme="minorHAnsi"/>
        </w:rPr>
        <w:t xml:space="preserve"> in air. The glovebox had a relative humidity between 25 and 40</w:t>
      </w:r>
      <w:r w:rsidR="00602FD4" w:rsidRPr="007A13E8">
        <w:rPr>
          <w:rFonts w:asciiTheme="minorHAnsi" w:hAnsiTheme="minorHAnsi" w:cstheme="minorHAnsi"/>
        </w:rPr>
        <w:t>%</w:t>
      </w:r>
      <w:r w:rsidRPr="007A13E8">
        <w:rPr>
          <w:rFonts w:asciiTheme="minorHAnsi" w:hAnsiTheme="minorHAnsi" w:cstheme="minorHAnsi"/>
        </w:rPr>
        <w:t>, normal atmospheric pressure, and no significant variation from room temperature</w:t>
      </w:r>
      <w:r w:rsidR="00697BDC" w:rsidRPr="007A13E8">
        <w:rPr>
          <w:rFonts w:asciiTheme="minorHAnsi" w:hAnsiTheme="minorHAnsi" w:cstheme="minorHAnsi"/>
        </w:rPr>
        <w:t xml:space="preserve"> (20-23 ˚C)</w:t>
      </w:r>
      <w:r w:rsidRPr="007A13E8">
        <w:rPr>
          <w:rFonts w:asciiTheme="minorHAnsi" w:hAnsiTheme="minorHAnsi" w:cstheme="minorHAnsi"/>
        </w:rPr>
        <w:t xml:space="preserve">. Ozone concentration was verified </w:t>
      </w:r>
      <w:r w:rsidR="00B4354D" w:rsidRPr="007A13E8">
        <w:rPr>
          <w:rFonts w:asciiTheme="minorHAnsi" w:hAnsiTheme="minorHAnsi" w:cstheme="minorHAnsi"/>
        </w:rPr>
        <w:t xml:space="preserve">during each treatment </w:t>
      </w:r>
      <w:r w:rsidRPr="007A13E8">
        <w:rPr>
          <w:rFonts w:asciiTheme="minorHAnsi" w:hAnsiTheme="minorHAnsi" w:cstheme="minorHAnsi"/>
        </w:rPr>
        <w:t xml:space="preserve">using a No. 18EL Gastec detection tube. The coupons were treated in duplicate or triplicate for 0, 30, 60, or 90 minutes. </w:t>
      </w:r>
      <w:r w:rsidR="00BF44F7" w:rsidRPr="007A13E8">
        <w:rPr>
          <w:rFonts w:asciiTheme="minorHAnsi" w:hAnsiTheme="minorHAnsi" w:cstheme="minorHAnsi"/>
        </w:rPr>
        <w:t xml:space="preserve">The experiment was repeated </w:t>
      </w:r>
      <w:r w:rsidR="00F85AC4" w:rsidRPr="007A13E8">
        <w:rPr>
          <w:rFonts w:asciiTheme="minorHAnsi" w:hAnsiTheme="minorHAnsi" w:cstheme="minorHAnsi"/>
        </w:rPr>
        <w:t xml:space="preserve">on </w:t>
      </w:r>
      <w:r w:rsidR="00256AC5" w:rsidRPr="007A13E8">
        <w:rPr>
          <w:rFonts w:asciiTheme="minorHAnsi" w:hAnsiTheme="minorHAnsi" w:cstheme="minorHAnsi"/>
        </w:rPr>
        <w:t xml:space="preserve">six </w:t>
      </w:r>
      <w:r w:rsidR="00FC4152" w:rsidRPr="007A13E8">
        <w:rPr>
          <w:rFonts w:asciiTheme="minorHAnsi" w:hAnsiTheme="minorHAnsi" w:cstheme="minorHAnsi"/>
        </w:rPr>
        <w:t>different days.</w:t>
      </w:r>
    </w:p>
    <w:p w14:paraId="4644BEA5" w14:textId="77777777" w:rsidR="00D42BA9" w:rsidRPr="007A13E8" w:rsidRDefault="001C6410" w:rsidP="007A13E8">
      <w:pPr>
        <w:pStyle w:val="Heading3"/>
        <w:spacing w:line="360" w:lineRule="auto"/>
        <w:rPr>
          <w:rFonts w:asciiTheme="minorHAnsi" w:hAnsiTheme="minorHAnsi" w:cstheme="minorHAnsi"/>
          <w:szCs w:val="24"/>
        </w:rPr>
      </w:pPr>
      <w:bookmarkStart w:id="25" w:name="_Toc151930551"/>
      <w:r w:rsidRPr="007A13E8">
        <w:rPr>
          <w:rFonts w:asciiTheme="minorHAnsi" w:hAnsiTheme="minorHAnsi" w:cstheme="minorHAnsi"/>
          <w:szCs w:val="24"/>
        </w:rPr>
        <w:lastRenderedPageBreak/>
        <w:t>Bacteria Recovery</w:t>
      </w:r>
      <w:r w:rsidR="00EB3CE4" w:rsidRPr="007A13E8">
        <w:rPr>
          <w:rFonts w:asciiTheme="minorHAnsi" w:hAnsiTheme="minorHAnsi" w:cstheme="minorHAnsi"/>
          <w:szCs w:val="24"/>
        </w:rPr>
        <w:t xml:space="preserve"> and Enumeration</w:t>
      </w:r>
      <w:bookmarkEnd w:id="25"/>
    </w:p>
    <w:p w14:paraId="5652ABC3" w14:textId="7599474B" w:rsidR="000A534E" w:rsidRPr="007A13E8" w:rsidRDefault="00D42BA9" w:rsidP="007A13E8">
      <w:pPr>
        <w:spacing w:line="360" w:lineRule="auto"/>
        <w:ind w:firstLine="720"/>
        <w:rPr>
          <w:rFonts w:asciiTheme="minorHAnsi" w:hAnsiTheme="minorHAnsi" w:cstheme="minorHAnsi"/>
        </w:rPr>
      </w:pPr>
      <w:r w:rsidRPr="007A13E8">
        <w:rPr>
          <w:rFonts w:asciiTheme="minorHAnsi" w:hAnsiTheme="minorHAnsi" w:cstheme="minorHAnsi"/>
        </w:rPr>
        <w:t xml:space="preserve">Following </w:t>
      </w:r>
      <w:r w:rsidR="00B4354D" w:rsidRPr="007A13E8">
        <w:rPr>
          <w:rFonts w:asciiTheme="minorHAnsi" w:hAnsiTheme="minorHAnsi" w:cstheme="minorHAnsi"/>
        </w:rPr>
        <w:t xml:space="preserve">ozone </w:t>
      </w:r>
      <w:r w:rsidRPr="007A13E8">
        <w:rPr>
          <w:rFonts w:asciiTheme="minorHAnsi" w:hAnsiTheme="minorHAnsi" w:cstheme="minorHAnsi"/>
        </w:rPr>
        <w:t xml:space="preserve">treatment, </w:t>
      </w:r>
      <w:r w:rsidR="0049796E" w:rsidRPr="007A13E8">
        <w:rPr>
          <w:rFonts w:asciiTheme="minorHAnsi" w:hAnsiTheme="minorHAnsi" w:cstheme="minorHAnsi"/>
        </w:rPr>
        <w:t>all</w:t>
      </w:r>
      <w:r w:rsidR="00FC4152" w:rsidRPr="007A13E8">
        <w:rPr>
          <w:rFonts w:asciiTheme="minorHAnsi" w:hAnsiTheme="minorHAnsi" w:cstheme="minorHAnsi"/>
        </w:rPr>
        <w:t xml:space="preserve"> </w:t>
      </w:r>
      <w:r w:rsidRPr="007A13E8">
        <w:rPr>
          <w:rFonts w:asciiTheme="minorHAnsi" w:hAnsiTheme="minorHAnsi" w:cstheme="minorHAnsi"/>
        </w:rPr>
        <w:t xml:space="preserve">coupons were transferred to a 50 mL centrifuge tube, fully immersing them in </w:t>
      </w:r>
      <w:r w:rsidR="00367FD4" w:rsidRPr="007A13E8">
        <w:rPr>
          <w:rFonts w:asciiTheme="minorHAnsi" w:hAnsiTheme="minorHAnsi" w:cstheme="minorHAnsi"/>
        </w:rPr>
        <w:t>32 m</w:t>
      </w:r>
      <w:r w:rsidR="00095AD1" w:rsidRPr="007A13E8">
        <w:rPr>
          <w:rFonts w:asciiTheme="minorHAnsi" w:hAnsiTheme="minorHAnsi" w:cstheme="minorHAnsi"/>
        </w:rPr>
        <w:t>L</w:t>
      </w:r>
      <w:r w:rsidR="00367FD4" w:rsidRPr="007A13E8">
        <w:rPr>
          <w:rFonts w:asciiTheme="minorHAnsi" w:hAnsiTheme="minorHAnsi" w:cstheme="minorHAnsi"/>
        </w:rPr>
        <w:t xml:space="preserve"> of </w:t>
      </w:r>
      <w:r w:rsidRPr="007A13E8">
        <w:rPr>
          <w:rFonts w:asciiTheme="minorHAnsi" w:hAnsiTheme="minorHAnsi" w:cstheme="minorHAnsi"/>
        </w:rPr>
        <w:t>a neutralizing solution made of PBS with 6% Sodium Thiosulfate</w:t>
      </w:r>
      <w:r w:rsidR="009B4754" w:rsidRPr="007A13E8">
        <w:rPr>
          <w:rFonts w:asciiTheme="minorHAnsi" w:hAnsiTheme="minorHAnsi" w:cstheme="minorHAnsi"/>
        </w:rPr>
        <w:t xml:space="preserve"> (w/v)</w:t>
      </w:r>
      <w:r w:rsidRPr="007A13E8">
        <w:rPr>
          <w:rFonts w:asciiTheme="minorHAnsi" w:hAnsiTheme="minorHAnsi" w:cstheme="minorHAnsi"/>
        </w:rPr>
        <w:t xml:space="preserve"> and 1% Tween80 </w:t>
      </w:r>
      <w:r w:rsidR="00520F66" w:rsidRPr="007A13E8">
        <w:rPr>
          <w:rFonts w:asciiTheme="minorHAnsi" w:hAnsiTheme="minorHAnsi" w:cstheme="minorHAnsi"/>
        </w:rPr>
        <w:t>(v/v)</w:t>
      </w:r>
      <w:r w:rsidRPr="007A13E8">
        <w:rPr>
          <w:rFonts w:asciiTheme="minorHAnsi" w:hAnsiTheme="minorHAnsi" w:cstheme="minorHAnsi"/>
        </w:rPr>
        <w:t>. The centrifuge tube containing the coupon was vortexed for 15 seconds, lifted, and started again until the total vortex time was one minute. The coupon was left in the tube, from which a serial dilution was performed. One hundred microliter aliquots were spread-plated in duplicate on Nutrient Agar (NA). The plates were incubated at 37 ˚C and colonies were counted the following day (18-20 hours later).</w:t>
      </w:r>
    </w:p>
    <w:p w14:paraId="1E7338AB" w14:textId="77777777" w:rsidR="000A534E" w:rsidRPr="007A13E8" w:rsidRDefault="00FF7445" w:rsidP="007A13E8">
      <w:pPr>
        <w:pStyle w:val="Heading3"/>
        <w:spacing w:line="360" w:lineRule="auto"/>
        <w:rPr>
          <w:rFonts w:asciiTheme="minorHAnsi" w:hAnsiTheme="minorHAnsi" w:cstheme="minorHAnsi"/>
          <w:szCs w:val="24"/>
        </w:rPr>
      </w:pPr>
      <w:bookmarkStart w:id="26" w:name="_Toc151930552"/>
      <w:r w:rsidRPr="007A13E8">
        <w:rPr>
          <w:rFonts w:asciiTheme="minorHAnsi" w:hAnsiTheme="minorHAnsi" w:cstheme="minorHAnsi"/>
          <w:szCs w:val="24"/>
        </w:rPr>
        <w:t>Analysis</w:t>
      </w:r>
      <w:bookmarkEnd w:id="26"/>
    </w:p>
    <w:p w14:paraId="4551AD2C" w14:textId="0C0FDE23" w:rsidR="009E7608" w:rsidRPr="007A13E8" w:rsidRDefault="000A534E" w:rsidP="007A13E8">
      <w:pPr>
        <w:adjustRightInd w:val="0"/>
        <w:spacing w:line="360" w:lineRule="auto"/>
        <w:ind w:firstLine="720"/>
        <w:rPr>
          <w:rFonts w:asciiTheme="minorHAnsi" w:hAnsiTheme="minorHAnsi" w:cstheme="minorHAnsi"/>
          <w:color w:val="000000"/>
          <w:shd w:val="clear" w:color="auto" w:fill="FFFFFF"/>
        </w:rPr>
      </w:pPr>
      <w:r w:rsidRPr="007A13E8">
        <w:rPr>
          <w:rFonts w:asciiTheme="minorHAnsi" w:hAnsiTheme="minorHAnsi" w:cstheme="minorHAnsi"/>
          <w:color w:val="000000"/>
          <w:shd w:val="clear" w:color="auto" w:fill="FFFFFF"/>
        </w:rPr>
        <w:t>The effects of time on log recovery and log reduction were examined using mixed model analysis for randomized block design with date as a random block effect. Ranked transformation was applied when diagnostic analysis on residuals exhibited violation of normality and equal variance assumptions using Shapiro–Wilk test and Levene</w:t>
      </w:r>
      <w:r w:rsidR="0071458F" w:rsidRPr="007A13E8">
        <w:rPr>
          <w:rFonts w:asciiTheme="minorHAnsi" w:hAnsiTheme="minorHAnsi" w:cstheme="minorHAnsi"/>
          <w:color w:val="000000"/>
          <w:shd w:val="clear" w:color="auto" w:fill="FFFFFF"/>
        </w:rPr>
        <w:t>’</w:t>
      </w:r>
      <w:r w:rsidRPr="007A13E8">
        <w:rPr>
          <w:rFonts w:asciiTheme="minorHAnsi" w:hAnsiTheme="minorHAnsi" w:cstheme="minorHAnsi"/>
          <w:color w:val="000000"/>
          <w:shd w:val="clear" w:color="auto" w:fill="FFFFFF"/>
        </w:rPr>
        <w:t>s test. Post hoc multiple comparisons were performed with Tukey’s adjustment. Statistical significance was identified at p&lt;0.05. Analyses were conducted in SAS 9.4 TS1M8 (SAS institute Inc., Cary, NC). </w:t>
      </w:r>
    </w:p>
    <w:p w14:paraId="696D3B89" w14:textId="77777777" w:rsidR="00D42BA9" w:rsidRPr="007A13E8" w:rsidRDefault="00837694" w:rsidP="007A13E8">
      <w:pPr>
        <w:pStyle w:val="Heading2"/>
        <w:spacing w:line="360" w:lineRule="auto"/>
        <w:rPr>
          <w:rFonts w:asciiTheme="minorHAnsi" w:hAnsiTheme="minorHAnsi" w:cstheme="minorHAnsi"/>
          <w:szCs w:val="24"/>
        </w:rPr>
      </w:pPr>
      <w:bookmarkStart w:id="27" w:name="_Toc151930553"/>
      <w:r w:rsidRPr="007A13E8">
        <w:rPr>
          <w:rFonts w:asciiTheme="minorHAnsi" w:hAnsiTheme="minorHAnsi" w:cstheme="minorHAnsi"/>
          <w:szCs w:val="24"/>
        </w:rPr>
        <w:t>Results</w:t>
      </w:r>
      <w:bookmarkEnd w:id="27"/>
    </w:p>
    <w:p w14:paraId="1E91ECB6" w14:textId="77777777" w:rsidR="009E7608" w:rsidRPr="007A13E8" w:rsidRDefault="009E7608" w:rsidP="007A13E8">
      <w:pPr>
        <w:spacing w:line="360" w:lineRule="auto"/>
        <w:rPr>
          <w:rFonts w:asciiTheme="minorHAnsi" w:hAnsiTheme="minorHAnsi" w:cstheme="minorHAnsi"/>
        </w:rPr>
      </w:pPr>
    </w:p>
    <w:p w14:paraId="5F32B1D8" w14:textId="61B3609B" w:rsidR="0056755C" w:rsidRPr="007A13E8" w:rsidRDefault="006029C6" w:rsidP="007A13E8">
      <w:pPr>
        <w:spacing w:line="360" w:lineRule="auto"/>
        <w:rPr>
          <w:rFonts w:asciiTheme="minorHAnsi" w:hAnsiTheme="minorHAnsi" w:cstheme="minorHAnsi"/>
        </w:rPr>
      </w:pPr>
      <w:r w:rsidRPr="007A13E8">
        <w:rPr>
          <w:rFonts w:asciiTheme="minorHAnsi" w:hAnsiTheme="minorHAnsi" w:cstheme="minorHAnsi"/>
        </w:rPr>
        <w:tab/>
      </w:r>
      <w:r w:rsidR="008A368D" w:rsidRPr="007A13E8">
        <w:rPr>
          <w:rFonts w:asciiTheme="minorHAnsi" w:hAnsiTheme="minorHAnsi" w:cstheme="minorHAnsi"/>
        </w:rPr>
        <w:t xml:space="preserve">Exposure to </w:t>
      </w:r>
      <w:r w:rsidR="00367FD4" w:rsidRPr="007A13E8">
        <w:rPr>
          <w:rFonts w:asciiTheme="minorHAnsi" w:hAnsiTheme="minorHAnsi" w:cstheme="minorHAnsi"/>
        </w:rPr>
        <w:t xml:space="preserve">gaseous </w:t>
      </w:r>
      <w:r w:rsidR="008A368D" w:rsidRPr="007A13E8">
        <w:rPr>
          <w:rFonts w:asciiTheme="minorHAnsi" w:hAnsiTheme="minorHAnsi" w:cstheme="minorHAnsi"/>
        </w:rPr>
        <w:t xml:space="preserve">ozone </w:t>
      </w:r>
      <w:r w:rsidR="00367FD4" w:rsidRPr="007A13E8">
        <w:rPr>
          <w:rFonts w:asciiTheme="minorHAnsi" w:hAnsiTheme="minorHAnsi" w:cstheme="minorHAnsi"/>
        </w:rPr>
        <w:t xml:space="preserve">in </w:t>
      </w:r>
      <w:proofErr w:type="gramStart"/>
      <w:r w:rsidR="00367FD4" w:rsidRPr="007A13E8">
        <w:rPr>
          <w:rFonts w:asciiTheme="minorHAnsi" w:hAnsiTheme="minorHAnsi" w:cstheme="minorHAnsi"/>
        </w:rPr>
        <w:t>air</w:t>
      </w:r>
      <w:proofErr w:type="gramEnd"/>
      <w:r w:rsidR="00367FD4" w:rsidRPr="007A13E8">
        <w:rPr>
          <w:rFonts w:asciiTheme="minorHAnsi" w:hAnsiTheme="minorHAnsi" w:cstheme="minorHAnsi"/>
        </w:rPr>
        <w:t xml:space="preserve"> </w:t>
      </w:r>
      <w:r w:rsidR="008A368D" w:rsidRPr="007A13E8">
        <w:rPr>
          <w:rFonts w:asciiTheme="minorHAnsi" w:hAnsiTheme="minorHAnsi" w:cstheme="minorHAnsi"/>
        </w:rPr>
        <w:t xml:space="preserve">was shown to be detrimental to </w:t>
      </w:r>
      <w:r w:rsidR="008A368D" w:rsidRPr="007A13E8">
        <w:rPr>
          <w:rFonts w:asciiTheme="minorHAnsi" w:hAnsiTheme="minorHAnsi" w:cstheme="minorHAnsi"/>
          <w:i/>
          <w:iCs/>
        </w:rPr>
        <w:t>E. coli</w:t>
      </w:r>
      <w:r w:rsidR="008A368D" w:rsidRPr="007A13E8">
        <w:rPr>
          <w:rFonts w:asciiTheme="minorHAnsi" w:hAnsiTheme="minorHAnsi" w:cstheme="minorHAnsi"/>
        </w:rPr>
        <w:t xml:space="preserve"> growth</w:t>
      </w:r>
      <w:r w:rsidR="00367FD4" w:rsidRPr="007A13E8">
        <w:rPr>
          <w:rFonts w:asciiTheme="minorHAnsi" w:hAnsiTheme="minorHAnsi" w:cstheme="minorHAnsi"/>
        </w:rPr>
        <w:t xml:space="preserve"> and survival</w:t>
      </w:r>
      <w:r w:rsidR="008A368D" w:rsidRPr="007A13E8">
        <w:rPr>
          <w:rFonts w:asciiTheme="minorHAnsi" w:hAnsiTheme="minorHAnsi" w:cstheme="minorHAnsi"/>
        </w:rPr>
        <w:t xml:space="preserve">. As shown in </w:t>
      </w:r>
      <w:r w:rsidR="008A368D" w:rsidRPr="007A13E8">
        <w:rPr>
          <w:rFonts w:asciiTheme="minorHAnsi" w:hAnsiTheme="minorHAnsi" w:cstheme="minorHAnsi"/>
          <w:b/>
          <w:bCs/>
        </w:rPr>
        <w:t xml:space="preserve">Figure </w:t>
      </w:r>
      <w:r w:rsidR="00CB10DB" w:rsidRPr="007A13E8">
        <w:rPr>
          <w:rFonts w:asciiTheme="minorHAnsi" w:hAnsiTheme="minorHAnsi" w:cstheme="minorHAnsi"/>
          <w:b/>
          <w:bCs/>
        </w:rPr>
        <w:t>3</w:t>
      </w:r>
      <w:r w:rsidR="008A368D" w:rsidRPr="007A13E8">
        <w:rPr>
          <w:rFonts w:asciiTheme="minorHAnsi" w:hAnsiTheme="minorHAnsi" w:cstheme="minorHAnsi"/>
        </w:rPr>
        <w:t xml:space="preserve">, </w:t>
      </w:r>
      <w:r w:rsidR="00D22AA7" w:rsidRPr="007A13E8">
        <w:rPr>
          <w:rFonts w:asciiTheme="minorHAnsi" w:hAnsiTheme="minorHAnsi" w:cstheme="minorHAnsi"/>
        </w:rPr>
        <w:t>log reductio</w:t>
      </w:r>
      <w:r w:rsidR="00853052" w:rsidRPr="007A13E8">
        <w:rPr>
          <w:rFonts w:asciiTheme="minorHAnsi" w:hAnsiTheme="minorHAnsi" w:cstheme="minorHAnsi"/>
        </w:rPr>
        <w:t>n</w:t>
      </w:r>
      <w:r w:rsidR="00D44161" w:rsidRPr="007A13E8">
        <w:rPr>
          <w:rFonts w:asciiTheme="minorHAnsi" w:hAnsiTheme="minorHAnsi" w:cstheme="minorHAnsi"/>
        </w:rPr>
        <w:t xml:space="preserve"> of </w:t>
      </w:r>
      <w:r w:rsidR="00D44161" w:rsidRPr="007A13E8">
        <w:rPr>
          <w:rFonts w:asciiTheme="minorHAnsi" w:hAnsiTheme="minorHAnsi" w:cstheme="minorHAnsi"/>
          <w:i/>
          <w:iCs/>
        </w:rPr>
        <w:t>E. coli</w:t>
      </w:r>
      <w:r w:rsidR="00853052" w:rsidRPr="007A13E8">
        <w:rPr>
          <w:rFonts w:asciiTheme="minorHAnsi" w:hAnsiTheme="minorHAnsi" w:cstheme="minorHAnsi"/>
        </w:rPr>
        <w:t xml:space="preserve"> reached 1.6</w:t>
      </w:r>
      <w:r w:rsidR="00D0594F" w:rsidRPr="007A13E8">
        <w:rPr>
          <w:rFonts w:asciiTheme="minorHAnsi" w:hAnsiTheme="minorHAnsi" w:cstheme="minorHAnsi"/>
        </w:rPr>
        <w:t>7</w:t>
      </w:r>
      <w:r w:rsidR="00853052" w:rsidRPr="007A13E8">
        <w:rPr>
          <w:rFonts w:asciiTheme="minorHAnsi" w:hAnsiTheme="minorHAnsi" w:cstheme="minorHAnsi"/>
        </w:rPr>
        <w:t xml:space="preserve"> log </w:t>
      </w:r>
      <w:r w:rsidR="002A0820" w:rsidRPr="007A13E8">
        <w:rPr>
          <w:rFonts w:asciiTheme="minorHAnsi" w:hAnsiTheme="minorHAnsi" w:cstheme="minorHAnsi"/>
        </w:rPr>
        <w:t xml:space="preserve">CFU </w:t>
      </w:r>
      <w:r w:rsidR="00853052" w:rsidRPr="007A13E8">
        <w:rPr>
          <w:rFonts w:asciiTheme="minorHAnsi" w:hAnsiTheme="minorHAnsi" w:cstheme="minorHAnsi"/>
        </w:rPr>
        <w:t xml:space="preserve">after 90 minutes of exposure to </w:t>
      </w:r>
      <w:r w:rsidR="00367FD4" w:rsidRPr="007A13E8">
        <w:rPr>
          <w:rFonts w:asciiTheme="minorHAnsi" w:hAnsiTheme="minorHAnsi" w:cstheme="minorHAnsi"/>
        </w:rPr>
        <w:t xml:space="preserve">a constant concentration of </w:t>
      </w:r>
      <w:r w:rsidR="00853052" w:rsidRPr="007A13E8">
        <w:rPr>
          <w:rFonts w:asciiTheme="minorHAnsi" w:hAnsiTheme="minorHAnsi" w:cstheme="minorHAnsi"/>
        </w:rPr>
        <w:t>10 ppm</w:t>
      </w:r>
      <w:r w:rsidR="00853052" w:rsidRPr="007A13E8">
        <w:rPr>
          <w:rFonts w:asciiTheme="minorHAnsi" w:hAnsiTheme="minorHAnsi" w:cstheme="minorHAnsi"/>
          <w:vertAlign w:val="subscript"/>
        </w:rPr>
        <w:t>volume</w:t>
      </w:r>
      <w:r w:rsidR="00853052" w:rsidRPr="007A13E8">
        <w:rPr>
          <w:rFonts w:asciiTheme="minorHAnsi" w:hAnsiTheme="minorHAnsi" w:cstheme="minorHAnsi"/>
        </w:rPr>
        <w:t xml:space="preserve"> ozone gas</w:t>
      </w:r>
      <w:r w:rsidR="00B6394D" w:rsidRPr="007A13E8">
        <w:rPr>
          <w:rFonts w:asciiTheme="minorHAnsi" w:hAnsiTheme="minorHAnsi" w:cstheme="minorHAnsi"/>
        </w:rPr>
        <w:t xml:space="preserve">. There was no significant difference between 30 and 60 minutes or 60 and 90 minutes, however, </w:t>
      </w:r>
      <w:r w:rsidR="005A3BE5" w:rsidRPr="007A13E8">
        <w:rPr>
          <w:rFonts w:asciiTheme="minorHAnsi" w:hAnsiTheme="minorHAnsi" w:cstheme="minorHAnsi"/>
        </w:rPr>
        <w:t>the increase in bacterial</w:t>
      </w:r>
      <w:r w:rsidR="00161836" w:rsidRPr="007A13E8">
        <w:rPr>
          <w:rFonts w:asciiTheme="minorHAnsi" w:hAnsiTheme="minorHAnsi" w:cstheme="minorHAnsi"/>
        </w:rPr>
        <w:t xml:space="preserve"> log</w:t>
      </w:r>
      <w:r w:rsidR="005A3BE5" w:rsidRPr="007A13E8">
        <w:rPr>
          <w:rFonts w:asciiTheme="minorHAnsi" w:hAnsiTheme="minorHAnsi" w:cstheme="minorHAnsi"/>
        </w:rPr>
        <w:t xml:space="preserve"> reduction between 30 and 90 minutes is statistically significant. </w:t>
      </w:r>
      <w:r w:rsidR="00B47AFE" w:rsidRPr="007A13E8">
        <w:rPr>
          <w:rFonts w:asciiTheme="minorHAnsi" w:hAnsiTheme="minorHAnsi" w:cstheme="minorHAnsi"/>
        </w:rPr>
        <w:t xml:space="preserve">Similarly, </w:t>
      </w:r>
      <w:r w:rsidR="00B47AFE" w:rsidRPr="007A13E8">
        <w:rPr>
          <w:rFonts w:asciiTheme="minorHAnsi" w:hAnsiTheme="minorHAnsi" w:cstheme="minorHAnsi"/>
          <w:b/>
          <w:bCs/>
        </w:rPr>
        <w:t xml:space="preserve">Figure </w:t>
      </w:r>
      <w:r w:rsidR="00CB10DB" w:rsidRPr="007A13E8">
        <w:rPr>
          <w:rFonts w:asciiTheme="minorHAnsi" w:hAnsiTheme="minorHAnsi" w:cstheme="minorHAnsi"/>
          <w:b/>
          <w:bCs/>
        </w:rPr>
        <w:t>4</w:t>
      </w:r>
      <w:r w:rsidR="00B47AFE" w:rsidRPr="007A13E8">
        <w:rPr>
          <w:rFonts w:asciiTheme="minorHAnsi" w:hAnsiTheme="minorHAnsi" w:cstheme="minorHAnsi"/>
        </w:rPr>
        <w:t xml:space="preserve"> displays a decrease in log recovery as time of exposure is lengthened. </w:t>
      </w:r>
      <w:r w:rsidR="00707761" w:rsidRPr="007A13E8">
        <w:rPr>
          <w:rFonts w:asciiTheme="minorHAnsi" w:hAnsiTheme="minorHAnsi" w:cstheme="minorHAnsi"/>
        </w:rPr>
        <w:t>Fewer</w:t>
      </w:r>
      <w:r w:rsidR="00B47AFE" w:rsidRPr="007A13E8">
        <w:rPr>
          <w:rFonts w:asciiTheme="minorHAnsi" w:hAnsiTheme="minorHAnsi" w:cstheme="minorHAnsi"/>
        </w:rPr>
        <w:t xml:space="preserve"> </w:t>
      </w:r>
      <w:r w:rsidR="00390E9D" w:rsidRPr="007A13E8">
        <w:rPr>
          <w:rFonts w:asciiTheme="minorHAnsi" w:hAnsiTheme="minorHAnsi" w:cstheme="minorHAnsi"/>
        </w:rPr>
        <w:t xml:space="preserve">viable bacteria were recovered as </w:t>
      </w:r>
      <w:r w:rsidR="00367FD4" w:rsidRPr="007A13E8">
        <w:rPr>
          <w:rFonts w:asciiTheme="minorHAnsi" w:hAnsiTheme="minorHAnsi" w:cstheme="minorHAnsi"/>
        </w:rPr>
        <w:t xml:space="preserve">treatment </w:t>
      </w:r>
      <w:r w:rsidR="00390E9D" w:rsidRPr="007A13E8">
        <w:rPr>
          <w:rFonts w:asciiTheme="minorHAnsi" w:hAnsiTheme="minorHAnsi" w:cstheme="minorHAnsi"/>
        </w:rPr>
        <w:t xml:space="preserve">time increased. As with log reduction, </w:t>
      </w:r>
      <w:r w:rsidR="00EB5D62" w:rsidRPr="007A13E8">
        <w:rPr>
          <w:rFonts w:asciiTheme="minorHAnsi" w:hAnsiTheme="minorHAnsi" w:cstheme="minorHAnsi"/>
        </w:rPr>
        <w:t xml:space="preserve">there is no difference between the groups </w:t>
      </w:r>
      <w:r w:rsidR="005F23F5" w:rsidRPr="007A13E8">
        <w:rPr>
          <w:rFonts w:asciiTheme="minorHAnsi" w:hAnsiTheme="minorHAnsi" w:cstheme="minorHAnsi"/>
        </w:rPr>
        <w:t>30 &amp; 60 or 60 &amp; 90. The control group (time zero) is significantly different from all other groups</w:t>
      </w:r>
      <w:r w:rsidR="00E74789" w:rsidRPr="007A13E8">
        <w:rPr>
          <w:rFonts w:asciiTheme="minorHAnsi" w:hAnsiTheme="minorHAnsi" w:cstheme="minorHAnsi"/>
        </w:rPr>
        <w:t>.</w:t>
      </w:r>
      <w:r w:rsidR="0056755C" w:rsidRPr="007A13E8">
        <w:rPr>
          <w:rFonts w:asciiTheme="minorHAnsi" w:hAnsiTheme="minorHAnsi" w:cstheme="minorHAnsi"/>
        </w:rPr>
        <w:t xml:space="preserve"> The limit of detection for </w:t>
      </w:r>
      <w:r w:rsidR="0056755C" w:rsidRPr="007A13E8">
        <w:rPr>
          <w:rFonts w:asciiTheme="minorHAnsi" w:hAnsiTheme="minorHAnsi" w:cstheme="minorHAnsi"/>
          <w:i/>
          <w:iCs/>
        </w:rPr>
        <w:t>E. coli</w:t>
      </w:r>
      <w:r w:rsidR="0056755C" w:rsidRPr="007A13E8">
        <w:rPr>
          <w:rFonts w:asciiTheme="minorHAnsi" w:hAnsiTheme="minorHAnsi" w:cstheme="minorHAnsi"/>
        </w:rPr>
        <w:t xml:space="preserve"> was 32</w:t>
      </w:r>
      <w:r w:rsidR="004526BD" w:rsidRPr="007A13E8">
        <w:rPr>
          <w:rFonts w:asciiTheme="minorHAnsi" w:hAnsiTheme="minorHAnsi" w:cstheme="minorHAnsi"/>
        </w:rPr>
        <w:t>0</w:t>
      </w:r>
      <w:r w:rsidR="0056755C" w:rsidRPr="007A13E8">
        <w:rPr>
          <w:rFonts w:asciiTheme="minorHAnsi" w:hAnsiTheme="minorHAnsi" w:cstheme="minorHAnsi"/>
          <w:vertAlign w:val="superscript"/>
        </w:rPr>
        <w:t xml:space="preserve"> </w:t>
      </w:r>
      <w:r w:rsidR="0056755C" w:rsidRPr="007A13E8">
        <w:rPr>
          <w:rFonts w:asciiTheme="minorHAnsi" w:hAnsiTheme="minorHAnsi" w:cstheme="minorHAnsi"/>
        </w:rPr>
        <w:t>CFU/</w:t>
      </w:r>
      <w:proofErr w:type="spellStart"/>
      <w:r w:rsidR="0056755C" w:rsidRPr="007A13E8">
        <w:rPr>
          <w:rFonts w:asciiTheme="minorHAnsi" w:hAnsiTheme="minorHAnsi" w:cstheme="minorHAnsi"/>
        </w:rPr>
        <w:t>cpn</w:t>
      </w:r>
      <w:proofErr w:type="spellEnd"/>
      <w:r w:rsidR="0056755C" w:rsidRPr="007A13E8">
        <w:rPr>
          <w:rFonts w:asciiTheme="minorHAnsi" w:hAnsiTheme="minorHAnsi" w:cstheme="minorHAnsi"/>
        </w:rPr>
        <w:t xml:space="preserve">. Data </w:t>
      </w:r>
      <w:proofErr w:type="gramStart"/>
      <w:r w:rsidR="0056755C" w:rsidRPr="007A13E8">
        <w:rPr>
          <w:rFonts w:asciiTheme="minorHAnsi" w:hAnsiTheme="minorHAnsi" w:cstheme="minorHAnsi"/>
        </w:rPr>
        <w:t>were</w:t>
      </w:r>
      <w:proofErr w:type="gramEnd"/>
      <w:r w:rsidR="0056755C" w:rsidRPr="007A13E8">
        <w:rPr>
          <w:rFonts w:asciiTheme="minorHAnsi" w:hAnsiTheme="minorHAnsi" w:cstheme="minorHAnsi"/>
        </w:rPr>
        <w:t xml:space="preserve"> included for all counts that were above this limit. On average, 5.31 </w:t>
      </w:r>
      <w:r w:rsidR="002E4F5B" w:rsidRPr="007A13E8">
        <w:rPr>
          <w:rFonts w:asciiTheme="minorHAnsi" w:eastAsia="Symbol" w:hAnsiTheme="minorHAnsi" w:cstheme="minorHAnsi"/>
        </w:rPr>
        <w:t>±</w:t>
      </w:r>
      <w:r w:rsidR="002E4F5B" w:rsidRPr="007A13E8">
        <w:rPr>
          <w:rFonts w:asciiTheme="minorHAnsi" w:hAnsiTheme="minorHAnsi" w:cstheme="minorHAnsi"/>
        </w:rPr>
        <w:t xml:space="preserve"> 0.4</w:t>
      </w:r>
      <w:r w:rsidR="002A0820" w:rsidRPr="007A13E8">
        <w:rPr>
          <w:rFonts w:asciiTheme="minorHAnsi" w:hAnsiTheme="minorHAnsi" w:cstheme="minorHAnsi"/>
        </w:rPr>
        <w:t>2</w:t>
      </w:r>
      <w:r w:rsidR="002E4F5B" w:rsidRPr="007A13E8">
        <w:rPr>
          <w:rFonts w:asciiTheme="minorHAnsi" w:hAnsiTheme="minorHAnsi" w:cstheme="minorHAnsi"/>
        </w:rPr>
        <w:t xml:space="preserve"> </w:t>
      </w:r>
      <w:r w:rsidR="0056755C" w:rsidRPr="007A13E8">
        <w:rPr>
          <w:rFonts w:asciiTheme="minorHAnsi" w:hAnsiTheme="minorHAnsi" w:cstheme="minorHAnsi"/>
        </w:rPr>
        <w:t xml:space="preserve">log </w:t>
      </w:r>
      <w:r w:rsidR="002A0820" w:rsidRPr="007A13E8">
        <w:rPr>
          <w:rFonts w:asciiTheme="minorHAnsi" w:hAnsiTheme="minorHAnsi" w:cstheme="minorHAnsi"/>
        </w:rPr>
        <w:t xml:space="preserve">CFU </w:t>
      </w:r>
      <w:r w:rsidR="0056755C" w:rsidRPr="007A13E8">
        <w:rPr>
          <w:rFonts w:asciiTheme="minorHAnsi" w:hAnsiTheme="minorHAnsi" w:cstheme="minorHAnsi"/>
          <w:i/>
          <w:iCs/>
        </w:rPr>
        <w:t>E. coli</w:t>
      </w:r>
      <w:r w:rsidR="0056755C" w:rsidRPr="007A13E8">
        <w:rPr>
          <w:rFonts w:asciiTheme="minorHAnsi" w:hAnsiTheme="minorHAnsi" w:cstheme="minorHAnsi"/>
        </w:rPr>
        <w:t xml:space="preserve"> were recovered from the untreated coupons, which were inoculated with 10</w:t>
      </w:r>
      <w:r w:rsidR="00A31E1E" w:rsidRPr="007A13E8">
        <w:rPr>
          <w:rFonts w:asciiTheme="minorHAnsi" w:hAnsiTheme="minorHAnsi" w:cstheme="minorHAnsi"/>
          <w:vertAlign w:val="superscript"/>
        </w:rPr>
        <w:t>6</w:t>
      </w:r>
      <w:r w:rsidR="0056755C" w:rsidRPr="007A13E8">
        <w:rPr>
          <w:rFonts w:asciiTheme="minorHAnsi" w:hAnsiTheme="minorHAnsi" w:cstheme="minorHAnsi"/>
        </w:rPr>
        <w:t xml:space="preserve"> CFU/</w:t>
      </w:r>
      <w:proofErr w:type="spellStart"/>
      <w:r w:rsidR="00A31E1E" w:rsidRPr="007A13E8">
        <w:rPr>
          <w:rFonts w:asciiTheme="minorHAnsi" w:hAnsiTheme="minorHAnsi" w:cstheme="minorHAnsi"/>
        </w:rPr>
        <w:t>cpn</w:t>
      </w:r>
      <w:proofErr w:type="spellEnd"/>
      <w:r w:rsidR="00A31E1E" w:rsidRPr="007A13E8">
        <w:rPr>
          <w:rFonts w:asciiTheme="minorHAnsi" w:hAnsiTheme="minorHAnsi" w:cstheme="minorHAnsi"/>
        </w:rPr>
        <w:t>.</w:t>
      </w:r>
    </w:p>
    <w:p w14:paraId="086359A7" w14:textId="644714FA" w:rsidR="00A8263C" w:rsidRPr="007A13E8" w:rsidRDefault="00A8263C" w:rsidP="007A13E8">
      <w:pPr>
        <w:pStyle w:val="Heading2"/>
        <w:spacing w:line="360" w:lineRule="auto"/>
        <w:ind w:firstLine="720"/>
        <w:rPr>
          <w:rFonts w:asciiTheme="minorHAnsi" w:hAnsiTheme="minorHAnsi" w:cstheme="minorHAnsi"/>
          <w:szCs w:val="24"/>
        </w:rPr>
      </w:pPr>
      <w:bookmarkStart w:id="28" w:name="_Toc151930554"/>
      <w:r w:rsidRPr="007A13E8">
        <w:rPr>
          <w:rFonts w:asciiTheme="minorHAnsi" w:hAnsiTheme="minorHAnsi" w:cstheme="minorHAnsi"/>
          <w:szCs w:val="24"/>
        </w:rPr>
        <w:lastRenderedPageBreak/>
        <w:t>Discussion</w:t>
      </w:r>
      <w:bookmarkEnd w:id="28"/>
    </w:p>
    <w:p w14:paraId="66730793" w14:textId="47A72960" w:rsidR="00A8263C" w:rsidRPr="007A13E8" w:rsidRDefault="00A8263C" w:rsidP="007A13E8">
      <w:pPr>
        <w:spacing w:line="360" w:lineRule="auto"/>
        <w:ind w:firstLine="720"/>
        <w:rPr>
          <w:rFonts w:asciiTheme="minorHAnsi" w:hAnsiTheme="minorHAnsi" w:cstheme="minorHAnsi"/>
        </w:rPr>
      </w:pPr>
      <w:r w:rsidRPr="007A13E8">
        <w:rPr>
          <w:rFonts w:asciiTheme="minorHAnsi" w:hAnsiTheme="minorHAnsi" w:cstheme="minorHAnsi"/>
        </w:rPr>
        <w:t xml:space="preserve">Exposure to ozone gas negatively impacts the survival of </w:t>
      </w:r>
      <w:r w:rsidRPr="007A13E8">
        <w:rPr>
          <w:rFonts w:asciiTheme="minorHAnsi" w:hAnsiTheme="minorHAnsi" w:cstheme="minorHAnsi"/>
          <w:i/>
          <w:iCs/>
        </w:rPr>
        <w:t>Escherichia coli</w:t>
      </w:r>
      <w:r w:rsidRPr="007A13E8">
        <w:rPr>
          <w:rFonts w:asciiTheme="minorHAnsi" w:hAnsiTheme="minorHAnsi" w:cstheme="minorHAnsi"/>
        </w:rPr>
        <w:t>, however, this effect is not as significant as previously reported. The present study employed 10 ppm</w:t>
      </w:r>
      <w:r w:rsidRPr="007A13E8">
        <w:rPr>
          <w:rFonts w:asciiTheme="minorHAnsi" w:hAnsiTheme="minorHAnsi" w:cstheme="minorHAnsi"/>
          <w:vertAlign w:val="subscript"/>
        </w:rPr>
        <w:t>volume</w:t>
      </w:r>
      <w:r w:rsidRPr="007A13E8">
        <w:rPr>
          <w:rFonts w:asciiTheme="minorHAnsi" w:hAnsiTheme="minorHAnsi" w:cstheme="minorHAnsi"/>
        </w:rPr>
        <w:t xml:space="preserve"> ozone in air, resulting in an average log reduction of 1.62 after 90 minutes of exposure. A dose of 0.02 mg/L ozone in a gaseous O</w:t>
      </w:r>
      <w:r w:rsidRPr="007A13E8">
        <w:rPr>
          <w:rFonts w:asciiTheme="minorHAnsi" w:hAnsiTheme="minorHAnsi" w:cstheme="minorHAnsi"/>
          <w:vertAlign w:val="subscript"/>
        </w:rPr>
        <w:t>3</w:t>
      </w:r>
      <w:r w:rsidRPr="007A13E8">
        <w:rPr>
          <w:rFonts w:asciiTheme="minorHAnsi" w:hAnsiTheme="minorHAnsi" w:cstheme="minorHAnsi"/>
        </w:rPr>
        <w:t>/O</w:t>
      </w:r>
      <w:r w:rsidRPr="007A13E8">
        <w:rPr>
          <w:rFonts w:asciiTheme="minorHAnsi" w:hAnsiTheme="minorHAnsi" w:cstheme="minorHAnsi"/>
          <w:vertAlign w:val="subscript"/>
        </w:rPr>
        <w:t>2</w:t>
      </w:r>
      <w:r w:rsidRPr="007A13E8">
        <w:rPr>
          <w:rFonts w:asciiTheme="minorHAnsi" w:hAnsiTheme="minorHAnsi" w:cstheme="minorHAnsi"/>
        </w:rPr>
        <w:t xml:space="preserve"> mixture (1%/99%) for five minutes completely inhibited the growth of </w:t>
      </w:r>
      <w:r w:rsidRPr="007A13E8">
        <w:rPr>
          <w:rFonts w:asciiTheme="minorHAnsi" w:hAnsiTheme="minorHAnsi" w:cstheme="minorHAnsi"/>
          <w:i/>
          <w:iCs/>
        </w:rPr>
        <w:t>E. coli</w:t>
      </w:r>
      <w:r w:rsidRPr="007A13E8">
        <w:rPr>
          <w:rFonts w:asciiTheme="minorHAnsi" w:hAnsiTheme="minorHAnsi" w:cstheme="minorHAnsi"/>
        </w:rPr>
        <w:t xml:space="preserve"> </w:t>
      </w:r>
      <w:r w:rsidRPr="007A13E8">
        <w:rPr>
          <w:rFonts w:asciiTheme="minorHAnsi" w:hAnsiTheme="minorHAnsi" w:cstheme="minorHAnsi"/>
        </w:rPr>
        <w:fldChar w:fldCharType="begin"/>
      </w:r>
      <w:r w:rsidRPr="007A13E8">
        <w:rPr>
          <w:rFonts w:asciiTheme="minorHAnsi" w:hAnsiTheme="minorHAnsi" w:cstheme="minorHAnsi"/>
        </w:rPr>
        <w:instrText xml:space="preserve"> ADDIN EN.CITE &lt;EndNote&gt;&lt;Cite&gt;&lt;Author&gt;Fontes&lt;/Author&gt;&lt;Year&gt;2012&lt;/Year&gt;&lt;RecNum&gt;97&lt;/RecNum&gt;&lt;DisplayText&gt;(Fontes et al., 2012)&lt;/DisplayText&gt;&lt;record&gt;&lt;rec-number&gt;97&lt;/rec-number&gt;&lt;foreign-keys&gt;&lt;key app="EN" db-id="fepvdzdf2vrew5e59fcxps5gzxppavptrewv" timestamp="1690562079" guid="9602fd14-0296-427d-8e1e-807708817ed7"&gt;97&lt;/key&gt;&lt;/foreign-keys&gt;&lt;ref-type name="Journal Article"&gt;17&lt;/ref-type&gt;&lt;contributors&gt;&lt;authors&gt;&lt;author&gt;Fontes, Belchor&lt;/author&gt;&lt;author&gt;Cattani Heimbecker, Ana Maria&lt;/author&gt;&lt;author&gt;de Souza Brito, Glacus&lt;/author&gt;&lt;author&gt;Costa, Silvia F.&lt;/author&gt;&lt;author&gt;van der Heijden, Inneke M.&lt;/author&gt;&lt;author&gt;Levin, Anna S.&lt;/author&gt;&lt;author&gt;Rasslan, Samir&lt;/author&gt;&lt;/authors&gt;&lt;/contributors&gt;&lt;titles&gt;&lt;title&gt;Effect of low-dose gaseous ozone on pathogenic bacteria&lt;/title&gt;&lt;secondary-title&gt;BMC Infectious Diseases&lt;/secondary-title&gt;&lt;/titles&gt;&lt;periodical&gt;&lt;full-title&gt;BMC Infectious Diseases&lt;/full-title&gt;&lt;/periodical&gt;&lt;pages&gt;358&lt;/pages&gt;&lt;volume&gt;12&lt;/volume&gt;&lt;number&gt;1&lt;/number&gt;&lt;dates&gt;&lt;year&gt;2012&lt;/year&gt;&lt;pub-dates&gt;&lt;date&gt;2012/12/18&lt;/date&gt;&lt;/pub-dates&gt;&lt;/dates&gt;&lt;isbn&gt;1471-2334&lt;/isbn&gt;&lt;urls&gt;&lt;related-urls&gt;&lt;url&gt;https://doi.org/10.1186/1471-2334-12-358&lt;/url&gt;&lt;/related-urls&gt;&lt;/urls&gt;&lt;electronic-resource-num&gt;10.1186/1471-2334-12-358&lt;/electronic-resource-num&gt;&lt;/record&gt;&lt;/Cite&gt;&lt;/EndNote&gt;</w:instrText>
      </w:r>
      <w:r w:rsidRPr="007A13E8">
        <w:rPr>
          <w:rFonts w:asciiTheme="minorHAnsi" w:hAnsiTheme="minorHAnsi" w:cstheme="minorHAnsi"/>
        </w:rPr>
        <w:fldChar w:fldCharType="separate"/>
      </w:r>
      <w:r w:rsidRPr="007A13E8">
        <w:rPr>
          <w:rFonts w:asciiTheme="minorHAnsi" w:hAnsiTheme="minorHAnsi" w:cstheme="minorHAnsi"/>
          <w:noProof/>
        </w:rPr>
        <w:t>(</w:t>
      </w:r>
      <w:hyperlink w:anchor="_ENREF_31" w:tooltip="Fontes, 2012 #97" w:history="1">
        <w:r w:rsidR="00F9656A" w:rsidRPr="007A13E8">
          <w:rPr>
            <w:rFonts w:asciiTheme="minorHAnsi" w:hAnsiTheme="minorHAnsi" w:cstheme="minorHAnsi"/>
            <w:noProof/>
          </w:rPr>
          <w:t>Fontes et al., 2012</w:t>
        </w:r>
      </w:hyperlink>
      <w:r w:rsidRPr="007A13E8">
        <w:rPr>
          <w:rFonts w:asciiTheme="minorHAnsi" w:hAnsiTheme="minorHAnsi" w:cstheme="minorHAnsi"/>
          <w:noProof/>
        </w:rPr>
        <w:t>)</w:t>
      </w:r>
      <w:r w:rsidRPr="007A13E8">
        <w:rPr>
          <w:rFonts w:asciiTheme="minorHAnsi" w:hAnsiTheme="minorHAnsi" w:cstheme="minorHAnsi"/>
        </w:rPr>
        <w:fldChar w:fldCharType="end"/>
      </w:r>
      <w:r w:rsidRPr="007A13E8">
        <w:rPr>
          <w:rFonts w:asciiTheme="minorHAnsi" w:hAnsiTheme="minorHAnsi" w:cstheme="minorHAnsi"/>
          <w:i/>
          <w:iCs/>
        </w:rPr>
        <w:t>.</w:t>
      </w:r>
      <w:r w:rsidRPr="007A13E8">
        <w:rPr>
          <w:rFonts w:asciiTheme="minorHAnsi" w:hAnsiTheme="minorHAnsi" w:cstheme="minorHAnsi"/>
        </w:rPr>
        <w:t xml:space="preserve"> </w:t>
      </w:r>
    </w:p>
    <w:p w14:paraId="4E11B3D6" w14:textId="721FDF1B" w:rsidR="00A0762A" w:rsidRPr="00A0762A" w:rsidRDefault="00A8263C" w:rsidP="00A0762A">
      <w:pPr>
        <w:spacing w:line="360" w:lineRule="auto"/>
        <w:rPr>
          <w:rFonts w:cs="Times New Roman"/>
        </w:rPr>
      </w:pPr>
      <w:r w:rsidRPr="007A13E8">
        <w:rPr>
          <w:rFonts w:asciiTheme="minorHAnsi" w:hAnsiTheme="minorHAnsi" w:cstheme="minorHAnsi"/>
        </w:rPr>
        <w:t>Differences in log reduction may be attributed to numerous factors. Bacteria were treated during the stationary phase of their growth. Treatment with ozone gas during the growth or exponential phase may result in a higher log reduction, however, this research sought to simulate a scenario representing conditions in manufacturing facilities, where bacteria may not be treated until 18-24 hours after they have contaminated a surface. As discussed previously, reporting of concentration in current literature may not accurately</w:t>
      </w:r>
      <w:r w:rsidR="007A13E8">
        <w:rPr>
          <w:rFonts w:asciiTheme="minorHAnsi" w:hAnsiTheme="minorHAnsi" w:cstheme="minorHAnsi"/>
        </w:rPr>
        <w:t xml:space="preserve"> </w:t>
      </w:r>
      <w:r w:rsidR="007A13E8">
        <w:rPr>
          <w:rFonts w:cs="Times New Roman"/>
        </w:rPr>
        <w:t>describe the mass of ozone used while treating microorganisms, which could account for large differences in expected versus actual log reduction when conducting similar methods.</w:t>
      </w:r>
      <w:r w:rsidR="00C53504">
        <w:rPr>
          <w:rFonts w:cs="Times New Roman"/>
        </w:rPr>
        <w:t xml:space="preserve"> </w:t>
      </w:r>
      <w:r w:rsidR="007A13E8">
        <w:rPr>
          <w:rFonts w:cs="Times New Roman"/>
        </w:rPr>
        <w:t xml:space="preserve">The relative humidity of the treatment chamber was not intentionally altered throughout this study, which was conducted over several days. </w:t>
      </w:r>
      <w:r w:rsidR="00A0762A" w:rsidRPr="00F00322">
        <w:rPr>
          <w:rFonts w:asciiTheme="minorHAnsi" w:hAnsiTheme="minorHAnsi" w:cstheme="minorHAnsi"/>
        </w:rPr>
        <w:t xml:space="preserve">It would not be unreasonable to assume the RH changed in the laboratory the coupons were prepared in or in the glovebox they were treated in. This could </w:t>
      </w:r>
      <w:proofErr w:type="gramStart"/>
      <w:r w:rsidR="00A0762A" w:rsidRPr="00F00322">
        <w:rPr>
          <w:rFonts w:asciiTheme="minorHAnsi" w:hAnsiTheme="minorHAnsi" w:cstheme="minorHAnsi"/>
        </w:rPr>
        <w:t>have an effect on</w:t>
      </w:r>
      <w:proofErr w:type="gramEnd"/>
      <w:r w:rsidR="00A0762A" w:rsidRPr="00F00322">
        <w:rPr>
          <w:rFonts w:asciiTheme="minorHAnsi" w:hAnsiTheme="minorHAnsi" w:cstheme="minorHAnsi"/>
        </w:rPr>
        <w:t xml:space="preserve"> the log reduction of </w:t>
      </w:r>
      <w:r w:rsidR="00A0762A" w:rsidRPr="00F00322">
        <w:rPr>
          <w:rFonts w:asciiTheme="minorHAnsi" w:hAnsiTheme="minorHAnsi" w:cstheme="minorHAnsi"/>
          <w:i/>
          <w:iCs/>
        </w:rPr>
        <w:t xml:space="preserve">E. coli </w:t>
      </w:r>
      <w:r w:rsidR="00A0762A" w:rsidRPr="00F00322">
        <w:rPr>
          <w:rFonts w:asciiTheme="minorHAnsi" w:hAnsiTheme="minorHAnsi" w:cstheme="minorHAnsi"/>
        </w:rPr>
        <w:t xml:space="preserve">on the surface of the coupons. Hudson (2009) and </w:t>
      </w:r>
      <w:proofErr w:type="spellStart"/>
      <w:r w:rsidR="00A0762A" w:rsidRPr="00F00322">
        <w:rPr>
          <w:rFonts w:asciiTheme="minorHAnsi" w:hAnsiTheme="minorHAnsi" w:cstheme="minorHAnsi"/>
        </w:rPr>
        <w:t>Dubuis</w:t>
      </w:r>
      <w:proofErr w:type="spellEnd"/>
      <w:r w:rsidR="00A0762A" w:rsidRPr="00F00322">
        <w:rPr>
          <w:rFonts w:asciiTheme="minorHAnsi" w:hAnsiTheme="minorHAnsi" w:cstheme="minorHAnsi"/>
        </w:rPr>
        <w:t xml:space="preserve"> (2020) showed a positive effect of increasing relative humidity on the efficacy of ozone gas against viruses </w:t>
      </w:r>
      <w:r w:rsidR="00A0762A" w:rsidRPr="00F00322">
        <w:rPr>
          <w:rFonts w:asciiTheme="minorHAnsi" w:hAnsiTheme="minorHAnsi" w:cstheme="minorHAnsi"/>
        </w:rPr>
        <w:fldChar w:fldCharType="begin">
          <w:fldData xml:space="preserve">PEVuZE5vdGU+PENpdGU+PEF1dGhvcj5EdWJ1aXM8L0F1dGhvcj48WWVhcj4yMDIwPC9ZZWFyPjxS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=
</w:fldData>
        </w:fldChar>
      </w:r>
      <w:r w:rsidR="00A0762A" w:rsidRPr="00F00322">
        <w:rPr>
          <w:rFonts w:asciiTheme="minorHAnsi" w:hAnsiTheme="minorHAnsi" w:cstheme="minorHAnsi"/>
        </w:rPr>
        <w:instrText xml:space="preserve"> ADDIN EN.CITE </w:instrText>
      </w:r>
      <w:r w:rsidR="00A0762A" w:rsidRPr="00F00322">
        <w:rPr>
          <w:rFonts w:asciiTheme="minorHAnsi" w:hAnsiTheme="minorHAnsi" w:cstheme="minorHAnsi"/>
        </w:rPr>
        <w:fldChar w:fldCharType="begin">
          <w:fldData xml:space="preserve">PEVuZE5vdGU+PENpdGU+PEF1dGhvcj5EdWJ1aXM8L0F1dGhvcj48WWVhcj4yMDIwPC9ZZWFyPjxS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=
</w:fldData>
        </w:fldChar>
      </w:r>
      <w:r w:rsidR="00A0762A" w:rsidRPr="00F00322">
        <w:rPr>
          <w:rFonts w:asciiTheme="minorHAnsi" w:hAnsiTheme="minorHAnsi" w:cstheme="minorHAnsi"/>
        </w:rPr>
        <w:instrText xml:space="preserve"> ADDIN EN.CITE.DATA </w:instrText>
      </w:r>
      <w:r w:rsidR="00A0762A" w:rsidRPr="00F00322">
        <w:rPr>
          <w:rFonts w:asciiTheme="minorHAnsi" w:hAnsiTheme="minorHAnsi" w:cstheme="minorHAnsi"/>
        </w:rPr>
      </w:r>
      <w:r w:rsidR="00A0762A" w:rsidRPr="00F00322">
        <w:rPr>
          <w:rFonts w:asciiTheme="minorHAnsi" w:hAnsiTheme="minorHAnsi" w:cstheme="minorHAnsi"/>
        </w:rPr>
        <w:fldChar w:fldCharType="end"/>
      </w:r>
      <w:r w:rsidR="00A0762A" w:rsidRPr="00F00322">
        <w:rPr>
          <w:rFonts w:asciiTheme="minorHAnsi" w:hAnsiTheme="minorHAnsi" w:cstheme="minorHAnsi"/>
        </w:rPr>
      </w:r>
      <w:r w:rsidR="00A0762A" w:rsidRPr="00F00322">
        <w:rPr>
          <w:rFonts w:asciiTheme="minorHAnsi" w:hAnsiTheme="minorHAnsi" w:cstheme="minorHAnsi"/>
        </w:rPr>
        <w:fldChar w:fldCharType="separate"/>
      </w:r>
      <w:r w:rsidR="00A0762A" w:rsidRPr="00F00322">
        <w:rPr>
          <w:rFonts w:asciiTheme="minorHAnsi" w:hAnsiTheme="minorHAnsi" w:cstheme="minorHAnsi"/>
          <w:noProof/>
        </w:rPr>
        <w:t>(</w:t>
      </w:r>
      <w:hyperlink w:anchor="_ENREF_25" w:tooltip="Dubuis, 2020 #123" w:history="1">
        <w:r w:rsidR="00A0762A" w:rsidRPr="00F00322">
          <w:rPr>
            <w:rFonts w:asciiTheme="minorHAnsi" w:hAnsiTheme="minorHAnsi" w:cstheme="minorHAnsi"/>
            <w:noProof/>
          </w:rPr>
          <w:t>Dubuis et al., 2020</w:t>
        </w:r>
      </w:hyperlink>
      <w:r w:rsidR="00A0762A" w:rsidRPr="00F00322">
        <w:rPr>
          <w:rFonts w:asciiTheme="minorHAnsi" w:hAnsiTheme="minorHAnsi" w:cstheme="minorHAnsi"/>
          <w:noProof/>
        </w:rPr>
        <w:t>)</w:t>
      </w:r>
      <w:r w:rsidR="00A0762A" w:rsidRPr="00F00322">
        <w:rPr>
          <w:rFonts w:asciiTheme="minorHAnsi" w:hAnsiTheme="minorHAnsi" w:cstheme="minorHAnsi"/>
        </w:rPr>
        <w:fldChar w:fldCharType="end"/>
      </w:r>
      <w:r w:rsidR="00A0762A" w:rsidRPr="00F00322">
        <w:rPr>
          <w:rFonts w:asciiTheme="minorHAnsi" w:hAnsiTheme="minorHAnsi" w:cstheme="minorHAnsi"/>
          <w:b/>
          <w:bCs/>
        </w:rPr>
        <w:t xml:space="preserve">. </w:t>
      </w:r>
      <w:r w:rsidR="00A0762A" w:rsidRPr="00F00322">
        <w:rPr>
          <w:rFonts w:asciiTheme="minorHAnsi" w:hAnsiTheme="minorHAnsi" w:cstheme="minorHAnsi"/>
        </w:rPr>
        <w:t xml:space="preserve">Both studies saw improved efficacy as an increase in log reduction as RH was raised. Indeed, the fluctuations in log reduction in the present study from experimental day to day may in part be due to changes in relative humidity.  </w:t>
      </w:r>
    </w:p>
    <w:p w14:paraId="4F71268A" w14:textId="77777777" w:rsidR="00A0762A" w:rsidRPr="00F00322" w:rsidRDefault="00A0762A" w:rsidP="00A0762A">
      <w:pPr>
        <w:pStyle w:val="Heading2"/>
        <w:spacing w:line="360" w:lineRule="auto"/>
        <w:rPr>
          <w:rFonts w:asciiTheme="minorHAnsi" w:hAnsiTheme="minorHAnsi" w:cstheme="minorHAnsi"/>
          <w:szCs w:val="24"/>
        </w:rPr>
      </w:pPr>
      <w:bookmarkStart w:id="29" w:name="_Toc151930555"/>
      <w:r w:rsidRPr="00F00322">
        <w:rPr>
          <w:rFonts w:asciiTheme="minorHAnsi" w:hAnsiTheme="minorHAnsi" w:cstheme="minorHAnsi"/>
          <w:szCs w:val="24"/>
        </w:rPr>
        <w:t>Conclusion</w:t>
      </w:r>
      <w:bookmarkEnd w:id="29"/>
      <w:r w:rsidRPr="00F00322">
        <w:rPr>
          <w:rFonts w:asciiTheme="minorHAnsi" w:hAnsiTheme="minorHAnsi" w:cstheme="minorHAnsi"/>
          <w:szCs w:val="24"/>
        </w:rPr>
        <w:t xml:space="preserve"> </w:t>
      </w:r>
    </w:p>
    <w:p w14:paraId="65F67D2C" w14:textId="1DBEA5A0" w:rsidR="00A8263C" w:rsidRPr="007A13E8" w:rsidRDefault="00A0762A" w:rsidP="00A0762A">
      <w:pPr>
        <w:spacing w:line="360" w:lineRule="auto"/>
        <w:rPr>
          <w:rFonts w:asciiTheme="minorHAnsi" w:hAnsiTheme="minorHAnsi" w:cstheme="minorHAnsi"/>
        </w:rPr>
      </w:pPr>
      <w:r w:rsidRPr="00F00322">
        <w:rPr>
          <w:rFonts w:asciiTheme="minorHAnsi" w:hAnsiTheme="minorHAnsi" w:cstheme="minorHAnsi"/>
        </w:rPr>
        <w:t xml:space="preserve">Ozone gas is a powerful, cost-effective alternative to other oxidizers commonly used in the food industry. It has been shown to be an effective disinfecting agent against an array of pathogens, including </w:t>
      </w:r>
      <w:r w:rsidRPr="00F00322">
        <w:rPr>
          <w:rFonts w:asciiTheme="minorHAnsi" w:hAnsiTheme="minorHAnsi" w:cstheme="minorHAnsi"/>
          <w:i/>
          <w:iCs/>
        </w:rPr>
        <w:t>Escherichia coli</w:t>
      </w:r>
      <w:r w:rsidRPr="00F00322">
        <w:rPr>
          <w:rFonts w:asciiTheme="minorHAnsi" w:hAnsiTheme="minorHAnsi" w:cstheme="minorHAnsi"/>
        </w:rPr>
        <w:t xml:space="preserve">.  In high concentrations, ozone may negatively affect the sensory qualities of produce, particularly leafy greens, however, ozone has also been found to inhibit browning-related enzymes, prolonging shelf life </w:t>
      </w:r>
      <w:r w:rsidRPr="00F00322">
        <w:rPr>
          <w:rFonts w:asciiTheme="minorHAnsi" w:hAnsiTheme="minorHAnsi" w:cstheme="minorHAnsi"/>
        </w:rPr>
        <w:fldChar w:fldCharType="begin"/>
      </w:r>
      <w:r w:rsidRPr="00F00322">
        <w:rPr>
          <w:rFonts w:asciiTheme="minorHAnsi" w:hAnsiTheme="minorHAnsi" w:cstheme="minorHAnsi"/>
        </w:rPr>
        <w:instrText xml:space="preserve"> ADDIN EN.CITE &lt;EndNote&gt;&lt;Cite&gt;&lt;Author&gt;Ölmez&lt;/Author&gt;&lt;Year&gt;2009&lt;/Year&gt;&lt;RecNum&gt;98&lt;/RecNum&gt;&lt;DisplayText&gt;(Ölmez &amp;amp; Akbas, 2009)&lt;/DisplayText&gt;&lt;record&gt;&lt;rec-number&gt;98&lt;/rec-number&gt;&lt;foreign-keys&gt;&lt;key app="EN" db-id="fepvdzdf2vrew5e59fcxps5gzxppavptrewv" timestamp="1690564167" guid="a04e5398-ba73-4b78-99e2-36382961979b"&gt;98&lt;/key&gt;&lt;/foreign-keys&gt;&lt;ref-type name="Journal Article"&gt;17&lt;/ref-type&gt;&lt;contributors&gt;&lt;authors&gt;&lt;author&gt;Ölmez, Hülya&lt;/author&gt;&lt;author&gt;Akbas, Meltem Yesilçimen&lt;/author&gt;&lt;/authors&gt;&lt;/contributors&gt;&lt;titles&gt;&lt;title&gt;Optimization of ozone treatment of fresh-cut green leaf lettuce&lt;/title&gt;&lt;secondary-title&gt;Journal of Food Engineering&lt;/secondary-title&gt;&lt;/titles&gt;&lt;periodical&gt;&lt;full-title&gt;Journal of Food Engineering&lt;/full-title&gt;&lt;/periodical&gt;&lt;pages&gt;487-494&lt;/pages&gt;&lt;volume&gt;90&lt;/volume&gt;&lt;number&gt;4&lt;/number&gt;&lt;keywords&gt;&lt;keyword&gt;Ozone&lt;/keyword&gt;&lt;keyword&gt;Green leaf lettuce&lt;/keyword&gt;&lt;keyword&gt;Optimization&lt;/keyword&gt;&lt;keyword&gt;Overall visual quality&lt;/keyword&gt;&lt;keyword&gt;Sanitizer&lt;/keyword&gt;&lt;keyword&gt;Vitamin C&lt;/keyword&gt;&lt;keyword&gt;Respiration&lt;/keyword&gt;&lt;keyword&gt;Browning&lt;/keyword&gt;&lt;keyword&gt;Chemical oxygen demand&lt;/keyword&gt;&lt;/keywords&gt;&lt;dates&gt;&lt;year&gt;2009&lt;/year&gt;&lt;pub-dates&gt;&lt;date&gt;2009/02/01/&lt;/date&gt;&lt;/pub-dates&gt;&lt;/dates&gt;&lt;isbn&gt;0260-8774&lt;/isbn&gt;&lt;urls&gt;&lt;related-urls&gt;&lt;url&gt;https://www.sciencedirect.com/science/article/pii/S0260877408003634&lt;/url&gt;&lt;/related-urls&gt;&lt;/urls&gt;&lt;electronic-resource-num&gt;https://doi.org/10.1016/j.jfoodeng.2008.07.026&lt;/electronic-resource-num&gt;&lt;/record&gt;&lt;/Cite&gt;&lt;/EndNote&gt;</w:instrText>
      </w:r>
      <w:r w:rsidRPr="00F00322">
        <w:rPr>
          <w:rFonts w:asciiTheme="minorHAnsi" w:hAnsiTheme="minorHAnsi" w:cstheme="minorHAnsi"/>
        </w:rPr>
        <w:fldChar w:fldCharType="separate"/>
      </w:r>
      <w:r w:rsidRPr="00F00322">
        <w:rPr>
          <w:rFonts w:asciiTheme="minorHAnsi" w:hAnsiTheme="minorHAnsi" w:cstheme="minorHAnsi"/>
          <w:noProof/>
        </w:rPr>
        <w:t>(</w:t>
      </w:r>
      <w:hyperlink w:anchor="_ENREF_56" w:tooltip="Ölmez, 2009 #98" w:history="1">
        <w:r w:rsidRPr="00F00322">
          <w:rPr>
            <w:rFonts w:asciiTheme="minorHAnsi" w:hAnsiTheme="minorHAnsi" w:cstheme="minorHAnsi"/>
            <w:noProof/>
          </w:rPr>
          <w:t>Ölmez &amp; Akbas, 2009</w:t>
        </w:r>
      </w:hyperlink>
      <w:r w:rsidRPr="00F00322">
        <w:rPr>
          <w:rFonts w:asciiTheme="minorHAnsi" w:hAnsiTheme="minorHAnsi" w:cstheme="minorHAnsi"/>
          <w:noProof/>
        </w:rPr>
        <w:t>)</w:t>
      </w:r>
      <w:r w:rsidRPr="00F00322">
        <w:rPr>
          <w:rFonts w:asciiTheme="minorHAnsi" w:hAnsiTheme="minorHAnsi" w:cstheme="minorHAnsi"/>
        </w:rPr>
        <w:fldChar w:fldCharType="end"/>
      </w:r>
      <w:r w:rsidRPr="00F00322">
        <w:rPr>
          <w:rFonts w:asciiTheme="minorHAnsi" w:hAnsiTheme="minorHAnsi" w:cstheme="minorHAnsi"/>
        </w:rPr>
        <w:t xml:space="preserve"> </w:t>
      </w:r>
      <w:r w:rsidRPr="00F00322">
        <w:rPr>
          <w:rFonts w:asciiTheme="minorHAnsi" w:hAnsiTheme="minorHAnsi" w:cstheme="minorHAnsi"/>
        </w:rPr>
        <w:fldChar w:fldCharType="begin"/>
      </w:r>
      <w:r w:rsidRPr="00F00322">
        <w:rPr>
          <w:rFonts w:asciiTheme="minorHAnsi" w:hAnsiTheme="minorHAnsi" w:cstheme="minorHAnsi"/>
        </w:rPr>
        <w:instrText xml:space="preserve"> ADDIN EN.CITE &lt;EndNote&gt;&lt;Cite&gt;&lt;Author&gt;Rico&lt;/Author&gt;&lt;Year&gt;2006&lt;/Year&gt;&lt;RecNum&gt;99&lt;/RecNum&gt;&lt;DisplayText&gt;(Rico et al., 2006)&lt;/DisplayText&gt;&lt;record&gt;&lt;rec-number&gt;99&lt;/rec-number&gt;&lt;foreign-keys&gt;&lt;key app="EN" db-id="fepvdzdf2vrew5e59fcxps5gzxppavptrewv" timestamp="1690564357" guid="e1d544d6-1db5-4abf-968f-010cc0decb6b"&gt;99&lt;/key&gt;&lt;/foreign-keys&gt;&lt;ref-type name="Journal Article"&gt;17&lt;/ref-type&gt;&lt;contributors&gt;&lt;authors&gt;&lt;author&gt;Rico, Daniel&lt;/author&gt;&lt;author&gt;Martín-Diana, Ana Belen&lt;/author&gt;&lt;author&gt;Frías, Jesus M&lt;/author&gt;&lt;author&gt;Henehan, Gary TM&lt;/author&gt;&lt;author&gt;Barry-Ryan, Catherine&lt;/author&gt;&lt;/authors&gt;&lt;/contributors&gt;&lt;titles&gt;&lt;title&gt;Effect of ozone and calcium lactate treatments on browning and texture properties of fresh-cut lettuce&lt;/title&gt;&lt;secondary-title&gt;Journal of the Science of Food and Agriculture&lt;/secondary-title&gt;&lt;/titles&gt;&lt;periodical&gt;&lt;full-title&gt;Journal of the Science of Food and Agriculture&lt;/full-title&gt;&lt;/periodical&gt;&lt;pages&gt;2179-2188&lt;/pages&gt;&lt;volume&gt;86&lt;/volume&gt;&lt;number&gt;13&lt;/number&gt;&lt;dates&gt;&lt;year&gt;2006&lt;/year&gt;&lt;/dates&gt;&lt;isbn&gt;0022-5142&lt;/isbn&gt;&lt;urls&gt;&lt;related-urls&gt;&lt;url&gt;https://onlinelibrary.wiley.com/doi/abs/10.1002/jsfa.2594&lt;/url&gt;&lt;/related-urls&gt;&lt;/urls&gt;&lt;electronic-resource-num&gt;https://doi.org/10.1002/jsfa.2594&lt;/electronic-resource-num&gt;&lt;/record&gt;&lt;/Cite&gt;&lt;/EndNote&gt;</w:instrText>
      </w:r>
      <w:r w:rsidRPr="00F00322">
        <w:rPr>
          <w:rFonts w:asciiTheme="minorHAnsi" w:hAnsiTheme="minorHAnsi" w:cstheme="minorHAnsi"/>
        </w:rPr>
        <w:fldChar w:fldCharType="separate"/>
      </w:r>
      <w:r w:rsidRPr="00F00322">
        <w:rPr>
          <w:rFonts w:asciiTheme="minorHAnsi" w:hAnsiTheme="minorHAnsi" w:cstheme="minorHAnsi"/>
          <w:noProof/>
        </w:rPr>
        <w:t>(</w:t>
      </w:r>
      <w:hyperlink w:anchor="_ENREF_70" w:tooltip="Rico, 2006 #99" w:history="1">
        <w:r w:rsidRPr="00F00322">
          <w:rPr>
            <w:rFonts w:asciiTheme="minorHAnsi" w:hAnsiTheme="minorHAnsi" w:cstheme="minorHAnsi"/>
            <w:noProof/>
          </w:rPr>
          <w:t>Rico et al., 2006</w:t>
        </w:r>
      </w:hyperlink>
      <w:r w:rsidRPr="00F00322">
        <w:rPr>
          <w:rFonts w:asciiTheme="minorHAnsi" w:hAnsiTheme="minorHAnsi" w:cstheme="minorHAnsi"/>
          <w:noProof/>
        </w:rPr>
        <w:t>)</w:t>
      </w:r>
      <w:r w:rsidRPr="00F00322">
        <w:rPr>
          <w:rFonts w:asciiTheme="minorHAnsi" w:hAnsiTheme="minorHAnsi" w:cstheme="minorHAnsi"/>
        </w:rPr>
        <w:fldChar w:fldCharType="end"/>
      </w:r>
      <w:r w:rsidRPr="00F00322">
        <w:rPr>
          <w:rFonts w:asciiTheme="minorHAnsi" w:hAnsiTheme="minorHAnsi" w:cstheme="minorHAnsi"/>
        </w:rPr>
        <w:t>.</w:t>
      </w:r>
    </w:p>
    <w:p w14:paraId="1E066138" w14:textId="3C2CFAF8" w:rsidR="00CA7275" w:rsidRDefault="00CA7275">
      <w:pPr>
        <w:rPr>
          <w:rFonts w:cs="Times New Roman"/>
        </w:rPr>
      </w:pPr>
    </w:p>
    <w:p w14:paraId="75CC7004" w14:textId="77777777" w:rsidR="00334207" w:rsidRPr="00A407DB" w:rsidRDefault="00334207" w:rsidP="00A407DB">
      <w:pPr>
        <w:spacing w:line="360" w:lineRule="auto"/>
        <w:rPr>
          <w:rFonts w:cs="Times New Roman"/>
        </w:rPr>
      </w:pPr>
    </w:p>
    <w:p w14:paraId="3EF23F04" w14:textId="77777777" w:rsidR="00B15486" w:rsidRDefault="00AC2F7A" w:rsidP="00B15486">
      <w:pPr>
        <w:keepNext/>
      </w:pPr>
      <w:r>
        <w:rPr>
          <w:noProof/>
        </w:rPr>
        <mc:AlternateContent>
          <mc:Choice Requires="wpg">
            <w:drawing>
              <wp:inline distT="0" distB="0" distL="0" distR="0" wp14:anchorId="1F17A01A" wp14:editId="22E181E0">
                <wp:extent cx="5461001" cy="3664656"/>
                <wp:effectExtent l="0" t="0" r="6350" b="12065"/>
                <wp:docPr id="12" name="Group 11">
                  <a:extLst xmlns:a="http://schemas.openxmlformats.org/drawingml/2006/main">
                    <a:ext uri="{FF2B5EF4-FFF2-40B4-BE49-F238E27FC236}">
                      <a16:creationId xmlns:a16="http://schemas.microsoft.com/office/drawing/2014/main" id="{067C411E-F203-34BA-00EC-05D9A86E5E5D}"/>
                    </a:ext>
                  </a:extLst>
                </wp:docPr>
                <wp:cNvGraphicFramePr/>
                <a:graphic xmlns:a="http://schemas.openxmlformats.org/drawingml/2006/main">
                  <a:graphicData uri="http://schemas.microsoft.com/office/word/2010/wordprocessingGroup">
                    <wpg:wgp>
                      <wpg:cNvGrpSpPr/>
                      <wpg:grpSpPr>
                        <a:xfrm>
                          <a:off x="0" y="0"/>
                          <a:ext cx="5461001" cy="3664656"/>
                          <a:chOff x="0" y="0"/>
                          <a:chExt cx="5461001" cy="3664656"/>
                        </a:xfrm>
                      </wpg:grpSpPr>
                      <wpg:graphicFrame>
                        <wpg:cNvPr id="1491693368" name="Chart 1491693368">
                          <a:extLst>
                            <a:ext uri="{FF2B5EF4-FFF2-40B4-BE49-F238E27FC236}">
                              <a16:creationId xmlns:a16="http://schemas.microsoft.com/office/drawing/2014/main" id="{16662170-7AC6-7B29-54FB-DE8762D030F2}"/>
                            </a:ext>
                          </a:extLst>
                        </wpg:cNvPr>
                        <wpg:cNvFrPr/>
                        <wpg:xfrm>
                          <a:off x="0" y="0"/>
                          <a:ext cx="5461001" cy="3664656"/>
                        </wpg:xfrm>
                        <a:graphic>
                          <a:graphicData uri="http://schemas.openxmlformats.org/drawingml/2006/chart">
                            <c:chart xmlns:c="http://schemas.openxmlformats.org/drawingml/2006/chart" xmlns:r="http://schemas.openxmlformats.org/officeDocument/2006/relationships" r:id="rId17"/>
                          </a:graphicData>
                        </a:graphic>
                      </wpg:graphicFrame>
                      <wps:wsp>
                        <wps:cNvPr id="1306137669" name="TextBox 8">
                          <a:extLst>
                            <a:ext uri="{FF2B5EF4-FFF2-40B4-BE49-F238E27FC236}">
                              <a16:creationId xmlns:a16="http://schemas.microsoft.com/office/drawing/2014/main" id="{0644DD64-AA4C-B150-036F-F011830D9B37}"/>
                            </a:ext>
                          </a:extLst>
                        </wps:cNvPr>
                        <wps:cNvSpPr txBox="1"/>
                        <wps:spPr>
                          <a:xfrm>
                            <a:off x="1241780" y="790220"/>
                            <a:ext cx="254000" cy="338667"/>
                          </a:xfrm>
                          <a:prstGeom prst="rect">
                            <a:avLst/>
                          </a:prstGeom>
                          <a:noFill/>
                          <a:ln w="9525" cmpd="sng">
                            <a:noFill/>
                          </a:ln>
                          <a:effectLst/>
                        </wps:spPr>
                        <wps:txbx>
                          <w:txbxContent>
                            <w:p w14:paraId="1ED9E2A9" w14:textId="77777777" w:rsidR="00FF0056" w:rsidRDefault="00FF0056" w:rsidP="00AC2F7A">
                              <w:pPr>
                                <w:rPr>
                                  <w:rFonts w:asciiTheme="minorHAnsi" w:cstheme="minorBidi"/>
                                  <w:color w:val="000000" w:themeColor="dark1"/>
                                  <w:sz w:val="32"/>
                                  <w:szCs w:val="32"/>
                                </w:rPr>
                              </w:pPr>
                              <w:r>
                                <w:rPr>
                                  <w:rFonts w:asciiTheme="minorHAnsi" w:cstheme="minorBidi"/>
                                  <w:color w:val="000000" w:themeColor="dark1"/>
                                  <w:sz w:val="32"/>
                                  <w:szCs w:val="32"/>
                                </w:rPr>
                                <w:t>a</w:t>
                              </w:r>
                            </w:p>
                          </w:txbxContent>
                        </wps:txbx>
                        <wps:bodyPr wrap="square" rtlCol="0" anchor="t"/>
                      </wps:wsp>
                      <wps:wsp>
                        <wps:cNvPr id="392047650" name="TextBox 9">
                          <a:extLst>
                            <a:ext uri="{FF2B5EF4-FFF2-40B4-BE49-F238E27FC236}">
                              <a16:creationId xmlns:a16="http://schemas.microsoft.com/office/drawing/2014/main" id="{41CE2A4F-3D91-4229-AA88-4E38D118B1C2}"/>
                            </a:ext>
                          </a:extLst>
                        </wps:cNvPr>
                        <wps:cNvSpPr txBox="1"/>
                        <wps:spPr>
                          <a:xfrm>
                            <a:off x="2762958" y="279398"/>
                            <a:ext cx="426154" cy="299155"/>
                          </a:xfrm>
                          <a:prstGeom prst="rect">
                            <a:avLst/>
                          </a:prstGeom>
                          <a:noFill/>
                          <a:ln w="9525" cmpd="sng">
                            <a:noFill/>
                          </a:ln>
                          <a:effectLst/>
                        </wps:spPr>
                        <wps:txbx>
                          <w:txbxContent>
                            <w:p w14:paraId="5CEDE542" w14:textId="77777777" w:rsidR="00FF0056" w:rsidRDefault="00FF0056" w:rsidP="00AC2F7A">
                              <w:pPr>
                                <w:rPr>
                                  <w:rFonts w:asciiTheme="minorHAnsi" w:cstheme="minorBidi"/>
                                  <w:color w:val="000000" w:themeColor="dark1"/>
                                  <w:sz w:val="32"/>
                                  <w:szCs w:val="32"/>
                                </w:rPr>
                              </w:pPr>
                              <w:r>
                                <w:rPr>
                                  <w:rFonts w:asciiTheme="minorHAnsi" w:cstheme="minorBidi"/>
                                  <w:color w:val="000000" w:themeColor="dark1"/>
                                  <w:sz w:val="32"/>
                                  <w:szCs w:val="32"/>
                                </w:rPr>
                                <w:t>ab</w:t>
                              </w:r>
                            </w:p>
                          </w:txbxContent>
                        </wps:txbx>
                        <wps:bodyPr wrap="square" rtlCol="0" anchor="t"/>
                      </wps:wsp>
                      <wps:wsp>
                        <wps:cNvPr id="1999957106" name="TextBox 10">
                          <a:extLst>
                            <a:ext uri="{FF2B5EF4-FFF2-40B4-BE49-F238E27FC236}">
                              <a16:creationId xmlns:a16="http://schemas.microsoft.com/office/drawing/2014/main" id="{54649DE5-F8B6-4DCA-ADD5-A7BD560D33B6}"/>
                            </a:ext>
                          </a:extLst>
                        </wps:cNvPr>
                        <wps:cNvSpPr txBox="1"/>
                        <wps:spPr>
                          <a:xfrm>
                            <a:off x="4354690" y="107242"/>
                            <a:ext cx="527755" cy="316090"/>
                          </a:xfrm>
                          <a:prstGeom prst="rect">
                            <a:avLst/>
                          </a:prstGeom>
                          <a:noFill/>
                          <a:ln w="9525" cmpd="sng">
                            <a:noFill/>
                          </a:ln>
                          <a:effectLst/>
                        </wps:spPr>
                        <wps:txbx>
                          <w:txbxContent>
                            <w:p w14:paraId="630E6658" w14:textId="77777777" w:rsidR="00FF0056" w:rsidRDefault="00FF0056" w:rsidP="00AC2F7A">
                              <w:pPr>
                                <w:rPr>
                                  <w:rFonts w:asciiTheme="minorHAnsi" w:cstheme="minorBidi"/>
                                  <w:color w:val="000000" w:themeColor="dark1"/>
                                  <w:sz w:val="32"/>
                                  <w:szCs w:val="32"/>
                                </w:rPr>
                              </w:pPr>
                              <w:r>
                                <w:rPr>
                                  <w:rFonts w:asciiTheme="minorHAnsi" w:cstheme="minorBidi"/>
                                  <w:color w:val="000000" w:themeColor="dark1"/>
                                  <w:sz w:val="32"/>
                                  <w:szCs w:val="32"/>
                                </w:rPr>
                                <w:t>bc</w:t>
                              </w:r>
                            </w:p>
                          </w:txbxContent>
                        </wps:txbx>
                        <wps:bodyPr wrap="square" rtlCol="0" anchor="t"/>
                      </wps:wsp>
                    </wpg:wgp>
                  </a:graphicData>
                </a:graphic>
              </wp:inline>
            </w:drawing>
          </mc:Choice>
          <mc:Fallback>
            <w:pict>
              <v:group w14:anchorId="1F17A01A" id="Group 11" o:spid="_x0000_s1027" style="width:430pt;height:288.55pt;mso-position-horizontal-relative:char;mso-position-vertical-relative:line" coordsize="54610,36646"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491693368" o:spid="_x0000_s1028" type="#_x0000_t75" style="position:absolute;left:-60;top:-60;width:54741;height:367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">
                  <v:imagedata r:id="rId18" o:title=""/>
                  <o:lock v:ext="edit" aspectratio="f"/>
                </v:shape>
                <v:shapetype id="_x0000_t202" coordsize="21600,21600" o:spt="202" path="m,l,21600r21600,l21600,xe">
                  <v:stroke joinstyle="miter"/>
                  <v:path gradientshapeok="t" o:connecttype="rect"/>
                </v:shapetype>
                <v:shape id="TextBox 8" o:spid="_x0000_s1029" type="#_x0000_t202" style="position:absolute;left:12417;top:7902;width:2540;height:3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" filled="f" stroked="f">
                  <v:textbox>
                    <w:txbxContent>
                      <w:p w14:paraId="1ED9E2A9" w14:textId="77777777" w:rsidR="00FF0056" w:rsidRDefault="00FF0056" w:rsidP="00AC2F7A">
                        <w:pPr>
                          <w:rPr>
                            <w:rFonts w:asciiTheme="minorHAnsi" w:cstheme="minorBidi"/>
                            <w:color w:val="000000" w:themeColor="dark1"/>
                            <w:sz w:val="32"/>
                            <w:szCs w:val="32"/>
                          </w:rPr>
                        </w:pPr>
                        <w:r>
                          <w:rPr>
                            <w:rFonts w:asciiTheme="minorHAnsi" w:cstheme="minorBidi"/>
                            <w:color w:val="000000" w:themeColor="dark1"/>
                            <w:sz w:val="32"/>
                            <w:szCs w:val="32"/>
                          </w:rPr>
                          <w:t>a</w:t>
                        </w:r>
                      </w:p>
                    </w:txbxContent>
                  </v:textbox>
                </v:shape>
                <v:shape id="TextBox 9" o:spid="_x0000_s1030" type="#_x0000_t202" style="position:absolute;left:27629;top:2793;width:4262;height:2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" filled="f" stroked="f">
                  <v:textbox>
                    <w:txbxContent>
                      <w:p w14:paraId="5CEDE542" w14:textId="77777777" w:rsidR="00FF0056" w:rsidRDefault="00FF0056" w:rsidP="00AC2F7A">
                        <w:pPr>
                          <w:rPr>
                            <w:rFonts w:asciiTheme="minorHAnsi" w:cstheme="minorBidi"/>
                            <w:color w:val="000000" w:themeColor="dark1"/>
                            <w:sz w:val="32"/>
                            <w:szCs w:val="32"/>
                          </w:rPr>
                        </w:pPr>
                        <w:r>
                          <w:rPr>
                            <w:rFonts w:asciiTheme="minorHAnsi" w:cstheme="minorBidi"/>
                            <w:color w:val="000000" w:themeColor="dark1"/>
                            <w:sz w:val="32"/>
                            <w:szCs w:val="32"/>
                          </w:rPr>
                          <w:t>ab</w:t>
                        </w:r>
                      </w:p>
                    </w:txbxContent>
                  </v:textbox>
                </v:shape>
                <v:shape id="TextBox 10" o:spid="_x0000_s1031" type="#_x0000_t202" style="position:absolute;left:43546;top:1072;width:5278;height:3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" filled="f" stroked="f">
                  <v:textbox>
                    <w:txbxContent>
                      <w:p w14:paraId="630E6658" w14:textId="77777777" w:rsidR="00FF0056" w:rsidRDefault="00FF0056" w:rsidP="00AC2F7A">
                        <w:pPr>
                          <w:rPr>
                            <w:rFonts w:asciiTheme="minorHAnsi" w:cstheme="minorBidi"/>
                            <w:color w:val="000000" w:themeColor="dark1"/>
                            <w:sz w:val="32"/>
                            <w:szCs w:val="32"/>
                          </w:rPr>
                        </w:pPr>
                        <w:r>
                          <w:rPr>
                            <w:rFonts w:asciiTheme="minorHAnsi" w:cstheme="minorBidi"/>
                            <w:color w:val="000000" w:themeColor="dark1"/>
                            <w:sz w:val="32"/>
                            <w:szCs w:val="32"/>
                          </w:rPr>
                          <w:t>bc</w:t>
                        </w:r>
                      </w:p>
                    </w:txbxContent>
                  </v:textbox>
                </v:shape>
                <w10:anchorlock/>
              </v:group>
            </w:pict>
          </mc:Fallback>
        </mc:AlternateContent>
      </w:r>
      <w:bookmarkStart w:id="30" w:name="_Toc289175849"/>
    </w:p>
    <w:p w14:paraId="3A792E96" w14:textId="3704A78D" w:rsidR="002914EB" w:rsidRDefault="00B15486" w:rsidP="00B15486">
      <w:pPr>
        <w:pStyle w:val="Caption"/>
      </w:pPr>
      <w:bookmarkStart w:id="31" w:name="_Toc151930597"/>
      <w:r>
        <w:t xml:space="preserve">Figure </w:t>
      </w:r>
      <w:r w:rsidR="00000000">
        <w:fldChar w:fldCharType="begin"/>
      </w:r>
      <w:r w:rsidR="00000000">
        <w:instrText xml:space="preserve"> SEQ Figure \* ARABIC </w:instrText>
      </w:r>
      <w:r w:rsidR="00000000">
        <w:fldChar w:fldCharType="separate"/>
      </w:r>
      <w:r w:rsidR="007058B6">
        <w:rPr>
          <w:noProof/>
        </w:rPr>
        <w:t>3</w:t>
      </w:r>
      <w:r w:rsidR="00000000">
        <w:rPr>
          <w:noProof/>
        </w:rPr>
        <w:fldChar w:fldCharType="end"/>
      </w:r>
      <w:r>
        <w:t xml:space="preserve">: </w:t>
      </w:r>
      <w:r w:rsidRPr="00406811">
        <w:t>Effect of exposure t</w:t>
      </w:r>
      <w:r w:rsidR="00C62A62">
        <w:t xml:space="preserve">o </w:t>
      </w:r>
      <w:r w:rsidRPr="00406811">
        <w:t>10 ppm</w:t>
      </w:r>
      <w:r w:rsidRPr="000F242F">
        <w:rPr>
          <w:vertAlign w:val="subscript"/>
        </w:rPr>
        <w:t>volume</w:t>
      </w:r>
      <w:r w:rsidRPr="00406811">
        <w:t xml:space="preserve"> O</w:t>
      </w:r>
      <w:r w:rsidRPr="000F242F">
        <w:rPr>
          <w:vertAlign w:val="subscript"/>
        </w:rPr>
        <w:t>3</w:t>
      </w:r>
      <w:r w:rsidRPr="00406811">
        <w:t xml:space="preserve"> </w:t>
      </w:r>
      <w:r w:rsidR="001D1A2A">
        <w:t>in air</w:t>
      </w:r>
      <w:r w:rsidR="00C62A62">
        <w:t xml:space="preserve"> at three timepoints</w:t>
      </w:r>
      <w:r w:rsidRPr="00406811">
        <w:t xml:space="preserve"> on </w:t>
      </w:r>
      <w:r w:rsidRPr="00527415">
        <w:rPr>
          <w:i/>
          <w:iCs/>
        </w:rPr>
        <w:t>E. coli</w:t>
      </w:r>
      <w:r w:rsidRPr="00406811">
        <w:t xml:space="preserve"> dried on stainless stee</w:t>
      </w:r>
      <w:r w:rsidR="00C62A62">
        <w:t>l</w:t>
      </w:r>
      <w:r w:rsidR="000D0F1D">
        <w:t>.</w:t>
      </w:r>
      <w:r w:rsidR="00236588">
        <w:t xml:space="preserve"> </w:t>
      </w:r>
      <w:r w:rsidR="00230205">
        <w:t>Standard Error (0.16) shown</w:t>
      </w:r>
      <w:r w:rsidR="005E2771">
        <w:t>.</w:t>
      </w:r>
      <w:r w:rsidR="00230205">
        <w:t xml:space="preserve"> </w:t>
      </w:r>
      <w:r w:rsidR="005E2771">
        <w:rPr>
          <w:rFonts w:asciiTheme="minorHAnsi" w:hAnsiTheme="minorHAnsi" w:cstheme="minorHAnsi"/>
          <w:color w:val="000000"/>
          <w:shd w:val="clear" w:color="auto" w:fill="FFFFFF"/>
        </w:rPr>
        <w:t>Analysis conducted using</w:t>
      </w:r>
      <w:r w:rsidR="005E2771" w:rsidRPr="000A534E">
        <w:rPr>
          <w:rFonts w:asciiTheme="minorHAnsi" w:hAnsiTheme="minorHAnsi" w:cstheme="minorHAnsi"/>
          <w:color w:val="000000"/>
          <w:shd w:val="clear" w:color="auto" w:fill="FFFFFF"/>
        </w:rPr>
        <w:t xml:space="preserve"> mixed model analysis for randomized block design with</w:t>
      </w:r>
      <w:r w:rsidR="007A5806">
        <w:rPr>
          <w:rFonts w:asciiTheme="minorHAnsi" w:hAnsiTheme="minorHAnsi" w:cstheme="minorHAnsi"/>
          <w:color w:val="000000"/>
          <w:shd w:val="clear" w:color="auto" w:fill="FFFFFF"/>
        </w:rPr>
        <w:t xml:space="preserve"> experiment date</w:t>
      </w:r>
      <w:r w:rsidR="005E2771" w:rsidRPr="000A534E">
        <w:rPr>
          <w:rFonts w:asciiTheme="minorHAnsi" w:hAnsiTheme="minorHAnsi" w:cstheme="minorHAnsi"/>
          <w:color w:val="000000"/>
          <w:shd w:val="clear" w:color="auto" w:fill="FFFFFF"/>
        </w:rPr>
        <w:t xml:space="preserve"> as a random block effect. Ranked transformation was applied when diagnostic analysis on residuals exhibited violation of normality and equal variance assumptions using Shapiro–Wilk test and Levene</w:t>
      </w:r>
      <w:r w:rsidR="005E2771">
        <w:rPr>
          <w:rFonts w:asciiTheme="minorHAnsi" w:hAnsiTheme="minorHAnsi" w:cstheme="minorHAnsi"/>
          <w:color w:val="000000"/>
          <w:shd w:val="clear" w:color="auto" w:fill="FFFFFF"/>
        </w:rPr>
        <w:t>’</w:t>
      </w:r>
      <w:r w:rsidR="005E2771" w:rsidRPr="000A534E">
        <w:rPr>
          <w:rFonts w:asciiTheme="minorHAnsi" w:hAnsiTheme="minorHAnsi" w:cstheme="minorHAnsi"/>
          <w:color w:val="000000"/>
          <w:shd w:val="clear" w:color="auto" w:fill="FFFFFF"/>
        </w:rPr>
        <w:t>s test. Post hoc multiple comparisons were performed with Tukey’s adjustment. Statistical significance was identified at p&lt;0.05. Analyses were conducted in SAS 9.4 TS1M8 (SAS institute Inc., Cary, NC).</w:t>
      </w:r>
      <w:bookmarkEnd w:id="31"/>
      <w:r w:rsidR="005E2771" w:rsidRPr="000A534E">
        <w:rPr>
          <w:rFonts w:asciiTheme="minorHAnsi" w:hAnsiTheme="minorHAnsi" w:cstheme="minorHAnsi"/>
          <w:color w:val="000000"/>
          <w:shd w:val="clear" w:color="auto" w:fill="FFFFFF"/>
        </w:rPr>
        <w:t> </w:t>
      </w:r>
    </w:p>
    <w:p w14:paraId="678AD029" w14:textId="77777777" w:rsidR="000F242F" w:rsidRPr="000F242F" w:rsidRDefault="000F242F" w:rsidP="000F242F"/>
    <w:p w14:paraId="5360A849" w14:textId="77777777" w:rsidR="00D73D31" w:rsidRDefault="002914EB" w:rsidP="00D73D31">
      <w:pPr>
        <w:pStyle w:val="Caption"/>
      </w:pPr>
      <w:r w:rsidRPr="00D73D31">
        <w:rPr>
          <w:noProof/>
        </w:rPr>
        <w:lastRenderedPageBreak/>
        <w:drawing>
          <wp:inline distT="0" distB="0" distL="0" distR="0" wp14:anchorId="07BCB205" wp14:editId="6CD385B6">
            <wp:extent cx="5902779" cy="3910693"/>
            <wp:effectExtent l="0" t="0" r="3175" b="13970"/>
            <wp:docPr id="508511262" name="Chart 1">
              <a:extLst xmlns:a="http://schemas.openxmlformats.org/drawingml/2006/main">
                <a:ext uri="{FF2B5EF4-FFF2-40B4-BE49-F238E27FC236}">
                  <a16:creationId xmlns:a16="http://schemas.microsoft.com/office/drawing/2014/main" id="{F261FE06-E7FC-4BD1-FCB7-47354D48A6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E24C7DE" w14:textId="16D3E809" w:rsidR="002D0C6A" w:rsidRDefault="00D73D31" w:rsidP="00D73D31">
      <w:pPr>
        <w:pStyle w:val="Caption"/>
        <w:rPr>
          <w:rFonts w:cs="Times New Roman"/>
        </w:rPr>
      </w:pPr>
      <w:bookmarkStart w:id="32" w:name="_Toc151930598"/>
      <w:r>
        <w:t xml:space="preserve">Figure </w:t>
      </w:r>
      <w:r w:rsidR="00000000">
        <w:fldChar w:fldCharType="begin"/>
      </w:r>
      <w:r w:rsidR="00000000">
        <w:instrText xml:space="preserve"> SEQ Figure \* ARABIC </w:instrText>
      </w:r>
      <w:r w:rsidR="00000000">
        <w:fldChar w:fldCharType="separate"/>
      </w:r>
      <w:r w:rsidR="007058B6">
        <w:rPr>
          <w:noProof/>
        </w:rPr>
        <w:t>4</w:t>
      </w:r>
      <w:r w:rsidR="00000000">
        <w:rPr>
          <w:noProof/>
        </w:rPr>
        <w:fldChar w:fldCharType="end"/>
      </w:r>
      <w:r>
        <w:t xml:space="preserve">: Log </w:t>
      </w:r>
      <w:r w:rsidR="00E76B24">
        <w:t>r</w:t>
      </w:r>
      <w:r>
        <w:t xml:space="preserve">ecovery of </w:t>
      </w:r>
      <w:r>
        <w:rPr>
          <w:i/>
          <w:iCs/>
        </w:rPr>
        <w:t>E. coli</w:t>
      </w:r>
      <w:r>
        <w:t xml:space="preserve"> </w:t>
      </w:r>
      <w:r w:rsidR="0034691A">
        <w:t xml:space="preserve">after </w:t>
      </w:r>
      <w:r>
        <w:t xml:space="preserve">0, 30, 60, and 90 </w:t>
      </w:r>
      <w:r w:rsidR="00E76B24">
        <w:t>m</w:t>
      </w:r>
      <w:r>
        <w:t>inutes</w:t>
      </w:r>
      <w:r w:rsidR="0034691A">
        <w:t xml:space="preserve"> of </w:t>
      </w:r>
      <w:r w:rsidR="00E76B24">
        <w:t>e</w:t>
      </w:r>
      <w:r w:rsidR="0034691A">
        <w:t xml:space="preserve">xposure to </w:t>
      </w:r>
      <w:r w:rsidR="0034691A" w:rsidRPr="00816562">
        <w:t xml:space="preserve">10 </w:t>
      </w:r>
      <w:r w:rsidR="007576F2" w:rsidRPr="00837694">
        <w:rPr>
          <w:rFonts w:cs="Times New Roman"/>
        </w:rPr>
        <w:t>ppm</w:t>
      </w:r>
      <w:r w:rsidR="007576F2" w:rsidRPr="00837694">
        <w:rPr>
          <w:rFonts w:cs="Times New Roman"/>
          <w:vertAlign w:val="subscript"/>
        </w:rPr>
        <w:t>volume</w:t>
      </w:r>
      <w:r w:rsidR="007576F2" w:rsidRPr="00837694">
        <w:rPr>
          <w:rFonts w:cs="Times New Roman"/>
        </w:rPr>
        <w:t xml:space="preserve"> O</w:t>
      </w:r>
      <w:r w:rsidR="007576F2" w:rsidRPr="00837694">
        <w:rPr>
          <w:rFonts w:cs="Times New Roman"/>
          <w:vertAlign w:val="subscript"/>
        </w:rPr>
        <w:t>3</w:t>
      </w:r>
      <w:r w:rsidR="007576F2" w:rsidRPr="00837694">
        <w:rPr>
          <w:rFonts w:cs="Times New Roman"/>
        </w:rPr>
        <w:t xml:space="preserve"> </w:t>
      </w:r>
      <w:r w:rsidR="007576F2">
        <w:rPr>
          <w:rFonts w:cs="Times New Roman"/>
        </w:rPr>
        <w:t>in air</w:t>
      </w:r>
      <w:r w:rsidR="001D1A2A">
        <w:rPr>
          <w:rFonts w:cs="Times New Roman"/>
        </w:rPr>
        <w:t xml:space="preserve">. Standard error (0.16) shown. </w:t>
      </w:r>
      <w:r w:rsidR="001D1A2A">
        <w:rPr>
          <w:rFonts w:asciiTheme="minorHAnsi" w:hAnsiTheme="minorHAnsi" w:cstheme="minorHAnsi"/>
          <w:color w:val="000000"/>
          <w:shd w:val="clear" w:color="auto" w:fill="FFFFFF"/>
        </w:rPr>
        <w:t>Analysis conducted using</w:t>
      </w:r>
      <w:r w:rsidR="001D1A2A" w:rsidRPr="000A534E">
        <w:rPr>
          <w:rFonts w:asciiTheme="minorHAnsi" w:hAnsiTheme="minorHAnsi" w:cstheme="minorHAnsi"/>
          <w:color w:val="000000"/>
          <w:shd w:val="clear" w:color="auto" w:fill="FFFFFF"/>
        </w:rPr>
        <w:t xml:space="preserve"> mixed model analysis for randomized block design with</w:t>
      </w:r>
      <w:r w:rsidR="001D1A2A">
        <w:rPr>
          <w:rFonts w:asciiTheme="minorHAnsi" w:hAnsiTheme="minorHAnsi" w:cstheme="minorHAnsi"/>
          <w:color w:val="000000"/>
          <w:shd w:val="clear" w:color="auto" w:fill="FFFFFF"/>
        </w:rPr>
        <w:t xml:space="preserve"> experiment date</w:t>
      </w:r>
      <w:r w:rsidR="001D1A2A" w:rsidRPr="000A534E">
        <w:rPr>
          <w:rFonts w:asciiTheme="minorHAnsi" w:hAnsiTheme="minorHAnsi" w:cstheme="minorHAnsi"/>
          <w:color w:val="000000"/>
          <w:shd w:val="clear" w:color="auto" w:fill="FFFFFF"/>
        </w:rPr>
        <w:t xml:space="preserve"> as a random block effect. Ranked transformation was applied when diagnostic analysis on residuals exhibited violation of normality and equal variance assumptions using Shapiro–Wilk test and Levene</w:t>
      </w:r>
      <w:r w:rsidR="001D1A2A">
        <w:rPr>
          <w:rFonts w:asciiTheme="minorHAnsi" w:hAnsiTheme="minorHAnsi" w:cstheme="minorHAnsi"/>
          <w:color w:val="000000"/>
          <w:shd w:val="clear" w:color="auto" w:fill="FFFFFF"/>
        </w:rPr>
        <w:t>’</w:t>
      </w:r>
      <w:r w:rsidR="001D1A2A" w:rsidRPr="000A534E">
        <w:rPr>
          <w:rFonts w:asciiTheme="minorHAnsi" w:hAnsiTheme="minorHAnsi" w:cstheme="minorHAnsi"/>
          <w:color w:val="000000"/>
          <w:shd w:val="clear" w:color="auto" w:fill="FFFFFF"/>
        </w:rPr>
        <w:t>s test. Post hoc multiple comparisons were performed with Tukey’s adjustment. Statistical significance was identified at p&lt;0.05. Analyses were conducted in SAS 9.4 TS1M8 (SAS institute Inc., Cary, NC).</w:t>
      </w:r>
      <w:bookmarkEnd w:id="32"/>
      <w:r w:rsidR="001D1A2A" w:rsidRPr="000A534E">
        <w:rPr>
          <w:rFonts w:asciiTheme="minorHAnsi" w:hAnsiTheme="minorHAnsi" w:cstheme="minorHAnsi"/>
          <w:color w:val="000000"/>
          <w:shd w:val="clear" w:color="auto" w:fill="FFFFFF"/>
        </w:rPr>
        <w:t> </w:t>
      </w:r>
    </w:p>
    <w:p w14:paraId="24147734" w14:textId="77777777" w:rsidR="00C230A3" w:rsidRDefault="00C230A3" w:rsidP="00C230A3"/>
    <w:p w14:paraId="402DBA6A" w14:textId="77777777" w:rsidR="00C230A3" w:rsidRDefault="00C230A3" w:rsidP="00C230A3"/>
    <w:p w14:paraId="35555B03" w14:textId="77777777" w:rsidR="00567498" w:rsidRDefault="00567498" w:rsidP="00C230A3"/>
    <w:p w14:paraId="26914826" w14:textId="77777777" w:rsidR="00567498" w:rsidRDefault="00567498" w:rsidP="00C230A3"/>
    <w:p w14:paraId="2E89AD47" w14:textId="77777777" w:rsidR="00567498" w:rsidRDefault="00567498" w:rsidP="00C230A3"/>
    <w:p w14:paraId="72C93D9A" w14:textId="77777777" w:rsidR="00567498" w:rsidRDefault="00567498" w:rsidP="00C230A3"/>
    <w:p w14:paraId="2D4D41B8" w14:textId="77777777" w:rsidR="00567498" w:rsidRPr="00C230A3" w:rsidRDefault="00567498" w:rsidP="00C230A3"/>
    <w:bookmarkEnd w:id="30"/>
    <w:p w14:paraId="07DF0497" w14:textId="77777777" w:rsidR="00236E6D" w:rsidRPr="00837694" w:rsidRDefault="00236E6D" w:rsidP="005E54E2">
      <w:pPr>
        <w:rPr>
          <w:rFonts w:cs="Times New Roman"/>
        </w:rPr>
      </w:pPr>
    </w:p>
    <w:p w14:paraId="11BFD90B" w14:textId="77777777" w:rsidR="00236E6D" w:rsidRPr="00837694" w:rsidRDefault="00236E6D" w:rsidP="005E54E2">
      <w:pPr>
        <w:rPr>
          <w:rFonts w:cs="Times New Roman"/>
        </w:rPr>
      </w:pPr>
    </w:p>
    <w:p w14:paraId="07F639B7" w14:textId="77777777" w:rsidR="00236E6D" w:rsidRPr="00837694" w:rsidRDefault="00236E6D" w:rsidP="005E54E2">
      <w:pPr>
        <w:rPr>
          <w:rFonts w:cs="Times New Roman"/>
        </w:rPr>
      </w:pPr>
    </w:p>
    <w:p w14:paraId="7CF76A79" w14:textId="58EBAE8E" w:rsidR="006F667B" w:rsidRDefault="00236E6D" w:rsidP="006F667B">
      <w:pPr>
        <w:pStyle w:val="Heading2"/>
        <w:spacing w:line="360" w:lineRule="auto"/>
        <w:rPr>
          <w:rFonts w:cs="Times New Roman"/>
        </w:rPr>
      </w:pPr>
      <w:r>
        <w:br w:type="page"/>
      </w:r>
    </w:p>
    <w:p w14:paraId="725C6C0E" w14:textId="5D6098D7" w:rsidR="00BD1BA8" w:rsidRPr="00F00322" w:rsidRDefault="006E4FD3" w:rsidP="00A0762A">
      <w:pPr>
        <w:spacing w:line="360" w:lineRule="auto"/>
        <w:rPr>
          <w:rFonts w:asciiTheme="minorHAnsi" w:hAnsiTheme="minorHAnsi" w:cstheme="minorHAnsi"/>
        </w:rPr>
      </w:pPr>
      <w:r w:rsidRPr="00F00322">
        <w:rPr>
          <w:rFonts w:asciiTheme="minorHAnsi" w:hAnsiTheme="minorHAnsi" w:cstheme="minorHAnsi"/>
        </w:rPr>
        <w:lastRenderedPageBreak/>
        <w:t>The</w:t>
      </w:r>
      <w:r w:rsidR="00EC6406" w:rsidRPr="00F00322">
        <w:rPr>
          <w:rFonts w:asciiTheme="minorHAnsi" w:hAnsiTheme="minorHAnsi" w:cstheme="minorHAnsi"/>
        </w:rPr>
        <w:t xml:space="preserve"> </w:t>
      </w:r>
      <w:r w:rsidR="005D7C96" w:rsidRPr="00F00322">
        <w:rPr>
          <w:rFonts w:asciiTheme="minorHAnsi" w:hAnsiTheme="minorHAnsi" w:cstheme="minorHAnsi"/>
        </w:rPr>
        <w:t xml:space="preserve">purpose of this study was to </w:t>
      </w:r>
      <w:r w:rsidR="003C0A91" w:rsidRPr="00F00322">
        <w:rPr>
          <w:rFonts w:asciiTheme="minorHAnsi" w:hAnsiTheme="minorHAnsi" w:cstheme="minorHAnsi"/>
        </w:rPr>
        <w:t xml:space="preserve">elucidate the effect of gaseous ozone over time on </w:t>
      </w:r>
      <w:r w:rsidR="003C0A91" w:rsidRPr="00F00322">
        <w:rPr>
          <w:rFonts w:asciiTheme="minorHAnsi" w:hAnsiTheme="minorHAnsi" w:cstheme="minorHAnsi"/>
          <w:i/>
          <w:iCs/>
        </w:rPr>
        <w:t>E. coli</w:t>
      </w:r>
      <w:r w:rsidR="003C0A91" w:rsidRPr="00F00322">
        <w:rPr>
          <w:rFonts w:asciiTheme="minorHAnsi" w:hAnsiTheme="minorHAnsi" w:cstheme="minorHAnsi"/>
        </w:rPr>
        <w:t xml:space="preserve"> dried on stainless steel</w:t>
      </w:r>
      <w:r w:rsidR="001B4DBC" w:rsidRPr="00F00322">
        <w:rPr>
          <w:rFonts w:asciiTheme="minorHAnsi" w:hAnsiTheme="minorHAnsi" w:cstheme="minorHAnsi"/>
        </w:rPr>
        <w:t>, w</w:t>
      </w:r>
      <w:r w:rsidR="0099174A" w:rsidRPr="00F00322">
        <w:rPr>
          <w:rFonts w:asciiTheme="minorHAnsi" w:hAnsiTheme="minorHAnsi" w:cstheme="minorHAnsi"/>
        </w:rPr>
        <w:t xml:space="preserve">ith an emphasis on clear reporting of the </w:t>
      </w:r>
      <w:r w:rsidR="004A3D4A" w:rsidRPr="00F00322">
        <w:rPr>
          <w:rFonts w:asciiTheme="minorHAnsi" w:hAnsiTheme="minorHAnsi" w:cstheme="minorHAnsi"/>
        </w:rPr>
        <w:t xml:space="preserve">concentration </w:t>
      </w:r>
      <w:r w:rsidR="0099174A" w:rsidRPr="00F00322">
        <w:rPr>
          <w:rFonts w:asciiTheme="minorHAnsi" w:hAnsiTheme="minorHAnsi" w:cstheme="minorHAnsi"/>
        </w:rPr>
        <w:t>of ozone used</w:t>
      </w:r>
      <w:r w:rsidR="00A03C65" w:rsidRPr="00F00322">
        <w:rPr>
          <w:rFonts w:asciiTheme="minorHAnsi" w:hAnsiTheme="minorHAnsi" w:cstheme="minorHAnsi"/>
        </w:rPr>
        <w:t xml:space="preserve"> during treatment. </w:t>
      </w:r>
      <w:r w:rsidR="004D1130" w:rsidRPr="00F00322">
        <w:rPr>
          <w:rFonts w:asciiTheme="minorHAnsi" w:hAnsiTheme="minorHAnsi" w:cstheme="minorHAnsi"/>
        </w:rPr>
        <w:t xml:space="preserve">A peak log inactivation of 1.62 </w:t>
      </w:r>
      <w:r w:rsidR="0071458F" w:rsidRPr="00F00322">
        <w:rPr>
          <w:rFonts w:asciiTheme="minorHAnsi" w:hAnsiTheme="minorHAnsi" w:cstheme="minorHAnsi"/>
        </w:rPr>
        <w:sym w:font="Symbol" w:char="F0B1"/>
      </w:r>
      <w:r w:rsidR="0071458F" w:rsidRPr="00F00322">
        <w:rPr>
          <w:rFonts w:asciiTheme="minorHAnsi" w:hAnsiTheme="minorHAnsi" w:cstheme="minorHAnsi"/>
        </w:rPr>
        <w:t xml:space="preserve"> .16 </w:t>
      </w:r>
      <w:r w:rsidR="004D1130" w:rsidRPr="00F00322">
        <w:rPr>
          <w:rFonts w:asciiTheme="minorHAnsi" w:hAnsiTheme="minorHAnsi" w:cstheme="minorHAnsi"/>
        </w:rPr>
        <w:t xml:space="preserve">was achieved following 90 minutes of exposure to 10 </w:t>
      </w:r>
      <w:r w:rsidR="004D1130" w:rsidRPr="00F00322">
        <w:rPr>
          <w:rFonts w:asciiTheme="minorHAnsi" w:eastAsia="Symbol" w:hAnsiTheme="minorHAnsi" w:cstheme="minorHAnsi"/>
        </w:rPr>
        <w:t>±</w:t>
      </w:r>
      <w:r w:rsidR="004D1130" w:rsidRPr="00F00322">
        <w:rPr>
          <w:rFonts w:asciiTheme="minorHAnsi" w:hAnsiTheme="minorHAnsi" w:cstheme="minorHAnsi"/>
        </w:rPr>
        <w:t>1 ppm</w:t>
      </w:r>
      <w:r w:rsidR="004D1130" w:rsidRPr="00F00322">
        <w:rPr>
          <w:rFonts w:asciiTheme="minorHAnsi" w:hAnsiTheme="minorHAnsi" w:cstheme="minorHAnsi"/>
          <w:vertAlign w:val="subscript"/>
        </w:rPr>
        <w:t>volume</w:t>
      </w:r>
      <w:r w:rsidR="004D1130" w:rsidRPr="00F00322">
        <w:rPr>
          <w:rFonts w:asciiTheme="minorHAnsi" w:hAnsiTheme="minorHAnsi" w:cstheme="minorHAnsi"/>
        </w:rPr>
        <w:t xml:space="preserve"> O</w:t>
      </w:r>
      <w:r w:rsidR="006D230A" w:rsidRPr="00F00322">
        <w:rPr>
          <w:rFonts w:asciiTheme="minorHAnsi" w:hAnsiTheme="minorHAnsi" w:cstheme="minorHAnsi"/>
          <w:vertAlign w:val="subscript"/>
        </w:rPr>
        <w:t>3</w:t>
      </w:r>
      <w:r w:rsidR="004D1130" w:rsidRPr="00F00322">
        <w:rPr>
          <w:rFonts w:asciiTheme="minorHAnsi" w:hAnsiTheme="minorHAnsi" w:cstheme="minorHAnsi"/>
        </w:rPr>
        <w:t xml:space="preserve"> in air.</w:t>
      </w:r>
      <w:r w:rsidR="003C0A91" w:rsidRPr="00F00322">
        <w:rPr>
          <w:rFonts w:asciiTheme="minorHAnsi" w:hAnsiTheme="minorHAnsi" w:cstheme="minorHAnsi"/>
        </w:rPr>
        <w:t xml:space="preserve"> </w:t>
      </w:r>
      <w:r w:rsidR="00A655C3" w:rsidRPr="00F00322">
        <w:rPr>
          <w:rFonts w:asciiTheme="minorHAnsi" w:hAnsiTheme="minorHAnsi" w:cstheme="minorHAnsi"/>
        </w:rPr>
        <w:t xml:space="preserve">Subsequent studies seek to </w:t>
      </w:r>
      <w:r w:rsidR="00E31833" w:rsidRPr="00F00322">
        <w:rPr>
          <w:rFonts w:asciiTheme="minorHAnsi" w:hAnsiTheme="minorHAnsi" w:cstheme="minorHAnsi"/>
        </w:rPr>
        <w:t xml:space="preserve">elucidate </w:t>
      </w:r>
      <w:r w:rsidRPr="00F00322">
        <w:rPr>
          <w:rFonts w:asciiTheme="minorHAnsi" w:hAnsiTheme="minorHAnsi" w:cstheme="minorHAnsi"/>
        </w:rPr>
        <w:t>the effects</w:t>
      </w:r>
      <w:r w:rsidR="00E31833" w:rsidRPr="00F00322">
        <w:rPr>
          <w:rFonts w:asciiTheme="minorHAnsi" w:hAnsiTheme="minorHAnsi" w:cstheme="minorHAnsi"/>
        </w:rPr>
        <w:t xml:space="preserve"> of </w:t>
      </w:r>
      <w:r w:rsidR="004A3D4A" w:rsidRPr="00F00322">
        <w:rPr>
          <w:rFonts w:asciiTheme="minorHAnsi" w:hAnsiTheme="minorHAnsi" w:cstheme="minorHAnsi"/>
        </w:rPr>
        <w:t xml:space="preserve">RH on effectiveness of ozone gas against E. coli and </w:t>
      </w:r>
      <w:r w:rsidR="00E31833" w:rsidRPr="00F00322">
        <w:rPr>
          <w:rFonts w:asciiTheme="minorHAnsi" w:hAnsiTheme="minorHAnsi" w:cstheme="minorHAnsi"/>
        </w:rPr>
        <w:t xml:space="preserve">ozone </w:t>
      </w:r>
      <w:r w:rsidR="004A3D4A" w:rsidRPr="00F00322">
        <w:rPr>
          <w:rFonts w:asciiTheme="minorHAnsi" w:hAnsiTheme="minorHAnsi" w:cstheme="minorHAnsi"/>
        </w:rPr>
        <w:t xml:space="preserve">gas </w:t>
      </w:r>
      <w:r w:rsidR="00E31833" w:rsidRPr="00F00322">
        <w:rPr>
          <w:rFonts w:asciiTheme="minorHAnsi" w:hAnsiTheme="minorHAnsi" w:cstheme="minorHAnsi"/>
        </w:rPr>
        <w:t xml:space="preserve">on droplets containing </w:t>
      </w:r>
      <w:r w:rsidR="00644226" w:rsidRPr="00F00322">
        <w:rPr>
          <w:rFonts w:asciiTheme="minorHAnsi" w:hAnsiTheme="minorHAnsi" w:cstheme="minorHAnsi"/>
          <w:i/>
          <w:iCs/>
        </w:rPr>
        <w:t>E. coli</w:t>
      </w:r>
      <w:r w:rsidR="00644226" w:rsidRPr="00F00322">
        <w:rPr>
          <w:rFonts w:asciiTheme="minorHAnsi" w:hAnsiTheme="minorHAnsi" w:cstheme="minorHAnsi"/>
        </w:rPr>
        <w:t xml:space="preserve"> </w:t>
      </w:r>
      <w:r w:rsidR="004A3D4A" w:rsidRPr="00F00322">
        <w:rPr>
          <w:rFonts w:asciiTheme="minorHAnsi" w:hAnsiTheme="minorHAnsi" w:cstheme="minorHAnsi"/>
        </w:rPr>
        <w:t xml:space="preserve">(on stainless </w:t>
      </w:r>
      <w:r w:rsidR="007A0AAD" w:rsidRPr="00F00322">
        <w:rPr>
          <w:rFonts w:asciiTheme="minorHAnsi" w:hAnsiTheme="minorHAnsi" w:cstheme="minorHAnsi"/>
        </w:rPr>
        <w:t xml:space="preserve">steel </w:t>
      </w:r>
      <w:r w:rsidR="004A3D4A" w:rsidRPr="00F00322">
        <w:rPr>
          <w:rFonts w:asciiTheme="minorHAnsi" w:hAnsiTheme="minorHAnsi" w:cstheme="minorHAnsi"/>
        </w:rPr>
        <w:t xml:space="preserve">surfaces) </w:t>
      </w:r>
      <w:r w:rsidR="00644226" w:rsidRPr="00F00322">
        <w:rPr>
          <w:rFonts w:asciiTheme="minorHAnsi" w:hAnsiTheme="minorHAnsi" w:cstheme="minorHAnsi"/>
        </w:rPr>
        <w:t xml:space="preserve">under similar conditions as described above. Initial results show a </w:t>
      </w:r>
      <w:r w:rsidR="00EC6406" w:rsidRPr="00F00322">
        <w:rPr>
          <w:rFonts w:asciiTheme="minorHAnsi" w:hAnsiTheme="minorHAnsi" w:cstheme="minorHAnsi"/>
        </w:rPr>
        <w:t>greater</w:t>
      </w:r>
      <w:r w:rsidR="00644226" w:rsidRPr="00F00322">
        <w:rPr>
          <w:rFonts w:asciiTheme="minorHAnsi" w:hAnsiTheme="minorHAnsi" w:cstheme="minorHAnsi"/>
        </w:rPr>
        <w:t xml:space="preserve"> log reduction</w:t>
      </w:r>
      <w:r w:rsidR="00D05874" w:rsidRPr="00F00322">
        <w:rPr>
          <w:rFonts w:asciiTheme="minorHAnsi" w:hAnsiTheme="minorHAnsi" w:cstheme="minorHAnsi"/>
        </w:rPr>
        <w:t xml:space="preserve"> (&gt; 3 log CFU/mL) </w:t>
      </w:r>
      <w:r w:rsidR="00644226" w:rsidRPr="00F00322">
        <w:rPr>
          <w:rFonts w:asciiTheme="minorHAnsi" w:hAnsiTheme="minorHAnsi" w:cstheme="minorHAnsi"/>
        </w:rPr>
        <w:t xml:space="preserve">on average than found in the present study. </w:t>
      </w:r>
    </w:p>
    <w:p w14:paraId="4823A338" w14:textId="4906ADC6" w:rsidR="00CE3A3E" w:rsidRPr="00D9618E" w:rsidRDefault="00FF1665" w:rsidP="001E67B0">
      <w:pPr>
        <w:pStyle w:val="Heading1"/>
      </w:pPr>
      <w:r w:rsidRPr="00837694">
        <w:br w:type="page"/>
      </w:r>
      <w:bookmarkStart w:id="33" w:name="_Toc289175833"/>
      <w:bookmarkStart w:id="34" w:name="_Toc151930556"/>
      <w:r w:rsidR="00CE3A3E" w:rsidRPr="00837694">
        <w:lastRenderedPageBreak/>
        <w:t>CHAPTER I</w:t>
      </w:r>
      <w:r w:rsidR="00236E6D" w:rsidRPr="00837694">
        <w:t>I</w:t>
      </w:r>
      <w:r w:rsidR="002A5FD5">
        <w:t>I</w:t>
      </w:r>
      <w:r w:rsidR="00EB2014">
        <w:t>:</w:t>
      </w:r>
      <w:r w:rsidR="00E459DC" w:rsidRPr="00837694">
        <w:br/>
      </w:r>
      <w:bookmarkEnd w:id="33"/>
      <w:r w:rsidR="004A5DBA">
        <w:t>I</w:t>
      </w:r>
      <w:r w:rsidR="00592A21">
        <w:t xml:space="preserve">NACTIVATION OF </w:t>
      </w:r>
      <w:r w:rsidR="008B13C5">
        <w:rPr>
          <w:i/>
          <w:iCs/>
        </w:rPr>
        <w:t>E</w:t>
      </w:r>
      <w:r w:rsidR="00592A21">
        <w:rPr>
          <w:i/>
          <w:iCs/>
        </w:rPr>
        <w:t>IM</w:t>
      </w:r>
      <w:r w:rsidR="008B13C5">
        <w:rPr>
          <w:i/>
          <w:iCs/>
        </w:rPr>
        <w:t xml:space="preserve">ERIA ACERVULINA </w:t>
      </w:r>
      <w:r w:rsidR="008B13C5">
        <w:t>OOCYSTS</w:t>
      </w:r>
      <w:bookmarkEnd w:id="34"/>
    </w:p>
    <w:p w14:paraId="1A396A9F" w14:textId="77777777" w:rsidR="00F71ADC" w:rsidRPr="00837694" w:rsidRDefault="00CE3A3E" w:rsidP="00F71ADC">
      <w:pPr>
        <w:rPr>
          <w:rFonts w:cs="Times New Roman"/>
          <w:sz w:val="28"/>
          <w:szCs w:val="28"/>
        </w:rPr>
      </w:pPr>
      <w:r w:rsidRPr="00837694">
        <w:rPr>
          <w:rFonts w:cs="Times New Roman"/>
          <w:sz w:val="28"/>
          <w:szCs w:val="28"/>
        </w:rPr>
        <w:br w:type="page"/>
      </w:r>
    </w:p>
    <w:p w14:paraId="27BC0FFC" w14:textId="77777777" w:rsidR="003150E1" w:rsidRPr="005B13DD" w:rsidRDefault="00C31DF0" w:rsidP="00C31DF0">
      <w:pPr>
        <w:rPr>
          <w:rFonts w:asciiTheme="minorHAnsi" w:hAnsiTheme="minorHAnsi" w:cstheme="minorHAnsi"/>
          <w:vertAlign w:val="superscript"/>
        </w:rPr>
      </w:pPr>
      <w:bookmarkStart w:id="35" w:name="_Toc289175834"/>
      <w:r w:rsidRPr="005B13DD">
        <w:rPr>
          <w:rFonts w:asciiTheme="minorHAnsi" w:hAnsiTheme="minorHAnsi" w:cstheme="minorHAnsi"/>
        </w:rPr>
        <w:lastRenderedPageBreak/>
        <w:t xml:space="preserve">A version of this chapter was originally </w:t>
      </w:r>
      <w:r w:rsidR="00BC52B9" w:rsidRPr="005B13DD">
        <w:rPr>
          <w:rFonts w:asciiTheme="minorHAnsi" w:hAnsiTheme="minorHAnsi" w:cstheme="minorHAnsi"/>
        </w:rPr>
        <w:t xml:space="preserve">submitted for </w:t>
      </w:r>
      <w:r w:rsidRPr="005B13DD">
        <w:rPr>
          <w:rFonts w:asciiTheme="minorHAnsi" w:hAnsiTheme="minorHAnsi" w:cstheme="minorHAnsi"/>
        </w:rPr>
        <w:t>publi</w:t>
      </w:r>
      <w:r w:rsidR="00BC52B9" w:rsidRPr="005B13DD">
        <w:rPr>
          <w:rFonts w:asciiTheme="minorHAnsi" w:hAnsiTheme="minorHAnsi" w:cstheme="minorHAnsi"/>
        </w:rPr>
        <w:t>cation</w:t>
      </w:r>
      <w:r w:rsidRPr="005B13DD">
        <w:rPr>
          <w:rFonts w:asciiTheme="minorHAnsi" w:hAnsiTheme="minorHAnsi" w:cstheme="minorHAnsi"/>
        </w:rPr>
        <w:t xml:space="preserve"> by </w:t>
      </w:r>
      <w:r w:rsidR="00486D3D" w:rsidRPr="005B13DD">
        <w:rPr>
          <w:rFonts w:asciiTheme="minorHAnsi" w:hAnsiTheme="minorHAnsi" w:cstheme="minorHAnsi"/>
          <w:color w:val="000000"/>
        </w:rPr>
        <w:t>Aaron A. Baumann</w:t>
      </w:r>
      <w:proofErr w:type="gramStart"/>
      <w:r w:rsidR="00486D3D" w:rsidRPr="005B13DD">
        <w:rPr>
          <w:rFonts w:asciiTheme="minorHAnsi" w:hAnsiTheme="minorHAnsi" w:cstheme="minorHAnsi"/>
          <w:color w:val="000000"/>
          <w:vertAlign w:val="superscript"/>
        </w:rPr>
        <w:t>1,</w:t>
      </w:r>
      <w:r w:rsidR="00486D3D" w:rsidRPr="005B13DD">
        <w:rPr>
          <w:rFonts w:asciiTheme="minorHAnsi" w:hAnsiTheme="minorHAnsi" w:cstheme="minorHAnsi"/>
          <w:color w:val="000000"/>
        </w:rPr>
        <w:t>*</w:t>
      </w:r>
      <w:proofErr w:type="gramEnd"/>
      <w:r w:rsidR="00486D3D" w:rsidRPr="005B13DD">
        <w:rPr>
          <w:rFonts w:asciiTheme="minorHAnsi" w:hAnsiTheme="minorHAnsi" w:cstheme="minorHAnsi"/>
          <w:color w:val="000000"/>
        </w:rPr>
        <w:t>, Addison K. Myers</w:t>
      </w:r>
      <w:r w:rsidR="00486D3D" w:rsidRPr="005B13DD">
        <w:rPr>
          <w:rFonts w:asciiTheme="minorHAnsi" w:hAnsiTheme="minorHAnsi" w:cstheme="minorHAnsi"/>
          <w:color w:val="000000"/>
          <w:vertAlign w:val="superscript"/>
        </w:rPr>
        <w:t>2,</w:t>
      </w:r>
      <w:r w:rsidR="00486D3D" w:rsidRPr="005B13DD">
        <w:rPr>
          <w:rFonts w:asciiTheme="minorHAnsi" w:hAnsiTheme="minorHAnsi" w:cstheme="minorHAnsi"/>
          <w:color w:val="000000"/>
        </w:rPr>
        <w:t>*, Niloofar Khajeh-Kazerooni</w:t>
      </w:r>
      <w:r w:rsidR="00486D3D" w:rsidRPr="005B13DD">
        <w:rPr>
          <w:rFonts w:asciiTheme="minorHAnsi" w:hAnsiTheme="minorHAnsi" w:cstheme="minorHAnsi"/>
          <w:color w:val="000000"/>
          <w:vertAlign w:val="superscript"/>
        </w:rPr>
        <w:t>1</w:t>
      </w:r>
      <w:r w:rsidR="00486D3D" w:rsidRPr="005B13DD">
        <w:rPr>
          <w:rFonts w:asciiTheme="minorHAnsi" w:hAnsiTheme="minorHAnsi" w:cstheme="minorHAnsi"/>
          <w:color w:val="000000"/>
        </w:rPr>
        <w:t>, Benjamin Rosenthal</w:t>
      </w:r>
      <w:r w:rsidR="00486D3D" w:rsidRPr="005B13DD">
        <w:rPr>
          <w:rFonts w:asciiTheme="minorHAnsi" w:hAnsiTheme="minorHAnsi" w:cstheme="minorHAnsi"/>
          <w:color w:val="000000"/>
          <w:vertAlign w:val="superscript"/>
        </w:rPr>
        <w:t>3</w:t>
      </w:r>
      <w:r w:rsidR="00486D3D" w:rsidRPr="005B13DD">
        <w:rPr>
          <w:rFonts w:asciiTheme="minorHAnsi" w:hAnsiTheme="minorHAnsi" w:cstheme="minorHAnsi"/>
          <w:color w:val="000000"/>
        </w:rPr>
        <w:t>, Mark Jenkins</w:t>
      </w:r>
      <w:r w:rsidR="00486D3D" w:rsidRPr="005B13DD">
        <w:rPr>
          <w:rFonts w:asciiTheme="minorHAnsi" w:hAnsiTheme="minorHAnsi" w:cstheme="minorHAnsi"/>
          <w:color w:val="000000"/>
          <w:vertAlign w:val="superscript"/>
        </w:rPr>
        <w:t>3</w:t>
      </w:r>
      <w:r w:rsidR="00486D3D" w:rsidRPr="005B13DD">
        <w:rPr>
          <w:rFonts w:asciiTheme="minorHAnsi" w:hAnsiTheme="minorHAnsi" w:cstheme="minorHAnsi"/>
          <w:color w:val="000000"/>
        </w:rPr>
        <w:t>, Celia O’Brien</w:t>
      </w:r>
      <w:r w:rsidR="00486D3D" w:rsidRPr="005B13DD">
        <w:rPr>
          <w:rFonts w:asciiTheme="minorHAnsi" w:hAnsiTheme="minorHAnsi" w:cstheme="minorHAnsi"/>
          <w:color w:val="000000"/>
          <w:vertAlign w:val="superscript"/>
        </w:rPr>
        <w:t>3</w:t>
      </w:r>
      <w:r w:rsidR="00486D3D" w:rsidRPr="005B13DD">
        <w:rPr>
          <w:rFonts w:asciiTheme="minorHAnsi" w:hAnsiTheme="minorHAnsi" w:cstheme="minorHAnsi"/>
          <w:color w:val="000000"/>
        </w:rPr>
        <w:t>, Lorraine Fuller</w:t>
      </w:r>
      <w:r w:rsidR="00486D3D" w:rsidRPr="005B13DD">
        <w:rPr>
          <w:rFonts w:asciiTheme="minorHAnsi" w:hAnsiTheme="minorHAnsi" w:cstheme="minorHAnsi"/>
          <w:color w:val="000000"/>
          <w:vertAlign w:val="superscript"/>
        </w:rPr>
        <w:t>4</w:t>
      </w:r>
      <w:r w:rsidR="00486D3D" w:rsidRPr="005B13DD">
        <w:rPr>
          <w:rFonts w:asciiTheme="minorHAnsi" w:hAnsiTheme="minorHAnsi" w:cstheme="minorHAnsi"/>
          <w:color w:val="000000"/>
        </w:rPr>
        <w:t xml:space="preserve">, </w:t>
      </w:r>
      <w:proofErr w:type="spellStart"/>
      <w:r w:rsidR="00486D3D" w:rsidRPr="005B13DD">
        <w:rPr>
          <w:rFonts w:asciiTheme="minorHAnsi" w:hAnsiTheme="minorHAnsi" w:cstheme="minorHAnsi"/>
          <w:color w:val="000000"/>
        </w:rPr>
        <w:t>Qixing</w:t>
      </w:r>
      <w:proofErr w:type="spellEnd"/>
      <w:r w:rsidR="00486D3D" w:rsidRPr="005B13DD">
        <w:rPr>
          <w:rFonts w:asciiTheme="minorHAnsi" w:hAnsiTheme="minorHAnsi" w:cstheme="minorHAnsi"/>
          <w:color w:val="000000"/>
        </w:rPr>
        <w:t xml:space="preserve"> Zhong</w:t>
      </w:r>
      <w:r w:rsidR="00486D3D" w:rsidRPr="005B13DD">
        <w:rPr>
          <w:rFonts w:asciiTheme="minorHAnsi" w:hAnsiTheme="minorHAnsi" w:cstheme="minorHAnsi"/>
          <w:color w:val="000000"/>
          <w:vertAlign w:val="superscript"/>
        </w:rPr>
        <w:t>2</w:t>
      </w:r>
      <w:r w:rsidR="00486D3D" w:rsidRPr="005B13DD">
        <w:rPr>
          <w:rFonts w:asciiTheme="minorHAnsi" w:hAnsiTheme="minorHAnsi" w:cstheme="minorHAnsi"/>
          <w:color w:val="000000"/>
        </w:rPr>
        <w:t>, Mark Morgan</w:t>
      </w:r>
      <w:r w:rsidR="00486D3D" w:rsidRPr="005B13DD">
        <w:rPr>
          <w:rFonts w:asciiTheme="minorHAnsi" w:hAnsiTheme="minorHAnsi" w:cstheme="minorHAnsi"/>
          <w:color w:val="000000"/>
          <w:vertAlign w:val="superscript"/>
        </w:rPr>
        <w:t>2</w:t>
      </w:r>
      <w:r w:rsidR="00486D3D" w:rsidRPr="005B13DD">
        <w:rPr>
          <w:rFonts w:asciiTheme="minorHAnsi" w:hAnsiTheme="minorHAnsi" w:cstheme="minorHAnsi"/>
          <w:color w:val="000000"/>
        </w:rPr>
        <w:t>, and Scott C. Lenaghan</w:t>
      </w:r>
      <w:r w:rsidR="00486D3D" w:rsidRPr="005B13DD">
        <w:rPr>
          <w:rFonts w:asciiTheme="minorHAnsi" w:hAnsiTheme="minorHAnsi" w:cstheme="minorHAnsi"/>
          <w:color w:val="000000"/>
          <w:vertAlign w:val="superscript"/>
        </w:rPr>
        <w:t>1,2,</w:t>
      </w:r>
      <w:r w:rsidR="00486D3D" w:rsidRPr="005B13DD">
        <w:rPr>
          <w:rFonts w:asciiTheme="minorHAnsi" w:hAnsiTheme="minorHAnsi" w:cstheme="minorHAnsi"/>
          <w:vertAlign w:val="superscript"/>
        </w:rPr>
        <w:t>+</w:t>
      </w:r>
    </w:p>
    <w:p w14:paraId="74BDEF31" w14:textId="77777777" w:rsidR="003150E1" w:rsidRPr="005B13DD" w:rsidRDefault="003150E1" w:rsidP="00C31DF0">
      <w:pPr>
        <w:rPr>
          <w:rFonts w:asciiTheme="minorHAnsi" w:hAnsiTheme="minorHAnsi" w:cstheme="minorHAnsi"/>
          <w:vertAlign w:val="superscript"/>
        </w:rPr>
      </w:pPr>
    </w:p>
    <w:p w14:paraId="358E10EE" w14:textId="29306167" w:rsidR="006C4829" w:rsidRPr="006C4829" w:rsidRDefault="005B13DD" w:rsidP="006C4829">
      <w:pPr>
        <w:ind w:firstLine="720"/>
        <w:rPr>
          <w:rFonts w:cs="Times New Roman"/>
        </w:rPr>
      </w:pPr>
      <w:r w:rsidRPr="005B13DD">
        <w:rPr>
          <w:rFonts w:asciiTheme="minorHAnsi" w:hAnsiTheme="minorHAnsi" w:cstheme="minorHAnsi"/>
          <w:color w:val="000000"/>
        </w:rPr>
        <w:t xml:space="preserve">  </w:t>
      </w:r>
      <w:r w:rsidRPr="006C4829">
        <w:rPr>
          <w:rFonts w:asciiTheme="minorHAnsi" w:hAnsiTheme="minorHAnsi" w:cstheme="minorHAnsi"/>
          <w:i/>
          <w:iCs/>
          <w:color w:val="000000"/>
        </w:rPr>
        <w:t>* Authors contributed equally.</w:t>
      </w:r>
      <w:r w:rsidR="000609BD" w:rsidRPr="006C4829">
        <w:rPr>
          <w:rFonts w:ascii="Arial" w:hAnsi="Arial"/>
          <w:color w:val="000000"/>
        </w:rPr>
        <w:t xml:space="preserve"> </w:t>
      </w:r>
      <w:r w:rsidR="000609BD" w:rsidRPr="006C4829">
        <w:rPr>
          <w:rFonts w:asciiTheme="minorHAnsi" w:hAnsiTheme="minorHAnsi" w:cstheme="minorHAnsi"/>
          <w:color w:val="000000"/>
        </w:rPr>
        <w:t>AAB, AKM, QZ, M</w:t>
      </w:r>
      <w:r w:rsidR="00297CAE" w:rsidRPr="006C4829">
        <w:rPr>
          <w:rFonts w:asciiTheme="minorHAnsi" w:hAnsiTheme="minorHAnsi" w:cstheme="minorHAnsi"/>
          <w:color w:val="000000"/>
        </w:rPr>
        <w:t>M</w:t>
      </w:r>
      <w:r w:rsidR="000609BD" w:rsidRPr="006C4829">
        <w:rPr>
          <w:rFonts w:asciiTheme="minorHAnsi" w:hAnsiTheme="minorHAnsi" w:cstheme="minorHAnsi"/>
          <w:color w:val="000000"/>
        </w:rPr>
        <w:t>, and SCL conceived and designed the experiments. AAB, AKM, and NKK performed experiments and analyses. BR, MJ, CO, and LF prepared critical samples for all experiments. AAB, AKM, and SCL wrote the manuscript</w:t>
      </w:r>
      <w:r w:rsidR="006C4829" w:rsidRPr="006C4829">
        <w:rPr>
          <w:rFonts w:asciiTheme="minorHAnsi" w:hAnsiTheme="minorHAnsi" w:cstheme="minorHAnsi"/>
          <w:color w:val="000000"/>
        </w:rPr>
        <w:t xml:space="preserve">. </w:t>
      </w:r>
      <w:r w:rsidR="006C4829" w:rsidRPr="006C4829">
        <w:rPr>
          <w:rFonts w:cs="Times New Roman"/>
        </w:rPr>
        <w:t>I</w:t>
      </w:r>
      <w:r w:rsidR="003A561B">
        <w:rPr>
          <w:rFonts w:cs="Times New Roman"/>
        </w:rPr>
        <w:t>n the following chapter, I</w:t>
      </w:r>
      <w:r w:rsidR="006C4829" w:rsidRPr="006C4829">
        <w:rPr>
          <w:rFonts w:cs="Times New Roman"/>
        </w:rPr>
        <w:t xml:space="preserve"> included additional information on </w:t>
      </w:r>
      <w:r w:rsidR="003A561B">
        <w:rPr>
          <w:rFonts w:cs="Times New Roman"/>
        </w:rPr>
        <w:t xml:space="preserve">our work with </w:t>
      </w:r>
      <w:r w:rsidR="00C72A78">
        <w:rPr>
          <w:rFonts w:cs="Times New Roman"/>
        </w:rPr>
        <w:t>UV</w:t>
      </w:r>
      <w:r w:rsidR="003A561B">
        <w:rPr>
          <w:rFonts w:cs="Times New Roman"/>
        </w:rPr>
        <w:t xml:space="preserve"> irradiation on </w:t>
      </w:r>
      <w:r w:rsidR="003A561B">
        <w:rPr>
          <w:rFonts w:cs="Times New Roman"/>
          <w:i/>
          <w:iCs/>
        </w:rPr>
        <w:t>Eimeria acervulina</w:t>
      </w:r>
      <w:r w:rsidR="006C4829" w:rsidRPr="006C4829">
        <w:rPr>
          <w:rFonts w:cs="Times New Roman"/>
        </w:rPr>
        <w:t>. Additional differences include the structure of my chapter. The following chapter presents figures immediately after their mention</w:t>
      </w:r>
      <w:r w:rsidR="000F07EC">
        <w:rPr>
          <w:rFonts w:cs="Times New Roman"/>
        </w:rPr>
        <w:t xml:space="preserve">, </w:t>
      </w:r>
      <w:r w:rsidR="006C4829" w:rsidRPr="006C4829">
        <w:rPr>
          <w:rFonts w:cs="Times New Roman"/>
        </w:rPr>
        <w:t>includes additional sections for the sake of clarity</w:t>
      </w:r>
      <w:r w:rsidR="000F07EC">
        <w:rPr>
          <w:rFonts w:cs="Times New Roman"/>
        </w:rPr>
        <w:t xml:space="preserve"> and portions that were rewritten </w:t>
      </w:r>
      <w:r w:rsidR="000F34CF">
        <w:rPr>
          <w:rFonts w:cs="Times New Roman"/>
        </w:rPr>
        <w:t xml:space="preserve">completely by </w:t>
      </w:r>
      <w:proofErr w:type="gramStart"/>
      <w:r w:rsidR="000F34CF">
        <w:rPr>
          <w:rFonts w:cs="Times New Roman"/>
        </w:rPr>
        <w:t>myself</w:t>
      </w:r>
      <w:proofErr w:type="gramEnd"/>
      <w:r w:rsidR="000F34CF">
        <w:rPr>
          <w:rFonts w:cs="Times New Roman"/>
        </w:rPr>
        <w:t>.</w:t>
      </w:r>
      <w:r w:rsidR="00C72A78">
        <w:rPr>
          <w:rFonts w:cs="Times New Roman"/>
        </w:rPr>
        <w:t xml:space="preserve"> </w:t>
      </w:r>
    </w:p>
    <w:p w14:paraId="262C441E" w14:textId="77777777" w:rsidR="005B13DD" w:rsidRPr="000609BD" w:rsidRDefault="005B13DD" w:rsidP="00C31DF0">
      <w:pPr>
        <w:rPr>
          <w:rFonts w:asciiTheme="minorHAnsi" w:hAnsiTheme="minorHAnsi" w:cstheme="minorHAnsi"/>
          <w:vertAlign w:val="superscript"/>
        </w:rPr>
      </w:pPr>
    </w:p>
    <w:p w14:paraId="0B3DFB95" w14:textId="77777777" w:rsidR="005B13DD" w:rsidRPr="005B13DD" w:rsidRDefault="005B13DD" w:rsidP="00C31DF0">
      <w:pPr>
        <w:rPr>
          <w:rFonts w:asciiTheme="minorHAnsi" w:hAnsiTheme="minorHAnsi" w:cstheme="minorHAnsi"/>
          <w:vertAlign w:val="superscript"/>
        </w:rPr>
      </w:pPr>
    </w:p>
    <w:p w14:paraId="63E93DF2" w14:textId="77777777" w:rsidR="003150E1" w:rsidRPr="005B13DD" w:rsidRDefault="003150E1" w:rsidP="003150E1">
      <w:pPr>
        <w:contextualSpacing/>
        <w:rPr>
          <w:rFonts w:asciiTheme="minorHAnsi" w:hAnsiTheme="minorHAnsi" w:cstheme="minorHAnsi"/>
          <w:vertAlign w:val="superscript"/>
        </w:rPr>
      </w:pPr>
      <w:r w:rsidRPr="005B13DD">
        <w:rPr>
          <w:rFonts w:asciiTheme="minorHAnsi" w:hAnsiTheme="minorHAnsi" w:cstheme="minorHAnsi"/>
          <w:vertAlign w:val="superscript"/>
        </w:rPr>
        <w:t>1</w:t>
      </w:r>
      <w:r w:rsidRPr="005B13DD">
        <w:rPr>
          <w:rFonts w:asciiTheme="minorHAnsi" w:hAnsiTheme="minorHAnsi" w:cstheme="minorHAnsi"/>
        </w:rPr>
        <w:t xml:space="preserve"> Center for Agricultural Synthetic Biology (CASB), University of Tennessee, Knoxville, TN, USA</w:t>
      </w:r>
    </w:p>
    <w:p w14:paraId="05FA5D4F" w14:textId="77777777" w:rsidR="003150E1" w:rsidRPr="005B13DD" w:rsidRDefault="003150E1" w:rsidP="003150E1">
      <w:pPr>
        <w:contextualSpacing/>
        <w:rPr>
          <w:rFonts w:asciiTheme="minorHAnsi" w:hAnsiTheme="minorHAnsi" w:cstheme="minorHAnsi"/>
          <w:vertAlign w:val="superscript"/>
        </w:rPr>
      </w:pPr>
      <w:r w:rsidRPr="005B13DD">
        <w:rPr>
          <w:rFonts w:asciiTheme="minorHAnsi" w:hAnsiTheme="minorHAnsi" w:cstheme="minorHAnsi"/>
          <w:vertAlign w:val="superscript"/>
        </w:rPr>
        <w:t>2</w:t>
      </w:r>
      <w:r w:rsidRPr="005B13DD">
        <w:rPr>
          <w:rFonts w:asciiTheme="minorHAnsi" w:hAnsiTheme="minorHAnsi" w:cstheme="minorHAnsi"/>
        </w:rPr>
        <w:t xml:space="preserve"> Department of Food Science, University of Tennessee, Knoxville, TN, USA</w:t>
      </w:r>
    </w:p>
    <w:p w14:paraId="70DA64DB" w14:textId="77777777" w:rsidR="003150E1" w:rsidRPr="005B13DD" w:rsidRDefault="003150E1" w:rsidP="003150E1">
      <w:pPr>
        <w:contextualSpacing/>
        <w:rPr>
          <w:rFonts w:asciiTheme="minorHAnsi" w:hAnsiTheme="minorHAnsi" w:cstheme="minorHAnsi"/>
          <w:vertAlign w:val="superscript"/>
        </w:rPr>
      </w:pPr>
      <w:r w:rsidRPr="005B13DD">
        <w:rPr>
          <w:rFonts w:asciiTheme="minorHAnsi" w:hAnsiTheme="minorHAnsi" w:cstheme="minorHAnsi"/>
          <w:vertAlign w:val="superscript"/>
        </w:rPr>
        <w:t>3</w:t>
      </w:r>
      <w:r w:rsidRPr="005B13DD">
        <w:rPr>
          <w:rFonts w:asciiTheme="minorHAnsi" w:hAnsiTheme="minorHAnsi" w:cstheme="minorHAnsi"/>
        </w:rPr>
        <w:t xml:space="preserve"> USDA</w:t>
      </w:r>
    </w:p>
    <w:p w14:paraId="055C1881" w14:textId="77777777" w:rsidR="003150E1" w:rsidRPr="005B13DD" w:rsidRDefault="003150E1" w:rsidP="003150E1">
      <w:pPr>
        <w:contextualSpacing/>
        <w:rPr>
          <w:rFonts w:asciiTheme="minorHAnsi" w:hAnsiTheme="minorHAnsi" w:cstheme="minorHAnsi"/>
        </w:rPr>
      </w:pPr>
      <w:r w:rsidRPr="005B13DD">
        <w:rPr>
          <w:rFonts w:asciiTheme="minorHAnsi" w:hAnsiTheme="minorHAnsi" w:cstheme="minorHAnsi"/>
          <w:vertAlign w:val="superscript"/>
        </w:rPr>
        <w:t>4</w:t>
      </w:r>
      <w:r w:rsidRPr="005B13DD">
        <w:rPr>
          <w:rFonts w:asciiTheme="minorHAnsi" w:hAnsiTheme="minorHAnsi" w:cstheme="minorHAnsi"/>
        </w:rPr>
        <w:t xml:space="preserve"> University of Georgia</w:t>
      </w:r>
    </w:p>
    <w:p w14:paraId="4FE2B313" w14:textId="64322835" w:rsidR="00C31DF0" w:rsidRPr="004509E3" w:rsidRDefault="00486D3D" w:rsidP="004509E3">
      <w:pPr>
        <w:pStyle w:val="NormalWeb"/>
        <w:spacing w:before="0" w:beforeAutospacing="0" w:after="240" w:afterAutospacing="0" w:line="360" w:lineRule="auto"/>
        <w:rPr>
          <w:rFonts w:asciiTheme="minorHAnsi" w:hAnsiTheme="minorHAnsi" w:cstheme="minorHAnsi"/>
        </w:rPr>
      </w:pPr>
      <w:r>
        <w:rPr>
          <w:rFonts w:ascii="Arial" w:hAnsi="Arial" w:cs="Arial"/>
          <w:color w:val="000000"/>
          <w:sz w:val="22"/>
          <w:szCs w:val="22"/>
        </w:rPr>
        <w:br/>
      </w:r>
      <w:r w:rsidR="00C31DF0" w:rsidRPr="00837694">
        <w:tab/>
      </w:r>
      <w:r w:rsidR="00685442" w:rsidRPr="00F37E5F">
        <w:rPr>
          <w:rFonts w:asciiTheme="minorHAnsi" w:hAnsiTheme="minorHAnsi" w:cstheme="minorHAnsi"/>
        </w:rPr>
        <w:t xml:space="preserve">Bauman et al. </w:t>
      </w:r>
      <w:r w:rsidR="002276CF" w:rsidRPr="00F37E5F">
        <w:rPr>
          <w:rFonts w:asciiTheme="minorHAnsi" w:hAnsiTheme="minorHAnsi" w:cstheme="minorHAnsi"/>
        </w:rPr>
        <w:t>(2023)</w:t>
      </w:r>
      <w:r w:rsidR="00C31DF0" w:rsidRPr="00F37E5F">
        <w:rPr>
          <w:rFonts w:asciiTheme="minorHAnsi" w:hAnsiTheme="minorHAnsi" w:cstheme="minorHAnsi"/>
        </w:rPr>
        <w:t>. “</w:t>
      </w:r>
      <w:r w:rsidR="00F37E5F" w:rsidRPr="00F37E5F">
        <w:rPr>
          <w:rFonts w:asciiTheme="minorHAnsi" w:hAnsiTheme="minorHAnsi" w:cstheme="minorHAnsi"/>
          <w:color w:val="000000"/>
        </w:rPr>
        <w:t xml:space="preserve">Aqueous ozone exposure inhibits sporulation in the </w:t>
      </w:r>
      <w:r w:rsidR="00F37E5F" w:rsidRPr="00F37E5F">
        <w:rPr>
          <w:rFonts w:asciiTheme="minorHAnsi" w:hAnsiTheme="minorHAnsi" w:cstheme="minorHAnsi"/>
          <w:i/>
          <w:iCs/>
          <w:color w:val="000000"/>
        </w:rPr>
        <w:t xml:space="preserve">Cyclospora </w:t>
      </w:r>
      <w:r w:rsidR="006D7DBE" w:rsidRPr="006D7DBE">
        <w:rPr>
          <w:rFonts w:asciiTheme="minorHAnsi" w:hAnsiTheme="minorHAnsi" w:cstheme="minorHAnsi"/>
          <w:i/>
          <w:iCs/>
          <w:color w:val="000000"/>
        </w:rPr>
        <w:t>cayetanensis</w:t>
      </w:r>
      <w:r w:rsidR="00F37E5F" w:rsidRPr="00F37E5F">
        <w:rPr>
          <w:rFonts w:asciiTheme="minorHAnsi" w:hAnsiTheme="minorHAnsi" w:cstheme="minorHAnsi"/>
          <w:color w:val="000000"/>
        </w:rPr>
        <w:t xml:space="preserve"> surrogate </w:t>
      </w:r>
      <w:r w:rsidR="00F37E5F" w:rsidRPr="00F37E5F">
        <w:rPr>
          <w:rFonts w:asciiTheme="minorHAnsi" w:hAnsiTheme="minorHAnsi" w:cstheme="minorHAnsi"/>
          <w:i/>
          <w:iCs/>
          <w:color w:val="000000"/>
        </w:rPr>
        <w:t>Eimeria acervulina</w:t>
      </w:r>
      <w:r w:rsidR="00C31DF0" w:rsidRPr="00F37E5F">
        <w:rPr>
          <w:rFonts w:asciiTheme="minorHAnsi" w:hAnsiTheme="minorHAnsi" w:cstheme="minorHAnsi"/>
        </w:rPr>
        <w:t xml:space="preserve">” </w:t>
      </w:r>
      <w:r w:rsidR="00FC14BE" w:rsidRPr="00FC14BE">
        <w:rPr>
          <w:rFonts w:asciiTheme="minorHAnsi" w:hAnsiTheme="minorHAnsi" w:cstheme="minorHAnsi"/>
          <w:iCs/>
        </w:rPr>
        <w:t>Journal of Food Protection</w:t>
      </w:r>
      <w:r w:rsidR="00D01F38">
        <w:rPr>
          <w:rFonts w:asciiTheme="minorHAnsi" w:hAnsiTheme="minorHAnsi" w:cstheme="minorHAnsi"/>
          <w:i/>
        </w:rPr>
        <w:t>,</w:t>
      </w:r>
      <w:r w:rsidR="00C31DF0" w:rsidRPr="00F37E5F">
        <w:rPr>
          <w:rFonts w:asciiTheme="minorHAnsi" w:hAnsiTheme="minorHAnsi" w:cstheme="minorHAnsi"/>
          <w:i/>
        </w:rPr>
        <w:t xml:space="preserve"> </w:t>
      </w:r>
      <w:proofErr w:type="gramStart"/>
      <w:r w:rsidR="00D01F38">
        <w:rPr>
          <w:rFonts w:asciiTheme="minorHAnsi" w:hAnsiTheme="minorHAnsi" w:cstheme="minorHAnsi"/>
          <w:i/>
        </w:rPr>
        <w:t>VOLUME</w:t>
      </w:r>
      <w:r w:rsidR="004A2107">
        <w:rPr>
          <w:rFonts w:asciiTheme="minorHAnsi" w:hAnsiTheme="minorHAnsi" w:cstheme="minorHAnsi"/>
          <w:i/>
        </w:rPr>
        <w:t>(</w:t>
      </w:r>
      <w:proofErr w:type="gramEnd"/>
      <w:r w:rsidR="004A2107">
        <w:rPr>
          <w:rFonts w:asciiTheme="minorHAnsi" w:hAnsiTheme="minorHAnsi" w:cstheme="minorHAnsi"/>
          <w:i/>
        </w:rPr>
        <w:t>issue)</w:t>
      </w:r>
      <w:r w:rsidR="00D01F38">
        <w:rPr>
          <w:rFonts w:asciiTheme="minorHAnsi" w:hAnsiTheme="minorHAnsi" w:cstheme="minorHAnsi"/>
          <w:i/>
        </w:rPr>
        <w:t>,</w:t>
      </w:r>
      <w:r w:rsidR="009C13C9">
        <w:rPr>
          <w:rFonts w:asciiTheme="minorHAnsi" w:hAnsiTheme="minorHAnsi" w:cstheme="minorHAnsi"/>
        </w:rPr>
        <w:t xml:space="preserve"> </w:t>
      </w:r>
      <w:proofErr w:type="spellStart"/>
      <w:r w:rsidR="009C13C9">
        <w:rPr>
          <w:rFonts w:asciiTheme="minorHAnsi" w:hAnsiTheme="minorHAnsi" w:cstheme="minorHAnsi"/>
        </w:rPr>
        <w:t>pg</w:t>
      </w:r>
      <w:proofErr w:type="spellEnd"/>
      <w:r w:rsidR="009C13C9">
        <w:rPr>
          <w:rFonts w:asciiTheme="minorHAnsi" w:hAnsiTheme="minorHAnsi" w:cstheme="minorHAnsi"/>
        </w:rPr>
        <w:t>, DOI</w:t>
      </w:r>
      <w:r w:rsidR="00C31DF0" w:rsidRPr="00F37E5F">
        <w:rPr>
          <w:rFonts w:asciiTheme="minorHAnsi" w:hAnsiTheme="minorHAnsi" w:cstheme="minorHAnsi"/>
        </w:rPr>
        <w:t xml:space="preserve"> </w:t>
      </w:r>
    </w:p>
    <w:p w14:paraId="46FCB04D" w14:textId="77777777" w:rsidR="00236E6D" w:rsidRPr="00837694" w:rsidRDefault="00CE4D4B" w:rsidP="00D5715B">
      <w:pPr>
        <w:pStyle w:val="Heading2"/>
        <w:spacing w:before="0" w:after="0" w:line="360" w:lineRule="auto"/>
        <w:rPr>
          <w:rFonts w:cs="Times New Roman"/>
        </w:rPr>
      </w:pPr>
      <w:bookmarkStart w:id="36" w:name="_Toc151930557"/>
      <w:r w:rsidRPr="67703F5A">
        <w:rPr>
          <w:rFonts w:cs="Times New Roman"/>
        </w:rPr>
        <w:t>Abstract</w:t>
      </w:r>
      <w:bookmarkEnd w:id="35"/>
      <w:bookmarkEnd w:id="36"/>
    </w:p>
    <w:p w14:paraId="2B7D8AD5" w14:textId="315DA422" w:rsidR="00CE4D4B" w:rsidRDefault="00D10CE3" w:rsidP="00097E21">
      <w:pPr>
        <w:pStyle w:val="NormalWeb"/>
        <w:spacing w:before="0" w:beforeAutospacing="0" w:after="0" w:afterAutospacing="0" w:line="360" w:lineRule="auto"/>
        <w:rPr>
          <w:rFonts w:asciiTheme="minorHAnsi" w:hAnsiTheme="minorHAnsi" w:cstheme="minorHAnsi"/>
          <w:color w:val="000000"/>
        </w:rPr>
      </w:pPr>
      <w:r w:rsidRPr="00D10CE3">
        <w:rPr>
          <w:rFonts w:asciiTheme="minorHAnsi" w:hAnsiTheme="minorHAnsi" w:cstheme="minorHAnsi"/>
          <w:color w:val="000000"/>
        </w:rPr>
        <w:t xml:space="preserve">Ozonation is a potent disinfecting agent used to treat potable water and wastewater, effectively clearing protozoa such as </w:t>
      </w:r>
      <w:r w:rsidRPr="00D10CE3">
        <w:rPr>
          <w:rFonts w:asciiTheme="minorHAnsi" w:hAnsiTheme="minorHAnsi" w:cstheme="minorHAnsi"/>
          <w:i/>
          <w:iCs/>
          <w:color w:val="000000"/>
        </w:rPr>
        <w:t>Giardia</w:t>
      </w:r>
      <w:r w:rsidRPr="00D10CE3">
        <w:rPr>
          <w:rFonts w:asciiTheme="minorHAnsi" w:hAnsiTheme="minorHAnsi" w:cstheme="minorHAnsi"/>
          <w:color w:val="000000"/>
        </w:rPr>
        <w:t xml:space="preserve"> and </w:t>
      </w:r>
      <w:r w:rsidRPr="00D10CE3">
        <w:rPr>
          <w:rFonts w:asciiTheme="minorHAnsi" w:hAnsiTheme="minorHAnsi" w:cstheme="minorHAnsi"/>
          <w:i/>
          <w:iCs/>
          <w:color w:val="000000"/>
        </w:rPr>
        <w:t>Cryptosporidium spp</w:t>
      </w:r>
      <w:r w:rsidRPr="00D10CE3">
        <w:rPr>
          <w:rFonts w:asciiTheme="minorHAnsi" w:hAnsiTheme="minorHAnsi" w:cstheme="minorHAnsi"/>
          <w:color w:val="000000"/>
        </w:rPr>
        <w:t xml:space="preserve">. It is unclear whether ozone treatment of water or fresh produce can reduce the spread of the emerging parasite </w:t>
      </w:r>
      <w:r w:rsidRPr="00D10CE3">
        <w:rPr>
          <w:rFonts w:asciiTheme="minorHAnsi" w:hAnsiTheme="minorHAnsi" w:cstheme="minorHAnsi"/>
          <w:i/>
          <w:iCs/>
          <w:color w:val="000000"/>
        </w:rPr>
        <w:t xml:space="preserve">Cyclospora </w:t>
      </w:r>
      <w:proofErr w:type="spellStart"/>
      <w:r w:rsidRPr="00D10CE3">
        <w:rPr>
          <w:rFonts w:asciiTheme="minorHAnsi" w:hAnsiTheme="minorHAnsi" w:cstheme="minorHAnsi"/>
          <w:i/>
          <w:iCs/>
          <w:color w:val="000000"/>
        </w:rPr>
        <w:t>cayetanensis</w:t>
      </w:r>
      <w:proofErr w:type="spellEnd"/>
      <w:r w:rsidRPr="00D10CE3">
        <w:rPr>
          <w:rFonts w:asciiTheme="minorHAnsi" w:hAnsiTheme="minorHAnsi" w:cstheme="minorHAnsi"/>
          <w:color w:val="000000"/>
        </w:rPr>
        <w:t xml:space="preserve">, which causes </w:t>
      </w:r>
      <w:proofErr w:type="spellStart"/>
      <w:r w:rsidRPr="00D10CE3">
        <w:rPr>
          <w:rFonts w:asciiTheme="minorHAnsi" w:hAnsiTheme="minorHAnsi" w:cstheme="minorHAnsi"/>
          <w:color w:val="000000"/>
        </w:rPr>
        <w:t>cyclosporiasis</w:t>
      </w:r>
      <w:proofErr w:type="spellEnd"/>
      <w:r w:rsidRPr="00D10CE3">
        <w:rPr>
          <w:rFonts w:asciiTheme="minorHAnsi" w:hAnsiTheme="minorHAnsi" w:cstheme="minorHAnsi"/>
          <w:color w:val="000000"/>
        </w:rPr>
        <w:t xml:space="preserve"> in humans. Obtaining viable </w:t>
      </w:r>
      <w:r w:rsidRPr="00D10CE3">
        <w:rPr>
          <w:rFonts w:asciiTheme="minorHAnsi" w:hAnsiTheme="minorHAnsi" w:cstheme="minorHAnsi"/>
          <w:i/>
          <w:iCs/>
          <w:color w:val="000000"/>
        </w:rPr>
        <w:t>C. cayetanensis</w:t>
      </w:r>
      <w:r w:rsidRPr="00D10CE3">
        <w:rPr>
          <w:rFonts w:asciiTheme="minorHAnsi" w:hAnsiTheme="minorHAnsi" w:cstheme="minorHAnsi"/>
          <w:color w:val="000000"/>
        </w:rPr>
        <w:t xml:space="preserve"> oocysts is a challenging task due to delays in case reporting and standard practices in health departments, which add fixatives to collected specimens, thus eliminating their utility for inactivation assays. Recently, researchers have sought to bolster</w:t>
      </w:r>
      <w:r w:rsidR="00CD30E3">
        <w:rPr>
          <w:rFonts w:asciiTheme="minorHAnsi" w:hAnsiTheme="minorHAnsi" w:cstheme="minorHAnsi"/>
          <w:color w:val="000000"/>
        </w:rPr>
        <w:t xml:space="preserve"> </w:t>
      </w:r>
      <w:r w:rsidRPr="00D10CE3">
        <w:rPr>
          <w:rFonts w:asciiTheme="minorHAnsi" w:hAnsiTheme="minorHAnsi" w:cstheme="minorHAnsi"/>
          <w:color w:val="000000"/>
        </w:rPr>
        <w:t xml:space="preserve">understanding of the biology of </w:t>
      </w:r>
      <w:r w:rsidRPr="00D10CE3">
        <w:rPr>
          <w:rFonts w:asciiTheme="minorHAnsi" w:hAnsiTheme="minorHAnsi" w:cstheme="minorHAnsi"/>
          <w:i/>
          <w:iCs/>
          <w:color w:val="000000"/>
        </w:rPr>
        <w:t>C. cayetanensis</w:t>
      </w:r>
      <w:r w:rsidRPr="00D10CE3">
        <w:rPr>
          <w:rFonts w:asciiTheme="minorHAnsi" w:hAnsiTheme="minorHAnsi" w:cstheme="minorHAnsi"/>
          <w:color w:val="000000"/>
        </w:rPr>
        <w:t xml:space="preserve"> by studying the surrogate </w:t>
      </w:r>
      <w:r w:rsidRPr="00D10CE3">
        <w:rPr>
          <w:rFonts w:asciiTheme="minorHAnsi" w:hAnsiTheme="minorHAnsi" w:cstheme="minorHAnsi"/>
          <w:i/>
          <w:iCs/>
          <w:color w:val="000000"/>
        </w:rPr>
        <w:t>Eimeria acervulina</w:t>
      </w:r>
      <w:r w:rsidRPr="00D10CE3">
        <w:rPr>
          <w:rFonts w:asciiTheme="minorHAnsi" w:hAnsiTheme="minorHAnsi" w:cstheme="minorHAnsi"/>
          <w:color w:val="000000"/>
        </w:rPr>
        <w:t xml:space="preserve">, a closely related and easily cultured poultry parasite of economic significance. </w:t>
      </w:r>
      <w:r w:rsidR="00572FED">
        <w:rPr>
          <w:rFonts w:asciiTheme="minorHAnsi" w:hAnsiTheme="minorHAnsi" w:cstheme="minorHAnsi"/>
          <w:color w:val="000000"/>
        </w:rPr>
        <w:t>The</w:t>
      </w:r>
      <w:r w:rsidRPr="00D10CE3">
        <w:rPr>
          <w:rFonts w:asciiTheme="minorHAnsi" w:hAnsiTheme="minorHAnsi" w:cstheme="minorHAnsi"/>
          <w:color w:val="000000"/>
        </w:rPr>
        <w:t xml:space="preserve"> consequences of ozone treatment on </w:t>
      </w:r>
      <w:r w:rsidRPr="00D10CE3">
        <w:rPr>
          <w:rFonts w:asciiTheme="minorHAnsi" w:hAnsiTheme="minorHAnsi" w:cstheme="minorHAnsi"/>
          <w:i/>
          <w:iCs/>
          <w:color w:val="000000"/>
        </w:rPr>
        <w:t>E. acervulina</w:t>
      </w:r>
      <w:r w:rsidRPr="00D10CE3">
        <w:rPr>
          <w:rFonts w:asciiTheme="minorHAnsi" w:hAnsiTheme="minorHAnsi" w:cstheme="minorHAnsi"/>
          <w:color w:val="000000"/>
        </w:rPr>
        <w:t xml:space="preserve"> oocysts</w:t>
      </w:r>
      <w:r w:rsidR="00572FED">
        <w:rPr>
          <w:rFonts w:asciiTheme="minorHAnsi" w:hAnsiTheme="minorHAnsi" w:cstheme="minorHAnsi"/>
          <w:color w:val="000000"/>
        </w:rPr>
        <w:t xml:space="preserve"> were examined</w:t>
      </w:r>
      <w:r w:rsidRPr="00D10CE3">
        <w:rPr>
          <w:rFonts w:asciiTheme="minorHAnsi" w:hAnsiTheme="minorHAnsi" w:cstheme="minorHAnsi"/>
          <w:color w:val="000000"/>
        </w:rPr>
        <w:t xml:space="preserve"> using sporulation state as an indicator of infectious potential. W</w:t>
      </w:r>
      <w:r w:rsidR="00536F40">
        <w:rPr>
          <w:rFonts w:asciiTheme="minorHAnsi" w:hAnsiTheme="minorHAnsi" w:cstheme="minorHAnsi"/>
          <w:color w:val="000000"/>
        </w:rPr>
        <w:t>hen</w:t>
      </w:r>
      <w:r w:rsidRPr="00D10CE3">
        <w:rPr>
          <w:rFonts w:asciiTheme="minorHAnsi" w:hAnsiTheme="minorHAnsi" w:cstheme="minorHAnsi"/>
          <w:color w:val="000000"/>
        </w:rPr>
        <w:t xml:space="preserve"> treated with ozonated water acidified with citric acid, the sporulation capacity was reduced in a </w:t>
      </w:r>
      <w:r w:rsidRPr="00097E21">
        <w:rPr>
          <w:rFonts w:asciiTheme="minorHAnsi" w:hAnsiTheme="minorHAnsi" w:cstheme="minorHAnsi"/>
          <w:color w:val="000000"/>
        </w:rPr>
        <w:t>dose-dependent manner; treatment</w:t>
      </w:r>
      <w:r w:rsidR="0049444F" w:rsidRPr="00097E21">
        <w:rPr>
          <w:rFonts w:asciiTheme="minorHAnsi" w:hAnsiTheme="minorHAnsi" w:cstheme="minorHAnsi"/>
          <w:color w:val="000000"/>
        </w:rPr>
        <w:t xml:space="preserve"> </w:t>
      </w:r>
      <w:r w:rsidRPr="00097E21">
        <w:rPr>
          <w:rFonts w:asciiTheme="minorHAnsi" w:hAnsiTheme="minorHAnsi" w:cstheme="minorHAnsi"/>
          <w:color w:val="000000"/>
        </w:rPr>
        <w:t xml:space="preserve">with up to </w:t>
      </w:r>
      <w:r w:rsidR="00DE26C5" w:rsidRPr="00097E21">
        <w:rPr>
          <w:rFonts w:asciiTheme="minorHAnsi" w:hAnsiTheme="minorHAnsi" w:cstheme="minorHAnsi"/>
          <w:color w:val="000000"/>
        </w:rPr>
        <w:t>4.93</w:t>
      </w:r>
      <w:r w:rsidRPr="00097E21">
        <w:rPr>
          <w:rFonts w:asciiTheme="minorHAnsi" w:hAnsiTheme="minorHAnsi" w:cstheme="minorHAnsi"/>
          <w:color w:val="000000"/>
        </w:rPr>
        <w:t xml:space="preserve"> mg/L </w:t>
      </w:r>
      <w:r w:rsidR="0049444F" w:rsidRPr="00097E21">
        <w:rPr>
          <w:rFonts w:asciiTheme="minorHAnsi" w:hAnsiTheme="minorHAnsi" w:cstheme="minorHAnsi"/>
          <w:color w:val="000000"/>
        </w:rPr>
        <w:t>initial concentration of</w:t>
      </w:r>
      <w:r w:rsidR="00910016" w:rsidRPr="00097E21">
        <w:rPr>
          <w:rFonts w:asciiTheme="minorHAnsi" w:hAnsiTheme="minorHAnsi" w:cstheme="minorHAnsi"/>
          <w:color w:val="000000"/>
        </w:rPr>
        <w:t xml:space="preserve"> </w:t>
      </w:r>
      <w:r w:rsidRPr="00097E21">
        <w:rPr>
          <w:rFonts w:asciiTheme="minorHAnsi" w:hAnsiTheme="minorHAnsi" w:cstheme="minorHAnsi"/>
          <w:color w:val="000000"/>
        </w:rPr>
        <w:t xml:space="preserve">ozone resulted in a </w:t>
      </w:r>
      <w:r w:rsidRPr="00097E21">
        <w:rPr>
          <w:rFonts w:asciiTheme="minorHAnsi" w:hAnsiTheme="minorHAnsi" w:cstheme="minorHAnsi"/>
          <w:color w:val="000000"/>
        </w:rPr>
        <w:lastRenderedPageBreak/>
        <w:t xml:space="preserve">93% inactivation of sporulation by 7 days post treatment. This developmental arrest was accompanied by transcriptional changes in genes involved in regulating the response to reactive oxygen species (ROS) in a time course that is consistent with the production of oxygen free radicals. Our study shows that ozone is highly effective in preventing sporulation in </w:t>
      </w:r>
      <w:r w:rsidRPr="00097E21">
        <w:rPr>
          <w:rFonts w:asciiTheme="minorHAnsi" w:hAnsiTheme="minorHAnsi" w:cstheme="minorHAnsi"/>
          <w:i/>
          <w:iCs/>
          <w:color w:val="000000"/>
        </w:rPr>
        <w:t>E. acervulina</w:t>
      </w:r>
      <w:r w:rsidRPr="00097E21">
        <w:rPr>
          <w:rFonts w:asciiTheme="minorHAnsi" w:hAnsiTheme="minorHAnsi" w:cstheme="minorHAnsi"/>
          <w:color w:val="000000"/>
        </w:rPr>
        <w:t xml:space="preserve">, a model coccidian used as a surrogate for </w:t>
      </w:r>
      <w:r w:rsidRPr="00097E21">
        <w:rPr>
          <w:rFonts w:asciiTheme="minorHAnsi" w:hAnsiTheme="minorHAnsi" w:cstheme="minorHAnsi"/>
          <w:i/>
          <w:iCs/>
          <w:color w:val="000000"/>
        </w:rPr>
        <w:t>Cyclospora</w:t>
      </w:r>
      <w:r w:rsidRPr="00097E21">
        <w:rPr>
          <w:rFonts w:asciiTheme="minorHAnsi" w:hAnsiTheme="minorHAnsi" w:cstheme="minorHAnsi"/>
          <w:color w:val="000000"/>
        </w:rPr>
        <w:t>. Furthermore, we provide evidence for a molecular response to general oxidative stress, with several well-characterized antioxidant enzymes showing ozone inducible expression.</w:t>
      </w:r>
    </w:p>
    <w:p w14:paraId="2A90714B" w14:textId="77777777" w:rsidR="00097E21" w:rsidRPr="00097E21" w:rsidRDefault="00097E21" w:rsidP="00097E21">
      <w:pPr>
        <w:pStyle w:val="NormalWeb"/>
        <w:spacing w:before="0" w:beforeAutospacing="0" w:after="0" w:afterAutospacing="0" w:line="360" w:lineRule="auto"/>
        <w:rPr>
          <w:rFonts w:asciiTheme="minorHAnsi" w:hAnsiTheme="minorHAnsi" w:cstheme="minorHAnsi"/>
        </w:rPr>
      </w:pPr>
    </w:p>
    <w:p w14:paraId="0A43D2C4" w14:textId="77777777" w:rsidR="00236E6D" w:rsidRPr="00097E21" w:rsidRDefault="006D5531" w:rsidP="00097E21">
      <w:pPr>
        <w:pStyle w:val="Heading2"/>
        <w:spacing w:before="0" w:after="0" w:line="360" w:lineRule="auto"/>
        <w:jc w:val="left"/>
        <w:rPr>
          <w:rFonts w:cs="Times New Roman"/>
          <w:szCs w:val="24"/>
        </w:rPr>
      </w:pPr>
      <w:bookmarkStart w:id="37" w:name="_Toc151930558"/>
      <w:r w:rsidRPr="00097E21">
        <w:rPr>
          <w:rFonts w:cs="Times New Roman"/>
          <w:szCs w:val="24"/>
        </w:rPr>
        <w:t>Introduction</w:t>
      </w:r>
      <w:bookmarkEnd w:id="37"/>
    </w:p>
    <w:p w14:paraId="66F96452" w14:textId="36D20E1F" w:rsidR="00DB1DB4" w:rsidRPr="00097E21" w:rsidRDefault="00DB1DB4" w:rsidP="00097E21">
      <w:pPr>
        <w:pStyle w:val="NormalWeb"/>
        <w:spacing w:before="0" w:beforeAutospacing="0" w:after="0" w:afterAutospacing="0" w:line="360" w:lineRule="auto"/>
        <w:ind w:firstLine="720"/>
        <w:rPr>
          <w:rFonts w:asciiTheme="minorHAnsi" w:hAnsiTheme="minorHAnsi" w:cstheme="minorHAnsi"/>
          <w:color w:val="000000"/>
        </w:rPr>
      </w:pPr>
      <w:r w:rsidRPr="00097E21">
        <w:rPr>
          <w:rFonts w:asciiTheme="minorHAnsi" w:hAnsiTheme="minorHAnsi" w:cstheme="minorHAnsi"/>
          <w:i/>
          <w:iCs/>
          <w:color w:val="000000"/>
        </w:rPr>
        <w:t>Cyclospora cayetanensis</w:t>
      </w:r>
      <w:r w:rsidRPr="00097E21">
        <w:rPr>
          <w:rFonts w:asciiTheme="minorHAnsi" w:hAnsiTheme="minorHAnsi" w:cstheme="minorHAnsi"/>
          <w:color w:val="000000"/>
        </w:rPr>
        <w:t xml:space="preserve"> is </w:t>
      </w:r>
      <w:r w:rsidR="001A251D" w:rsidRPr="00097E21">
        <w:rPr>
          <w:rFonts w:asciiTheme="minorHAnsi" w:hAnsiTheme="minorHAnsi" w:cstheme="minorHAnsi"/>
          <w:color w:val="000000"/>
        </w:rPr>
        <w:t xml:space="preserve">a human </w:t>
      </w:r>
      <w:r w:rsidRPr="00097E21">
        <w:rPr>
          <w:rFonts w:asciiTheme="minorHAnsi" w:hAnsiTheme="minorHAnsi" w:cstheme="minorHAnsi"/>
          <w:color w:val="000000"/>
        </w:rPr>
        <w:t xml:space="preserve">parasite that causes the </w:t>
      </w:r>
      <w:r w:rsidR="00514879" w:rsidRPr="00097E21">
        <w:rPr>
          <w:rFonts w:asciiTheme="minorHAnsi" w:hAnsiTheme="minorHAnsi" w:cstheme="minorHAnsi"/>
          <w:color w:val="000000"/>
        </w:rPr>
        <w:t xml:space="preserve">intestinal illness Cyclosporiasis. This </w:t>
      </w:r>
      <w:r w:rsidR="008C5B88" w:rsidRPr="00097E21">
        <w:rPr>
          <w:rFonts w:asciiTheme="minorHAnsi" w:hAnsiTheme="minorHAnsi" w:cstheme="minorHAnsi"/>
          <w:color w:val="000000"/>
        </w:rPr>
        <w:t xml:space="preserve">parasite </w:t>
      </w:r>
      <w:r w:rsidRPr="00097E21">
        <w:rPr>
          <w:rFonts w:asciiTheme="minorHAnsi" w:hAnsiTheme="minorHAnsi" w:cstheme="minorHAnsi"/>
          <w:color w:val="000000"/>
        </w:rPr>
        <w:t xml:space="preserve">is </w:t>
      </w:r>
      <w:r w:rsidR="008C5B88" w:rsidRPr="00097E21">
        <w:rPr>
          <w:rFonts w:asciiTheme="minorHAnsi" w:hAnsiTheme="minorHAnsi" w:cstheme="minorHAnsi"/>
          <w:color w:val="000000"/>
        </w:rPr>
        <w:t xml:space="preserve">ingested </w:t>
      </w:r>
      <w:r w:rsidR="00436057" w:rsidRPr="00097E21">
        <w:rPr>
          <w:rFonts w:asciiTheme="minorHAnsi" w:hAnsiTheme="minorHAnsi" w:cstheme="minorHAnsi"/>
          <w:color w:val="000000"/>
        </w:rPr>
        <w:t xml:space="preserve">through contaminated food, water, or surfaces that have been in contact with </w:t>
      </w:r>
      <w:r w:rsidR="00384315" w:rsidRPr="00097E21">
        <w:rPr>
          <w:rFonts w:asciiTheme="minorHAnsi" w:hAnsiTheme="minorHAnsi" w:cstheme="minorHAnsi"/>
          <w:color w:val="000000"/>
        </w:rPr>
        <w:t xml:space="preserve">it. </w:t>
      </w:r>
      <w:r w:rsidR="00773338" w:rsidRPr="00097E21">
        <w:rPr>
          <w:rFonts w:asciiTheme="minorHAnsi" w:hAnsiTheme="minorHAnsi" w:cstheme="minorHAnsi"/>
          <w:color w:val="000000"/>
        </w:rPr>
        <w:t>Gastrointestinal illness s</w:t>
      </w:r>
      <w:r w:rsidR="00DA5FD4" w:rsidRPr="00097E21">
        <w:rPr>
          <w:rFonts w:asciiTheme="minorHAnsi" w:hAnsiTheme="minorHAnsi" w:cstheme="minorHAnsi"/>
          <w:color w:val="000000"/>
        </w:rPr>
        <w:t>ymptoms begin approximately seven days post-ingestion and include</w:t>
      </w:r>
      <w:r w:rsidRPr="00097E21">
        <w:rPr>
          <w:rFonts w:asciiTheme="minorHAnsi" w:hAnsiTheme="minorHAnsi" w:cstheme="minorHAnsi"/>
          <w:color w:val="000000"/>
        </w:rPr>
        <w:t xml:space="preserve"> dehydration, </w:t>
      </w:r>
      <w:r w:rsidR="00773338" w:rsidRPr="00097E21">
        <w:rPr>
          <w:rFonts w:asciiTheme="minorHAnsi" w:hAnsiTheme="minorHAnsi" w:cstheme="minorHAnsi"/>
          <w:color w:val="000000"/>
        </w:rPr>
        <w:t>f</w:t>
      </w:r>
      <w:r w:rsidR="001242BD" w:rsidRPr="00097E21">
        <w:rPr>
          <w:rFonts w:asciiTheme="minorHAnsi" w:hAnsiTheme="minorHAnsi" w:cstheme="minorHAnsi"/>
          <w:color w:val="000000"/>
        </w:rPr>
        <w:t xml:space="preserve">atigue, and diarrhea. Oocysts are shed from their host and sporulate </w:t>
      </w:r>
      <w:r w:rsidR="005F3D91" w:rsidRPr="00097E21">
        <w:rPr>
          <w:rFonts w:asciiTheme="minorHAnsi" w:hAnsiTheme="minorHAnsi" w:cstheme="minorHAnsi"/>
          <w:color w:val="000000"/>
        </w:rPr>
        <w:t>one to two weeks later.</w:t>
      </w:r>
      <w:r w:rsidRPr="00097E21">
        <w:rPr>
          <w:rFonts w:asciiTheme="minorHAnsi" w:hAnsiTheme="minorHAnsi" w:cstheme="minorHAnsi"/>
          <w:color w:val="000000"/>
        </w:rPr>
        <w:t xml:space="preserve"> Immunocompromised </w:t>
      </w:r>
      <w:r w:rsidR="002014C3" w:rsidRPr="00097E21">
        <w:rPr>
          <w:rFonts w:asciiTheme="minorHAnsi" w:hAnsiTheme="minorHAnsi" w:cstheme="minorHAnsi"/>
          <w:color w:val="000000"/>
        </w:rPr>
        <w:t>populations</w:t>
      </w:r>
      <w:r w:rsidRPr="00097E21">
        <w:rPr>
          <w:rFonts w:asciiTheme="minorHAnsi" w:hAnsiTheme="minorHAnsi" w:cstheme="minorHAnsi"/>
          <w:color w:val="000000"/>
        </w:rPr>
        <w:t xml:space="preserve"> are particularly </w:t>
      </w:r>
      <w:r w:rsidR="002014C3" w:rsidRPr="00097E21">
        <w:rPr>
          <w:rFonts w:asciiTheme="minorHAnsi" w:hAnsiTheme="minorHAnsi" w:cstheme="minorHAnsi"/>
          <w:color w:val="000000"/>
        </w:rPr>
        <w:t>at risk for</w:t>
      </w:r>
      <w:r w:rsidRPr="00097E21">
        <w:rPr>
          <w:rFonts w:asciiTheme="minorHAnsi" w:hAnsiTheme="minorHAnsi" w:cstheme="minorHAnsi"/>
          <w:color w:val="000000"/>
        </w:rPr>
        <w:t xml:space="preserve"> severe </w:t>
      </w:r>
      <w:r w:rsidR="002014C3" w:rsidRPr="00097E21">
        <w:rPr>
          <w:rFonts w:asciiTheme="minorHAnsi" w:hAnsiTheme="minorHAnsi" w:cstheme="minorHAnsi"/>
          <w:color w:val="000000"/>
        </w:rPr>
        <w:t xml:space="preserve">illness caused by </w:t>
      </w:r>
      <w:r w:rsidR="00C93C2F" w:rsidRPr="00097E21">
        <w:rPr>
          <w:rFonts w:asciiTheme="minorHAnsi" w:hAnsiTheme="minorHAnsi" w:cstheme="minorHAnsi"/>
          <w:i/>
          <w:iCs/>
          <w:color w:val="000000"/>
        </w:rPr>
        <w:t>Cyclospora</w:t>
      </w:r>
      <w:r w:rsidR="00727456" w:rsidRPr="00097E21">
        <w:rPr>
          <w:rFonts w:asciiTheme="minorHAnsi" w:hAnsiTheme="minorHAnsi" w:cstheme="minorHAnsi"/>
          <w:i/>
          <w:iCs/>
          <w:color w:val="000000"/>
        </w:rPr>
        <w:t xml:space="preserve"> </w:t>
      </w:r>
      <w:r w:rsidR="00727456" w:rsidRPr="00097E21">
        <w:rPr>
          <w:rFonts w:asciiTheme="minorHAnsi" w:hAnsiTheme="minorHAnsi" w:cstheme="minorHAnsi"/>
          <w:i/>
          <w:iCs/>
          <w:color w:val="000000"/>
        </w:rPr>
        <w:fldChar w:fldCharType="begin">
          <w:fldData xml:space="preserve">PEVuZE5vdGU+PENpdGU+PEF1dGhvcj5TYXJmbzwvQXV0aG9yPjxZZWFyPjIwMjI8L1llYXI+PFJl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</w:fldData>
        </w:fldChar>
      </w:r>
      <w:r w:rsidR="00D52CDD" w:rsidRPr="00097E21">
        <w:rPr>
          <w:rFonts w:asciiTheme="minorHAnsi" w:hAnsiTheme="minorHAnsi" w:cstheme="minorHAnsi"/>
          <w:i/>
          <w:iCs/>
          <w:color w:val="000000"/>
        </w:rPr>
        <w:instrText xml:space="preserve"> ADDIN EN.CITE </w:instrText>
      </w:r>
      <w:r w:rsidR="00D52CDD" w:rsidRPr="00097E21">
        <w:rPr>
          <w:rFonts w:asciiTheme="minorHAnsi" w:hAnsiTheme="minorHAnsi" w:cstheme="minorHAnsi"/>
          <w:i/>
          <w:iCs/>
          <w:color w:val="000000"/>
        </w:rPr>
        <w:fldChar w:fldCharType="begin">
          <w:fldData xml:space="preserve">PEVuZE5vdGU+PENpdGU+PEF1dGhvcj5TYXJmbzwvQXV0aG9yPjxZZWFyPjIwMjI8L1llYXI+PFJl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</w:fldData>
        </w:fldChar>
      </w:r>
      <w:r w:rsidR="00D52CDD" w:rsidRPr="00097E21">
        <w:rPr>
          <w:rFonts w:asciiTheme="minorHAnsi" w:hAnsiTheme="minorHAnsi" w:cstheme="minorHAnsi"/>
          <w:i/>
          <w:iCs/>
          <w:color w:val="000000"/>
        </w:rPr>
        <w:instrText xml:space="preserve"> ADDIN EN.CITE.DATA </w:instrText>
      </w:r>
      <w:r w:rsidR="00D52CDD" w:rsidRPr="00097E21">
        <w:rPr>
          <w:rFonts w:asciiTheme="minorHAnsi" w:hAnsiTheme="minorHAnsi" w:cstheme="minorHAnsi"/>
          <w:i/>
          <w:iCs/>
          <w:color w:val="000000"/>
        </w:rPr>
      </w:r>
      <w:r w:rsidR="00D52CDD" w:rsidRPr="00097E21">
        <w:rPr>
          <w:rFonts w:asciiTheme="minorHAnsi" w:hAnsiTheme="minorHAnsi" w:cstheme="minorHAnsi"/>
          <w:i/>
          <w:iCs/>
          <w:color w:val="000000"/>
        </w:rPr>
        <w:fldChar w:fldCharType="end"/>
      </w:r>
      <w:r w:rsidR="00727456" w:rsidRPr="00097E21">
        <w:rPr>
          <w:rFonts w:asciiTheme="minorHAnsi" w:hAnsiTheme="minorHAnsi" w:cstheme="minorHAnsi"/>
          <w:i/>
          <w:iCs/>
          <w:color w:val="000000"/>
        </w:rPr>
      </w:r>
      <w:r w:rsidR="00727456" w:rsidRPr="00097E21">
        <w:rPr>
          <w:rFonts w:asciiTheme="minorHAnsi" w:hAnsiTheme="minorHAnsi" w:cstheme="minorHAnsi"/>
          <w:i/>
          <w:iCs/>
          <w:color w:val="000000"/>
        </w:rPr>
        <w:fldChar w:fldCharType="separate"/>
      </w:r>
      <w:r w:rsidR="00727456" w:rsidRPr="00097E21">
        <w:rPr>
          <w:rFonts w:asciiTheme="minorHAnsi" w:hAnsiTheme="minorHAnsi" w:cstheme="minorHAnsi"/>
          <w:noProof/>
          <w:color w:val="000000"/>
        </w:rPr>
        <w:t>(</w:t>
      </w:r>
      <w:hyperlink w:anchor="_ENREF_74" w:tooltip="Sarfo, 2022 #124" w:history="1">
        <w:r w:rsidR="00F9656A" w:rsidRPr="00097E21">
          <w:rPr>
            <w:rFonts w:asciiTheme="minorHAnsi" w:hAnsiTheme="minorHAnsi" w:cstheme="minorHAnsi"/>
            <w:noProof/>
            <w:color w:val="000000"/>
          </w:rPr>
          <w:t>Sarfo et al., 2022</w:t>
        </w:r>
      </w:hyperlink>
      <w:r w:rsidR="00727456" w:rsidRPr="00097E21">
        <w:rPr>
          <w:rFonts w:asciiTheme="minorHAnsi" w:hAnsiTheme="minorHAnsi" w:cstheme="minorHAnsi"/>
          <w:i/>
          <w:iCs/>
          <w:noProof/>
          <w:color w:val="000000"/>
        </w:rPr>
        <w:t>)</w:t>
      </w:r>
      <w:r w:rsidR="00727456" w:rsidRPr="00097E21">
        <w:rPr>
          <w:rFonts w:asciiTheme="minorHAnsi" w:hAnsiTheme="minorHAnsi" w:cstheme="minorHAnsi"/>
          <w:i/>
          <w:iCs/>
          <w:color w:val="000000"/>
        </w:rPr>
        <w:fldChar w:fldCharType="end"/>
      </w:r>
      <w:r w:rsidRPr="00097E21">
        <w:rPr>
          <w:rFonts w:asciiTheme="minorHAnsi" w:hAnsiTheme="minorHAnsi" w:cstheme="minorHAnsi"/>
          <w:color w:val="000000"/>
        </w:rPr>
        <w:t xml:space="preserve">. </w:t>
      </w:r>
      <w:r w:rsidR="00DD0AEC" w:rsidRPr="00097E21">
        <w:rPr>
          <w:rFonts w:asciiTheme="minorHAnsi" w:hAnsiTheme="minorHAnsi" w:cstheme="minorHAnsi"/>
          <w:color w:val="000000"/>
        </w:rPr>
        <w:t>Cyclosporiasis is most common in tropical and subtropical</w:t>
      </w:r>
      <w:r w:rsidRPr="00097E21">
        <w:rPr>
          <w:rFonts w:asciiTheme="minorHAnsi" w:hAnsiTheme="minorHAnsi" w:cstheme="minorHAnsi"/>
          <w:color w:val="000000"/>
        </w:rPr>
        <w:t xml:space="preserve"> regions, </w:t>
      </w:r>
      <w:r w:rsidR="00DD0AEC" w:rsidRPr="00097E21">
        <w:rPr>
          <w:rFonts w:asciiTheme="minorHAnsi" w:hAnsiTheme="minorHAnsi" w:cstheme="minorHAnsi"/>
          <w:color w:val="000000"/>
        </w:rPr>
        <w:t xml:space="preserve">however, since the first </w:t>
      </w:r>
      <w:r w:rsidRPr="00097E21">
        <w:rPr>
          <w:rFonts w:asciiTheme="minorHAnsi" w:hAnsiTheme="minorHAnsi" w:cstheme="minorHAnsi"/>
          <w:color w:val="000000"/>
        </w:rPr>
        <w:t xml:space="preserve">the first domestic outbreak in </w:t>
      </w:r>
      <w:r w:rsidR="00B454B4" w:rsidRPr="00097E21">
        <w:rPr>
          <w:rFonts w:asciiTheme="minorHAnsi" w:hAnsiTheme="minorHAnsi" w:cstheme="minorHAnsi"/>
          <w:color w:val="000000"/>
        </w:rPr>
        <w:t>the United States in</w:t>
      </w:r>
      <w:r w:rsidR="009E1491" w:rsidRPr="00097E21">
        <w:rPr>
          <w:rFonts w:asciiTheme="minorHAnsi" w:hAnsiTheme="minorHAnsi" w:cstheme="minorHAnsi"/>
          <w:color w:val="000000"/>
        </w:rPr>
        <w:t xml:space="preserve"> </w:t>
      </w:r>
      <w:r w:rsidRPr="00097E21">
        <w:rPr>
          <w:rFonts w:asciiTheme="minorHAnsi" w:hAnsiTheme="minorHAnsi" w:cstheme="minorHAnsi"/>
          <w:color w:val="000000"/>
        </w:rPr>
        <w:t xml:space="preserve">1990, almost every year has seen an outbreak of </w:t>
      </w:r>
      <w:proofErr w:type="spellStart"/>
      <w:r w:rsidRPr="00097E21">
        <w:rPr>
          <w:rFonts w:asciiTheme="minorHAnsi" w:hAnsiTheme="minorHAnsi" w:cstheme="minorHAnsi"/>
          <w:color w:val="000000"/>
        </w:rPr>
        <w:t>cyclosporiasis</w:t>
      </w:r>
      <w:proofErr w:type="spellEnd"/>
      <w:r w:rsidRPr="00097E21">
        <w:rPr>
          <w:rFonts w:asciiTheme="minorHAnsi" w:hAnsiTheme="minorHAnsi" w:cstheme="minorHAnsi"/>
          <w:color w:val="000000"/>
        </w:rPr>
        <w:t xml:space="preserve">, with the first instance of domestic transmission reported in 2018 </w:t>
      </w:r>
      <w:r w:rsidR="00095C42" w:rsidRPr="00097E21">
        <w:rPr>
          <w:rFonts w:asciiTheme="minorHAnsi" w:hAnsiTheme="minorHAnsi" w:cstheme="minorHAnsi"/>
          <w:color w:val="000000"/>
        </w:rPr>
        <w:fldChar w:fldCharType="begin">
          <w:fldData xml:space="preserve">PEVuZE5vdGU+PENpdGU+PEF1dGhvcj5BbG1lcmlhPC9BdXRob3I+PFllYXI+MjAxOTwvWWVhcj48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</w:fldData>
        </w:fldChar>
      </w:r>
      <w:r w:rsidR="00D52CDD" w:rsidRPr="00097E21">
        <w:rPr>
          <w:rFonts w:asciiTheme="minorHAnsi" w:hAnsiTheme="minorHAnsi" w:cstheme="minorHAnsi"/>
          <w:color w:val="000000"/>
        </w:rPr>
        <w:instrText xml:space="preserve"> ADDIN EN.CITE </w:instrText>
      </w:r>
      <w:r w:rsidR="00D52CDD" w:rsidRPr="00097E21">
        <w:rPr>
          <w:rFonts w:asciiTheme="minorHAnsi" w:hAnsiTheme="minorHAnsi" w:cstheme="minorHAnsi"/>
          <w:color w:val="000000"/>
        </w:rPr>
        <w:fldChar w:fldCharType="begin">
          <w:fldData xml:space="preserve">PEVuZE5vdGU+PENpdGU+PEF1dGhvcj5BbG1lcmlhPC9BdXRob3I+PFllYXI+MjAxOTwvWWVhcj48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</w:fldData>
        </w:fldChar>
      </w:r>
      <w:r w:rsidR="00D52CDD" w:rsidRPr="00097E21">
        <w:rPr>
          <w:rFonts w:asciiTheme="minorHAnsi" w:hAnsiTheme="minorHAnsi" w:cstheme="minorHAnsi"/>
          <w:color w:val="000000"/>
        </w:rPr>
        <w:instrText xml:space="preserve"> ADDIN EN.CITE.DATA </w:instrText>
      </w:r>
      <w:r w:rsidR="00D52CDD" w:rsidRPr="00097E21">
        <w:rPr>
          <w:rFonts w:asciiTheme="minorHAnsi" w:hAnsiTheme="minorHAnsi" w:cstheme="minorHAnsi"/>
          <w:color w:val="000000"/>
        </w:rPr>
      </w:r>
      <w:r w:rsidR="00D52CDD" w:rsidRPr="00097E21">
        <w:rPr>
          <w:rFonts w:asciiTheme="minorHAnsi" w:hAnsiTheme="minorHAnsi" w:cstheme="minorHAnsi"/>
          <w:color w:val="000000"/>
        </w:rPr>
        <w:fldChar w:fldCharType="end"/>
      </w:r>
      <w:r w:rsidR="00095C42" w:rsidRPr="00097E21">
        <w:rPr>
          <w:rFonts w:asciiTheme="minorHAnsi" w:hAnsiTheme="minorHAnsi" w:cstheme="minorHAnsi"/>
          <w:color w:val="000000"/>
        </w:rPr>
      </w:r>
      <w:r w:rsidR="00095C42" w:rsidRPr="00097E21">
        <w:rPr>
          <w:rFonts w:asciiTheme="minorHAnsi" w:hAnsiTheme="minorHAnsi" w:cstheme="minorHAnsi"/>
          <w:color w:val="000000"/>
        </w:rPr>
        <w:fldChar w:fldCharType="separate"/>
      </w:r>
      <w:r w:rsidR="00095C42" w:rsidRPr="00097E21">
        <w:rPr>
          <w:rFonts w:asciiTheme="minorHAnsi" w:hAnsiTheme="minorHAnsi" w:cstheme="minorHAnsi"/>
          <w:noProof/>
          <w:color w:val="000000"/>
        </w:rPr>
        <w:t>(</w:t>
      </w:r>
      <w:hyperlink w:anchor="_ENREF_7" w:tooltip="Almeria, 2019 #125" w:history="1">
        <w:r w:rsidR="00F9656A" w:rsidRPr="00097E21">
          <w:rPr>
            <w:rFonts w:asciiTheme="minorHAnsi" w:hAnsiTheme="minorHAnsi" w:cstheme="minorHAnsi"/>
            <w:noProof/>
            <w:color w:val="000000"/>
          </w:rPr>
          <w:t>Almeria et al., 2019</w:t>
        </w:r>
      </w:hyperlink>
      <w:r w:rsidR="00095C42" w:rsidRPr="00097E21">
        <w:rPr>
          <w:rFonts w:asciiTheme="minorHAnsi" w:hAnsiTheme="minorHAnsi" w:cstheme="minorHAnsi"/>
          <w:noProof/>
          <w:color w:val="000000"/>
        </w:rPr>
        <w:t>)</w:t>
      </w:r>
      <w:r w:rsidR="00095C42" w:rsidRPr="00097E21">
        <w:rPr>
          <w:rFonts w:asciiTheme="minorHAnsi" w:hAnsiTheme="minorHAnsi" w:cstheme="minorHAnsi"/>
          <w:color w:val="000000"/>
        </w:rPr>
        <w:fldChar w:fldCharType="end"/>
      </w:r>
      <w:r w:rsidR="00095C42" w:rsidRPr="00097E21">
        <w:rPr>
          <w:rFonts w:asciiTheme="minorHAnsi" w:hAnsiTheme="minorHAnsi" w:cstheme="minorHAnsi"/>
          <w:color w:val="000000"/>
        </w:rPr>
        <w:t xml:space="preserve">. </w:t>
      </w:r>
      <w:r w:rsidRPr="00097E21">
        <w:rPr>
          <w:rFonts w:asciiTheme="minorHAnsi" w:hAnsiTheme="minorHAnsi" w:cstheme="minorHAnsi"/>
          <w:color w:val="000000"/>
        </w:rPr>
        <w:t xml:space="preserve">There are several operational hurdles to studying </w:t>
      </w:r>
      <w:r w:rsidRPr="00097E21">
        <w:rPr>
          <w:rFonts w:asciiTheme="minorHAnsi" w:hAnsiTheme="minorHAnsi" w:cstheme="minorHAnsi"/>
          <w:i/>
          <w:iCs/>
          <w:color w:val="000000"/>
        </w:rPr>
        <w:t>Cyclospora</w:t>
      </w:r>
      <w:r w:rsidRPr="00097E21">
        <w:rPr>
          <w:rFonts w:asciiTheme="minorHAnsi" w:hAnsiTheme="minorHAnsi" w:cstheme="minorHAnsi"/>
          <w:color w:val="000000"/>
        </w:rPr>
        <w:t xml:space="preserve"> biology. The scarcity of viable oocysts for evaluating disinfection measures is a major obstacle since there is currently no </w:t>
      </w:r>
      <w:r w:rsidRPr="00097E21">
        <w:rPr>
          <w:rFonts w:asciiTheme="minorHAnsi" w:hAnsiTheme="minorHAnsi" w:cstheme="minorHAnsi"/>
          <w:i/>
          <w:iCs/>
          <w:color w:val="000000"/>
        </w:rPr>
        <w:t>in vitro</w:t>
      </w:r>
      <w:r w:rsidRPr="00097E21">
        <w:rPr>
          <w:rFonts w:asciiTheme="minorHAnsi" w:hAnsiTheme="minorHAnsi" w:cstheme="minorHAnsi"/>
          <w:color w:val="000000"/>
        </w:rPr>
        <w:t xml:space="preserve"> method to culture </w:t>
      </w:r>
      <w:r w:rsidRPr="00097E21">
        <w:rPr>
          <w:rFonts w:asciiTheme="minorHAnsi" w:hAnsiTheme="minorHAnsi" w:cstheme="minorHAnsi"/>
          <w:i/>
          <w:iCs/>
          <w:color w:val="000000"/>
        </w:rPr>
        <w:t>C. cayetanensis</w:t>
      </w:r>
      <w:r w:rsidRPr="00097E21">
        <w:rPr>
          <w:rFonts w:asciiTheme="minorHAnsi" w:hAnsiTheme="minorHAnsi" w:cstheme="minorHAnsi"/>
          <w:color w:val="000000"/>
        </w:rPr>
        <w:t>. A previous attempt to propagate the parasite in willing human volunteers was unsuccessful</w:t>
      </w:r>
      <w:r w:rsidR="00D55547" w:rsidRPr="00097E21">
        <w:t xml:space="preserve"> </w:t>
      </w:r>
      <w:r w:rsidR="001E3DFF" w:rsidRPr="00097E21">
        <w:rPr>
          <w:rFonts w:asciiTheme="minorHAnsi" w:hAnsiTheme="minorHAnsi" w:cstheme="minorHAnsi"/>
          <w:color w:val="000000"/>
        </w:rPr>
        <w:fldChar w:fldCharType="begin"/>
      </w:r>
      <w:r w:rsidR="001E3DFF" w:rsidRPr="00097E21">
        <w:rPr>
          <w:rFonts w:asciiTheme="minorHAnsi" w:hAnsiTheme="minorHAnsi" w:cstheme="minorHAnsi"/>
          <w:color w:val="000000"/>
        </w:rPr>
        <w:instrText xml:space="preserve"> ADDIN EN.CITE &lt;EndNote&gt;&lt;Cite&gt;&lt;Author&gt;Alfano-Sobsey&lt;/Author&gt;&lt;Year&gt;2004&lt;/Year&gt;&lt;RecNum&gt;77&lt;/RecNum&gt;&lt;DisplayText&gt;(Alfano-Sobsey et al., 2004)&lt;/DisplayText&gt;&lt;record&gt;&lt;rec-number&gt;77&lt;/rec-number&gt;&lt;foreign-keys&gt;&lt;key app="EN" db-id="fepvdzdf2vrew5e59fcxps5gzxppavptrewv" timestamp="1687803403" guid="6f1f70c6-9f7b-4166-b561-86ebad806c61"&gt;77&lt;/key&gt;&lt;/foreign-keys&gt;&lt;ref-type name="Journal Article"&gt;17&lt;/ref-type&gt;&lt;contributors&gt;&lt;authors&gt;&lt;author&gt;Alfano-Sobsey, E. M.&lt;/author&gt;&lt;author&gt;Eberhard, M. L.&lt;/author&gt;&lt;author&gt;Seed, J. R.&lt;/author&gt;&lt;author&gt;Weber, D. J.&lt;/author&gt;&lt;author&gt;Won, K. Y.&lt;/author&gt;&lt;author&gt;Nace, E. K.&lt;/author&gt;&lt;author&gt;Moe, C. L.&lt;/author&gt;&lt;/authors&gt;&lt;/contributors&gt;&lt;auth-address&gt;Office of Public Health Preparedness and Response, Raleigh, North Carolina, USA. ealfano@ph.co.durham.nc.us&lt;/auth-address&gt;&lt;titles&gt;&lt;title&gt;Human challenge pilot study with Cyclospora cayetanensis&lt;/title&gt;&lt;secondary-title&gt;Emerg Infect Dis&lt;/secondary-title&gt;&lt;/titles&gt;&lt;periodical&gt;&lt;full-title&gt;Emerg Infect Dis&lt;/full-title&gt;&lt;/periodical&gt;&lt;pages&gt;726-8&lt;/pages&gt;&lt;volume&gt;10&lt;/volume&gt;&lt;number&gt;4&lt;/number&gt;&lt;keywords&gt;&lt;keyword&gt;Adult&lt;/keyword&gt;&lt;keyword&gt;Animals&lt;/keyword&gt;&lt;keyword&gt;Cyclospora/isolation &amp;amp; purification&lt;/keyword&gt;&lt;keyword&gt;Cyclosporiasis/*etiology&lt;/keyword&gt;&lt;keyword&gt;Feces/parasitology&lt;/keyword&gt;&lt;keyword&gt;Humans&lt;/keyword&gt;&lt;keyword&gt;Middle Aged&lt;/keyword&gt;&lt;keyword&gt;Oocysts/isolation &amp;amp; purification&lt;/keyword&gt;&lt;keyword&gt;Pilot Projects&lt;/keyword&gt;&lt;/keywords&gt;&lt;dates&gt;&lt;year&gt;2004&lt;/year&gt;&lt;pub-dates&gt;&lt;date&gt;Apr&lt;/date&gt;&lt;/pub-dates&gt;&lt;/dates&gt;&lt;isbn&gt;1080-6040 (Print)&amp;#xD;1080-6059 (Electronic)&amp;#xD;1080-6040 (Linking)&lt;/isbn&gt;&lt;accession-num&gt;15200870&lt;/accession-num&gt;&lt;urls&gt;&lt;related-urls&gt;&lt;url&gt;https://www.ncbi.nlm.nih.gov/pubmed/15200870&lt;/url&gt;&lt;/related-urls&gt;&lt;/urls&gt;&lt;custom2&gt;PMC3323087&lt;/custom2&gt;&lt;electronic-resource-num&gt;10.3201/eid1004.030356&lt;/electronic-resource-num&gt;&lt;remote-database-name&gt;Medline&lt;/remote-database-name&gt;&lt;remote-database-provider&gt;NLM&lt;/remote-database-provider&gt;&lt;/record&gt;&lt;/Cite&gt;&lt;/EndNote&gt;</w:instrText>
      </w:r>
      <w:r w:rsidR="001E3DFF" w:rsidRPr="00097E21">
        <w:rPr>
          <w:rFonts w:asciiTheme="minorHAnsi" w:hAnsiTheme="minorHAnsi" w:cstheme="minorHAnsi"/>
          <w:color w:val="000000"/>
        </w:rPr>
        <w:fldChar w:fldCharType="separate"/>
      </w:r>
      <w:r w:rsidR="001E3DFF" w:rsidRPr="00097E21">
        <w:rPr>
          <w:rFonts w:asciiTheme="minorHAnsi" w:hAnsiTheme="minorHAnsi" w:cstheme="minorHAnsi"/>
          <w:noProof/>
          <w:color w:val="000000"/>
        </w:rPr>
        <w:t>(</w:t>
      </w:r>
      <w:hyperlink w:anchor="_ENREF_6" w:tooltip="Alfano-Sobsey, 2004 #77" w:history="1">
        <w:r w:rsidR="00F9656A" w:rsidRPr="00097E21">
          <w:rPr>
            <w:rFonts w:asciiTheme="minorHAnsi" w:hAnsiTheme="minorHAnsi" w:cstheme="minorHAnsi"/>
            <w:noProof/>
            <w:color w:val="000000"/>
          </w:rPr>
          <w:t>Alfano-Sobsey et al., 2004</w:t>
        </w:r>
      </w:hyperlink>
      <w:r w:rsidR="001E3DFF" w:rsidRPr="00097E21">
        <w:rPr>
          <w:rFonts w:asciiTheme="minorHAnsi" w:hAnsiTheme="minorHAnsi" w:cstheme="minorHAnsi"/>
          <w:noProof/>
          <w:color w:val="000000"/>
        </w:rPr>
        <w:t>)</w:t>
      </w:r>
      <w:r w:rsidR="001E3DFF" w:rsidRPr="00097E21">
        <w:rPr>
          <w:rFonts w:asciiTheme="minorHAnsi" w:hAnsiTheme="minorHAnsi" w:cstheme="minorHAnsi"/>
          <w:color w:val="000000"/>
        </w:rPr>
        <w:fldChar w:fldCharType="end"/>
      </w:r>
      <w:r w:rsidR="00D55547" w:rsidRPr="00097E21">
        <w:rPr>
          <w:rFonts w:asciiTheme="minorHAnsi" w:hAnsiTheme="minorHAnsi" w:cstheme="minorHAnsi"/>
          <w:color w:val="000000"/>
        </w:rPr>
        <w:t>.</w:t>
      </w:r>
      <w:r w:rsidRPr="00097E21">
        <w:rPr>
          <w:rFonts w:asciiTheme="minorHAnsi" w:hAnsiTheme="minorHAnsi" w:cstheme="minorHAnsi"/>
          <w:color w:val="000000"/>
        </w:rPr>
        <w:t xml:space="preserve"> Furthermore, the submissions through public health departments that serve as the primary source for </w:t>
      </w:r>
      <w:r w:rsidRPr="00097E21">
        <w:rPr>
          <w:rFonts w:asciiTheme="minorHAnsi" w:hAnsiTheme="minorHAnsi" w:cstheme="minorHAnsi"/>
          <w:i/>
          <w:iCs/>
          <w:color w:val="000000"/>
        </w:rPr>
        <w:t>C. cayetanensis</w:t>
      </w:r>
      <w:r w:rsidRPr="00097E21">
        <w:rPr>
          <w:rFonts w:asciiTheme="minorHAnsi" w:hAnsiTheme="minorHAnsi" w:cstheme="minorHAnsi"/>
          <w:color w:val="000000"/>
        </w:rPr>
        <w:t xml:space="preserve"> samples are invariably subject to chemical fixation and preservation, rendering them unsuitable for inactivation assays or transcriptional studies. </w:t>
      </w:r>
    </w:p>
    <w:p w14:paraId="76EF6259" w14:textId="01EA7AAF" w:rsidR="004509E3" w:rsidRPr="00097E21" w:rsidRDefault="00DB1DB4" w:rsidP="00097E21">
      <w:pPr>
        <w:pStyle w:val="NormalWeb"/>
        <w:spacing w:before="0" w:beforeAutospacing="0" w:after="0" w:afterAutospacing="0" w:line="360" w:lineRule="auto"/>
        <w:ind w:firstLine="720"/>
        <w:rPr>
          <w:rFonts w:asciiTheme="minorHAnsi" w:hAnsiTheme="minorHAnsi" w:cstheme="minorHAnsi"/>
          <w:color w:val="000000"/>
        </w:rPr>
      </w:pPr>
      <w:r w:rsidRPr="00097E21">
        <w:rPr>
          <w:rFonts w:asciiTheme="minorHAnsi" w:hAnsiTheme="minorHAnsi" w:cstheme="minorHAnsi"/>
          <w:color w:val="000000"/>
        </w:rPr>
        <w:t xml:space="preserve">Recent efforts to hasten progress in studying </w:t>
      </w:r>
      <w:r w:rsidRPr="00097E21">
        <w:rPr>
          <w:rFonts w:asciiTheme="minorHAnsi" w:hAnsiTheme="minorHAnsi" w:cstheme="minorHAnsi"/>
          <w:i/>
          <w:iCs/>
          <w:color w:val="000000"/>
        </w:rPr>
        <w:t>Cyclospora</w:t>
      </w:r>
      <w:r w:rsidRPr="00097E21">
        <w:rPr>
          <w:rFonts w:asciiTheme="minorHAnsi" w:hAnsiTheme="minorHAnsi" w:cstheme="minorHAnsi"/>
          <w:color w:val="000000"/>
        </w:rPr>
        <w:t xml:space="preserve"> biology have focused on </w:t>
      </w:r>
      <w:r w:rsidRPr="00097E21">
        <w:rPr>
          <w:rFonts w:asciiTheme="minorHAnsi" w:hAnsiTheme="minorHAnsi" w:cstheme="minorHAnsi"/>
          <w:i/>
          <w:iCs/>
          <w:color w:val="000000"/>
        </w:rPr>
        <w:t>Eimeria acervulina</w:t>
      </w:r>
      <w:r w:rsidRPr="00097E21">
        <w:rPr>
          <w:rFonts w:asciiTheme="minorHAnsi" w:hAnsiTheme="minorHAnsi" w:cstheme="minorHAnsi"/>
          <w:color w:val="000000"/>
        </w:rPr>
        <w:t xml:space="preserve">, a close relative of </w:t>
      </w:r>
      <w:r w:rsidRPr="00097E21">
        <w:rPr>
          <w:rFonts w:asciiTheme="minorHAnsi" w:hAnsiTheme="minorHAnsi" w:cstheme="minorHAnsi"/>
          <w:i/>
          <w:iCs/>
          <w:color w:val="000000"/>
        </w:rPr>
        <w:t>C. cayetanensis</w:t>
      </w:r>
      <w:r w:rsidRPr="00097E21">
        <w:rPr>
          <w:rFonts w:asciiTheme="minorHAnsi" w:hAnsiTheme="minorHAnsi" w:cstheme="minorHAnsi"/>
          <w:color w:val="000000"/>
        </w:rPr>
        <w:t xml:space="preserve"> that causes coccidiosis in poultry </w:t>
      </w:r>
      <w:r w:rsidR="001E3DFF" w:rsidRPr="00097E21">
        <w:rPr>
          <w:rFonts w:asciiTheme="minorHAnsi" w:hAnsiTheme="minorHAnsi" w:cstheme="minorHAnsi"/>
          <w:color w:val="000000"/>
        </w:rPr>
        <w:fldChar w:fldCharType="begin"/>
      </w:r>
      <w:r w:rsidR="001E3DFF" w:rsidRPr="00097E21">
        <w:rPr>
          <w:rFonts w:asciiTheme="minorHAnsi" w:hAnsiTheme="minorHAnsi" w:cstheme="minorHAnsi"/>
          <w:color w:val="000000"/>
        </w:rPr>
        <w:instrText xml:space="preserve"> ADDIN EN.CITE &lt;EndNote&gt;&lt;Cite&gt;&lt;Author&gt;Tucker&lt;/Author&gt;&lt;Year&gt;2022&lt;/Year&gt;&lt;RecNum&gt;62&lt;/RecNum&gt;&lt;DisplayText&gt;(Tucker et al., 2022)&lt;/DisplayText&gt;&lt;record&gt;&lt;rec-number&gt;62&lt;/rec-number&gt;&lt;foreign-keys&gt;&lt;key app="EN" db-id="fepvdzdf2vrew5e59fcxps5gzxppavptrewv" timestamp="1680029828" guid="015ad5ea-7cc8-452d-8654-200de67b4243"&gt;62&lt;/key&gt;&lt;/foreign-keys&gt;&lt;ref-type name="Journal Article"&gt;17&lt;/ref-type&gt;&lt;contributors&gt;&lt;authors&gt;&lt;author&gt;Tucker, Matthew S.&lt;/author&gt;&lt;author&gt;Khan, Asis&lt;/author&gt;&lt;author&gt;Jenkins, Mark C.&lt;/author&gt;&lt;author&gt;Dubey, Jitender P.&lt;/author&gt;&lt;author&gt;Rosenthal, Benjamin M.&lt;/author&gt;&lt;/authors&gt;&lt;/contributors&gt;&lt;titles&gt;&lt;title&gt;Hastening Progress in Cyclospora Requires Studying Eimeria Surrogates&lt;/title&gt;&lt;secondary-title&gt;Microorganisms&lt;/secondary-title&gt;&lt;/titles&gt;&lt;periodical&gt;&lt;full-title&gt;Microorganisms&lt;/full-title&gt;&lt;/periodical&gt;&lt;pages&gt;1977&lt;/pages&gt;&lt;volume&gt;10&lt;/volume&gt;&lt;number&gt;10&lt;/number&gt;&lt;dates&gt;&lt;year&gt;2022&lt;/year&gt;&lt;/dates&gt;&lt;isbn&gt;2076-2607&lt;/isbn&gt;&lt;accession-num&gt;doi:10.3390/microorganisms10101977&lt;/accession-num&gt;&lt;urls&gt;&lt;related-urls&gt;&lt;url&gt;https://www.mdpi.com/2076-2607/10/10/1977&lt;/url&gt;&lt;/related-urls&gt;&lt;/urls&gt;&lt;/record&gt;&lt;/Cite&gt;&lt;/EndNote&gt;</w:instrText>
      </w:r>
      <w:r w:rsidR="001E3DFF" w:rsidRPr="00097E21">
        <w:rPr>
          <w:rFonts w:asciiTheme="minorHAnsi" w:hAnsiTheme="minorHAnsi" w:cstheme="minorHAnsi"/>
          <w:color w:val="000000"/>
        </w:rPr>
        <w:fldChar w:fldCharType="separate"/>
      </w:r>
      <w:r w:rsidR="001E3DFF" w:rsidRPr="00097E21">
        <w:rPr>
          <w:rFonts w:asciiTheme="minorHAnsi" w:hAnsiTheme="minorHAnsi" w:cstheme="minorHAnsi"/>
          <w:noProof/>
          <w:color w:val="000000"/>
        </w:rPr>
        <w:t>(</w:t>
      </w:r>
      <w:hyperlink w:anchor="_ENREF_79" w:tooltip="Tucker, 2022 #62" w:history="1">
        <w:r w:rsidR="00F9656A" w:rsidRPr="00097E21">
          <w:rPr>
            <w:rFonts w:asciiTheme="minorHAnsi" w:hAnsiTheme="minorHAnsi" w:cstheme="minorHAnsi"/>
            <w:noProof/>
            <w:color w:val="000000"/>
          </w:rPr>
          <w:t>Tucker et al., 2022</w:t>
        </w:r>
      </w:hyperlink>
      <w:r w:rsidR="001E3DFF" w:rsidRPr="00097E21">
        <w:rPr>
          <w:rFonts w:asciiTheme="minorHAnsi" w:hAnsiTheme="minorHAnsi" w:cstheme="minorHAnsi"/>
          <w:noProof/>
          <w:color w:val="000000"/>
        </w:rPr>
        <w:t>)</w:t>
      </w:r>
      <w:r w:rsidR="001E3DFF" w:rsidRPr="00097E21">
        <w:rPr>
          <w:rFonts w:asciiTheme="minorHAnsi" w:hAnsiTheme="minorHAnsi" w:cstheme="minorHAnsi"/>
          <w:color w:val="000000"/>
        </w:rPr>
        <w:fldChar w:fldCharType="end"/>
      </w:r>
      <w:r w:rsidR="000C2596" w:rsidRPr="00097E21">
        <w:rPr>
          <w:rFonts w:asciiTheme="minorHAnsi" w:hAnsiTheme="minorHAnsi" w:cstheme="minorHAnsi"/>
          <w:color w:val="000000"/>
        </w:rPr>
        <w:t xml:space="preserve">. </w:t>
      </w:r>
      <w:r w:rsidRPr="00097E21">
        <w:rPr>
          <w:rFonts w:asciiTheme="minorHAnsi" w:hAnsiTheme="minorHAnsi" w:cstheme="minorHAnsi"/>
          <w:color w:val="000000"/>
        </w:rPr>
        <w:t xml:space="preserve">Several aspects of </w:t>
      </w:r>
      <w:r w:rsidRPr="00097E21">
        <w:rPr>
          <w:rFonts w:asciiTheme="minorHAnsi" w:hAnsiTheme="minorHAnsi" w:cstheme="minorHAnsi"/>
          <w:i/>
          <w:iCs/>
          <w:color w:val="000000"/>
        </w:rPr>
        <w:t>E. acervulina</w:t>
      </w:r>
      <w:r w:rsidRPr="00097E21">
        <w:rPr>
          <w:rFonts w:asciiTheme="minorHAnsi" w:hAnsiTheme="minorHAnsi" w:cstheme="minorHAnsi"/>
          <w:color w:val="000000"/>
        </w:rPr>
        <w:t xml:space="preserve"> biology support this approach. Importantly, </w:t>
      </w:r>
      <w:r w:rsidRPr="00097E21">
        <w:rPr>
          <w:rFonts w:asciiTheme="minorHAnsi" w:hAnsiTheme="minorHAnsi" w:cstheme="minorHAnsi"/>
          <w:i/>
          <w:iCs/>
          <w:color w:val="000000"/>
        </w:rPr>
        <w:t>E. acervulina</w:t>
      </w:r>
      <w:r w:rsidRPr="00097E21">
        <w:rPr>
          <w:rFonts w:asciiTheme="minorHAnsi" w:hAnsiTheme="minorHAnsi" w:cstheme="minorHAnsi"/>
          <w:color w:val="000000"/>
        </w:rPr>
        <w:t xml:space="preserve"> infects regions of the chicken digestive tract that are comparable to infection observed by </w:t>
      </w:r>
      <w:r w:rsidRPr="00097E21">
        <w:rPr>
          <w:rFonts w:asciiTheme="minorHAnsi" w:hAnsiTheme="minorHAnsi" w:cstheme="minorHAnsi"/>
          <w:i/>
          <w:iCs/>
          <w:color w:val="000000"/>
        </w:rPr>
        <w:t xml:space="preserve">C. cayetanensis </w:t>
      </w:r>
      <w:r w:rsidRPr="00097E21">
        <w:rPr>
          <w:rFonts w:asciiTheme="minorHAnsi" w:hAnsiTheme="minorHAnsi" w:cstheme="minorHAnsi"/>
          <w:color w:val="000000"/>
        </w:rPr>
        <w:t xml:space="preserve">in the human digestive tract. Like </w:t>
      </w:r>
      <w:r w:rsidRPr="00097E21">
        <w:rPr>
          <w:rFonts w:asciiTheme="minorHAnsi" w:hAnsiTheme="minorHAnsi" w:cstheme="minorHAnsi"/>
          <w:i/>
          <w:iCs/>
          <w:color w:val="000000"/>
        </w:rPr>
        <w:t>C. cayetanensis</w:t>
      </w:r>
      <w:r w:rsidRPr="00097E21">
        <w:rPr>
          <w:rFonts w:asciiTheme="minorHAnsi" w:hAnsiTheme="minorHAnsi" w:cstheme="minorHAnsi"/>
          <w:color w:val="000000"/>
        </w:rPr>
        <w:t xml:space="preserve">, the spread of </w:t>
      </w:r>
      <w:r w:rsidRPr="00097E21">
        <w:rPr>
          <w:rFonts w:asciiTheme="minorHAnsi" w:hAnsiTheme="minorHAnsi" w:cstheme="minorHAnsi"/>
          <w:color w:val="000000"/>
        </w:rPr>
        <w:lastRenderedPageBreak/>
        <w:t xml:space="preserve">avian coccidiosis occurs via fecal-oral transmission, with shedding of </w:t>
      </w:r>
      <w:r w:rsidRPr="00097E21">
        <w:rPr>
          <w:rFonts w:asciiTheme="minorHAnsi" w:hAnsiTheme="minorHAnsi" w:cstheme="minorHAnsi"/>
          <w:i/>
          <w:iCs/>
          <w:color w:val="000000"/>
        </w:rPr>
        <w:t>E. acervulina</w:t>
      </w:r>
      <w:r w:rsidRPr="00097E21">
        <w:rPr>
          <w:rFonts w:asciiTheme="minorHAnsi" w:hAnsiTheme="minorHAnsi" w:cstheme="minorHAnsi"/>
          <w:color w:val="000000"/>
        </w:rPr>
        <w:t xml:space="preserve"> oocysts in the feces of infected birds reaching the infective, sporulated stage in the environment. Of practical importance, </w:t>
      </w:r>
      <w:r w:rsidRPr="00097E21">
        <w:rPr>
          <w:rFonts w:asciiTheme="minorHAnsi" w:hAnsiTheme="minorHAnsi" w:cstheme="minorHAnsi"/>
          <w:i/>
          <w:iCs/>
          <w:color w:val="000000"/>
        </w:rPr>
        <w:t xml:space="preserve">E. acervulina </w:t>
      </w:r>
      <w:r w:rsidRPr="00097E21">
        <w:rPr>
          <w:rFonts w:asciiTheme="minorHAnsi" w:hAnsiTheme="minorHAnsi" w:cstheme="minorHAnsi"/>
          <w:color w:val="000000"/>
        </w:rPr>
        <w:t>is harmless to human researchers and can be propagated in great quantities</w:t>
      </w:r>
      <w:r w:rsidR="000C2CEE" w:rsidRPr="00097E21">
        <w:rPr>
          <w:rFonts w:asciiTheme="minorHAnsi" w:hAnsiTheme="minorHAnsi" w:cstheme="minorHAnsi"/>
          <w:color w:val="000000"/>
        </w:rPr>
        <w:t xml:space="preserve"> in poultry</w:t>
      </w:r>
      <w:r w:rsidRPr="00097E21">
        <w:rPr>
          <w:rFonts w:asciiTheme="minorHAnsi" w:hAnsiTheme="minorHAnsi" w:cstheme="minorHAnsi"/>
          <w:color w:val="000000"/>
        </w:rPr>
        <w:t>. Ingestion of a single oocyst leads to the excretion of 10</w:t>
      </w:r>
      <w:r w:rsidRPr="00097E21">
        <w:rPr>
          <w:rFonts w:asciiTheme="minorHAnsi" w:hAnsiTheme="minorHAnsi" w:cstheme="minorHAnsi"/>
          <w:color w:val="000000"/>
          <w:vertAlign w:val="superscript"/>
        </w:rPr>
        <w:t>3</w:t>
      </w:r>
      <w:r w:rsidRPr="00097E21">
        <w:rPr>
          <w:rFonts w:asciiTheme="minorHAnsi" w:hAnsiTheme="minorHAnsi" w:cstheme="minorHAnsi"/>
          <w:color w:val="000000"/>
        </w:rPr>
        <w:t>-10</w:t>
      </w:r>
      <w:r w:rsidRPr="00097E21">
        <w:rPr>
          <w:rFonts w:asciiTheme="minorHAnsi" w:hAnsiTheme="minorHAnsi" w:cstheme="minorHAnsi"/>
          <w:color w:val="000000"/>
          <w:vertAlign w:val="superscript"/>
        </w:rPr>
        <w:t>4</w:t>
      </w:r>
      <w:r w:rsidRPr="00097E21">
        <w:rPr>
          <w:rFonts w:asciiTheme="minorHAnsi" w:hAnsiTheme="minorHAnsi" w:cstheme="minorHAnsi"/>
          <w:color w:val="000000"/>
        </w:rPr>
        <w:t xml:space="preserve"> oocysts when passed through an avian host </w:t>
      </w:r>
      <w:r w:rsidR="001E3DFF" w:rsidRPr="00097E21">
        <w:rPr>
          <w:rFonts w:asciiTheme="minorHAnsi" w:hAnsiTheme="minorHAnsi" w:cstheme="minorHAnsi"/>
          <w:color w:val="000000"/>
        </w:rPr>
        <w:fldChar w:fldCharType="begin"/>
      </w:r>
      <w:r w:rsidR="001E3DFF" w:rsidRPr="00097E21">
        <w:rPr>
          <w:rFonts w:asciiTheme="minorHAnsi" w:hAnsiTheme="minorHAnsi" w:cstheme="minorHAnsi"/>
          <w:color w:val="000000"/>
        </w:rPr>
        <w:instrText xml:space="preserve"> ADDIN EN.CITE &lt;EndNote&gt;&lt;Cite&gt;&lt;Author&gt;Tucker&lt;/Author&gt;&lt;Year&gt;2022&lt;/Year&gt;&lt;RecNum&gt;62&lt;/RecNum&gt;&lt;DisplayText&gt;(Tucker et al., 2022)&lt;/DisplayText&gt;&lt;record&gt;&lt;rec-number&gt;62&lt;/rec-number&gt;&lt;foreign-keys&gt;&lt;key app="EN" db-id="fepvdzdf2vrew5e59fcxps5gzxppavptrewv" timestamp="1680029828" guid="015ad5ea-7cc8-452d-8654-200de67b4243"&gt;62&lt;/key&gt;&lt;/foreign-keys&gt;&lt;ref-type name="Journal Article"&gt;17&lt;/ref-type&gt;&lt;contributors&gt;&lt;authors&gt;&lt;author&gt;Tucker, Matthew S.&lt;/author&gt;&lt;author&gt;Khan, Asis&lt;/author&gt;&lt;author&gt;Jenkins, Mark C.&lt;/author&gt;&lt;author&gt;Dubey, Jitender P.&lt;/author&gt;&lt;author&gt;Rosenthal, Benjamin M.&lt;/author&gt;&lt;/authors&gt;&lt;/contributors&gt;&lt;titles&gt;&lt;title&gt;Hastening Progress in Cyclospora Requires Studying Eimeria Surrogates&lt;/title&gt;&lt;secondary-title&gt;Microorganisms&lt;/secondary-title&gt;&lt;/titles&gt;&lt;periodical&gt;&lt;full-title&gt;Microorganisms&lt;/full-title&gt;&lt;/periodical&gt;&lt;pages&gt;1977&lt;/pages&gt;&lt;volume&gt;10&lt;/volume&gt;&lt;number&gt;10&lt;/number&gt;&lt;dates&gt;&lt;year&gt;2022&lt;/year&gt;&lt;/dates&gt;&lt;isbn&gt;2076-2607&lt;/isbn&gt;&lt;accession-num&gt;doi:10.3390/microorganisms10101977&lt;/accession-num&gt;&lt;urls&gt;&lt;related-urls&gt;&lt;url&gt;https://www.mdpi.com/2076-2607/10/10/1977&lt;/url&gt;&lt;/related-urls&gt;&lt;/urls&gt;&lt;/record&gt;&lt;/Cite&gt;&lt;/EndNote&gt;</w:instrText>
      </w:r>
      <w:r w:rsidR="001E3DFF" w:rsidRPr="00097E21">
        <w:rPr>
          <w:rFonts w:asciiTheme="minorHAnsi" w:hAnsiTheme="minorHAnsi" w:cstheme="minorHAnsi"/>
          <w:color w:val="000000"/>
        </w:rPr>
        <w:fldChar w:fldCharType="separate"/>
      </w:r>
      <w:r w:rsidR="001E3DFF" w:rsidRPr="00097E21">
        <w:rPr>
          <w:rFonts w:asciiTheme="minorHAnsi" w:hAnsiTheme="minorHAnsi" w:cstheme="minorHAnsi"/>
          <w:noProof/>
          <w:color w:val="000000"/>
        </w:rPr>
        <w:t>(</w:t>
      </w:r>
      <w:hyperlink w:anchor="_ENREF_79" w:tooltip="Tucker, 2022 #62" w:history="1">
        <w:r w:rsidR="00F9656A" w:rsidRPr="00097E21">
          <w:rPr>
            <w:rFonts w:asciiTheme="minorHAnsi" w:hAnsiTheme="minorHAnsi" w:cstheme="minorHAnsi"/>
            <w:noProof/>
            <w:color w:val="000000"/>
          </w:rPr>
          <w:t>Tucker et al., 2022</w:t>
        </w:r>
      </w:hyperlink>
      <w:r w:rsidR="001E3DFF" w:rsidRPr="00097E21">
        <w:rPr>
          <w:rFonts w:asciiTheme="minorHAnsi" w:hAnsiTheme="minorHAnsi" w:cstheme="minorHAnsi"/>
          <w:noProof/>
          <w:color w:val="000000"/>
        </w:rPr>
        <w:t>)</w:t>
      </w:r>
      <w:r w:rsidR="001E3DFF" w:rsidRPr="00097E21">
        <w:rPr>
          <w:rFonts w:asciiTheme="minorHAnsi" w:hAnsiTheme="minorHAnsi" w:cstheme="minorHAnsi"/>
          <w:color w:val="000000"/>
        </w:rPr>
        <w:fldChar w:fldCharType="end"/>
      </w:r>
      <w:r w:rsidR="000C2596" w:rsidRPr="00097E21">
        <w:rPr>
          <w:rFonts w:asciiTheme="minorHAnsi" w:hAnsiTheme="minorHAnsi" w:cstheme="minorHAnsi"/>
          <w:color w:val="000000"/>
        </w:rPr>
        <w:t xml:space="preserve">. </w:t>
      </w:r>
      <w:r w:rsidRPr="00097E21">
        <w:rPr>
          <w:rFonts w:asciiTheme="minorHAnsi" w:hAnsiTheme="minorHAnsi" w:cstheme="minorHAnsi"/>
          <w:i/>
          <w:iCs/>
          <w:color w:val="000000"/>
        </w:rPr>
        <w:t>E. acervulina</w:t>
      </w:r>
      <w:r w:rsidRPr="00097E21">
        <w:rPr>
          <w:rFonts w:asciiTheme="minorHAnsi" w:hAnsiTheme="minorHAnsi" w:cstheme="minorHAnsi"/>
          <w:color w:val="000000"/>
        </w:rPr>
        <w:t xml:space="preserve"> therefore represents an exceptional experimental platform to study the effects of decontamination procedures for fresh produce, such as the use of ozone. </w:t>
      </w:r>
    </w:p>
    <w:p w14:paraId="6F0AD60D" w14:textId="255CD346" w:rsidR="00E27648" w:rsidRPr="00097E21" w:rsidRDefault="00DB1DB4" w:rsidP="00097E21">
      <w:pPr>
        <w:pStyle w:val="NormalWeb"/>
        <w:spacing w:before="0" w:beforeAutospacing="0" w:after="0" w:afterAutospacing="0" w:line="360" w:lineRule="auto"/>
        <w:ind w:firstLine="720"/>
        <w:rPr>
          <w:rFonts w:asciiTheme="minorHAnsi" w:hAnsiTheme="minorHAnsi" w:cstheme="minorHAnsi"/>
          <w:color w:val="000000"/>
        </w:rPr>
      </w:pPr>
      <w:r w:rsidRPr="00097E21">
        <w:rPr>
          <w:rFonts w:asciiTheme="minorHAnsi" w:hAnsiTheme="minorHAnsi" w:cstheme="minorHAnsi"/>
          <w:color w:val="000000"/>
        </w:rPr>
        <w:t xml:space="preserve">Ozone is a powerful oxidizing agent that is commonly used for water disinfection and treatment. The ozone molecule is unstable and decomposes rapidly in water. The rapid release of free radicals oxidizes organic and inorganic compounds, making ozone an effective antimicrobial for a wide range of microorganisms, including viruses, bacteria, and protozoan parasites such as </w:t>
      </w:r>
      <w:r w:rsidRPr="00097E21">
        <w:rPr>
          <w:rFonts w:asciiTheme="minorHAnsi" w:hAnsiTheme="minorHAnsi" w:cstheme="minorHAnsi"/>
          <w:i/>
          <w:iCs/>
          <w:color w:val="000000"/>
        </w:rPr>
        <w:t>Giardia</w:t>
      </w:r>
      <w:r w:rsidRPr="00097E21">
        <w:rPr>
          <w:rFonts w:asciiTheme="minorHAnsi" w:hAnsiTheme="minorHAnsi" w:cstheme="minorHAnsi"/>
          <w:color w:val="000000"/>
        </w:rPr>
        <w:t xml:space="preserve"> </w:t>
      </w:r>
      <w:r w:rsidR="00D52CDD" w:rsidRPr="00097E21">
        <w:rPr>
          <w:rFonts w:asciiTheme="minorHAnsi" w:hAnsiTheme="minorHAnsi" w:cstheme="minorHAnsi"/>
          <w:color w:val="000000"/>
        </w:rPr>
        <w:fldChar w:fldCharType="begin">
          <w:fldData xml:space="preserve">PEVuZE5vdGU+PENpdGU+PEF1dGhvcj5Nb3JyaXNvbjwvQXV0aG9yPjxZZWFyPjIwMjI8L1llYXI+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</w:fldData>
        </w:fldChar>
      </w:r>
      <w:r w:rsidR="00D52CDD" w:rsidRPr="00097E21">
        <w:rPr>
          <w:rFonts w:asciiTheme="minorHAnsi" w:hAnsiTheme="minorHAnsi" w:cstheme="minorHAnsi"/>
          <w:color w:val="000000"/>
        </w:rPr>
        <w:instrText xml:space="preserve"> ADDIN EN.CITE </w:instrText>
      </w:r>
      <w:r w:rsidR="00D52CDD" w:rsidRPr="00097E21">
        <w:rPr>
          <w:rFonts w:asciiTheme="minorHAnsi" w:hAnsiTheme="minorHAnsi" w:cstheme="minorHAnsi"/>
          <w:color w:val="000000"/>
        </w:rPr>
        <w:fldChar w:fldCharType="begin">
          <w:fldData xml:space="preserve">PEVuZE5vdGU+PENpdGU+PEF1dGhvcj5Nb3JyaXNvbjwvQXV0aG9yPjxZZWFyPjIwMjI8L1llYXI+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</w:fldData>
        </w:fldChar>
      </w:r>
      <w:r w:rsidR="00D52CDD" w:rsidRPr="00097E21">
        <w:rPr>
          <w:rFonts w:asciiTheme="minorHAnsi" w:hAnsiTheme="minorHAnsi" w:cstheme="minorHAnsi"/>
          <w:color w:val="000000"/>
        </w:rPr>
        <w:instrText xml:space="preserve"> ADDIN EN.CITE.DATA </w:instrText>
      </w:r>
      <w:r w:rsidR="00D52CDD" w:rsidRPr="00097E21">
        <w:rPr>
          <w:rFonts w:asciiTheme="minorHAnsi" w:hAnsiTheme="minorHAnsi" w:cstheme="minorHAnsi"/>
          <w:color w:val="000000"/>
        </w:rPr>
      </w:r>
      <w:r w:rsidR="00D52CDD" w:rsidRPr="00097E21">
        <w:rPr>
          <w:rFonts w:asciiTheme="minorHAnsi" w:hAnsiTheme="minorHAnsi" w:cstheme="minorHAnsi"/>
          <w:color w:val="000000"/>
        </w:rPr>
        <w:fldChar w:fldCharType="end"/>
      </w:r>
      <w:r w:rsidR="00D52CDD" w:rsidRPr="00097E21">
        <w:rPr>
          <w:rFonts w:asciiTheme="minorHAnsi" w:hAnsiTheme="minorHAnsi" w:cstheme="minorHAnsi"/>
          <w:color w:val="000000"/>
        </w:rPr>
      </w:r>
      <w:r w:rsidR="00D52CDD" w:rsidRPr="00097E21">
        <w:rPr>
          <w:rFonts w:asciiTheme="minorHAnsi" w:hAnsiTheme="minorHAnsi" w:cstheme="minorHAnsi"/>
          <w:color w:val="000000"/>
        </w:rPr>
        <w:fldChar w:fldCharType="separate"/>
      </w:r>
      <w:r w:rsidR="00D52CDD" w:rsidRPr="00097E21">
        <w:rPr>
          <w:rFonts w:asciiTheme="minorHAnsi" w:hAnsiTheme="minorHAnsi" w:cstheme="minorHAnsi"/>
          <w:noProof/>
          <w:color w:val="000000"/>
        </w:rPr>
        <w:t>(</w:t>
      </w:r>
      <w:hyperlink w:anchor="_ENREF_53" w:tooltip="Morrison, 2022 #126" w:history="1">
        <w:r w:rsidR="00F9656A" w:rsidRPr="00097E21">
          <w:rPr>
            <w:rFonts w:asciiTheme="minorHAnsi" w:hAnsiTheme="minorHAnsi" w:cstheme="minorHAnsi"/>
            <w:noProof/>
            <w:color w:val="000000"/>
          </w:rPr>
          <w:t>Morrison et al., 2022</w:t>
        </w:r>
      </w:hyperlink>
      <w:r w:rsidR="00D52CDD" w:rsidRPr="00097E21">
        <w:rPr>
          <w:rFonts w:asciiTheme="minorHAnsi" w:hAnsiTheme="minorHAnsi" w:cstheme="minorHAnsi"/>
          <w:noProof/>
          <w:color w:val="000000"/>
        </w:rPr>
        <w:t>)</w:t>
      </w:r>
      <w:r w:rsidR="00D52CDD" w:rsidRPr="00097E21">
        <w:rPr>
          <w:rFonts w:asciiTheme="minorHAnsi" w:hAnsiTheme="minorHAnsi" w:cstheme="minorHAnsi"/>
          <w:color w:val="000000"/>
        </w:rPr>
        <w:fldChar w:fldCharType="end"/>
      </w:r>
      <w:r w:rsidRPr="00097E21">
        <w:rPr>
          <w:rFonts w:asciiTheme="minorHAnsi" w:hAnsiTheme="minorHAnsi" w:cstheme="minorHAnsi"/>
          <w:color w:val="000000"/>
        </w:rPr>
        <w:t xml:space="preserve">and </w:t>
      </w:r>
      <w:r w:rsidRPr="00097E21">
        <w:rPr>
          <w:rFonts w:asciiTheme="minorHAnsi" w:hAnsiTheme="minorHAnsi" w:cstheme="minorHAnsi"/>
          <w:i/>
          <w:iCs/>
          <w:color w:val="000000"/>
        </w:rPr>
        <w:t>Cryptosporidium</w:t>
      </w:r>
      <w:r w:rsidRPr="00097E21">
        <w:rPr>
          <w:rFonts w:asciiTheme="minorHAnsi" w:hAnsiTheme="minorHAnsi" w:cstheme="minorHAnsi"/>
          <w:color w:val="000000"/>
        </w:rPr>
        <w:t xml:space="preserve"> </w:t>
      </w:r>
      <w:r w:rsidR="00D52CDD" w:rsidRPr="00097E21">
        <w:rPr>
          <w:rFonts w:asciiTheme="minorHAnsi" w:hAnsiTheme="minorHAnsi" w:cstheme="minorHAnsi"/>
          <w:color w:val="000000"/>
        </w:rPr>
        <w:fldChar w:fldCharType="begin">
          <w:fldData xml:space="preserve">PEVuZE5vdGU+PENpdGU+PEF1dGhvcj5QZXJlaXJhPC9BdXRob3I+PFllYXI+MjAwODwvWWVhcj48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</w:fldData>
        </w:fldChar>
      </w:r>
      <w:r w:rsidR="00D52CDD" w:rsidRPr="00097E21">
        <w:rPr>
          <w:rFonts w:asciiTheme="minorHAnsi" w:hAnsiTheme="minorHAnsi" w:cstheme="minorHAnsi"/>
          <w:color w:val="000000"/>
        </w:rPr>
        <w:instrText xml:space="preserve"> ADDIN EN.CITE </w:instrText>
      </w:r>
      <w:r w:rsidR="00D52CDD" w:rsidRPr="00097E21">
        <w:rPr>
          <w:rFonts w:asciiTheme="minorHAnsi" w:hAnsiTheme="minorHAnsi" w:cstheme="minorHAnsi"/>
          <w:color w:val="000000"/>
        </w:rPr>
        <w:fldChar w:fldCharType="begin">
          <w:fldData xml:space="preserve">PEVuZE5vdGU+PENpdGU+PEF1dGhvcj5QZXJlaXJhPC9BdXRob3I+PFllYXI+MjAwODwvWWVhcj48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</w:fldData>
        </w:fldChar>
      </w:r>
      <w:r w:rsidR="00D52CDD" w:rsidRPr="00097E21">
        <w:rPr>
          <w:rFonts w:asciiTheme="minorHAnsi" w:hAnsiTheme="minorHAnsi" w:cstheme="minorHAnsi"/>
          <w:color w:val="000000"/>
        </w:rPr>
        <w:instrText xml:space="preserve"> ADDIN EN.CITE.DATA </w:instrText>
      </w:r>
      <w:r w:rsidR="00D52CDD" w:rsidRPr="00097E21">
        <w:rPr>
          <w:rFonts w:asciiTheme="minorHAnsi" w:hAnsiTheme="minorHAnsi" w:cstheme="minorHAnsi"/>
          <w:color w:val="000000"/>
        </w:rPr>
      </w:r>
      <w:r w:rsidR="00D52CDD" w:rsidRPr="00097E21">
        <w:rPr>
          <w:rFonts w:asciiTheme="minorHAnsi" w:hAnsiTheme="minorHAnsi" w:cstheme="minorHAnsi"/>
          <w:color w:val="000000"/>
        </w:rPr>
        <w:fldChar w:fldCharType="end"/>
      </w:r>
      <w:r w:rsidR="00D52CDD" w:rsidRPr="00097E21">
        <w:rPr>
          <w:rFonts w:asciiTheme="minorHAnsi" w:hAnsiTheme="minorHAnsi" w:cstheme="minorHAnsi"/>
          <w:color w:val="000000"/>
        </w:rPr>
      </w:r>
      <w:r w:rsidR="00D52CDD" w:rsidRPr="00097E21">
        <w:rPr>
          <w:rFonts w:asciiTheme="minorHAnsi" w:hAnsiTheme="minorHAnsi" w:cstheme="minorHAnsi"/>
          <w:color w:val="000000"/>
        </w:rPr>
        <w:fldChar w:fldCharType="separate"/>
      </w:r>
      <w:r w:rsidR="00D52CDD" w:rsidRPr="00097E21">
        <w:rPr>
          <w:rFonts w:asciiTheme="minorHAnsi" w:hAnsiTheme="minorHAnsi" w:cstheme="minorHAnsi"/>
          <w:noProof/>
          <w:color w:val="000000"/>
        </w:rPr>
        <w:t>(</w:t>
      </w:r>
      <w:hyperlink w:anchor="_ENREF_61" w:tooltip="Pereira, 2008 #127" w:history="1">
        <w:r w:rsidR="00F9656A" w:rsidRPr="00097E21">
          <w:rPr>
            <w:rFonts w:asciiTheme="minorHAnsi" w:hAnsiTheme="minorHAnsi" w:cstheme="minorHAnsi"/>
            <w:noProof/>
            <w:color w:val="000000"/>
          </w:rPr>
          <w:t>Pereira et al., 2008</w:t>
        </w:r>
      </w:hyperlink>
      <w:r w:rsidR="00D52CDD" w:rsidRPr="00097E21">
        <w:rPr>
          <w:rFonts w:asciiTheme="minorHAnsi" w:hAnsiTheme="minorHAnsi" w:cstheme="minorHAnsi"/>
          <w:noProof/>
          <w:color w:val="000000"/>
        </w:rPr>
        <w:t>)</w:t>
      </w:r>
      <w:r w:rsidR="00D52CDD" w:rsidRPr="00097E21">
        <w:rPr>
          <w:rFonts w:asciiTheme="minorHAnsi" w:hAnsiTheme="minorHAnsi" w:cstheme="minorHAnsi"/>
          <w:color w:val="000000"/>
        </w:rPr>
        <w:fldChar w:fldCharType="end"/>
      </w:r>
      <w:r w:rsidR="00CC22C8" w:rsidRPr="00097E21">
        <w:rPr>
          <w:rFonts w:asciiTheme="minorHAnsi" w:hAnsiTheme="minorHAnsi" w:cstheme="minorHAnsi"/>
          <w:color w:val="000000"/>
        </w:rPr>
        <w:t>.</w:t>
      </w:r>
      <w:r w:rsidR="00EC7204" w:rsidRPr="00097E21">
        <w:rPr>
          <w:rFonts w:asciiTheme="minorHAnsi" w:hAnsiTheme="minorHAnsi" w:cstheme="minorHAnsi"/>
          <w:color w:val="000000"/>
        </w:rPr>
        <w:t xml:space="preserve"> </w:t>
      </w:r>
      <w:r w:rsidR="00EC7204" w:rsidRPr="00097E21">
        <w:rPr>
          <w:rFonts w:asciiTheme="minorHAnsi" w:eastAsiaTheme="minorEastAsia" w:hAnsiTheme="minorHAnsi" w:cstheme="minorBidi"/>
        </w:rPr>
        <w:t xml:space="preserve">Ozonated water was previously shown to reduce the incidence of Giardia contamination in drinking water </w:t>
      </w:r>
      <w:r w:rsidR="00EC7204" w:rsidRPr="00097E21">
        <w:rPr>
          <w:rFonts w:asciiTheme="minorHAnsi" w:eastAsiaTheme="minorEastAsia" w:hAnsiTheme="minorHAnsi" w:cstheme="minorBidi"/>
        </w:rPr>
        <w:fldChar w:fldCharType="begin">
          <w:fldData xml:space="preserve">PEVuZE5vdGU+PENpdGU+PEF1dGhvcj5Lb25kbyBOYWthZGE8L0F1dGhvcj48WWVhcj4yMDIwPC9Z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</w:fldData>
        </w:fldChar>
      </w:r>
      <w:r w:rsidR="00CC431C">
        <w:rPr>
          <w:rFonts w:asciiTheme="minorHAnsi" w:eastAsiaTheme="minorEastAsia" w:hAnsiTheme="minorHAnsi" w:cstheme="minorBidi"/>
        </w:rPr>
        <w:instrText xml:space="preserve"> ADDIN EN.CITE </w:instrText>
      </w:r>
      <w:r w:rsidR="00CC431C">
        <w:rPr>
          <w:rFonts w:asciiTheme="minorHAnsi" w:eastAsiaTheme="minorEastAsia" w:hAnsiTheme="minorHAnsi" w:cstheme="minorBidi"/>
        </w:rPr>
        <w:fldChar w:fldCharType="begin">
          <w:fldData xml:space="preserve">PEVuZE5vdGU+PENpdGU+PEF1dGhvcj5Lb25kbyBOYWthZGE8L0F1dGhvcj48WWVhcj4yMDIwPC9Z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</w:fldData>
        </w:fldChar>
      </w:r>
      <w:r w:rsidR="00CC431C">
        <w:rPr>
          <w:rFonts w:asciiTheme="minorHAnsi" w:eastAsiaTheme="minorEastAsia" w:hAnsiTheme="minorHAnsi" w:cstheme="minorBidi"/>
        </w:rPr>
        <w:instrText xml:space="preserve"> ADDIN EN.CITE.DATA </w:instrText>
      </w:r>
      <w:r w:rsidR="00CC431C">
        <w:rPr>
          <w:rFonts w:asciiTheme="minorHAnsi" w:eastAsiaTheme="minorEastAsia" w:hAnsiTheme="minorHAnsi" w:cstheme="minorBidi"/>
        </w:rPr>
      </w:r>
      <w:r w:rsidR="00CC431C">
        <w:rPr>
          <w:rFonts w:asciiTheme="minorHAnsi" w:eastAsiaTheme="minorEastAsia" w:hAnsiTheme="minorHAnsi" w:cstheme="minorBidi"/>
        </w:rPr>
        <w:fldChar w:fldCharType="end"/>
      </w:r>
      <w:r w:rsidR="00EC7204" w:rsidRPr="00097E21">
        <w:rPr>
          <w:rFonts w:asciiTheme="minorHAnsi" w:eastAsiaTheme="minorEastAsia" w:hAnsiTheme="minorHAnsi" w:cstheme="minorBidi"/>
        </w:rPr>
      </w:r>
      <w:r w:rsidR="00EC7204" w:rsidRPr="00097E21">
        <w:rPr>
          <w:rFonts w:asciiTheme="minorHAnsi" w:eastAsiaTheme="minorEastAsia" w:hAnsiTheme="minorHAnsi" w:cstheme="minorBidi"/>
        </w:rPr>
        <w:fldChar w:fldCharType="separate"/>
      </w:r>
      <w:r w:rsidR="00EC7204" w:rsidRPr="00097E21">
        <w:rPr>
          <w:rFonts w:asciiTheme="minorHAnsi" w:eastAsiaTheme="minorEastAsia" w:hAnsiTheme="minorHAnsi" w:cstheme="minorBidi"/>
          <w:noProof/>
        </w:rPr>
        <w:t>(</w:t>
      </w:r>
      <w:hyperlink w:anchor="_ENREF_45" w:tooltip="Kondo Nakada, 2020 #150" w:history="1">
        <w:r w:rsidR="00F9656A" w:rsidRPr="00097E21">
          <w:rPr>
            <w:rFonts w:asciiTheme="minorHAnsi" w:eastAsiaTheme="minorEastAsia" w:hAnsiTheme="minorHAnsi" w:cstheme="minorBidi"/>
            <w:noProof/>
          </w:rPr>
          <w:t>Kondo Nakada et al., 2020</w:t>
        </w:r>
      </w:hyperlink>
      <w:r w:rsidR="00EC7204" w:rsidRPr="00097E21">
        <w:rPr>
          <w:rFonts w:asciiTheme="minorHAnsi" w:eastAsiaTheme="minorEastAsia" w:hAnsiTheme="minorHAnsi" w:cstheme="minorBidi"/>
          <w:noProof/>
        </w:rPr>
        <w:t>)</w:t>
      </w:r>
      <w:r w:rsidR="00EC7204" w:rsidRPr="00097E21">
        <w:rPr>
          <w:rFonts w:asciiTheme="minorHAnsi" w:eastAsiaTheme="minorEastAsia" w:hAnsiTheme="minorHAnsi" w:cstheme="minorBidi"/>
        </w:rPr>
        <w:fldChar w:fldCharType="end"/>
      </w:r>
      <w:r w:rsidR="00EC7204" w:rsidRPr="00097E21">
        <w:rPr>
          <w:rFonts w:asciiTheme="minorHAnsi" w:eastAsiaTheme="minorEastAsia" w:hAnsiTheme="minorHAnsi" w:cstheme="minorBidi"/>
        </w:rPr>
        <w:t xml:space="preserve"> and has proven effective to inactivate </w:t>
      </w:r>
      <w:r w:rsidR="00EC7204" w:rsidRPr="00097E21">
        <w:rPr>
          <w:rFonts w:asciiTheme="minorHAnsi" w:eastAsiaTheme="minorEastAsia" w:hAnsiTheme="minorHAnsi" w:cstheme="minorBidi"/>
          <w:i/>
          <w:iCs/>
        </w:rPr>
        <w:t>Cryptosporidium parvum</w:t>
      </w:r>
      <w:r w:rsidR="00EC7204" w:rsidRPr="00097E21">
        <w:rPr>
          <w:rFonts w:asciiTheme="minorHAnsi" w:eastAsiaTheme="minorEastAsia" w:hAnsiTheme="minorHAnsi" w:cstheme="minorBidi"/>
        </w:rPr>
        <w:t xml:space="preserve"> </w:t>
      </w:r>
      <w:r w:rsidR="00EC7204" w:rsidRPr="00097E21">
        <w:rPr>
          <w:rFonts w:asciiTheme="minorHAnsi" w:eastAsiaTheme="minorEastAsia" w:hAnsiTheme="minorHAnsi" w:cstheme="minorBidi"/>
        </w:rPr>
        <w:fldChar w:fldCharType="begin">
          <w:fldData xml:space="preserve">PEVuZE5vdGU+PENpdGU+PEF1dGhvcj5Nb3JyaXNvbjwvQXV0aG9yPjxZZWFyPjIwMjI8L1llYXI+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</w:fldData>
        </w:fldChar>
      </w:r>
      <w:r w:rsidR="00EC7204" w:rsidRPr="00097E21">
        <w:rPr>
          <w:rFonts w:asciiTheme="minorHAnsi" w:eastAsiaTheme="minorEastAsia" w:hAnsiTheme="minorHAnsi" w:cstheme="minorBidi"/>
        </w:rPr>
        <w:instrText xml:space="preserve"> ADDIN EN.CITE </w:instrText>
      </w:r>
      <w:r w:rsidR="00EC7204" w:rsidRPr="00097E21">
        <w:rPr>
          <w:rFonts w:asciiTheme="minorHAnsi" w:eastAsiaTheme="minorEastAsia" w:hAnsiTheme="minorHAnsi" w:cstheme="minorBidi"/>
        </w:rPr>
        <w:fldChar w:fldCharType="begin">
          <w:fldData xml:space="preserve">PEVuZE5vdGU+PENpdGU+PEF1dGhvcj5Nb3JyaXNvbjwvQXV0aG9yPjxZZWFyPjIwMjI8L1llYXI+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</w:fldData>
        </w:fldChar>
      </w:r>
      <w:r w:rsidR="00EC7204" w:rsidRPr="00097E21">
        <w:rPr>
          <w:rFonts w:asciiTheme="minorHAnsi" w:eastAsiaTheme="minorEastAsia" w:hAnsiTheme="minorHAnsi" w:cstheme="minorBidi"/>
        </w:rPr>
        <w:instrText xml:space="preserve"> ADDIN EN.CITE.DATA </w:instrText>
      </w:r>
      <w:r w:rsidR="00EC7204" w:rsidRPr="00097E21">
        <w:rPr>
          <w:rFonts w:asciiTheme="minorHAnsi" w:eastAsiaTheme="minorEastAsia" w:hAnsiTheme="minorHAnsi" w:cstheme="minorBidi"/>
        </w:rPr>
      </w:r>
      <w:r w:rsidR="00EC7204" w:rsidRPr="00097E21">
        <w:rPr>
          <w:rFonts w:asciiTheme="minorHAnsi" w:eastAsiaTheme="minorEastAsia" w:hAnsiTheme="minorHAnsi" w:cstheme="minorBidi"/>
        </w:rPr>
        <w:fldChar w:fldCharType="end"/>
      </w:r>
      <w:r w:rsidR="00EC7204" w:rsidRPr="00097E21">
        <w:rPr>
          <w:rFonts w:asciiTheme="minorHAnsi" w:eastAsiaTheme="minorEastAsia" w:hAnsiTheme="minorHAnsi" w:cstheme="minorBidi"/>
        </w:rPr>
      </w:r>
      <w:r w:rsidR="00EC7204" w:rsidRPr="00097E21">
        <w:rPr>
          <w:rFonts w:asciiTheme="minorHAnsi" w:eastAsiaTheme="minorEastAsia" w:hAnsiTheme="minorHAnsi" w:cstheme="minorBidi"/>
        </w:rPr>
        <w:fldChar w:fldCharType="separate"/>
      </w:r>
      <w:r w:rsidR="00EC7204" w:rsidRPr="00097E21">
        <w:rPr>
          <w:rFonts w:asciiTheme="minorHAnsi" w:eastAsiaTheme="minorEastAsia" w:hAnsiTheme="minorHAnsi" w:cstheme="minorBidi"/>
          <w:noProof/>
        </w:rPr>
        <w:t>(</w:t>
      </w:r>
      <w:hyperlink w:anchor="_ENREF_53" w:tooltip="Morrison, 2022 #126" w:history="1">
        <w:r w:rsidR="00F9656A" w:rsidRPr="00097E21">
          <w:rPr>
            <w:rFonts w:asciiTheme="minorHAnsi" w:eastAsiaTheme="minorEastAsia" w:hAnsiTheme="minorHAnsi" w:cstheme="minorBidi"/>
            <w:noProof/>
          </w:rPr>
          <w:t>Morrison et al., 2022</w:t>
        </w:r>
      </w:hyperlink>
      <w:r w:rsidR="00EC7204" w:rsidRPr="00097E21">
        <w:rPr>
          <w:rFonts w:asciiTheme="minorHAnsi" w:eastAsiaTheme="minorEastAsia" w:hAnsiTheme="minorHAnsi" w:cstheme="minorBidi"/>
          <w:noProof/>
        </w:rPr>
        <w:t>)</w:t>
      </w:r>
      <w:r w:rsidR="00EC7204" w:rsidRPr="00097E21">
        <w:rPr>
          <w:rFonts w:asciiTheme="minorHAnsi" w:eastAsiaTheme="minorEastAsia" w:hAnsiTheme="minorHAnsi" w:cstheme="minorBidi"/>
        </w:rPr>
        <w:fldChar w:fldCharType="end"/>
      </w:r>
      <w:r w:rsidR="00EC7204" w:rsidRPr="00097E21">
        <w:rPr>
          <w:rFonts w:asciiTheme="minorHAnsi" w:eastAsiaTheme="minorEastAsia" w:hAnsiTheme="minorHAnsi" w:cstheme="minorBidi"/>
        </w:rPr>
        <w:t xml:space="preserve">. Several studies have achieved ≥ 3 log reduction of pathogenic bacteria on berries, peppers, and leafy greens washed with ozonated water </w:t>
      </w:r>
      <w:r w:rsidR="00EC7204" w:rsidRPr="00097E21">
        <w:rPr>
          <w:rFonts w:asciiTheme="minorHAnsi" w:eastAsiaTheme="minorEastAsia" w:hAnsiTheme="minorHAnsi" w:cstheme="minorBidi"/>
        </w:rPr>
        <w:fldChar w:fldCharType="begin">
          <w:fldData xml:space="preserve">PEVuZE5vdGU+PENpdGU+PEF1dGhvcj5BY2hlbjwvQXV0aG9yPjxZZWFyPjIwMDE8L1llYXI+PFJl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</w:fldData>
        </w:fldChar>
      </w:r>
      <w:r w:rsidR="00CC431C">
        <w:rPr>
          <w:rFonts w:asciiTheme="minorHAnsi" w:eastAsiaTheme="minorEastAsia" w:hAnsiTheme="minorHAnsi" w:cstheme="minorBidi"/>
        </w:rPr>
        <w:instrText xml:space="preserve"> ADDIN EN.CITE </w:instrText>
      </w:r>
      <w:r w:rsidR="00CC431C">
        <w:rPr>
          <w:rFonts w:asciiTheme="minorHAnsi" w:eastAsiaTheme="minorEastAsia" w:hAnsiTheme="minorHAnsi" w:cstheme="minorBidi"/>
        </w:rPr>
        <w:fldChar w:fldCharType="begin">
          <w:fldData xml:space="preserve">PEVuZE5vdGU+PENpdGU+PEF1dGhvcj5BY2hlbjwvQXV0aG9yPjxZZWFyPjIwMDE8L1llYXI+PFJl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</w:fldData>
        </w:fldChar>
      </w:r>
      <w:r w:rsidR="00CC431C">
        <w:rPr>
          <w:rFonts w:asciiTheme="minorHAnsi" w:eastAsiaTheme="minorEastAsia" w:hAnsiTheme="minorHAnsi" w:cstheme="minorBidi"/>
        </w:rPr>
        <w:instrText xml:space="preserve"> ADDIN EN.CITE.DATA </w:instrText>
      </w:r>
      <w:r w:rsidR="00CC431C">
        <w:rPr>
          <w:rFonts w:asciiTheme="minorHAnsi" w:eastAsiaTheme="minorEastAsia" w:hAnsiTheme="minorHAnsi" w:cstheme="minorBidi"/>
        </w:rPr>
      </w:r>
      <w:r w:rsidR="00CC431C">
        <w:rPr>
          <w:rFonts w:asciiTheme="minorHAnsi" w:eastAsiaTheme="minorEastAsia" w:hAnsiTheme="minorHAnsi" w:cstheme="minorBidi"/>
        </w:rPr>
        <w:fldChar w:fldCharType="end"/>
      </w:r>
      <w:r w:rsidR="00EC7204" w:rsidRPr="00097E21">
        <w:rPr>
          <w:rFonts w:asciiTheme="minorHAnsi" w:eastAsiaTheme="minorEastAsia" w:hAnsiTheme="minorHAnsi" w:cstheme="minorBidi"/>
        </w:rPr>
      </w:r>
      <w:r w:rsidR="00EC7204" w:rsidRPr="00097E21">
        <w:rPr>
          <w:rFonts w:asciiTheme="minorHAnsi" w:eastAsiaTheme="minorEastAsia" w:hAnsiTheme="minorHAnsi" w:cstheme="minorBidi"/>
        </w:rPr>
        <w:fldChar w:fldCharType="separate"/>
      </w:r>
      <w:r w:rsidR="00EC7204" w:rsidRPr="00097E21">
        <w:rPr>
          <w:rFonts w:asciiTheme="minorHAnsi" w:eastAsiaTheme="minorEastAsia" w:hAnsiTheme="minorHAnsi" w:cstheme="minorBidi"/>
          <w:noProof/>
        </w:rPr>
        <w:t>(</w:t>
      </w:r>
      <w:hyperlink w:anchor="_ENREF_4" w:tooltip="Achen, 2001 #152" w:history="1">
        <w:r w:rsidR="00F9656A" w:rsidRPr="00097E21">
          <w:rPr>
            <w:rFonts w:asciiTheme="minorHAnsi" w:eastAsiaTheme="minorEastAsia" w:hAnsiTheme="minorHAnsi" w:cstheme="minorBidi"/>
            <w:noProof/>
          </w:rPr>
          <w:t>Achen &amp; Yousef, 2001</w:t>
        </w:r>
      </w:hyperlink>
      <w:r w:rsidR="00EC7204" w:rsidRPr="00097E21">
        <w:rPr>
          <w:rFonts w:asciiTheme="minorHAnsi" w:eastAsiaTheme="minorEastAsia" w:hAnsiTheme="minorHAnsi" w:cstheme="minorBidi"/>
          <w:noProof/>
        </w:rPr>
        <w:t xml:space="preserve">; </w:t>
      </w:r>
      <w:hyperlink w:anchor="_ENREF_12" w:tooltip="Beltrán, 2005 #153" w:history="1">
        <w:r w:rsidR="00F9656A" w:rsidRPr="00097E21">
          <w:rPr>
            <w:rFonts w:asciiTheme="minorHAnsi" w:eastAsiaTheme="minorEastAsia" w:hAnsiTheme="minorHAnsi" w:cstheme="minorBidi"/>
            <w:noProof/>
          </w:rPr>
          <w:t>Beltrán et al., 2005</w:t>
        </w:r>
      </w:hyperlink>
      <w:r w:rsidR="00EC7204" w:rsidRPr="00097E21">
        <w:rPr>
          <w:rFonts w:asciiTheme="minorHAnsi" w:eastAsiaTheme="minorEastAsia" w:hAnsiTheme="minorHAnsi" w:cstheme="minorBidi"/>
          <w:noProof/>
        </w:rPr>
        <w:t xml:space="preserve">; </w:t>
      </w:r>
      <w:hyperlink w:anchor="_ENREF_13" w:tooltip="Bialka, 2007 #109" w:history="1">
        <w:r w:rsidR="00F9656A" w:rsidRPr="00097E21">
          <w:rPr>
            <w:rFonts w:asciiTheme="minorHAnsi" w:eastAsiaTheme="minorEastAsia" w:hAnsiTheme="minorHAnsi" w:cstheme="minorBidi"/>
            <w:noProof/>
          </w:rPr>
          <w:t>Bialka &amp; Demirci, 2007</w:t>
        </w:r>
      </w:hyperlink>
      <w:r w:rsidR="00EC7204" w:rsidRPr="00097E21">
        <w:rPr>
          <w:rFonts w:asciiTheme="minorHAnsi" w:eastAsiaTheme="minorEastAsia" w:hAnsiTheme="minorHAnsi" w:cstheme="minorBidi"/>
          <w:noProof/>
        </w:rPr>
        <w:t>)</w:t>
      </w:r>
      <w:r w:rsidR="00EC7204" w:rsidRPr="00097E21">
        <w:rPr>
          <w:rFonts w:asciiTheme="minorHAnsi" w:eastAsiaTheme="minorEastAsia" w:hAnsiTheme="minorHAnsi" w:cstheme="minorBidi"/>
        </w:rPr>
        <w:fldChar w:fldCharType="end"/>
      </w:r>
      <w:r w:rsidR="00EC7204" w:rsidRPr="00097E21">
        <w:rPr>
          <w:rFonts w:asciiTheme="minorHAnsi" w:eastAsiaTheme="minorEastAsia" w:hAnsiTheme="minorHAnsi" w:cstheme="minorBidi"/>
        </w:rPr>
        <w:t>.</w:t>
      </w:r>
      <w:r w:rsidR="00476BDD" w:rsidRPr="00097E21">
        <w:rPr>
          <w:rFonts w:asciiTheme="minorHAnsi" w:eastAsiaTheme="minorEastAsia" w:hAnsiTheme="minorHAnsi" w:cstheme="minorBidi"/>
        </w:rPr>
        <w:t xml:space="preserve"> In addition to its disinfecting properties, ozone treatment has demonstrated benefits produce, including, but not limited to, the reduction of several types of pesticide residues on produce </w:t>
      </w:r>
      <w:r w:rsidR="00476BDD" w:rsidRPr="00097E21">
        <w:rPr>
          <w:rFonts w:asciiTheme="minorHAnsi" w:eastAsiaTheme="minorEastAsia" w:hAnsiTheme="minorHAnsi" w:cstheme="minorBidi"/>
        </w:rPr>
        <w:fldChar w:fldCharType="begin"/>
      </w:r>
      <w:r w:rsidR="00CC431C">
        <w:rPr>
          <w:rFonts w:asciiTheme="minorHAnsi" w:eastAsiaTheme="minorEastAsia" w:hAnsiTheme="minorHAnsi" w:cstheme="minorBidi"/>
        </w:rPr>
        <w:instrText xml:space="preserve"> ADDIN EN.CITE &lt;EndNote&gt;&lt;Cite&gt;&lt;Author&gt;Glowacz&lt;/Author&gt;&lt;Year&gt;2015&lt;/Year&gt;&lt;RecNum&gt;154&lt;/RecNum&gt;&lt;DisplayText&gt;(Glowacz et al., 2015)&lt;/DisplayText&gt;&lt;record&gt;&lt;rec-number&gt;154&lt;/rec-number&gt;&lt;foreign-keys&gt;&lt;key app="EN" db-id="fepvdzdf2vrew5e59fcxps5gzxppavptrewv" timestamp="1698847479" guid="495793ad-de91-4d39-bb52-28577e0c3e44"&gt;154&lt;/key&gt;&lt;/foreign-keys&gt;&lt;ref-type name="Journal Article"&gt;17&lt;/ref-type&gt;&lt;contributors&gt;&lt;authors&gt;&lt;author&gt;Glowacz, Marcin&lt;/author&gt;&lt;author&gt;Colgan, Richard&lt;/author&gt;&lt;author&gt;Rees, Deborah&lt;/author&gt;&lt;/authors&gt;&lt;/contributors&gt;&lt;titles&gt;&lt;title&gt;The use of ozone to extend the shelf-life and maintain quality of fresh produce&lt;/title&gt;&lt;secondary-title&gt;Journal of the Science of Food and Agriculture&lt;/secondary-title&gt;&lt;/titles&gt;&lt;periodical&gt;&lt;full-title&gt;Journal of the Science of Food and Agriculture&lt;/full-title&gt;&lt;/periodical&gt;&lt;pages&gt;662-671&lt;/pages&gt;&lt;volume&gt;95&lt;/volume&gt;&lt;number&gt;4&lt;/number&gt;&lt;dates&gt;&lt;year&gt;2015&lt;/year&gt;&lt;/dates&gt;&lt;isbn&gt;0022-5142&lt;/isbn&gt;&lt;urls&gt;&lt;related-urls&gt;&lt;url&gt;https://onlinelibrary.wiley.com/doi/abs/10.1002/jsfa.6776&lt;/url&gt;&lt;/related-urls&gt;&lt;/urls&gt;&lt;electronic-resource-num&gt;https://doi.org/10.1002/jsfa.6776&lt;/electronic-resource-num&gt;&lt;/record&gt;&lt;/Cite&gt;&lt;/EndNote&gt;</w:instrText>
      </w:r>
      <w:r w:rsidR="00476BDD" w:rsidRPr="00097E21">
        <w:rPr>
          <w:rFonts w:asciiTheme="minorHAnsi" w:eastAsiaTheme="minorEastAsia" w:hAnsiTheme="minorHAnsi" w:cstheme="minorBidi"/>
        </w:rPr>
        <w:fldChar w:fldCharType="separate"/>
      </w:r>
      <w:r w:rsidR="00476BDD" w:rsidRPr="00097E21">
        <w:rPr>
          <w:rFonts w:asciiTheme="minorHAnsi" w:eastAsiaTheme="minorEastAsia" w:hAnsiTheme="minorHAnsi" w:cstheme="minorBidi"/>
          <w:noProof/>
        </w:rPr>
        <w:t>(</w:t>
      </w:r>
      <w:hyperlink w:anchor="_ENREF_33" w:tooltip="Glowacz, 2015 #154" w:history="1">
        <w:r w:rsidR="00F9656A" w:rsidRPr="00097E21">
          <w:rPr>
            <w:rFonts w:asciiTheme="minorHAnsi" w:eastAsiaTheme="minorEastAsia" w:hAnsiTheme="minorHAnsi" w:cstheme="minorBidi"/>
            <w:noProof/>
          </w:rPr>
          <w:t>Glowacz et al., 2015</w:t>
        </w:r>
      </w:hyperlink>
      <w:r w:rsidR="00476BDD" w:rsidRPr="00097E21">
        <w:rPr>
          <w:rFonts w:asciiTheme="minorHAnsi" w:eastAsiaTheme="minorEastAsia" w:hAnsiTheme="minorHAnsi" w:cstheme="minorBidi"/>
          <w:noProof/>
        </w:rPr>
        <w:t>)</w:t>
      </w:r>
      <w:r w:rsidR="00476BDD" w:rsidRPr="00097E21">
        <w:rPr>
          <w:rFonts w:asciiTheme="minorHAnsi" w:eastAsiaTheme="minorEastAsia" w:hAnsiTheme="minorHAnsi" w:cstheme="minorBidi"/>
        </w:rPr>
        <w:fldChar w:fldCharType="end"/>
      </w:r>
      <w:r w:rsidR="00476BDD" w:rsidRPr="00097E21">
        <w:rPr>
          <w:rFonts w:asciiTheme="minorHAnsi" w:eastAsiaTheme="minorEastAsia" w:hAnsiTheme="minorHAnsi" w:cstheme="minorBidi"/>
        </w:rPr>
        <w:t xml:space="preserve">.  Strawberries treated with ozone exhibited enhanced textural qualities through storage </w:t>
      </w:r>
      <w:r w:rsidR="00476BDD" w:rsidRPr="00097E21">
        <w:rPr>
          <w:rFonts w:asciiTheme="minorHAnsi" w:eastAsiaTheme="minorEastAsia" w:hAnsiTheme="minorHAnsi" w:cstheme="minorBidi"/>
        </w:rPr>
        <w:fldChar w:fldCharType="begin"/>
      </w:r>
      <w:r w:rsidR="00CC431C">
        <w:rPr>
          <w:rFonts w:asciiTheme="minorHAnsi" w:eastAsiaTheme="minorEastAsia" w:hAnsiTheme="minorHAnsi" w:cstheme="minorBidi"/>
        </w:rPr>
        <w:instrText xml:space="preserve"> ADDIN EN.CITE &lt;EndNote&gt;&lt;Cite&gt;&lt;Author&gt;Piechowiak&lt;/Author&gt;&lt;Year&gt;2022&lt;/Year&gt;&lt;RecNum&gt;155&lt;/RecNum&gt;&lt;DisplayText&gt;(Piechowiak et al., 2022)&lt;/DisplayText&gt;&lt;record&gt;&lt;rec-number&gt;155&lt;/rec-number&gt;&lt;foreign-keys&gt;&lt;key app="EN" db-id="fepvdzdf2vrew5e59fcxps5gzxppavptrewv" timestamp="1698847542" guid="d1675398-afb6-4b4b-a6f0-c2424a49fd60"&gt;155&lt;/key&gt;&lt;/foreign-keys&gt;&lt;ref-type name="Journal Article"&gt;17&lt;/ref-type&gt;&lt;contributors&gt;&lt;authors&gt;&lt;author&gt;Piechowiak, Tomasz&lt;/author&gt;&lt;author&gt;Skóra, Bartosz&lt;/author&gt;&lt;author&gt;Balawejder, Maciej&lt;/author&gt;&lt;/authors&gt;&lt;/contributors&gt;&lt;titles&gt;&lt;title&gt;Ozonation process causes changes in PARP-1 expression and the metabolism of NADPH in strawberry fruit during storage&lt;/title&gt;&lt;secondary-title&gt;Journal of Biotechnology&lt;/secondary-title&gt;&lt;/titles&gt;&lt;periodical&gt;&lt;full-title&gt;Journal of Biotechnology&lt;/full-title&gt;&lt;/periodical&gt;&lt;pages&gt;84-91&lt;/pages&gt;&lt;volume&gt;357&lt;/volume&gt;&lt;keywords&gt;&lt;keyword&gt;Antioxidants&lt;/keyword&gt;&lt;keyword&gt;ATP&lt;/keyword&gt;&lt;keyword&gt;Berries&lt;/keyword&gt;&lt;keyword&gt;Glutathione&lt;/keyword&gt;&lt;keyword&gt;Ozone&lt;/keyword&gt;&lt;keyword&gt;ROS&lt;/keyword&gt;&lt;/keywords&gt;&lt;dates&gt;&lt;year&gt;2022&lt;/year&gt;&lt;pub-dates&gt;&lt;date&gt;2022/09/20/&lt;/date&gt;&lt;/pub-dates&gt;&lt;/dates&gt;&lt;isbn&gt;0168-1656&lt;/isbn&gt;&lt;urls&gt;&lt;related-urls&gt;&lt;url&gt;https://www.sciencedirect.com/science/article/pii/S0168165622001936&lt;/url&gt;&lt;/related-urls&gt;&lt;/urls&gt;&lt;electronic-resource-num&gt;https://doi.org/10.1016/j.jbiotec.2022.08.012&lt;/electronic-resource-num&gt;&lt;/record&gt;&lt;/Cite&gt;&lt;/EndNote&gt;</w:instrText>
      </w:r>
      <w:r w:rsidR="00476BDD" w:rsidRPr="00097E21">
        <w:rPr>
          <w:rFonts w:asciiTheme="minorHAnsi" w:eastAsiaTheme="minorEastAsia" w:hAnsiTheme="minorHAnsi" w:cstheme="minorBidi"/>
        </w:rPr>
        <w:fldChar w:fldCharType="separate"/>
      </w:r>
      <w:r w:rsidR="00476BDD" w:rsidRPr="00097E21">
        <w:rPr>
          <w:rFonts w:asciiTheme="minorHAnsi" w:eastAsiaTheme="minorEastAsia" w:hAnsiTheme="minorHAnsi" w:cstheme="minorBidi"/>
          <w:noProof/>
        </w:rPr>
        <w:t>(</w:t>
      </w:r>
      <w:hyperlink w:anchor="_ENREF_64" w:tooltip="Piechowiak, 2022 #155" w:history="1">
        <w:r w:rsidR="00F9656A" w:rsidRPr="00097E21">
          <w:rPr>
            <w:rFonts w:asciiTheme="minorHAnsi" w:eastAsiaTheme="minorEastAsia" w:hAnsiTheme="minorHAnsi" w:cstheme="minorBidi"/>
            <w:noProof/>
          </w:rPr>
          <w:t>Piechowiak et al., 2022</w:t>
        </w:r>
      </w:hyperlink>
      <w:r w:rsidR="00476BDD" w:rsidRPr="00097E21">
        <w:rPr>
          <w:rFonts w:asciiTheme="minorHAnsi" w:eastAsiaTheme="minorEastAsia" w:hAnsiTheme="minorHAnsi" w:cstheme="minorBidi"/>
          <w:noProof/>
        </w:rPr>
        <w:t>)</w:t>
      </w:r>
      <w:r w:rsidR="00476BDD" w:rsidRPr="00097E21">
        <w:rPr>
          <w:rFonts w:asciiTheme="minorHAnsi" w:eastAsiaTheme="minorEastAsia" w:hAnsiTheme="minorHAnsi" w:cstheme="minorBidi"/>
        </w:rPr>
        <w:fldChar w:fldCharType="end"/>
      </w:r>
      <w:r w:rsidR="00476BDD" w:rsidRPr="00097E21">
        <w:rPr>
          <w:rFonts w:asciiTheme="minorHAnsi" w:eastAsiaTheme="minorEastAsia" w:hAnsiTheme="minorHAnsi" w:cstheme="minorBidi"/>
        </w:rPr>
        <w:t xml:space="preserve">. However, as exposure time increases, consequences begin to arise, such as a reduction in vitamin content or the development of unwanted cosmetic traits (reviewed in </w:t>
      </w:r>
      <w:r w:rsidR="00476BDD" w:rsidRPr="00097E21">
        <w:rPr>
          <w:rFonts w:asciiTheme="minorHAnsi" w:eastAsiaTheme="minorEastAsia" w:hAnsiTheme="minorHAnsi" w:cstheme="minorBidi"/>
        </w:rPr>
        <w:fldChar w:fldCharType="begin">
          <w:fldData xml:space="preserve">PEVuZE5vdGU+PENpdGU+PEF1dGhvcj5TYWNoYWR5bi1Lcm9sPC9BdXRob3I+PFllYXI+MjAyMDwv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</w:fldData>
        </w:fldChar>
      </w:r>
      <w:r w:rsidR="00CC431C">
        <w:rPr>
          <w:rFonts w:asciiTheme="minorHAnsi" w:eastAsiaTheme="minorEastAsia" w:hAnsiTheme="minorHAnsi" w:cstheme="minorBidi"/>
        </w:rPr>
        <w:instrText xml:space="preserve"> ADDIN EN.CITE </w:instrText>
      </w:r>
      <w:r w:rsidR="00CC431C">
        <w:rPr>
          <w:rFonts w:asciiTheme="minorHAnsi" w:eastAsiaTheme="minorEastAsia" w:hAnsiTheme="minorHAnsi" w:cstheme="minorBidi"/>
        </w:rPr>
        <w:fldChar w:fldCharType="begin">
          <w:fldData xml:space="preserve">PEVuZE5vdGU+PENpdGU+PEF1dGhvcj5TYWNoYWR5bi1Lcm9sPC9BdXRob3I+PFllYXI+MjAyMDwv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</w:fldData>
        </w:fldChar>
      </w:r>
      <w:r w:rsidR="00CC431C">
        <w:rPr>
          <w:rFonts w:asciiTheme="minorHAnsi" w:eastAsiaTheme="minorEastAsia" w:hAnsiTheme="minorHAnsi" w:cstheme="minorBidi"/>
        </w:rPr>
        <w:instrText xml:space="preserve"> ADDIN EN.CITE.DATA </w:instrText>
      </w:r>
      <w:r w:rsidR="00CC431C">
        <w:rPr>
          <w:rFonts w:asciiTheme="minorHAnsi" w:eastAsiaTheme="minorEastAsia" w:hAnsiTheme="minorHAnsi" w:cstheme="minorBidi"/>
        </w:rPr>
      </w:r>
      <w:r w:rsidR="00CC431C">
        <w:rPr>
          <w:rFonts w:asciiTheme="minorHAnsi" w:eastAsiaTheme="minorEastAsia" w:hAnsiTheme="minorHAnsi" w:cstheme="minorBidi"/>
        </w:rPr>
        <w:fldChar w:fldCharType="end"/>
      </w:r>
      <w:r w:rsidR="00476BDD" w:rsidRPr="00097E21">
        <w:rPr>
          <w:rFonts w:asciiTheme="minorHAnsi" w:eastAsiaTheme="minorEastAsia" w:hAnsiTheme="minorHAnsi" w:cstheme="minorBidi"/>
        </w:rPr>
      </w:r>
      <w:r w:rsidR="00476BDD" w:rsidRPr="00097E21">
        <w:rPr>
          <w:rFonts w:asciiTheme="minorHAnsi" w:eastAsiaTheme="minorEastAsia" w:hAnsiTheme="minorHAnsi" w:cstheme="minorBidi"/>
        </w:rPr>
        <w:fldChar w:fldCharType="separate"/>
      </w:r>
      <w:r w:rsidR="00476BDD" w:rsidRPr="00097E21">
        <w:rPr>
          <w:rFonts w:asciiTheme="minorHAnsi" w:eastAsiaTheme="minorEastAsia" w:hAnsiTheme="minorHAnsi" w:cstheme="minorBidi"/>
          <w:noProof/>
        </w:rPr>
        <w:t>(</w:t>
      </w:r>
      <w:hyperlink w:anchor="_ENREF_73" w:tooltip="Sachadyn-Krol, 2020 #156" w:history="1">
        <w:r w:rsidR="00F9656A" w:rsidRPr="00097E21">
          <w:rPr>
            <w:rFonts w:asciiTheme="minorHAnsi" w:eastAsiaTheme="minorEastAsia" w:hAnsiTheme="minorHAnsi" w:cstheme="minorBidi"/>
            <w:noProof/>
          </w:rPr>
          <w:t>Sachadyn-Krol &amp; Agriopoulou, 2020</w:t>
        </w:r>
      </w:hyperlink>
      <w:r w:rsidR="00476BDD" w:rsidRPr="00097E21">
        <w:rPr>
          <w:rFonts w:asciiTheme="minorHAnsi" w:eastAsiaTheme="minorEastAsia" w:hAnsiTheme="minorHAnsi" w:cstheme="minorBidi"/>
          <w:noProof/>
        </w:rPr>
        <w:t>)</w:t>
      </w:r>
      <w:r w:rsidR="00476BDD" w:rsidRPr="00097E21">
        <w:rPr>
          <w:rFonts w:asciiTheme="minorHAnsi" w:eastAsiaTheme="minorEastAsia" w:hAnsiTheme="minorHAnsi" w:cstheme="minorBidi"/>
        </w:rPr>
        <w:fldChar w:fldCharType="end"/>
      </w:r>
      <w:r w:rsidR="00476BDD" w:rsidRPr="00097E21">
        <w:rPr>
          <w:rFonts w:asciiTheme="minorHAnsi" w:eastAsiaTheme="minorEastAsia" w:hAnsiTheme="minorHAnsi" w:cstheme="minorBidi"/>
        </w:rPr>
        <w:t>).</w:t>
      </w:r>
    </w:p>
    <w:p w14:paraId="0545EFAF" w14:textId="20D8DD1C" w:rsidR="00DB1DB4" w:rsidRPr="00097E21" w:rsidRDefault="00DB1DB4" w:rsidP="00097E21">
      <w:pPr>
        <w:spacing w:line="360" w:lineRule="auto"/>
        <w:ind w:firstLine="720"/>
        <w:rPr>
          <w:rFonts w:asciiTheme="minorHAnsi" w:hAnsiTheme="minorHAnsi" w:cstheme="minorHAnsi"/>
          <w:color w:val="000000"/>
        </w:rPr>
      </w:pPr>
      <w:r w:rsidRPr="00097E21">
        <w:rPr>
          <w:rFonts w:asciiTheme="minorHAnsi" w:hAnsiTheme="minorHAnsi" w:cstheme="minorHAnsi"/>
          <w:color w:val="000000"/>
        </w:rPr>
        <w:t xml:space="preserve">Here, we evaluate the effects of ozone on </w:t>
      </w:r>
      <w:r w:rsidRPr="00097E21">
        <w:rPr>
          <w:rFonts w:asciiTheme="minorHAnsi" w:hAnsiTheme="minorHAnsi" w:cstheme="minorHAnsi"/>
          <w:i/>
          <w:iCs/>
          <w:color w:val="000000"/>
        </w:rPr>
        <w:t xml:space="preserve">E. acervulina </w:t>
      </w:r>
      <w:r w:rsidRPr="00097E21">
        <w:rPr>
          <w:rFonts w:asciiTheme="minorHAnsi" w:hAnsiTheme="minorHAnsi" w:cstheme="minorHAnsi"/>
          <w:color w:val="000000"/>
        </w:rPr>
        <w:t xml:space="preserve">sporulation. Since the distinct morphological incongruence between </w:t>
      </w:r>
      <w:proofErr w:type="spellStart"/>
      <w:r w:rsidRPr="00097E21">
        <w:rPr>
          <w:rFonts w:asciiTheme="minorHAnsi" w:hAnsiTheme="minorHAnsi" w:cstheme="minorHAnsi"/>
          <w:color w:val="000000"/>
        </w:rPr>
        <w:t>unsporulated</w:t>
      </w:r>
      <w:proofErr w:type="spellEnd"/>
      <w:r w:rsidRPr="00097E21">
        <w:rPr>
          <w:rFonts w:asciiTheme="minorHAnsi" w:hAnsiTheme="minorHAnsi" w:cstheme="minorHAnsi"/>
          <w:color w:val="000000"/>
        </w:rPr>
        <w:t xml:space="preserve"> and sporulated oocysts is readily apparent via light microscopy, the proportion of sporulated to total oocysts was used as a metric to evaluate the disinfection capacity of ozone across a range of doses. At </w:t>
      </w:r>
      <w:r w:rsidR="00A36F00" w:rsidRPr="00097E21">
        <w:rPr>
          <w:rFonts w:asciiTheme="minorHAnsi" w:hAnsiTheme="minorHAnsi" w:cstheme="minorHAnsi"/>
          <w:color w:val="000000"/>
        </w:rPr>
        <w:t xml:space="preserve">an initial dose of </w:t>
      </w:r>
      <w:r w:rsidR="00DE26C5" w:rsidRPr="00097E21">
        <w:rPr>
          <w:rFonts w:asciiTheme="minorHAnsi" w:hAnsiTheme="minorHAnsi" w:cstheme="minorHAnsi"/>
          <w:color w:val="000000"/>
        </w:rPr>
        <w:t>4.93</w:t>
      </w:r>
      <w:r w:rsidRPr="00097E21">
        <w:rPr>
          <w:rFonts w:asciiTheme="minorHAnsi" w:hAnsiTheme="minorHAnsi" w:cstheme="minorHAnsi"/>
          <w:color w:val="000000"/>
        </w:rPr>
        <w:t xml:space="preserve"> mg/L ozone, the highest </w:t>
      </w:r>
      <w:r w:rsidR="00185E4C" w:rsidRPr="00097E21">
        <w:rPr>
          <w:rFonts w:asciiTheme="minorHAnsi" w:hAnsiTheme="minorHAnsi" w:cstheme="minorHAnsi"/>
          <w:color w:val="000000"/>
        </w:rPr>
        <w:t xml:space="preserve">initial </w:t>
      </w:r>
      <w:r w:rsidRPr="00097E21">
        <w:rPr>
          <w:rFonts w:asciiTheme="minorHAnsi" w:hAnsiTheme="minorHAnsi" w:cstheme="minorHAnsi"/>
          <w:color w:val="000000"/>
        </w:rPr>
        <w:t>dose achieved, a sporulation rate of only 4%</w:t>
      </w:r>
      <w:r w:rsidR="00185E4C" w:rsidRPr="00097E21">
        <w:rPr>
          <w:rFonts w:asciiTheme="minorHAnsi" w:hAnsiTheme="minorHAnsi" w:cstheme="minorHAnsi"/>
          <w:color w:val="000000"/>
        </w:rPr>
        <w:t xml:space="preserve"> was observed</w:t>
      </w:r>
      <w:r w:rsidRPr="00097E21">
        <w:rPr>
          <w:rFonts w:asciiTheme="minorHAnsi" w:hAnsiTheme="minorHAnsi" w:cstheme="minorHAnsi"/>
          <w:color w:val="000000"/>
        </w:rPr>
        <w:t xml:space="preserve"> in treated samples. </w:t>
      </w:r>
      <w:r w:rsidR="00204B2F" w:rsidRPr="00097E21">
        <w:rPr>
          <w:rFonts w:asciiTheme="minorHAnsi" w:hAnsiTheme="minorHAnsi" w:cstheme="minorHAnsi"/>
          <w:color w:val="000000"/>
        </w:rPr>
        <w:t xml:space="preserve">The sporulation alone was not affected, bacterial aggregation to oocyst walls via light microscopy was confirmed. </w:t>
      </w:r>
      <w:r w:rsidRPr="00097E21">
        <w:rPr>
          <w:rFonts w:asciiTheme="minorHAnsi" w:hAnsiTheme="minorHAnsi" w:cstheme="minorHAnsi"/>
          <w:color w:val="000000"/>
        </w:rPr>
        <w:t xml:space="preserve">Previous studies have speculated that changes in surface glycoproteins rendered oocysts susceptible to bacterial invasion </w:t>
      </w:r>
      <w:r w:rsidR="001E3DFF" w:rsidRPr="00097E21">
        <w:rPr>
          <w:rFonts w:asciiTheme="minorHAnsi" w:hAnsiTheme="minorHAnsi" w:cstheme="minorHAnsi"/>
          <w:color w:val="000000"/>
        </w:rPr>
        <w:fldChar w:fldCharType="begin"/>
      </w:r>
      <w:r w:rsidR="001E3DFF" w:rsidRPr="00097E21">
        <w:rPr>
          <w:rFonts w:asciiTheme="minorHAnsi" w:hAnsiTheme="minorHAnsi" w:cstheme="minorHAnsi"/>
          <w:color w:val="000000"/>
        </w:rPr>
        <w:instrText xml:space="preserve"> ADDIN EN.CITE &lt;EndNote&gt;&lt;Cite&gt;&lt;Author&gt;Liou&lt;/Author&gt;&lt;Year&gt;2002&lt;/Year&gt;&lt;RecNum&gt;14&lt;/RecNum&gt;&lt;DisplayText&gt;(Liou et al., 2002)&lt;/DisplayText&gt;&lt;record&gt;&lt;rec-number&gt;14&lt;/rec-number&gt;&lt;foreign-keys&gt;&lt;key app="EN" db-id="fepvdzdf2vrew5e59fcxps5gzxppavptrewv" timestamp="1622653627" guid="1a840c91-fe17-42b7-b1d3-c43eee983508"&gt;14&lt;/key&gt;&lt;/foreign-keys&gt;&lt;ref-type name="Journal Article"&gt;17&lt;/ref-type&gt;&lt;contributors&gt;&lt;authors&gt;&lt;author&gt;Liou, Chuen-Tyan&lt;/author&gt;&lt;author&gt;Wang, Jiunn-Shiow&lt;/author&gt;&lt;author&gt;Ooi, Hong-Kean&lt;/author&gt;&lt;/authors&gt;&lt;/contributors&gt;&lt;titles&gt;&lt;title&gt;Effect of Ozone Treatment on Eimeria colchici Oocysts&lt;/title&gt;&lt;secondary-title&gt;The Journal of Parasitology&lt;/secondary-title&gt;&lt;/titles&gt;&lt;periodical&gt;&lt;full-title&gt;The Journal of Parasitology&lt;/full-title&gt;&lt;/periodical&gt;&lt;pages&gt;159-162&lt;/pages&gt;&lt;volume&gt;88&lt;/volume&gt;&lt;number&gt;1&lt;/number&gt;&lt;dates&gt;&lt;year&gt;2002&lt;/year&gt;&lt;/dates&gt;&lt;publisher&gt;[The American Society of Parasitologists, Allen Press]&lt;/publisher&gt;&lt;isbn&gt;00223395, 19372345&lt;/isbn&gt;&lt;urls&gt;&lt;related-urls&gt;&lt;url&gt;http://www.jstor.org/stable/3285408&lt;/url&gt;&lt;/related-urls&gt;&lt;/urls&gt;&lt;custom1&gt;Full publication date: Feb., 2002&lt;/custom1&gt;&lt;electronic-resource-num&gt;10.2307/3285408&lt;/electronic-resource-num&gt;&lt;remote-database-name&gt;JSTOR&lt;/remote-database-name&gt;&lt;access-date&gt;2021/06/02/&lt;/access-date&gt;&lt;/record&gt;&lt;/Cite&gt;&lt;/EndNote&gt;</w:instrText>
      </w:r>
      <w:r w:rsidR="001E3DFF" w:rsidRPr="00097E21">
        <w:rPr>
          <w:rFonts w:asciiTheme="minorHAnsi" w:hAnsiTheme="minorHAnsi" w:cstheme="minorHAnsi"/>
          <w:color w:val="000000"/>
        </w:rPr>
        <w:fldChar w:fldCharType="separate"/>
      </w:r>
      <w:r w:rsidR="001E3DFF" w:rsidRPr="00097E21">
        <w:rPr>
          <w:rFonts w:asciiTheme="minorHAnsi" w:hAnsiTheme="minorHAnsi" w:cstheme="minorHAnsi"/>
          <w:noProof/>
          <w:color w:val="000000"/>
        </w:rPr>
        <w:t>(</w:t>
      </w:r>
      <w:hyperlink w:anchor="_ENREF_47" w:tooltip="Liou, 2002 #14" w:history="1">
        <w:r w:rsidR="00F9656A" w:rsidRPr="00097E21">
          <w:rPr>
            <w:rFonts w:asciiTheme="minorHAnsi" w:hAnsiTheme="minorHAnsi" w:cstheme="minorHAnsi"/>
            <w:noProof/>
            <w:color w:val="000000"/>
          </w:rPr>
          <w:t>Liou et al., 2002</w:t>
        </w:r>
      </w:hyperlink>
      <w:r w:rsidR="001E3DFF" w:rsidRPr="00097E21">
        <w:rPr>
          <w:rFonts w:asciiTheme="minorHAnsi" w:hAnsiTheme="minorHAnsi" w:cstheme="minorHAnsi"/>
          <w:noProof/>
          <w:color w:val="000000"/>
        </w:rPr>
        <w:t>)</w:t>
      </w:r>
      <w:r w:rsidR="001E3DFF" w:rsidRPr="00097E21">
        <w:rPr>
          <w:rFonts w:asciiTheme="minorHAnsi" w:hAnsiTheme="minorHAnsi" w:cstheme="minorHAnsi"/>
          <w:color w:val="000000"/>
        </w:rPr>
        <w:fldChar w:fldCharType="end"/>
      </w:r>
      <w:r w:rsidR="00F07C2C" w:rsidRPr="00097E21">
        <w:rPr>
          <w:rFonts w:asciiTheme="minorHAnsi" w:hAnsiTheme="minorHAnsi" w:cstheme="minorHAnsi"/>
          <w:color w:val="000000"/>
        </w:rPr>
        <w:t xml:space="preserve">. </w:t>
      </w:r>
      <w:r w:rsidR="004115F1" w:rsidRPr="00097E21">
        <w:rPr>
          <w:rFonts w:asciiTheme="minorHAnsi" w:hAnsiTheme="minorHAnsi" w:cstheme="minorHAnsi"/>
          <w:color w:val="000000"/>
        </w:rPr>
        <w:t xml:space="preserve">The </w:t>
      </w:r>
      <w:r w:rsidRPr="00097E21">
        <w:rPr>
          <w:rFonts w:asciiTheme="minorHAnsi" w:hAnsiTheme="minorHAnsi" w:cstheme="minorHAnsi"/>
          <w:color w:val="000000"/>
        </w:rPr>
        <w:t>present</w:t>
      </w:r>
      <w:r w:rsidR="004115F1" w:rsidRPr="00097E21">
        <w:rPr>
          <w:rFonts w:asciiTheme="minorHAnsi" w:hAnsiTheme="minorHAnsi" w:cstheme="minorHAnsi"/>
          <w:color w:val="000000"/>
        </w:rPr>
        <w:t xml:space="preserve"> </w:t>
      </w:r>
      <w:r w:rsidR="004115F1" w:rsidRPr="00097E21">
        <w:rPr>
          <w:rFonts w:asciiTheme="minorHAnsi" w:hAnsiTheme="minorHAnsi" w:cstheme="minorHAnsi"/>
          <w:color w:val="000000"/>
        </w:rPr>
        <w:lastRenderedPageBreak/>
        <w:t>study presents</w:t>
      </w:r>
      <w:r w:rsidRPr="00097E21">
        <w:rPr>
          <w:rFonts w:asciiTheme="minorHAnsi" w:hAnsiTheme="minorHAnsi" w:cstheme="minorHAnsi"/>
          <w:color w:val="000000"/>
        </w:rPr>
        <w:t xml:space="preserve"> evidence for a molecular response to oxidative stress, leading to developmental arrest. </w:t>
      </w:r>
    </w:p>
    <w:p w14:paraId="54035293" w14:textId="77777777" w:rsidR="00D5715B" w:rsidRPr="00097E21" w:rsidRDefault="00D5715B" w:rsidP="00097E21">
      <w:pPr>
        <w:spacing w:line="360" w:lineRule="auto"/>
        <w:ind w:firstLine="720"/>
        <w:rPr>
          <w:rFonts w:asciiTheme="minorHAnsi" w:hAnsiTheme="minorHAnsi" w:cstheme="minorHAnsi"/>
        </w:rPr>
      </w:pPr>
    </w:p>
    <w:p w14:paraId="5749328C" w14:textId="77777777" w:rsidR="003D63DF" w:rsidRPr="00097E21" w:rsidRDefault="005E1E0C" w:rsidP="00097E21">
      <w:pPr>
        <w:pStyle w:val="Heading3"/>
        <w:spacing w:before="0" w:after="0" w:line="360" w:lineRule="auto"/>
        <w:rPr>
          <w:rFonts w:cs="Times New Roman"/>
          <w:szCs w:val="24"/>
        </w:rPr>
      </w:pPr>
      <w:bookmarkStart w:id="38" w:name="_Toc151930559"/>
      <w:r w:rsidRPr="00097E21">
        <w:rPr>
          <w:rFonts w:cs="Times New Roman"/>
          <w:szCs w:val="24"/>
        </w:rPr>
        <w:t>Eimeria</w:t>
      </w:r>
      <w:r w:rsidR="00826D5C" w:rsidRPr="00097E21">
        <w:rPr>
          <w:rFonts w:cs="Times New Roman"/>
          <w:szCs w:val="24"/>
        </w:rPr>
        <w:t xml:space="preserve"> as a Surrogate Organism</w:t>
      </w:r>
      <w:bookmarkEnd w:id="38"/>
      <w:r w:rsidR="00826D5C" w:rsidRPr="00097E21">
        <w:rPr>
          <w:rFonts w:cs="Times New Roman"/>
          <w:szCs w:val="24"/>
        </w:rPr>
        <w:t xml:space="preserve"> </w:t>
      </w:r>
    </w:p>
    <w:p w14:paraId="2E2504FE" w14:textId="0E0026EE" w:rsidR="00A342D1" w:rsidRPr="00097E21" w:rsidRDefault="00884829" w:rsidP="00097E21">
      <w:pPr>
        <w:pStyle w:val="NormalWeb"/>
        <w:spacing w:before="0" w:beforeAutospacing="0" w:after="0" w:afterAutospacing="0" w:line="360" w:lineRule="auto"/>
        <w:ind w:firstLine="720"/>
        <w:rPr>
          <w:rFonts w:asciiTheme="minorHAnsi" w:hAnsiTheme="minorHAnsi" w:cstheme="minorHAnsi"/>
        </w:rPr>
      </w:pPr>
      <w:r w:rsidRPr="00097E21">
        <w:rPr>
          <w:rFonts w:asciiTheme="minorHAnsi" w:hAnsiTheme="minorHAnsi" w:cstheme="minorHAnsi"/>
        </w:rPr>
        <w:t xml:space="preserve">Recent efforts to </w:t>
      </w:r>
      <w:r w:rsidR="001027B1" w:rsidRPr="00097E21">
        <w:rPr>
          <w:rFonts w:asciiTheme="minorHAnsi" w:hAnsiTheme="minorHAnsi" w:cstheme="minorHAnsi"/>
        </w:rPr>
        <w:t>pro</w:t>
      </w:r>
      <w:r w:rsidR="00D84932" w:rsidRPr="00097E21">
        <w:rPr>
          <w:rFonts w:asciiTheme="minorHAnsi" w:hAnsiTheme="minorHAnsi" w:cstheme="minorHAnsi"/>
        </w:rPr>
        <w:t xml:space="preserve">gress understanding have employed </w:t>
      </w:r>
      <w:r w:rsidR="00A342D1" w:rsidRPr="00097E21">
        <w:rPr>
          <w:rFonts w:asciiTheme="minorHAnsi" w:hAnsiTheme="minorHAnsi" w:cstheme="minorHAnsi"/>
          <w:i/>
          <w:iCs/>
        </w:rPr>
        <w:t>Eimeria acervulina</w:t>
      </w:r>
      <w:r w:rsidR="00CF7221" w:rsidRPr="00097E21">
        <w:rPr>
          <w:rFonts w:asciiTheme="minorHAnsi" w:hAnsiTheme="minorHAnsi" w:cstheme="minorHAnsi"/>
          <w:i/>
          <w:iCs/>
        </w:rPr>
        <w:t>,</w:t>
      </w:r>
      <w:r w:rsidR="00C968E0" w:rsidRPr="00097E21">
        <w:rPr>
          <w:rFonts w:asciiTheme="minorHAnsi" w:hAnsiTheme="minorHAnsi" w:cstheme="minorHAnsi"/>
        </w:rPr>
        <w:t xml:space="preserve"> a closely related apicomplexan that causes coccidiosis in poultry,</w:t>
      </w:r>
      <w:r w:rsidR="00A342D1" w:rsidRPr="00097E21">
        <w:rPr>
          <w:rFonts w:asciiTheme="minorHAnsi" w:hAnsiTheme="minorHAnsi" w:cstheme="minorHAnsi"/>
          <w:i/>
          <w:iCs/>
        </w:rPr>
        <w:t xml:space="preserve"> </w:t>
      </w:r>
      <w:r w:rsidR="00A342D1" w:rsidRPr="00097E21">
        <w:rPr>
          <w:rFonts w:asciiTheme="minorHAnsi" w:hAnsiTheme="minorHAnsi" w:cstheme="minorHAnsi"/>
        </w:rPr>
        <w:t xml:space="preserve">as a surrogate organism for </w:t>
      </w:r>
      <w:r w:rsidR="00A342D1" w:rsidRPr="00097E21">
        <w:rPr>
          <w:rFonts w:asciiTheme="minorHAnsi" w:hAnsiTheme="minorHAnsi" w:cstheme="minorHAnsi"/>
          <w:i/>
          <w:iCs/>
        </w:rPr>
        <w:t>Cyclospora</w:t>
      </w:r>
      <w:r w:rsidR="00CF7221" w:rsidRPr="00097E21">
        <w:rPr>
          <w:rFonts w:asciiTheme="minorHAnsi" w:hAnsiTheme="minorHAnsi" w:cstheme="minorHAnsi"/>
          <w:i/>
          <w:iCs/>
        </w:rPr>
        <w:t xml:space="preserve"> cayetanensis</w:t>
      </w:r>
      <w:r w:rsidR="00CF7221" w:rsidRPr="00097E21">
        <w:rPr>
          <w:rFonts w:asciiTheme="minorHAnsi" w:hAnsiTheme="minorHAnsi" w:cstheme="minorHAnsi"/>
        </w:rPr>
        <w:t xml:space="preserve"> </w:t>
      </w:r>
      <w:r w:rsidR="008229AD" w:rsidRPr="00097E21">
        <w:rPr>
          <w:rFonts w:asciiTheme="minorHAnsi" w:hAnsiTheme="minorHAnsi" w:cstheme="minorHAnsi"/>
        </w:rPr>
        <w:fldChar w:fldCharType="begin"/>
      </w:r>
      <w:r w:rsidR="005F6590" w:rsidRPr="00097E21">
        <w:rPr>
          <w:rFonts w:asciiTheme="minorHAnsi" w:hAnsiTheme="minorHAnsi" w:cstheme="minorHAnsi"/>
        </w:rPr>
        <w:instrText xml:space="preserve"> ADDIN EN.CITE &lt;EndNote&gt;&lt;Cite&gt;&lt;Author&gt;Tucker&lt;/Author&gt;&lt;Year&gt;2022&lt;/Year&gt;&lt;RecNum&gt;62&lt;/RecNum&gt;&lt;DisplayText&gt;(Tucker et al., 2022)&lt;/DisplayText&gt;&lt;record&gt;&lt;rec-number&gt;62&lt;/rec-number&gt;&lt;foreign-keys&gt;&lt;key app="EN" db-id="fepvdzdf2vrew5e59fcxps5gzxppavptrewv" timestamp="1680029828" guid="015ad5ea-7cc8-452d-8654-200de67b4243"&gt;62&lt;/key&gt;&lt;/foreign-keys&gt;&lt;ref-type name="Journal Article"&gt;17&lt;/ref-type&gt;&lt;contributors&gt;&lt;authors&gt;&lt;author&gt;Tucker, Matthew S.&lt;/author&gt;&lt;author&gt;Khan, Asis&lt;/author&gt;&lt;author&gt;Jenkins, Mark C.&lt;/author&gt;&lt;author&gt;Dubey, Jitender P.&lt;/author&gt;&lt;author&gt;Rosenthal, Benjamin M.&lt;/author&gt;&lt;/authors&gt;&lt;/contributors&gt;&lt;titles&gt;&lt;title&gt;Hastening Progress in Cyclospora Requires Studying Eimeria Surrogates&lt;/title&gt;&lt;secondary-title&gt;Microorganisms&lt;/secondary-title&gt;&lt;/titles&gt;&lt;periodical&gt;&lt;full-title&gt;Microorganisms&lt;/full-title&gt;&lt;/periodical&gt;&lt;pages&gt;1977&lt;/pages&gt;&lt;volume&gt;10&lt;/volume&gt;&lt;number&gt;10&lt;/number&gt;&lt;dates&gt;&lt;year&gt;2022&lt;/year&gt;&lt;/dates&gt;&lt;isbn&gt;2076-2607&lt;/isbn&gt;&lt;accession-num&gt;doi:10.3390/microorganisms10101977&lt;/accession-num&gt;&lt;urls&gt;&lt;related-urls&gt;&lt;url&gt;https://www.mdpi.com/2076-2607/10/10/1977&lt;/url&gt;&lt;/related-urls&gt;&lt;/urls&gt;&lt;/record&gt;&lt;/Cite&gt;&lt;/EndNote&gt;</w:instrText>
      </w:r>
      <w:r w:rsidR="008229AD" w:rsidRPr="00097E21">
        <w:rPr>
          <w:rFonts w:asciiTheme="minorHAnsi" w:hAnsiTheme="minorHAnsi" w:cstheme="minorHAnsi"/>
        </w:rPr>
        <w:fldChar w:fldCharType="separate"/>
      </w:r>
      <w:r w:rsidR="005F6590" w:rsidRPr="00097E21">
        <w:rPr>
          <w:rFonts w:asciiTheme="minorHAnsi" w:hAnsiTheme="minorHAnsi" w:cstheme="minorHAnsi"/>
          <w:noProof/>
        </w:rPr>
        <w:t>(</w:t>
      </w:r>
      <w:hyperlink w:anchor="_ENREF_79" w:tooltip="Tucker, 2022 #62" w:history="1">
        <w:r w:rsidR="00F9656A" w:rsidRPr="00097E21">
          <w:rPr>
            <w:rFonts w:asciiTheme="minorHAnsi" w:hAnsiTheme="minorHAnsi" w:cstheme="minorHAnsi"/>
            <w:noProof/>
          </w:rPr>
          <w:t>Tucker et al., 2022</w:t>
        </w:r>
      </w:hyperlink>
      <w:r w:rsidR="005F6590" w:rsidRPr="00097E21">
        <w:rPr>
          <w:rFonts w:asciiTheme="minorHAnsi" w:hAnsiTheme="minorHAnsi" w:cstheme="minorHAnsi"/>
          <w:noProof/>
        </w:rPr>
        <w:t>)</w:t>
      </w:r>
      <w:r w:rsidR="008229AD" w:rsidRPr="00097E21">
        <w:rPr>
          <w:rFonts w:asciiTheme="minorHAnsi" w:hAnsiTheme="minorHAnsi" w:cstheme="minorHAnsi"/>
        </w:rPr>
        <w:fldChar w:fldCharType="end"/>
      </w:r>
      <w:r w:rsidR="000971F9" w:rsidRPr="00097E21">
        <w:rPr>
          <w:rFonts w:asciiTheme="minorHAnsi" w:hAnsiTheme="minorHAnsi" w:cstheme="minorHAnsi"/>
        </w:rPr>
        <w:t>.</w:t>
      </w:r>
    </w:p>
    <w:p w14:paraId="5D3D5FD6" w14:textId="0AB750A4" w:rsidR="00A342D1" w:rsidRPr="00097E21" w:rsidRDefault="00A342D1" w:rsidP="00097E21">
      <w:pPr>
        <w:pStyle w:val="NormalWeb"/>
        <w:spacing w:before="0" w:beforeAutospacing="0" w:after="0" w:afterAutospacing="0" w:line="360" w:lineRule="auto"/>
        <w:ind w:firstLine="720"/>
        <w:rPr>
          <w:rFonts w:asciiTheme="minorHAnsi" w:hAnsiTheme="minorHAnsi" w:cstheme="minorHAnsi"/>
        </w:rPr>
      </w:pPr>
      <w:r w:rsidRPr="00097E21">
        <w:rPr>
          <w:rFonts w:asciiTheme="minorHAnsi" w:hAnsiTheme="minorHAnsi" w:cstheme="minorHAnsi"/>
        </w:rPr>
        <w:t xml:space="preserve">Obtaining </w:t>
      </w:r>
      <w:proofErr w:type="gramStart"/>
      <w:r w:rsidRPr="00097E21">
        <w:rPr>
          <w:rFonts w:asciiTheme="minorHAnsi" w:hAnsiTheme="minorHAnsi" w:cstheme="minorHAnsi"/>
        </w:rPr>
        <w:t>sufficient numbers of</w:t>
      </w:r>
      <w:proofErr w:type="gramEnd"/>
      <w:r w:rsidRPr="00097E21">
        <w:rPr>
          <w:rFonts w:asciiTheme="minorHAnsi" w:hAnsiTheme="minorHAnsi" w:cstheme="minorHAnsi"/>
          <w:i/>
          <w:iCs/>
        </w:rPr>
        <w:t xml:space="preserve"> C. cayetanensis </w:t>
      </w:r>
      <w:r w:rsidRPr="00097E21">
        <w:rPr>
          <w:rFonts w:asciiTheme="minorHAnsi" w:hAnsiTheme="minorHAnsi" w:cstheme="minorHAnsi"/>
        </w:rPr>
        <w:t xml:space="preserve">oocysts is challenging, and finding viable oocysts is likewise difficult. Non-human primates have been found to be infected with </w:t>
      </w:r>
      <w:r w:rsidRPr="00097E21">
        <w:rPr>
          <w:rFonts w:asciiTheme="minorHAnsi" w:hAnsiTheme="minorHAnsi" w:cstheme="minorHAnsi"/>
          <w:i/>
          <w:iCs/>
        </w:rPr>
        <w:t xml:space="preserve">C. </w:t>
      </w:r>
      <w:proofErr w:type="spellStart"/>
      <w:r w:rsidRPr="00097E21">
        <w:rPr>
          <w:rFonts w:asciiTheme="minorHAnsi" w:hAnsiTheme="minorHAnsi" w:cstheme="minorHAnsi"/>
          <w:i/>
          <w:iCs/>
        </w:rPr>
        <w:t>macacae</w:t>
      </w:r>
      <w:proofErr w:type="spellEnd"/>
      <w:r w:rsidRPr="00097E21">
        <w:rPr>
          <w:rFonts w:asciiTheme="minorHAnsi" w:hAnsiTheme="minorHAnsi" w:cstheme="minorHAnsi"/>
        </w:rPr>
        <w:t xml:space="preserve"> and possibly </w:t>
      </w:r>
      <w:r w:rsidRPr="00097E21">
        <w:rPr>
          <w:rFonts w:asciiTheme="minorHAnsi" w:hAnsiTheme="minorHAnsi" w:cstheme="minorHAnsi"/>
          <w:i/>
          <w:iCs/>
        </w:rPr>
        <w:t>C.</w:t>
      </w:r>
      <w:r w:rsidR="00891DD8" w:rsidRPr="00097E21">
        <w:rPr>
          <w:rFonts w:asciiTheme="minorHAnsi" w:hAnsiTheme="minorHAnsi" w:cstheme="minorHAnsi"/>
          <w:i/>
          <w:iCs/>
        </w:rPr>
        <w:t xml:space="preserve"> cayetanensis</w:t>
      </w:r>
      <w:r w:rsidRPr="00097E21">
        <w:rPr>
          <w:rFonts w:asciiTheme="minorHAnsi" w:hAnsiTheme="minorHAnsi" w:cstheme="minorHAnsi"/>
          <w:i/>
          <w:iCs/>
        </w:rPr>
        <w:t xml:space="preserve"> </w:t>
      </w:r>
      <w:r w:rsidR="008229AD" w:rsidRPr="00097E21">
        <w:rPr>
          <w:rFonts w:asciiTheme="minorHAnsi" w:hAnsiTheme="minorHAnsi" w:cstheme="minorHAnsi"/>
        </w:rPr>
        <w:fldChar w:fldCharType="begin">
          <w:fldData xml:space="preserve">PEVuZE5vdGU+PENpdGU+PEF1dGhvcj5NYXJhbmdpPC9BdXRob3I+PFllYXI+MjAxNTwvWWVhcj48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</w:fldData>
        </w:fldChar>
      </w:r>
      <w:r w:rsidR="00953B86" w:rsidRPr="00097E21">
        <w:rPr>
          <w:rFonts w:asciiTheme="minorHAnsi" w:hAnsiTheme="minorHAnsi" w:cstheme="minorHAnsi"/>
        </w:rPr>
        <w:instrText xml:space="preserve"> ADDIN EN.CITE </w:instrText>
      </w:r>
      <w:r w:rsidR="00953B86" w:rsidRPr="00097E21">
        <w:rPr>
          <w:rFonts w:asciiTheme="minorHAnsi" w:hAnsiTheme="minorHAnsi" w:cstheme="minorHAnsi"/>
        </w:rPr>
        <w:fldChar w:fldCharType="begin">
          <w:fldData xml:space="preserve">PEVuZE5vdGU+PENpdGU+PEF1dGhvcj5NYXJhbmdpPC9BdXRob3I+PFllYXI+MjAxNTwvWWVhcj48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</w:fldData>
        </w:fldChar>
      </w:r>
      <w:r w:rsidR="00953B86" w:rsidRPr="00097E21">
        <w:rPr>
          <w:rFonts w:asciiTheme="minorHAnsi" w:hAnsiTheme="minorHAnsi" w:cstheme="minorHAnsi"/>
        </w:rPr>
        <w:instrText xml:space="preserve"> ADDIN EN.CITE.DATA </w:instrText>
      </w:r>
      <w:r w:rsidR="00953B86" w:rsidRPr="00097E21">
        <w:rPr>
          <w:rFonts w:asciiTheme="minorHAnsi" w:hAnsiTheme="minorHAnsi" w:cstheme="minorHAnsi"/>
        </w:rPr>
      </w:r>
      <w:r w:rsidR="00953B86" w:rsidRPr="00097E21">
        <w:rPr>
          <w:rFonts w:asciiTheme="minorHAnsi" w:hAnsiTheme="minorHAnsi" w:cstheme="minorHAnsi"/>
        </w:rPr>
        <w:fldChar w:fldCharType="end"/>
      </w:r>
      <w:r w:rsidR="008229AD" w:rsidRPr="00097E21">
        <w:rPr>
          <w:rFonts w:asciiTheme="minorHAnsi" w:hAnsiTheme="minorHAnsi" w:cstheme="minorHAnsi"/>
        </w:rPr>
      </w:r>
      <w:r w:rsidR="008229AD" w:rsidRPr="00097E21">
        <w:rPr>
          <w:rFonts w:asciiTheme="minorHAnsi" w:hAnsiTheme="minorHAnsi" w:cstheme="minorHAnsi"/>
        </w:rPr>
        <w:fldChar w:fldCharType="separate"/>
      </w:r>
      <w:r w:rsidR="008229AD" w:rsidRPr="00097E21">
        <w:rPr>
          <w:rFonts w:asciiTheme="minorHAnsi" w:hAnsiTheme="minorHAnsi" w:cstheme="minorHAnsi"/>
          <w:noProof/>
        </w:rPr>
        <w:t>(</w:t>
      </w:r>
      <w:hyperlink w:anchor="_ENREF_51" w:tooltip="Marangi, 2015 #78" w:history="1">
        <w:r w:rsidR="00F9656A" w:rsidRPr="00097E21">
          <w:rPr>
            <w:rFonts w:asciiTheme="minorHAnsi" w:hAnsiTheme="minorHAnsi" w:cstheme="minorHAnsi"/>
            <w:noProof/>
          </w:rPr>
          <w:t>Marangi et al., 2015</w:t>
        </w:r>
      </w:hyperlink>
      <w:r w:rsidR="008229AD" w:rsidRPr="00097E21">
        <w:rPr>
          <w:rFonts w:asciiTheme="minorHAnsi" w:hAnsiTheme="minorHAnsi" w:cstheme="minorHAnsi"/>
          <w:noProof/>
        </w:rPr>
        <w:t>)</w:t>
      </w:r>
      <w:r w:rsidR="008229AD" w:rsidRPr="00097E21">
        <w:rPr>
          <w:rFonts w:asciiTheme="minorHAnsi" w:hAnsiTheme="minorHAnsi" w:cstheme="minorHAnsi"/>
        </w:rPr>
        <w:fldChar w:fldCharType="end"/>
      </w:r>
      <w:r w:rsidRPr="00097E21">
        <w:rPr>
          <w:rFonts w:asciiTheme="minorHAnsi" w:hAnsiTheme="minorHAnsi" w:cstheme="minorHAnsi"/>
        </w:rPr>
        <w:t xml:space="preserve">, raising questions of host specificity of </w:t>
      </w:r>
      <w:r w:rsidRPr="00097E21">
        <w:rPr>
          <w:rFonts w:asciiTheme="minorHAnsi" w:hAnsiTheme="minorHAnsi" w:cstheme="minorHAnsi"/>
          <w:i/>
          <w:iCs/>
        </w:rPr>
        <w:t>C. cayetanensis</w:t>
      </w:r>
      <w:r w:rsidRPr="00097E21">
        <w:rPr>
          <w:rFonts w:asciiTheme="minorHAnsi" w:hAnsiTheme="minorHAnsi" w:cstheme="minorHAnsi"/>
        </w:rPr>
        <w:t xml:space="preserve">, however, every attempt to propagate them either in cell culture or other animals, including humans </w:t>
      </w:r>
      <w:r w:rsidR="00840D90" w:rsidRPr="00097E21">
        <w:rPr>
          <w:rFonts w:asciiTheme="minorHAnsi" w:hAnsiTheme="minorHAnsi" w:cstheme="minorHAnsi"/>
        </w:rPr>
        <w:fldChar w:fldCharType="begin"/>
      </w:r>
      <w:r w:rsidR="005F6590" w:rsidRPr="00097E21">
        <w:rPr>
          <w:rFonts w:asciiTheme="minorHAnsi" w:hAnsiTheme="minorHAnsi" w:cstheme="minorHAnsi"/>
        </w:rPr>
        <w:instrText xml:space="preserve"> ADDIN EN.CITE &lt;EndNote&gt;&lt;Cite&gt;&lt;Author&gt;Alfano-Sobsey&lt;/Author&gt;&lt;Year&gt;2004&lt;/Year&gt;&lt;RecNum&gt;77&lt;/RecNum&gt;&lt;DisplayText&gt;(Alfano-Sobsey et al., 2004)&lt;/DisplayText&gt;&lt;record&gt;&lt;rec-number&gt;77&lt;/rec-number&gt;&lt;foreign-keys&gt;&lt;key app="EN" db-id="fepvdzdf2vrew5e59fcxps5gzxppavptrewv" timestamp="1687803403" guid="6f1f70c6-9f7b-4166-b561-86ebad806c61"&gt;77&lt;/key&gt;&lt;/foreign-keys&gt;&lt;ref-type name="Journal Article"&gt;17&lt;/ref-type&gt;&lt;contributors&gt;&lt;authors&gt;&lt;author&gt;Alfano-Sobsey, E. M.&lt;/author&gt;&lt;author&gt;Eberhard, M. L.&lt;/author&gt;&lt;author&gt;Seed, J. R.&lt;/author&gt;&lt;author&gt;Weber, D. J.&lt;/author&gt;&lt;author&gt;Won, K. Y.&lt;/author&gt;&lt;author&gt;Nace, E. K.&lt;/author&gt;&lt;author&gt;Moe, C. L.&lt;/author&gt;&lt;/authors&gt;&lt;/contributors&gt;&lt;auth-address&gt;Office of Public Health Preparedness and Response, Raleigh, North Carolina, USA. ealfano@ph.co.durham.nc.us&lt;/auth-address&gt;&lt;titles&gt;&lt;title&gt;Human challenge pilot study with Cyclospora cayetanensis&lt;/title&gt;&lt;secondary-title&gt;Emerg Infect Dis&lt;/secondary-title&gt;&lt;/titles&gt;&lt;periodical&gt;&lt;full-title&gt;Emerg Infect Dis&lt;/full-title&gt;&lt;/periodical&gt;&lt;pages&gt;726-8&lt;/pages&gt;&lt;volume&gt;10&lt;/volume&gt;&lt;number&gt;4&lt;/number&gt;&lt;keywords&gt;&lt;keyword&gt;Adult&lt;/keyword&gt;&lt;keyword&gt;Animals&lt;/keyword&gt;&lt;keyword&gt;Cyclospora/isolation &amp;amp; purification&lt;/keyword&gt;&lt;keyword&gt;Cyclosporiasis/*etiology&lt;/keyword&gt;&lt;keyword&gt;Feces/parasitology&lt;/keyword&gt;&lt;keyword&gt;Humans&lt;/keyword&gt;&lt;keyword&gt;Middle Aged&lt;/keyword&gt;&lt;keyword&gt;Oocysts/isolation &amp;amp; purification&lt;/keyword&gt;&lt;keyword&gt;Pilot Projects&lt;/keyword&gt;&lt;/keywords&gt;&lt;dates&gt;&lt;year&gt;2004&lt;/year&gt;&lt;pub-dates&gt;&lt;date&gt;Apr&lt;/date&gt;&lt;/pub-dates&gt;&lt;/dates&gt;&lt;isbn&gt;1080-6040 (Print)&amp;#xD;1080-6059 (Electronic)&amp;#xD;1080-6040 (Linking)&lt;/isbn&gt;&lt;accession-num&gt;15200870&lt;/accession-num&gt;&lt;urls&gt;&lt;related-urls&gt;&lt;url&gt;https://www.ncbi.nlm.nih.gov/pubmed/15200870&lt;/url&gt;&lt;/related-urls&gt;&lt;/urls&gt;&lt;custom2&gt;PMC3323087&lt;/custom2&gt;&lt;electronic-resource-num&gt;10.3201/eid1004.030356&lt;/electronic-resource-num&gt;&lt;remote-database-name&gt;Medline&lt;/remote-database-name&gt;&lt;remote-database-provider&gt;NLM&lt;/remote-database-provider&gt;&lt;/record&gt;&lt;/Cite&gt;&lt;/EndNote&gt;</w:instrText>
      </w:r>
      <w:r w:rsidR="00840D90" w:rsidRPr="00097E21">
        <w:rPr>
          <w:rFonts w:asciiTheme="minorHAnsi" w:hAnsiTheme="minorHAnsi" w:cstheme="minorHAnsi"/>
        </w:rPr>
        <w:fldChar w:fldCharType="separate"/>
      </w:r>
      <w:r w:rsidR="005F6590" w:rsidRPr="00097E21">
        <w:rPr>
          <w:rFonts w:asciiTheme="minorHAnsi" w:hAnsiTheme="minorHAnsi" w:cstheme="minorHAnsi"/>
          <w:noProof/>
        </w:rPr>
        <w:t>(</w:t>
      </w:r>
      <w:hyperlink w:anchor="_ENREF_6" w:tooltip="Alfano-Sobsey, 2004 #77" w:history="1">
        <w:r w:rsidR="00F9656A" w:rsidRPr="00097E21">
          <w:rPr>
            <w:rFonts w:asciiTheme="minorHAnsi" w:hAnsiTheme="minorHAnsi" w:cstheme="minorHAnsi"/>
            <w:noProof/>
          </w:rPr>
          <w:t>Alfano-Sobsey et al., 2004</w:t>
        </w:r>
      </w:hyperlink>
      <w:r w:rsidR="005F6590" w:rsidRPr="00097E21">
        <w:rPr>
          <w:rFonts w:asciiTheme="minorHAnsi" w:hAnsiTheme="minorHAnsi" w:cstheme="minorHAnsi"/>
          <w:noProof/>
        </w:rPr>
        <w:t>)</w:t>
      </w:r>
      <w:r w:rsidR="00840D90" w:rsidRPr="00097E21">
        <w:rPr>
          <w:rFonts w:asciiTheme="minorHAnsi" w:hAnsiTheme="minorHAnsi" w:cstheme="minorHAnsi"/>
        </w:rPr>
        <w:fldChar w:fldCharType="end"/>
      </w:r>
      <w:r w:rsidRPr="00097E21">
        <w:rPr>
          <w:rFonts w:asciiTheme="minorHAnsi" w:hAnsiTheme="minorHAnsi" w:cstheme="minorHAnsi"/>
        </w:rPr>
        <w:t xml:space="preserve">, has failed. Successful reproduction of these parasites would likely require a human host, presenting a plethora of ethical and logistic issues. The primary source of oocysts is from outbreaks, however, laboratory handling conditions at public health institutions often render the parasites unsuitable for subsequent research. These roadblocks </w:t>
      </w:r>
      <w:r w:rsidR="008318C6" w:rsidRPr="00097E21">
        <w:rPr>
          <w:rFonts w:asciiTheme="minorHAnsi" w:hAnsiTheme="minorHAnsi" w:cstheme="minorHAnsi"/>
        </w:rPr>
        <w:t xml:space="preserve">hinder progress in </w:t>
      </w:r>
      <w:r w:rsidRPr="00097E21">
        <w:rPr>
          <w:rFonts w:asciiTheme="minorHAnsi" w:hAnsiTheme="minorHAnsi" w:cstheme="minorHAnsi"/>
        </w:rPr>
        <w:t xml:space="preserve">research on </w:t>
      </w:r>
      <w:r w:rsidRPr="00097E21">
        <w:rPr>
          <w:rFonts w:asciiTheme="minorHAnsi" w:hAnsiTheme="minorHAnsi" w:cstheme="minorHAnsi"/>
          <w:i/>
          <w:iCs/>
        </w:rPr>
        <w:t>Cyclospora</w:t>
      </w:r>
      <w:r w:rsidRPr="00097E21">
        <w:rPr>
          <w:rFonts w:asciiTheme="minorHAnsi" w:hAnsiTheme="minorHAnsi" w:cstheme="minorHAnsi"/>
        </w:rPr>
        <w:t>. A solution would be to use a surrogate organism.</w:t>
      </w:r>
    </w:p>
    <w:p w14:paraId="0A755E22" w14:textId="4E040B22" w:rsidR="00B460F6" w:rsidRPr="00097E21" w:rsidRDefault="00A342D1" w:rsidP="00097E21">
      <w:pPr>
        <w:pStyle w:val="NormalWeb"/>
        <w:spacing w:before="0" w:beforeAutospacing="0" w:after="0" w:afterAutospacing="0" w:line="360" w:lineRule="auto"/>
        <w:rPr>
          <w:rFonts w:asciiTheme="minorHAnsi" w:hAnsiTheme="minorHAnsi" w:cstheme="minorHAnsi"/>
        </w:rPr>
      </w:pPr>
      <w:r w:rsidRPr="00097E21">
        <w:rPr>
          <w:rFonts w:ascii="Calibri" w:hAnsi="Calibri" w:cs="Calibri"/>
        </w:rPr>
        <w:t> </w:t>
      </w:r>
      <w:r w:rsidR="00091E4C" w:rsidRPr="00097E21">
        <w:rPr>
          <w:rFonts w:ascii="Calibri" w:hAnsi="Calibri" w:cs="Calibri"/>
        </w:rPr>
        <w:tab/>
      </w:r>
      <w:r w:rsidR="00091E4C" w:rsidRPr="00097E21">
        <w:rPr>
          <w:rFonts w:asciiTheme="minorHAnsi" w:hAnsiTheme="minorHAnsi" w:cstheme="minorHAnsi"/>
        </w:rPr>
        <w:t>Phylogenetic analysis reveals</w:t>
      </w:r>
      <w:r w:rsidRPr="00097E21">
        <w:rPr>
          <w:rFonts w:asciiTheme="minorHAnsi" w:hAnsiTheme="minorHAnsi" w:cstheme="minorHAnsi"/>
        </w:rPr>
        <w:t xml:space="preserve"> that </w:t>
      </w:r>
      <w:r w:rsidRPr="00097E21">
        <w:rPr>
          <w:rFonts w:asciiTheme="minorHAnsi" w:hAnsiTheme="minorHAnsi" w:cstheme="minorHAnsi"/>
          <w:i/>
          <w:iCs/>
        </w:rPr>
        <w:t>Eimeria</w:t>
      </w:r>
      <w:r w:rsidRPr="00097E21">
        <w:rPr>
          <w:rFonts w:asciiTheme="minorHAnsi" w:hAnsiTheme="minorHAnsi" w:cstheme="minorHAnsi"/>
        </w:rPr>
        <w:t>, particularly the species that infect poultry, is closely related to C</w:t>
      </w:r>
      <w:r w:rsidRPr="00097E21">
        <w:rPr>
          <w:rFonts w:asciiTheme="minorHAnsi" w:hAnsiTheme="minorHAnsi" w:cstheme="minorHAnsi"/>
          <w:i/>
          <w:iCs/>
        </w:rPr>
        <w:t>yclospora. Eimeria</w:t>
      </w:r>
      <w:r w:rsidRPr="00097E21">
        <w:rPr>
          <w:rFonts w:asciiTheme="minorHAnsi" w:hAnsiTheme="minorHAnsi" w:cstheme="minorHAnsi"/>
        </w:rPr>
        <w:t xml:space="preserve"> and </w:t>
      </w:r>
      <w:r w:rsidR="008A21FF" w:rsidRPr="00097E21">
        <w:rPr>
          <w:rFonts w:asciiTheme="minorHAnsi" w:hAnsiTheme="minorHAnsi" w:cstheme="minorHAnsi"/>
        </w:rPr>
        <w:t>C</w:t>
      </w:r>
      <w:r w:rsidR="008A21FF" w:rsidRPr="00097E21">
        <w:rPr>
          <w:rFonts w:asciiTheme="minorHAnsi" w:hAnsiTheme="minorHAnsi" w:cstheme="minorHAnsi"/>
          <w:i/>
          <w:iCs/>
        </w:rPr>
        <w:t>yclospora</w:t>
      </w:r>
      <w:r w:rsidRPr="00097E21">
        <w:rPr>
          <w:rFonts w:asciiTheme="minorHAnsi" w:hAnsiTheme="minorHAnsi" w:cstheme="minorHAnsi"/>
        </w:rPr>
        <w:t xml:space="preserve"> both contain sporocysts that enclose a pair of sporozoites. There are four such sporocysts in Eimeria and two in </w:t>
      </w:r>
      <w:r w:rsidR="008A21FF" w:rsidRPr="00097E21">
        <w:rPr>
          <w:rFonts w:asciiTheme="minorHAnsi" w:hAnsiTheme="minorHAnsi" w:cstheme="minorHAnsi"/>
        </w:rPr>
        <w:t>C</w:t>
      </w:r>
      <w:r w:rsidR="008A21FF" w:rsidRPr="00097E21">
        <w:rPr>
          <w:rFonts w:asciiTheme="minorHAnsi" w:hAnsiTheme="minorHAnsi" w:cstheme="minorHAnsi"/>
          <w:i/>
          <w:iCs/>
        </w:rPr>
        <w:t>yclospora</w:t>
      </w:r>
      <w:r w:rsidRPr="00097E21">
        <w:rPr>
          <w:rFonts w:asciiTheme="minorHAnsi" w:hAnsiTheme="minorHAnsi" w:cstheme="minorHAnsi"/>
        </w:rPr>
        <w:t xml:space="preserve">. One thousand to ten thousand oocysts can be produced </w:t>
      </w:r>
      <w:proofErr w:type="gramStart"/>
      <w:r w:rsidRPr="00097E21">
        <w:rPr>
          <w:rFonts w:asciiTheme="minorHAnsi" w:hAnsiTheme="minorHAnsi" w:cstheme="minorHAnsi"/>
        </w:rPr>
        <w:t>as a result of</w:t>
      </w:r>
      <w:proofErr w:type="gramEnd"/>
      <w:r w:rsidRPr="00097E21">
        <w:rPr>
          <w:rFonts w:asciiTheme="minorHAnsi" w:hAnsiTheme="minorHAnsi" w:cstheme="minorHAnsi"/>
        </w:rPr>
        <w:t xml:space="preserve"> the ingestion of a single oocyst, rendering inoculation</w:t>
      </w:r>
      <w:r w:rsidR="008A21FF" w:rsidRPr="00097E21">
        <w:rPr>
          <w:rFonts w:asciiTheme="minorHAnsi" w:hAnsiTheme="minorHAnsi" w:cstheme="minorHAnsi"/>
        </w:rPr>
        <w:t xml:space="preserve"> </w:t>
      </w:r>
      <w:r w:rsidRPr="00097E21">
        <w:rPr>
          <w:rFonts w:asciiTheme="minorHAnsi" w:hAnsiTheme="minorHAnsi" w:cstheme="minorHAnsi"/>
        </w:rPr>
        <w:t>of chickens a substantially efficient process</w:t>
      </w:r>
      <w:r w:rsidR="009711AC" w:rsidRPr="00097E21">
        <w:rPr>
          <w:rFonts w:asciiTheme="minorHAnsi" w:hAnsiTheme="minorHAnsi" w:cstheme="minorHAnsi"/>
        </w:rPr>
        <w:t xml:space="preserve"> fo</w:t>
      </w:r>
      <w:r w:rsidR="00B460F6" w:rsidRPr="00097E21">
        <w:rPr>
          <w:rFonts w:asciiTheme="minorHAnsi" w:hAnsiTheme="minorHAnsi" w:cstheme="minorHAnsi"/>
        </w:rPr>
        <w:t>r</w:t>
      </w:r>
      <w:r w:rsidR="009711AC" w:rsidRPr="00097E21">
        <w:rPr>
          <w:rFonts w:asciiTheme="minorHAnsi" w:hAnsiTheme="minorHAnsi" w:cstheme="minorHAnsi"/>
        </w:rPr>
        <w:t xml:space="preserve"> sourcing </w:t>
      </w:r>
      <w:r w:rsidR="00B460F6" w:rsidRPr="00097E21">
        <w:rPr>
          <w:rFonts w:asciiTheme="minorHAnsi" w:hAnsiTheme="minorHAnsi" w:cstheme="minorHAnsi"/>
        </w:rPr>
        <w:t>oocysts</w:t>
      </w:r>
      <w:r w:rsidRPr="00097E21">
        <w:rPr>
          <w:rFonts w:asciiTheme="minorHAnsi" w:hAnsiTheme="minorHAnsi" w:cstheme="minorHAnsi"/>
        </w:rPr>
        <w:t>. Oocysts can be stored at refrigeration temperatures for several month</w:t>
      </w:r>
      <w:r w:rsidR="00B460F6" w:rsidRPr="00097E21">
        <w:rPr>
          <w:rFonts w:asciiTheme="minorHAnsi" w:hAnsiTheme="minorHAnsi" w:cstheme="minorHAnsi"/>
        </w:rPr>
        <w:t>s</w:t>
      </w:r>
      <w:r w:rsidRPr="00097E21">
        <w:rPr>
          <w:rFonts w:asciiTheme="minorHAnsi" w:hAnsiTheme="minorHAnsi" w:cstheme="minorHAnsi"/>
        </w:rPr>
        <w:t xml:space="preserve"> and remain viable for testing. They pose no threat to humans, and work can be conducted on them in a BSL</w:t>
      </w:r>
      <w:r w:rsidR="008A21FF" w:rsidRPr="00097E21">
        <w:rPr>
          <w:rFonts w:asciiTheme="minorHAnsi" w:hAnsiTheme="minorHAnsi" w:cstheme="minorHAnsi"/>
        </w:rPr>
        <w:t>2</w:t>
      </w:r>
      <w:r w:rsidRPr="00097E21">
        <w:rPr>
          <w:rFonts w:asciiTheme="minorHAnsi" w:hAnsiTheme="minorHAnsi" w:cstheme="minorHAnsi"/>
        </w:rPr>
        <w:t xml:space="preserve"> laboratory. </w:t>
      </w:r>
    </w:p>
    <w:p w14:paraId="12DF28DD" w14:textId="7CB776BF" w:rsidR="00236E6D" w:rsidRDefault="00A342D1" w:rsidP="00097E21">
      <w:pPr>
        <w:pStyle w:val="NormalWeb"/>
        <w:spacing w:before="0" w:beforeAutospacing="0" w:after="0" w:afterAutospacing="0" w:line="360" w:lineRule="auto"/>
        <w:ind w:firstLine="720"/>
        <w:rPr>
          <w:rFonts w:asciiTheme="minorHAnsi" w:hAnsiTheme="minorHAnsi" w:cstheme="minorHAnsi"/>
        </w:rPr>
      </w:pPr>
      <w:r w:rsidRPr="00097E21">
        <w:rPr>
          <w:rFonts w:asciiTheme="minorHAnsi" w:hAnsiTheme="minorHAnsi" w:cstheme="minorHAnsi"/>
        </w:rPr>
        <w:t xml:space="preserve">The benefit of using </w:t>
      </w:r>
      <w:r w:rsidRPr="00097E21">
        <w:rPr>
          <w:rFonts w:asciiTheme="minorHAnsi" w:hAnsiTheme="minorHAnsi" w:cstheme="minorHAnsi"/>
          <w:i/>
          <w:iCs/>
        </w:rPr>
        <w:t>Eimeria</w:t>
      </w:r>
      <w:r w:rsidRPr="00097E21">
        <w:rPr>
          <w:rFonts w:asciiTheme="minorHAnsi" w:hAnsiTheme="minorHAnsi" w:cstheme="minorHAnsi"/>
        </w:rPr>
        <w:t xml:space="preserve"> as a surrogate organism is two-fold</w:t>
      </w:r>
      <w:r w:rsidRPr="00097E21">
        <w:rPr>
          <w:rFonts w:asciiTheme="minorHAnsi" w:hAnsiTheme="minorHAnsi" w:cstheme="minorHAnsi"/>
          <w:i/>
          <w:iCs/>
        </w:rPr>
        <w:t xml:space="preserve">. </w:t>
      </w:r>
      <w:r w:rsidR="00166992" w:rsidRPr="00097E21">
        <w:rPr>
          <w:rFonts w:asciiTheme="minorHAnsi" w:hAnsiTheme="minorHAnsi" w:cstheme="minorHAnsi"/>
          <w:i/>
          <w:iCs/>
        </w:rPr>
        <w:t>Eimeria</w:t>
      </w:r>
      <w:r w:rsidRPr="00097E21">
        <w:rPr>
          <w:rFonts w:asciiTheme="minorHAnsi" w:hAnsiTheme="minorHAnsi" w:cstheme="minorHAnsi"/>
        </w:rPr>
        <w:t xml:space="preserve"> is the cause of poultry illness that has an estimated annual impact of $14B on the industry </w:t>
      </w:r>
      <w:r w:rsidR="00D52CDD" w:rsidRPr="00097E21">
        <w:rPr>
          <w:rFonts w:asciiTheme="minorHAnsi" w:hAnsiTheme="minorHAnsi" w:cstheme="minorHAnsi"/>
        </w:rPr>
        <w:fldChar w:fldCharType="begin">
          <w:fldData xml:space="preserve">PEVuZE5vdGU+PENpdGU+PEF1dGhvcj5CbGFrZTwvQXV0aG9yPjxZZWFyPjIwMjA8L1llYXI+PFJl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</w:fldData>
        </w:fldChar>
      </w:r>
      <w:r w:rsidR="00D52CDD" w:rsidRPr="00097E21">
        <w:rPr>
          <w:rFonts w:asciiTheme="minorHAnsi" w:hAnsiTheme="minorHAnsi" w:cstheme="minorHAnsi"/>
        </w:rPr>
        <w:instrText xml:space="preserve"> ADDIN EN.CITE </w:instrText>
      </w:r>
      <w:r w:rsidR="00D52CDD" w:rsidRPr="00097E21">
        <w:rPr>
          <w:rFonts w:asciiTheme="minorHAnsi" w:hAnsiTheme="minorHAnsi" w:cstheme="minorHAnsi"/>
        </w:rPr>
        <w:fldChar w:fldCharType="begin">
          <w:fldData xml:space="preserve">PEVuZE5vdGU+PENpdGU+PEF1dGhvcj5CbGFrZTwvQXV0aG9yPjxZZWFyPjIwMjA8L1llYXI+PFJl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</w:fldData>
        </w:fldChar>
      </w:r>
      <w:r w:rsidR="00D52CDD" w:rsidRPr="00097E21">
        <w:rPr>
          <w:rFonts w:asciiTheme="minorHAnsi" w:hAnsiTheme="minorHAnsi" w:cstheme="minorHAnsi"/>
        </w:rPr>
        <w:instrText xml:space="preserve"> ADDIN EN.CITE.DATA </w:instrText>
      </w:r>
      <w:r w:rsidR="00D52CDD" w:rsidRPr="00097E21">
        <w:rPr>
          <w:rFonts w:asciiTheme="minorHAnsi" w:hAnsiTheme="minorHAnsi" w:cstheme="minorHAnsi"/>
        </w:rPr>
      </w:r>
      <w:r w:rsidR="00D52CDD" w:rsidRPr="00097E21">
        <w:rPr>
          <w:rFonts w:asciiTheme="minorHAnsi" w:hAnsiTheme="minorHAnsi" w:cstheme="minorHAnsi"/>
        </w:rPr>
        <w:fldChar w:fldCharType="end"/>
      </w:r>
      <w:r w:rsidR="00D52CDD" w:rsidRPr="00097E21">
        <w:rPr>
          <w:rFonts w:asciiTheme="minorHAnsi" w:hAnsiTheme="minorHAnsi" w:cstheme="minorHAnsi"/>
        </w:rPr>
      </w:r>
      <w:r w:rsidR="00D52CDD" w:rsidRPr="00097E21">
        <w:rPr>
          <w:rFonts w:asciiTheme="minorHAnsi" w:hAnsiTheme="minorHAnsi" w:cstheme="minorHAnsi"/>
        </w:rPr>
        <w:fldChar w:fldCharType="separate"/>
      </w:r>
      <w:r w:rsidR="00D52CDD" w:rsidRPr="00097E21">
        <w:rPr>
          <w:rFonts w:asciiTheme="minorHAnsi" w:hAnsiTheme="minorHAnsi" w:cstheme="minorHAnsi"/>
          <w:noProof/>
        </w:rPr>
        <w:t>(</w:t>
      </w:r>
      <w:hyperlink w:anchor="_ENREF_15" w:tooltip="Blake, 2020 #128" w:history="1">
        <w:r w:rsidR="00F9656A" w:rsidRPr="00097E21">
          <w:rPr>
            <w:rFonts w:asciiTheme="minorHAnsi" w:hAnsiTheme="minorHAnsi" w:cstheme="minorHAnsi"/>
            <w:noProof/>
          </w:rPr>
          <w:t>Blake et al., 2020</w:t>
        </w:r>
      </w:hyperlink>
      <w:r w:rsidR="00D52CDD" w:rsidRPr="00097E21">
        <w:rPr>
          <w:rFonts w:asciiTheme="minorHAnsi" w:hAnsiTheme="minorHAnsi" w:cstheme="minorHAnsi"/>
          <w:noProof/>
        </w:rPr>
        <w:t>)</w:t>
      </w:r>
      <w:r w:rsidR="00D52CDD" w:rsidRPr="00097E21">
        <w:rPr>
          <w:rFonts w:asciiTheme="minorHAnsi" w:hAnsiTheme="minorHAnsi" w:cstheme="minorHAnsi"/>
        </w:rPr>
        <w:fldChar w:fldCharType="end"/>
      </w:r>
      <w:r w:rsidR="008F03DE" w:rsidRPr="00097E21">
        <w:rPr>
          <w:rFonts w:asciiTheme="minorHAnsi" w:hAnsiTheme="minorHAnsi" w:cstheme="minorHAnsi"/>
        </w:rPr>
        <w:t>.</w:t>
      </w:r>
      <w:r w:rsidRPr="00097E21">
        <w:rPr>
          <w:rFonts w:asciiTheme="minorHAnsi" w:hAnsiTheme="minorHAnsi" w:cstheme="minorHAnsi"/>
        </w:rPr>
        <w:t xml:space="preserve"> Contributions to the study of methods to control </w:t>
      </w:r>
      <w:r w:rsidRPr="00097E21">
        <w:rPr>
          <w:rFonts w:asciiTheme="minorHAnsi" w:hAnsiTheme="minorHAnsi" w:cstheme="minorHAnsi"/>
          <w:i/>
          <w:iCs/>
        </w:rPr>
        <w:t>Eimeria</w:t>
      </w:r>
      <w:r w:rsidRPr="00097E21">
        <w:rPr>
          <w:rFonts w:asciiTheme="minorHAnsi" w:hAnsiTheme="minorHAnsi" w:cstheme="minorHAnsi"/>
        </w:rPr>
        <w:t xml:space="preserve"> will directly impact the </w:t>
      </w:r>
      <w:r w:rsidR="00B460F6" w:rsidRPr="00097E21">
        <w:rPr>
          <w:rFonts w:asciiTheme="minorHAnsi" w:hAnsiTheme="minorHAnsi" w:cstheme="minorHAnsi"/>
        </w:rPr>
        <w:t xml:space="preserve">poultry </w:t>
      </w:r>
      <w:r w:rsidR="007868E9" w:rsidRPr="00097E21">
        <w:rPr>
          <w:rFonts w:asciiTheme="minorHAnsi" w:hAnsiTheme="minorHAnsi" w:cstheme="minorHAnsi"/>
        </w:rPr>
        <w:t>industry</w:t>
      </w:r>
      <w:r w:rsidRPr="00097E21">
        <w:rPr>
          <w:rFonts w:asciiTheme="minorHAnsi" w:hAnsiTheme="minorHAnsi" w:cstheme="minorHAnsi"/>
        </w:rPr>
        <w:t xml:space="preserve"> in a positive manner.</w:t>
      </w:r>
      <w:r w:rsidRPr="00097E21">
        <w:rPr>
          <w:rFonts w:asciiTheme="minorHAnsi" w:hAnsiTheme="minorHAnsi" w:cstheme="minorHAnsi"/>
          <w:i/>
          <w:iCs/>
        </w:rPr>
        <w:t xml:space="preserve"> Eimeria</w:t>
      </w:r>
      <w:r w:rsidRPr="00097E21">
        <w:rPr>
          <w:rFonts w:asciiTheme="minorHAnsi" w:hAnsiTheme="minorHAnsi" w:cstheme="minorHAnsi"/>
        </w:rPr>
        <w:t xml:space="preserve"> populations can be multiplied through chickens with more ease and less ethical constrictions than </w:t>
      </w:r>
      <w:r w:rsidRPr="00097E21">
        <w:rPr>
          <w:rFonts w:asciiTheme="minorHAnsi" w:hAnsiTheme="minorHAnsi" w:cstheme="minorHAnsi"/>
          <w:i/>
          <w:iCs/>
        </w:rPr>
        <w:t>Cyclospora</w:t>
      </w:r>
      <w:r w:rsidRPr="00097E21">
        <w:rPr>
          <w:rFonts w:asciiTheme="minorHAnsi" w:hAnsiTheme="minorHAnsi" w:cstheme="minorHAnsi"/>
        </w:rPr>
        <w:t xml:space="preserve"> in humans. </w:t>
      </w:r>
      <w:r w:rsidR="00B460F6" w:rsidRPr="008B3E3C">
        <w:rPr>
          <w:rFonts w:asciiTheme="minorHAnsi" w:hAnsiTheme="minorHAnsi" w:cstheme="minorHAnsi"/>
          <w:i/>
        </w:rPr>
        <w:t>Eimeria</w:t>
      </w:r>
      <w:r w:rsidR="00B460F6" w:rsidRPr="00097E21">
        <w:rPr>
          <w:rFonts w:asciiTheme="minorHAnsi" w:hAnsiTheme="minorHAnsi" w:cstheme="minorHAnsi"/>
        </w:rPr>
        <w:t xml:space="preserve"> </w:t>
      </w:r>
      <w:r w:rsidRPr="00097E21">
        <w:rPr>
          <w:rFonts w:asciiTheme="minorHAnsi" w:hAnsiTheme="minorHAnsi" w:cstheme="minorHAnsi"/>
        </w:rPr>
        <w:t>is more abundant, poses much less of a risk to researchers, and</w:t>
      </w:r>
      <w:r w:rsidR="0081363B" w:rsidRPr="00097E21">
        <w:rPr>
          <w:rFonts w:asciiTheme="minorHAnsi" w:hAnsiTheme="minorHAnsi" w:cstheme="minorHAnsi"/>
        </w:rPr>
        <w:t xml:space="preserve"> is</w:t>
      </w:r>
      <w:r w:rsidRPr="00097E21">
        <w:rPr>
          <w:rFonts w:asciiTheme="minorHAnsi" w:hAnsiTheme="minorHAnsi" w:cstheme="minorHAnsi"/>
        </w:rPr>
        <w:t xml:space="preserve"> an ethical alternative to methods that would have to be used to </w:t>
      </w:r>
      <w:r w:rsidR="0081363B" w:rsidRPr="00097E21">
        <w:rPr>
          <w:rFonts w:asciiTheme="minorHAnsi" w:hAnsiTheme="minorHAnsi" w:cstheme="minorHAnsi"/>
        </w:rPr>
        <w:lastRenderedPageBreak/>
        <w:t>propagate</w:t>
      </w:r>
      <w:r w:rsidRPr="00097E21">
        <w:rPr>
          <w:rFonts w:asciiTheme="minorHAnsi" w:hAnsiTheme="minorHAnsi" w:cstheme="minorHAnsi"/>
        </w:rPr>
        <w:t xml:space="preserve"> equivalent numbers of </w:t>
      </w:r>
      <w:r w:rsidRPr="00097E21">
        <w:rPr>
          <w:rFonts w:asciiTheme="minorHAnsi" w:hAnsiTheme="minorHAnsi" w:cstheme="minorHAnsi"/>
          <w:i/>
          <w:iCs/>
        </w:rPr>
        <w:t>Cyclospora</w:t>
      </w:r>
      <w:r w:rsidRPr="00097E21">
        <w:rPr>
          <w:rFonts w:asciiTheme="minorHAnsi" w:hAnsiTheme="minorHAnsi" w:cstheme="minorHAnsi"/>
        </w:rPr>
        <w:t xml:space="preserve">. Owing to their biological similarities, the time course for </w:t>
      </w:r>
      <w:r w:rsidRPr="00097E21">
        <w:rPr>
          <w:rFonts w:asciiTheme="minorHAnsi" w:hAnsiTheme="minorHAnsi" w:cstheme="minorHAnsi"/>
          <w:i/>
          <w:iCs/>
        </w:rPr>
        <w:t>Eimeria</w:t>
      </w:r>
      <w:r w:rsidRPr="00097E21">
        <w:rPr>
          <w:rFonts w:asciiTheme="minorHAnsi" w:hAnsiTheme="minorHAnsi" w:cstheme="minorHAnsi"/>
        </w:rPr>
        <w:t xml:space="preserve"> sporulation under different conditions could be studied and inferences could be made on the maturation cycles of </w:t>
      </w:r>
      <w:r w:rsidRPr="00097E21">
        <w:rPr>
          <w:rFonts w:asciiTheme="minorHAnsi" w:hAnsiTheme="minorHAnsi" w:cstheme="minorHAnsi"/>
          <w:i/>
          <w:iCs/>
        </w:rPr>
        <w:t>Cyclospora</w:t>
      </w:r>
      <w:r w:rsidRPr="00097E21">
        <w:rPr>
          <w:rFonts w:asciiTheme="minorHAnsi" w:hAnsiTheme="minorHAnsi" w:cstheme="minorHAnsi"/>
        </w:rPr>
        <w:t xml:space="preserve">. The phylogenetic relationship of these two apicomplexans enables studies on </w:t>
      </w:r>
      <w:r w:rsidRPr="00097E21">
        <w:rPr>
          <w:rFonts w:asciiTheme="minorHAnsi" w:hAnsiTheme="minorHAnsi" w:cstheme="minorHAnsi"/>
          <w:i/>
          <w:iCs/>
        </w:rPr>
        <w:t>Eimeria</w:t>
      </w:r>
      <w:r w:rsidRPr="00097E21">
        <w:rPr>
          <w:rFonts w:asciiTheme="minorHAnsi" w:hAnsiTheme="minorHAnsi" w:cstheme="minorHAnsi"/>
        </w:rPr>
        <w:t xml:space="preserve"> to be translatable to </w:t>
      </w:r>
      <w:r w:rsidRPr="00097E21">
        <w:rPr>
          <w:rFonts w:asciiTheme="minorHAnsi" w:hAnsiTheme="minorHAnsi" w:cstheme="minorHAnsi"/>
          <w:i/>
          <w:iCs/>
        </w:rPr>
        <w:t>Cyclospora</w:t>
      </w:r>
      <w:r w:rsidRPr="00097E21">
        <w:rPr>
          <w:rFonts w:asciiTheme="minorHAnsi" w:hAnsiTheme="minorHAnsi" w:cstheme="minorHAnsi"/>
        </w:rPr>
        <w:t xml:space="preserve">. Methods optimized using </w:t>
      </w:r>
      <w:r w:rsidRPr="00097E21">
        <w:rPr>
          <w:rFonts w:asciiTheme="minorHAnsi" w:hAnsiTheme="minorHAnsi" w:cstheme="minorHAnsi"/>
          <w:i/>
          <w:iCs/>
        </w:rPr>
        <w:t>Eimeria</w:t>
      </w:r>
      <w:r w:rsidRPr="00097E21">
        <w:rPr>
          <w:rFonts w:asciiTheme="minorHAnsi" w:hAnsiTheme="minorHAnsi" w:cstheme="minorHAnsi"/>
        </w:rPr>
        <w:t xml:space="preserve"> can be verified once </w:t>
      </w:r>
      <w:proofErr w:type="gramStart"/>
      <w:r w:rsidRPr="00097E21">
        <w:rPr>
          <w:rFonts w:asciiTheme="minorHAnsi" w:hAnsiTheme="minorHAnsi" w:cstheme="minorHAnsi"/>
        </w:rPr>
        <w:t>a sufficient amount of</w:t>
      </w:r>
      <w:proofErr w:type="gramEnd"/>
      <w:r w:rsidRPr="00097E21">
        <w:rPr>
          <w:rFonts w:asciiTheme="minorHAnsi" w:hAnsiTheme="minorHAnsi" w:cstheme="minorHAnsi"/>
        </w:rPr>
        <w:t xml:space="preserve"> </w:t>
      </w:r>
      <w:r w:rsidRPr="00097E21">
        <w:rPr>
          <w:rFonts w:asciiTheme="minorHAnsi" w:hAnsiTheme="minorHAnsi" w:cstheme="minorHAnsi"/>
          <w:i/>
          <w:iCs/>
        </w:rPr>
        <w:t>Cyclospora</w:t>
      </w:r>
      <w:r w:rsidRPr="00097E21">
        <w:rPr>
          <w:rFonts w:asciiTheme="minorHAnsi" w:hAnsiTheme="minorHAnsi" w:cstheme="minorHAnsi"/>
        </w:rPr>
        <w:t xml:space="preserve"> </w:t>
      </w:r>
      <w:r w:rsidR="0081363B" w:rsidRPr="00097E21">
        <w:rPr>
          <w:rFonts w:asciiTheme="minorHAnsi" w:hAnsiTheme="minorHAnsi" w:cstheme="minorHAnsi"/>
        </w:rPr>
        <w:t>becomes</w:t>
      </w:r>
      <w:r w:rsidRPr="00097E21">
        <w:rPr>
          <w:rFonts w:asciiTheme="minorHAnsi" w:hAnsiTheme="minorHAnsi" w:cstheme="minorHAnsi"/>
        </w:rPr>
        <w:t xml:space="preserve"> available. </w:t>
      </w:r>
      <w:r w:rsidRPr="00097E21">
        <w:rPr>
          <w:rFonts w:asciiTheme="minorHAnsi" w:hAnsiTheme="minorHAnsi" w:cstheme="minorHAnsi"/>
          <w:i/>
          <w:iCs/>
        </w:rPr>
        <w:t>Eimeria</w:t>
      </w:r>
      <w:r w:rsidRPr="00097E21">
        <w:rPr>
          <w:rFonts w:asciiTheme="minorHAnsi" w:hAnsiTheme="minorHAnsi" w:cstheme="minorHAnsi"/>
        </w:rPr>
        <w:t xml:space="preserve"> can also be used to assess specificity of assays. If PCR detection of </w:t>
      </w:r>
      <w:r w:rsidRPr="00097E21">
        <w:rPr>
          <w:rFonts w:asciiTheme="minorHAnsi" w:hAnsiTheme="minorHAnsi" w:cstheme="minorHAnsi"/>
          <w:i/>
          <w:iCs/>
        </w:rPr>
        <w:t>Cyclospora</w:t>
      </w:r>
      <w:r w:rsidRPr="00097E21">
        <w:rPr>
          <w:rFonts w:asciiTheme="minorHAnsi" w:hAnsiTheme="minorHAnsi" w:cstheme="minorHAnsi"/>
        </w:rPr>
        <w:t xml:space="preserve"> is being employed, the presence of </w:t>
      </w:r>
      <w:r w:rsidRPr="00097E21">
        <w:rPr>
          <w:rFonts w:asciiTheme="minorHAnsi" w:hAnsiTheme="minorHAnsi" w:cstheme="minorHAnsi"/>
          <w:i/>
          <w:iCs/>
        </w:rPr>
        <w:t>Eimeria</w:t>
      </w:r>
      <w:r w:rsidRPr="00097E21">
        <w:rPr>
          <w:rFonts w:asciiTheme="minorHAnsi" w:hAnsiTheme="minorHAnsi" w:cstheme="minorHAnsi"/>
        </w:rPr>
        <w:t xml:space="preserve"> in the matrix with </w:t>
      </w:r>
      <w:r w:rsidRPr="00097E21">
        <w:rPr>
          <w:rFonts w:asciiTheme="minorHAnsi" w:hAnsiTheme="minorHAnsi" w:cstheme="minorHAnsi"/>
          <w:i/>
          <w:iCs/>
        </w:rPr>
        <w:t>Cyclospora</w:t>
      </w:r>
      <w:r w:rsidRPr="00097E21">
        <w:rPr>
          <w:rFonts w:asciiTheme="minorHAnsi" w:hAnsiTheme="minorHAnsi" w:cstheme="minorHAnsi"/>
        </w:rPr>
        <w:t xml:space="preserve"> will provide an excellent opportunity to test the specificity of the assay. Amplification of </w:t>
      </w:r>
      <w:r w:rsidRPr="00097E21">
        <w:rPr>
          <w:rFonts w:asciiTheme="minorHAnsi" w:hAnsiTheme="minorHAnsi" w:cstheme="minorHAnsi"/>
          <w:i/>
          <w:iCs/>
        </w:rPr>
        <w:t>Cyclospora</w:t>
      </w:r>
      <w:r w:rsidRPr="00097E21">
        <w:rPr>
          <w:rFonts w:asciiTheme="minorHAnsi" w:hAnsiTheme="minorHAnsi" w:cstheme="minorHAnsi"/>
        </w:rPr>
        <w:t xml:space="preserve"> and not the </w:t>
      </w:r>
      <w:r w:rsidR="00166992" w:rsidRPr="00097E21">
        <w:rPr>
          <w:rFonts w:asciiTheme="minorHAnsi" w:hAnsiTheme="minorHAnsi" w:cstheme="minorHAnsi"/>
        </w:rPr>
        <w:t>closely related</w:t>
      </w:r>
      <w:r w:rsidRPr="00097E21">
        <w:rPr>
          <w:rFonts w:asciiTheme="minorHAnsi" w:hAnsiTheme="minorHAnsi" w:cstheme="minorHAnsi"/>
        </w:rPr>
        <w:t xml:space="preserve"> </w:t>
      </w:r>
      <w:r w:rsidRPr="00097E21">
        <w:rPr>
          <w:rFonts w:asciiTheme="minorHAnsi" w:hAnsiTheme="minorHAnsi" w:cstheme="minorHAnsi"/>
          <w:i/>
          <w:iCs/>
        </w:rPr>
        <w:t xml:space="preserve">Eimeria </w:t>
      </w:r>
      <w:r w:rsidRPr="00097E21">
        <w:rPr>
          <w:rFonts w:asciiTheme="minorHAnsi" w:hAnsiTheme="minorHAnsi" w:cstheme="minorHAnsi"/>
        </w:rPr>
        <w:t xml:space="preserve">will ensure the primer sets were appropriately chosen. </w:t>
      </w:r>
    </w:p>
    <w:p w14:paraId="3B5835A3" w14:textId="77777777" w:rsidR="00097E21" w:rsidRPr="00097E21" w:rsidRDefault="00097E21" w:rsidP="00097E21">
      <w:pPr>
        <w:pStyle w:val="NormalWeb"/>
        <w:spacing w:before="0" w:beforeAutospacing="0" w:after="0" w:afterAutospacing="0" w:line="360" w:lineRule="auto"/>
        <w:ind w:firstLine="720"/>
        <w:rPr>
          <w:rFonts w:ascii="Calibri" w:hAnsi="Calibri" w:cs="Calibri"/>
        </w:rPr>
      </w:pPr>
    </w:p>
    <w:p w14:paraId="162F64B4" w14:textId="77777777" w:rsidR="004C276C" w:rsidRPr="00097E21" w:rsidRDefault="004C276C" w:rsidP="00097E21">
      <w:pPr>
        <w:pStyle w:val="Heading2"/>
        <w:spacing w:before="0" w:after="0" w:line="360" w:lineRule="auto"/>
        <w:rPr>
          <w:rFonts w:cs="Times New Roman"/>
          <w:szCs w:val="24"/>
        </w:rPr>
      </w:pPr>
      <w:bookmarkStart w:id="39" w:name="_Toc151930560"/>
      <w:r w:rsidRPr="00097E21">
        <w:rPr>
          <w:rFonts w:cs="Times New Roman"/>
          <w:szCs w:val="24"/>
        </w:rPr>
        <w:t>Methods</w:t>
      </w:r>
      <w:bookmarkEnd w:id="39"/>
    </w:p>
    <w:p w14:paraId="33370CA2" w14:textId="77777777" w:rsidR="00786CDA" w:rsidRPr="00097E21" w:rsidRDefault="001B0DFE" w:rsidP="00097E21">
      <w:pPr>
        <w:pStyle w:val="Heading3"/>
        <w:spacing w:before="0" w:after="0" w:line="360" w:lineRule="auto"/>
        <w:rPr>
          <w:rFonts w:cs="Times New Roman"/>
          <w:szCs w:val="24"/>
        </w:rPr>
      </w:pPr>
      <w:bookmarkStart w:id="40" w:name="_Toc151930561"/>
      <w:r w:rsidRPr="00097E21">
        <w:rPr>
          <w:rFonts w:cs="Times New Roman"/>
          <w:szCs w:val="24"/>
        </w:rPr>
        <w:t>Isolation of Eimeria</w:t>
      </w:r>
      <w:bookmarkEnd w:id="40"/>
    </w:p>
    <w:p w14:paraId="0785D2D8" w14:textId="2BA3A826" w:rsidR="00041707" w:rsidRDefault="00B20A1E" w:rsidP="00097E21">
      <w:pPr>
        <w:spacing w:line="360" w:lineRule="auto"/>
        <w:ind w:firstLine="720"/>
        <w:rPr>
          <w:rFonts w:cs="Times New Roman"/>
        </w:rPr>
      </w:pPr>
      <w:r w:rsidRPr="00097E21">
        <w:rPr>
          <w:rFonts w:cs="Times New Roman"/>
          <w:i/>
          <w:iCs/>
        </w:rPr>
        <w:t xml:space="preserve">Eimeria </w:t>
      </w:r>
      <w:r w:rsidR="003F4526" w:rsidRPr="00097E21">
        <w:rPr>
          <w:rFonts w:cs="Times New Roman"/>
          <w:i/>
          <w:iCs/>
        </w:rPr>
        <w:t>a</w:t>
      </w:r>
      <w:r w:rsidRPr="00097E21">
        <w:rPr>
          <w:rFonts w:cs="Times New Roman"/>
          <w:i/>
          <w:iCs/>
        </w:rPr>
        <w:t>c</w:t>
      </w:r>
      <w:r w:rsidR="00CC16CE" w:rsidRPr="00097E21">
        <w:rPr>
          <w:rFonts w:cs="Times New Roman"/>
          <w:i/>
          <w:iCs/>
        </w:rPr>
        <w:t>ervulina</w:t>
      </w:r>
      <w:r w:rsidRPr="00097E21">
        <w:rPr>
          <w:rFonts w:cs="Times New Roman"/>
        </w:rPr>
        <w:t xml:space="preserve"> was acquired via feces from infected chicken. Samples were prepared and sent by </w:t>
      </w:r>
      <w:r w:rsidR="003F5131" w:rsidRPr="00097E21">
        <w:rPr>
          <w:rFonts w:cs="Times New Roman"/>
        </w:rPr>
        <w:t>Mark Jenkins</w:t>
      </w:r>
      <w:r w:rsidRPr="00097E21">
        <w:rPr>
          <w:rFonts w:cs="Times New Roman"/>
        </w:rPr>
        <w:t xml:space="preserve"> with the USDA</w:t>
      </w:r>
      <w:r w:rsidR="003F5131" w:rsidRPr="00097E21">
        <w:rPr>
          <w:rFonts w:cs="Times New Roman"/>
        </w:rPr>
        <w:t xml:space="preserve"> Animal Parasitic Diseases Laboratory</w:t>
      </w:r>
      <w:r w:rsidRPr="00097E21">
        <w:rPr>
          <w:rFonts w:cs="Times New Roman"/>
        </w:rPr>
        <w:t xml:space="preserve">. </w:t>
      </w:r>
      <w:r w:rsidR="004233B6" w:rsidRPr="00097E21">
        <w:rPr>
          <w:rFonts w:cs="Times New Roman"/>
        </w:rPr>
        <w:t xml:space="preserve">Upon receipt, the feces </w:t>
      </w:r>
      <w:r w:rsidR="00D84633" w:rsidRPr="00097E21">
        <w:rPr>
          <w:rFonts w:cs="Times New Roman"/>
        </w:rPr>
        <w:t>were</w:t>
      </w:r>
      <w:r w:rsidR="004233B6" w:rsidRPr="00097E21">
        <w:rPr>
          <w:rFonts w:cs="Times New Roman"/>
        </w:rPr>
        <w:t xml:space="preserve"> </w:t>
      </w:r>
      <w:r w:rsidR="00F36631" w:rsidRPr="00097E21">
        <w:rPr>
          <w:rFonts w:cs="Times New Roman"/>
        </w:rPr>
        <w:t>transferred</w:t>
      </w:r>
      <w:r w:rsidR="004233B6" w:rsidRPr="00097E21">
        <w:rPr>
          <w:rFonts w:cs="Times New Roman"/>
        </w:rPr>
        <w:t xml:space="preserve"> to a </w:t>
      </w:r>
      <w:r w:rsidR="0055323D" w:rsidRPr="00097E21">
        <w:rPr>
          <w:rFonts w:cs="Times New Roman"/>
        </w:rPr>
        <w:t xml:space="preserve">2000 mL </w:t>
      </w:r>
      <w:r w:rsidR="00A26C7E" w:rsidRPr="00097E21">
        <w:rPr>
          <w:rFonts w:cs="Times New Roman"/>
        </w:rPr>
        <w:t xml:space="preserve">bottle. </w:t>
      </w:r>
      <w:r w:rsidR="00837DCB" w:rsidRPr="00097E21">
        <w:rPr>
          <w:rFonts w:cs="Times New Roman"/>
        </w:rPr>
        <w:t>D</w:t>
      </w:r>
      <w:r w:rsidR="00532CA9" w:rsidRPr="00097E21">
        <w:rPr>
          <w:rFonts w:cs="Times New Roman"/>
        </w:rPr>
        <w:t>eionized w</w:t>
      </w:r>
      <w:r w:rsidR="00A26C7E" w:rsidRPr="00097E21">
        <w:rPr>
          <w:rFonts w:cs="Times New Roman"/>
        </w:rPr>
        <w:t xml:space="preserve">ater was </w:t>
      </w:r>
      <w:r w:rsidR="00532CA9" w:rsidRPr="00097E21">
        <w:rPr>
          <w:rFonts w:cs="Times New Roman"/>
        </w:rPr>
        <w:t>added</w:t>
      </w:r>
      <w:r w:rsidR="00A26C7E" w:rsidRPr="00097E21">
        <w:rPr>
          <w:rFonts w:cs="Times New Roman"/>
        </w:rPr>
        <w:t xml:space="preserve"> until the total volume was ~</w:t>
      </w:r>
      <w:r w:rsidR="005A3B32" w:rsidRPr="00097E21">
        <w:rPr>
          <w:rFonts w:cs="Times New Roman"/>
        </w:rPr>
        <w:t>9</w:t>
      </w:r>
      <w:r w:rsidR="00A26C7E" w:rsidRPr="00097E21">
        <w:rPr>
          <w:rFonts w:cs="Times New Roman"/>
        </w:rPr>
        <w:t>00 mL</w:t>
      </w:r>
      <w:r w:rsidR="00906167" w:rsidRPr="00097E21">
        <w:rPr>
          <w:rFonts w:cs="Times New Roman"/>
        </w:rPr>
        <w:t xml:space="preserve">, thinning the </w:t>
      </w:r>
      <w:r w:rsidR="00A26C7E" w:rsidRPr="00097E21">
        <w:rPr>
          <w:rFonts w:cs="Times New Roman"/>
        </w:rPr>
        <w:t>consistency</w:t>
      </w:r>
      <w:r w:rsidR="00241D58" w:rsidRPr="00097E21">
        <w:rPr>
          <w:rFonts w:cs="Times New Roman"/>
        </w:rPr>
        <w:t xml:space="preserve"> enough to be mixed. </w:t>
      </w:r>
      <w:r w:rsidR="00F36631" w:rsidRPr="00097E21">
        <w:rPr>
          <w:rFonts w:cs="Times New Roman"/>
        </w:rPr>
        <w:t>Following the addition of a large stir bar,</w:t>
      </w:r>
      <w:r w:rsidR="00241D58" w:rsidRPr="00097E21">
        <w:rPr>
          <w:rFonts w:cs="Times New Roman"/>
        </w:rPr>
        <w:t xml:space="preserve"> the bottle was capped and left to mix for </w:t>
      </w:r>
      <w:r w:rsidR="00832FD6" w:rsidRPr="00097E21">
        <w:rPr>
          <w:rFonts w:cs="Times New Roman"/>
        </w:rPr>
        <w:t>15 minutes.</w:t>
      </w:r>
      <w:r w:rsidR="00B21A79" w:rsidRPr="00097E21">
        <w:rPr>
          <w:rFonts w:cs="Times New Roman"/>
        </w:rPr>
        <w:t xml:space="preserve"> The slurry was carefully </w:t>
      </w:r>
      <w:r w:rsidR="00683C77" w:rsidRPr="00097E21">
        <w:rPr>
          <w:rFonts w:cs="Times New Roman"/>
        </w:rPr>
        <w:t>massaged</w:t>
      </w:r>
      <w:r w:rsidR="00B21A79" w:rsidRPr="00097E21">
        <w:rPr>
          <w:rFonts w:cs="Times New Roman"/>
        </w:rPr>
        <w:t xml:space="preserve"> </w:t>
      </w:r>
      <w:r w:rsidR="00B46202" w:rsidRPr="00097E21">
        <w:rPr>
          <w:rFonts w:cs="Times New Roman"/>
        </w:rPr>
        <w:t>through</w:t>
      </w:r>
      <w:r w:rsidR="00AB38A0" w:rsidRPr="00097E21">
        <w:rPr>
          <w:rFonts w:cs="Times New Roman"/>
        </w:rPr>
        <w:t xml:space="preserve"> </w:t>
      </w:r>
      <w:r w:rsidR="00DE67DB" w:rsidRPr="00097E21">
        <w:rPr>
          <w:rFonts w:cs="Times New Roman"/>
        </w:rPr>
        <w:t xml:space="preserve">a funnel lined with </w:t>
      </w:r>
      <w:r w:rsidR="00B22412" w:rsidRPr="00097E21">
        <w:rPr>
          <w:rFonts w:cs="Times New Roman"/>
        </w:rPr>
        <w:t xml:space="preserve">cheesecloth before being </w:t>
      </w:r>
      <w:r w:rsidR="00ED4DDD" w:rsidRPr="00097E21">
        <w:rPr>
          <w:rFonts w:cs="Times New Roman"/>
        </w:rPr>
        <w:t xml:space="preserve">poured into 50 mL centrifuge tubes. These tubes were </w:t>
      </w:r>
      <w:r w:rsidR="007845EC" w:rsidRPr="00097E21">
        <w:rPr>
          <w:rFonts w:cs="Times New Roman"/>
        </w:rPr>
        <w:t>centrifuged</w:t>
      </w:r>
      <w:r w:rsidR="00ED4DDD" w:rsidRPr="00097E21">
        <w:rPr>
          <w:rFonts w:cs="Times New Roman"/>
        </w:rPr>
        <w:t xml:space="preserve"> at </w:t>
      </w:r>
      <w:r w:rsidR="00DA3121" w:rsidRPr="00097E21">
        <w:rPr>
          <w:rFonts w:cs="Times New Roman"/>
        </w:rPr>
        <w:t xml:space="preserve">939 ×g </w:t>
      </w:r>
      <w:r w:rsidR="00BB6E1C" w:rsidRPr="00097E21">
        <w:rPr>
          <w:rFonts w:cs="Times New Roman"/>
        </w:rPr>
        <w:t>for 10 minutes</w:t>
      </w:r>
      <w:r w:rsidR="00E132F3" w:rsidRPr="00097E21">
        <w:rPr>
          <w:rFonts w:cs="Times New Roman"/>
        </w:rPr>
        <w:t xml:space="preserve"> (</w:t>
      </w:r>
      <w:proofErr w:type="spellStart"/>
      <w:r w:rsidR="00E132F3" w:rsidRPr="00097E21">
        <w:rPr>
          <w:rFonts w:cs="Times New Roman"/>
        </w:rPr>
        <w:t>Therm</w:t>
      </w:r>
      <w:r w:rsidR="003602C6" w:rsidRPr="00097E21">
        <w:rPr>
          <w:rFonts w:cs="Times New Roman"/>
        </w:rPr>
        <w:t>o</w:t>
      </w:r>
      <w:proofErr w:type="spellEnd"/>
      <w:r w:rsidR="003602C6" w:rsidRPr="00097E21">
        <w:rPr>
          <w:rFonts w:cs="Times New Roman"/>
        </w:rPr>
        <w:t xml:space="preserve"> </w:t>
      </w:r>
      <w:r w:rsidR="007D131C" w:rsidRPr="00097E21">
        <w:rPr>
          <w:rFonts w:cs="Times New Roman"/>
        </w:rPr>
        <w:t xml:space="preserve">1000 Rotor in </w:t>
      </w:r>
      <w:proofErr w:type="spellStart"/>
      <w:r w:rsidR="007D131C" w:rsidRPr="00097E21">
        <w:rPr>
          <w:rFonts w:cs="Times New Roman"/>
        </w:rPr>
        <w:t>Thermo</w:t>
      </w:r>
      <w:proofErr w:type="spellEnd"/>
      <w:r w:rsidR="007D131C" w:rsidRPr="00097E21">
        <w:rPr>
          <w:rFonts w:cs="Times New Roman"/>
        </w:rPr>
        <w:t xml:space="preserve"> </w:t>
      </w:r>
      <w:r w:rsidR="003602C6" w:rsidRPr="00097E21">
        <w:rPr>
          <w:rFonts w:cs="Times New Roman"/>
        </w:rPr>
        <w:t>Scientific</w:t>
      </w:r>
      <w:r w:rsidR="00104075" w:rsidRPr="00097E21">
        <w:rPr>
          <w:rFonts w:cs="Times New Roman"/>
        </w:rPr>
        <w:t xml:space="preserve"> </w:t>
      </w:r>
      <w:r w:rsidR="00812E1B" w:rsidRPr="00097E21">
        <w:rPr>
          <w:rFonts w:cs="Times New Roman"/>
        </w:rPr>
        <w:t>X Pro Series</w:t>
      </w:r>
      <w:r w:rsidR="00E132F3" w:rsidRPr="00097E21">
        <w:rPr>
          <w:rFonts w:cs="Times New Roman"/>
        </w:rPr>
        <w:t>)</w:t>
      </w:r>
      <w:r w:rsidR="00C07E8C" w:rsidRPr="00097E21">
        <w:rPr>
          <w:rFonts w:cs="Times New Roman"/>
        </w:rPr>
        <w:t xml:space="preserve">. The supernatant was poured off and pellets were resuspended in a </w:t>
      </w:r>
      <w:r w:rsidR="00FF008D" w:rsidRPr="00097E21">
        <w:rPr>
          <w:rFonts w:cs="Times New Roman"/>
        </w:rPr>
        <w:t>6.14 M</w:t>
      </w:r>
      <w:r w:rsidR="00C07E8C" w:rsidRPr="00097E21">
        <w:rPr>
          <w:rFonts w:cs="Times New Roman"/>
        </w:rPr>
        <w:t xml:space="preserve"> NaCl solution at a 1:5 ratio. </w:t>
      </w:r>
      <w:r w:rsidR="002F3E0E" w:rsidRPr="00097E21">
        <w:rPr>
          <w:rFonts w:cs="Times New Roman"/>
        </w:rPr>
        <w:t xml:space="preserve">These were centrifuged for 10 </w:t>
      </w:r>
      <w:r w:rsidR="00104075" w:rsidRPr="00097E21">
        <w:rPr>
          <w:rFonts w:cs="Times New Roman"/>
        </w:rPr>
        <w:t xml:space="preserve">minutes at </w:t>
      </w:r>
      <w:r w:rsidR="00DA3121" w:rsidRPr="00097E21">
        <w:rPr>
          <w:rFonts w:cs="Times New Roman"/>
        </w:rPr>
        <w:t>939</w:t>
      </w:r>
      <w:r w:rsidR="00104075" w:rsidRPr="00097E21">
        <w:rPr>
          <w:rFonts w:cs="Times New Roman"/>
        </w:rPr>
        <w:t xml:space="preserve"> </w:t>
      </w:r>
      <w:r w:rsidR="008A3166" w:rsidRPr="00097E21">
        <w:rPr>
          <w:rFonts w:cs="Times New Roman"/>
        </w:rPr>
        <w:t>×g</w:t>
      </w:r>
      <w:r w:rsidR="00104075" w:rsidRPr="00097E21">
        <w:rPr>
          <w:rFonts w:cs="Times New Roman"/>
        </w:rPr>
        <w:t xml:space="preserve"> and sat for 10 minutes, after which </w:t>
      </w:r>
      <w:r w:rsidR="0050279A" w:rsidRPr="00097E21">
        <w:rPr>
          <w:rFonts w:cs="Times New Roman"/>
          <w:i/>
          <w:iCs/>
        </w:rPr>
        <w:t>Eimeria</w:t>
      </w:r>
      <w:r w:rsidR="0050279A" w:rsidRPr="00097E21">
        <w:rPr>
          <w:rFonts w:cs="Times New Roman"/>
        </w:rPr>
        <w:t xml:space="preserve"> w</w:t>
      </w:r>
      <w:r w:rsidR="00C54EDB" w:rsidRPr="00097E21">
        <w:rPr>
          <w:rFonts w:cs="Times New Roman"/>
        </w:rPr>
        <w:t>ere</w:t>
      </w:r>
      <w:r w:rsidR="0050279A" w:rsidRPr="00097E21">
        <w:rPr>
          <w:rFonts w:cs="Times New Roman"/>
        </w:rPr>
        <w:t xml:space="preserve"> collected from the top </w:t>
      </w:r>
      <w:r w:rsidR="001679FC" w:rsidRPr="00097E21">
        <w:rPr>
          <w:rFonts w:cs="Times New Roman"/>
        </w:rPr>
        <w:t xml:space="preserve">fraction </w:t>
      </w:r>
      <w:r w:rsidR="0050279A" w:rsidRPr="00097E21">
        <w:rPr>
          <w:rFonts w:cs="Times New Roman"/>
        </w:rPr>
        <w:t>using a pipette</w:t>
      </w:r>
      <w:r w:rsidR="00C54EDB" w:rsidRPr="00097E21">
        <w:rPr>
          <w:rFonts w:cs="Times New Roman"/>
        </w:rPr>
        <w:t>. Th</w:t>
      </w:r>
      <w:r w:rsidR="00F6560C" w:rsidRPr="00097E21">
        <w:rPr>
          <w:rFonts w:cs="Times New Roman"/>
        </w:rPr>
        <w:t xml:space="preserve">e collected </w:t>
      </w:r>
      <w:r w:rsidR="00F6560C" w:rsidRPr="00097E21">
        <w:rPr>
          <w:rFonts w:cs="Times New Roman"/>
          <w:i/>
          <w:iCs/>
        </w:rPr>
        <w:t xml:space="preserve">Eimeria </w:t>
      </w:r>
      <w:r w:rsidR="00C54EDB" w:rsidRPr="00097E21">
        <w:rPr>
          <w:rFonts w:cs="Times New Roman"/>
        </w:rPr>
        <w:t>w</w:t>
      </w:r>
      <w:r w:rsidR="00F6560C" w:rsidRPr="00097E21">
        <w:rPr>
          <w:rFonts w:cs="Times New Roman"/>
        </w:rPr>
        <w:t>ere</w:t>
      </w:r>
      <w:r w:rsidR="00C54EDB" w:rsidRPr="00097E21">
        <w:rPr>
          <w:rFonts w:cs="Times New Roman"/>
        </w:rPr>
        <w:t xml:space="preserve"> </w:t>
      </w:r>
      <w:r w:rsidR="00855348" w:rsidRPr="00097E21">
        <w:rPr>
          <w:rFonts w:cs="Times New Roman"/>
        </w:rPr>
        <w:t>washed</w:t>
      </w:r>
      <w:r w:rsidR="00C54EDB" w:rsidRPr="00097E21">
        <w:rPr>
          <w:rFonts w:cs="Times New Roman"/>
        </w:rPr>
        <w:t xml:space="preserve"> </w:t>
      </w:r>
      <w:r w:rsidR="00C27624" w:rsidRPr="00097E21">
        <w:rPr>
          <w:rFonts w:cs="Times New Roman"/>
        </w:rPr>
        <w:t xml:space="preserve">and centrifuged at </w:t>
      </w:r>
      <w:r w:rsidR="008A3166" w:rsidRPr="00097E21">
        <w:rPr>
          <w:rFonts w:cs="Times New Roman"/>
        </w:rPr>
        <w:t>1,467 ×g</w:t>
      </w:r>
      <w:r w:rsidR="00C27624" w:rsidRPr="00097E21">
        <w:rPr>
          <w:rFonts w:cs="Times New Roman"/>
        </w:rPr>
        <w:t xml:space="preserve"> for 15 minutes. The supernatant was </w:t>
      </w:r>
      <w:r w:rsidR="00786CDA" w:rsidRPr="00097E21">
        <w:rPr>
          <w:rFonts w:cs="Times New Roman"/>
        </w:rPr>
        <w:t>removed,</w:t>
      </w:r>
      <w:r w:rsidR="00C27624" w:rsidRPr="00097E21">
        <w:rPr>
          <w:rFonts w:cs="Times New Roman"/>
        </w:rPr>
        <w:t xml:space="preserve"> and water was added back in the same ratio as before. This </w:t>
      </w:r>
      <w:r w:rsidR="00057613" w:rsidRPr="00097E21">
        <w:rPr>
          <w:rFonts w:cs="Times New Roman"/>
        </w:rPr>
        <w:t xml:space="preserve">wash was completed twice more to remove </w:t>
      </w:r>
      <w:r w:rsidR="002846F6" w:rsidRPr="00097E21">
        <w:rPr>
          <w:rFonts w:cs="Times New Roman"/>
        </w:rPr>
        <w:t xml:space="preserve">salt. </w:t>
      </w:r>
      <w:r w:rsidR="00CE5281" w:rsidRPr="00097E21">
        <w:rPr>
          <w:rFonts w:cs="Times New Roman"/>
        </w:rPr>
        <w:t>After resuspending the pellets in water, t</w:t>
      </w:r>
      <w:r w:rsidR="00314510" w:rsidRPr="00097E21">
        <w:rPr>
          <w:rFonts w:cs="Times New Roman"/>
        </w:rPr>
        <w:t xml:space="preserve">he isolated oocysts were </w:t>
      </w:r>
      <w:r w:rsidR="005A6251" w:rsidRPr="00097E21">
        <w:rPr>
          <w:rFonts w:cs="Times New Roman"/>
        </w:rPr>
        <w:t xml:space="preserve">consolidated into a single tube </w:t>
      </w:r>
      <w:r w:rsidR="000F56AE" w:rsidRPr="00097E21">
        <w:rPr>
          <w:rFonts w:cs="Times New Roman"/>
        </w:rPr>
        <w:t xml:space="preserve">with an equal volume of </w:t>
      </w:r>
      <w:r w:rsidR="00C4045E" w:rsidRPr="00097E21">
        <w:rPr>
          <w:rFonts w:cs="Times New Roman"/>
        </w:rPr>
        <w:t>5</w:t>
      </w:r>
      <w:r w:rsidR="000F56AE" w:rsidRPr="00097E21">
        <w:rPr>
          <w:rFonts w:cs="Times New Roman"/>
        </w:rPr>
        <w:t xml:space="preserve">% </w:t>
      </w:r>
      <w:r w:rsidR="007A0296" w:rsidRPr="00097E21">
        <w:rPr>
          <w:rFonts w:cs="Times New Roman"/>
        </w:rPr>
        <w:t>p</w:t>
      </w:r>
      <w:r w:rsidR="000F56AE" w:rsidRPr="00097E21">
        <w:rPr>
          <w:rFonts w:cs="Times New Roman"/>
        </w:rPr>
        <w:t xml:space="preserve">otassium </w:t>
      </w:r>
      <w:r w:rsidR="007A0296" w:rsidRPr="00097E21">
        <w:rPr>
          <w:rFonts w:cs="Times New Roman"/>
        </w:rPr>
        <w:t>d</w:t>
      </w:r>
      <w:r w:rsidR="000F56AE" w:rsidRPr="00097E21">
        <w:rPr>
          <w:rFonts w:cs="Times New Roman"/>
        </w:rPr>
        <w:t xml:space="preserve">ichromate and </w:t>
      </w:r>
      <w:r w:rsidR="00373B45" w:rsidRPr="00097E21">
        <w:rPr>
          <w:rFonts w:cs="Times New Roman"/>
        </w:rPr>
        <w:t xml:space="preserve">another equal volume of </w:t>
      </w:r>
      <w:proofErr w:type="spellStart"/>
      <w:r w:rsidR="004453F9" w:rsidRPr="00097E21">
        <w:rPr>
          <w:rFonts w:cs="Times New Roman"/>
        </w:rPr>
        <w:t>millipure</w:t>
      </w:r>
      <w:proofErr w:type="spellEnd"/>
      <w:r w:rsidR="004453F9" w:rsidRPr="00097E21">
        <w:rPr>
          <w:rFonts w:cs="Times New Roman"/>
        </w:rPr>
        <w:t xml:space="preserve"> </w:t>
      </w:r>
      <w:r w:rsidR="00373B45" w:rsidRPr="00097E21">
        <w:rPr>
          <w:rFonts w:cs="Times New Roman"/>
        </w:rPr>
        <w:t xml:space="preserve">water. Oocysts were </w:t>
      </w:r>
      <w:r w:rsidR="00314510" w:rsidRPr="00097E21">
        <w:rPr>
          <w:rFonts w:cs="Times New Roman"/>
        </w:rPr>
        <w:t xml:space="preserve">stored </w:t>
      </w:r>
      <w:r w:rsidR="00373B45" w:rsidRPr="00097E21">
        <w:rPr>
          <w:rFonts w:cs="Times New Roman"/>
        </w:rPr>
        <w:t>at</w:t>
      </w:r>
      <w:r w:rsidR="00314510" w:rsidRPr="00097E21">
        <w:rPr>
          <w:rFonts w:cs="Times New Roman"/>
        </w:rPr>
        <w:t xml:space="preserve"> 4˚C until ready to be used.</w:t>
      </w:r>
    </w:p>
    <w:p w14:paraId="5D0A4883" w14:textId="77777777" w:rsidR="00097E21" w:rsidRPr="00097E21" w:rsidRDefault="00097E21" w:rsidP="00097E21">
      <w:pPr>
        <w:spacing w:line="360" w:lineRule="auto"/>
        <w:ind w:firstLine="720"/>
        <w:rPr>
          <w:rFonts w:cs="Times New Roman"/>
        </w:rPr>
      </w:pPr>
    </w:p>
    <w:p w14:paraId="33F65640" w14:textId="666A8C6C" w:rsidR="00283249" w:rsidRPr="00097E21" w:rsidRDefault="00461F1C" w:rsidP="00097E21">
      <w:pPr>
        <w:pStyle w:val="Heading3"/>
        <w:spacing w:before="0" w:after="0" w:line="360" w:lineRule="auto"/>
        <w:rPr>
          <w:rFonts w:cs="Times New Roman"/>
          <w:szCs w:val="24"/>
        </w:rPr>
      </w:pPr>
      <w:bookmarkStart w:id="41" w:name="_Toc151930562"/>
      <w:r w:rsidRPr="00097E21">
        <w:rPr>
          <w:rFonts w:cs="Times New Roman"/>
          <w:szCs w:val="24"/>
        </w:rPr>
        <w:lastRenderedPageBreak/>
        <w:t xml:space="preserve">Treatment with </w:t>
      </w:r>
      <w:r w:rsidR="00D52556" w:rsidRPr="00097E21">
        <w:rPr>
          <w:rFonts w:cs="Times New Roman"/>
          <w:szCs w:val="24"/>
        </w:rPr>
        <w:t xml:space="preserve">UV </w:t>
      </w:r>
      <w:r w:rsidR="00C63DA5" w:rsidRPr="00097E21">
        <w:rPr>
          <w:rFonts w:cs="Times New Roman"/>
          <w:szCs w:val="24"/>
        </w:rPr>
        <w:t>Irradiation</w:t>
      </w:r>
      <w:bookmarkEnd w:id="41"/>
    </w:p>
    <w:p w14:paraId="0C57AE6B" w14:textId="0FB555B2" w:rsidR="00236E6D" w:rsidRPr="00097E21" w:rsidRDefault="0054163C" w:rsidP="00097E21">
      <w:pPr>
        <w:spacing w:line="360" w:lineRule="auto"/>
        <w:ind w:firstLine="720"/>
        <w:rPr>
          <w:rFonts w:cs="Times New Roman"/>
        </w:rPr>
      </w:pPr>
      <w:r w:rsidRPr="00097E21">
        <w:rPr>
          <w:rFonts w:cs="Times New Roman"/>
        </w:rPr>
        <w:t>O</w:t>
      </w:r>
      <w:r w:rsidR="00B952BB" w:rsidRPr="00097E21">
        <w:rPr>
          <w:rFonts w:cs="Times New Roman"/>
        </w:rPr>
        <w:t>ocysts</w:t>
      </w:r>
      <w:r w:rsidR="004C2EFD" w:rsidRPr="00097E21">
        <w:rPr>
          <w:rFonts w:cs="Times New Roman"/>
        </w:rPr>
        <w:t xml:space="preserve"> were washed of</w:t>
      </w:r>
      <w:r w:rsidR="00CD59EF" w:rsidRPr="00097E21">
        <w:rPr>
          <w:rFonts w:cs="Times New Roman"/>
        </w:rPr>
        <w:t xml:space="preserve"> potassium dichromate </w:t>
      </w:r>
      <w:r w:rsidR="00C42214" w:rsidRPr="00097E21">
        <w:rPr>
          <w:rFonts w:cs="Times New Roman"/>
        </w:rPr>
        <w:t>by centrif</w:t>
      </w:r>
      <w:r w:rsidR="00CE55AD" w:rsidRPr="00097E21">
        <w:rPr>
          <w:rFonts w:cs="Times New Roman"/>
        </w:rPr>
        <w:t>uging down to a pellet</w:t>
      </w:r>
      <w:r w:rsidR="00B952BB" w:rsidRPr="00097E21" w:rsidDel="002719B2">
        <w:rPr>
          <w:rFonts w:cs="Times New Roman"/>
        </w:rPr>
        <w:t xml:space="preserve"> </w:t>
      </w:r>
      <w:r w:rsidR="002719B2" w:rsidRPr="00097E21">
        <w:rPr>
          <w:rFonts w:cs="Times New Roman"/>
        </w:rPr>
        <w:t xml:space="preserve">and </w:t>
      </w:r>
      <w:r w:rsidR="00CE55AD" w:rsidRPr="00097E21">
        <w:rPr>
          <w:rFonts w:cs="Times New Roman"/>
        </w:rPr>
        <w:t xml:space="preserve">adding water. This process was completed until the supernatant </w:t>
      </w:r>
      <w:r w:rsidR="00F0766A" w:rsidRPr="00097E21">
        <w:rPr>
          <w:rFonts w:cs="Times New Roman"/>
        </w:rPr>
        <w:t>had very little orange color. The washed oocysts were</w:t>
      </w:r>
      <w:r w:rsidR="002719B2" w:rsidRPr="00097E21">
        <w:rPr>
          <w:rFonts w:cs="Times New Roman"/>
        </w:rPr>
        <w:t xml:space="preserve"> </w:t>
      </w:r>
      <w:r w:rsidR="00B952BB" w:rsidRPr="00097E21">
        <w:rPr>
          <w:rFonts w:cs="Times New Roman"/>
        </w:rPr>
        <w:t xml:space="preserve">pipetted into a 96 well plate </w:t>
      </w:r>
      <w:r w:rsidR="00953304" w:rsidRPr="00097E21">
        <w:rPr>
          <w:rFonts w:cs="Times New Roman"/>
        </w:rPr>
        <w:t>25</w:t>
      </w:r>
      <w:r w:rsidR="005A030C" w:rsidRPr="00097E21">
        <w:rPr>
          <w:rFonts w:cs="Times New Roman"/>
        </w:rPr>
        <w:t xml:space="preserve"> ᶙL at a time </w:t>
      </w:r>
      <w:r w:rsidR="00B952BB" w:rsidRPr="00097E21">
        <w:rPr>
          <w:rFonts w:cs="Times New Roman"/>
        </w:rPr>
        <w:t>for treatment</w:t>
      </w:r>
      <w:r w:rsidR="00283249" w:rsidRPr="00097E21">
        <w:rPr>
          <w:rFonts w:cs="Times New Roman"/>
        </w:rPr>
        <w:t>.</w:t>
      </w:r>
      <w:r w:rsidR="00B952BB" w:rsidRPr="00097E21">
        <w:rPr>
          <w:rFonts w:cs="Times New Roman"/>
        </w:rPr>
        <w:t xml:space="preserve"> </w:t>
      </w:r>
      <w:r w:rsidR="00AA771D" w:rsidRPr="00097E21">
        <w:rPr>
          <w:rFonts w:cs="Times New Roman"/>
        </w:rPr>
        <w:t xml:space="preserve">There were </w:t>
      </w:r>
      <w:r w:rsidR="002719B2" w:rsidRPr="00097E21">
        <w:rPr>
          <w:rFonts w:cs="Times New Roman"/>
        </w:rPr>
        <w:t xml:space="preserve">approximately </w:t>
      </w:r>
      <w:r w:rsidR="00CF295B" w:rsidRPr="00097E21">
        <w:rPr>
          <w:rFonts w:cs="Times New Roman"/>
        </w:rPr>
        <w:t xml:space="preserve">2.6 </w:t>
      </w:r>
      <w:r w:rsidR="00A54F1D" w:rsidRPr="00097E21">
        <w:rPr>
          <w:rFonts w:cs="Times New Roman"/>
        </w:rPr>
        <w:t>× 10</w:t>
      </w:r>
      <w:r w:rsidR="00A54F1D" w:rsidRPr="00097E21">
        <w:rPr>
          <w:rFonts w:cs="Times New Roman"/>
          <w:vertAlign w:val="superscript"/>
        </w:rPr>
        <w:t>8</w:t>
      </w:r>
      <w:r w:rsidR="00AA771D" w:rsidRPr="00097E21">
        <w:rPr>
          <w:rFonts w:cs="Times New Roman"/>
        </w:rPr>
        <w:t xml:space="preserve"> oocysts/</w:t>
      </w:r>
      <w:proofErr w:type="spellStart"/>
      <w:r w:rsidR="00AA771D" w:rsidRPr="00097E21">
        <w:rPr>
          <w:rFonts w:cs="Times New Roman"/>
        </w:rPr>
        <w:t>mL.</w:t>
      </w:r>
      <w:proofErr w:type="spellEnd"/>
      <w:r w:rsidR="00AA771D" w:rsidRPr="00097E21">
        <w:rPr>
          <w:rFonts w:cs="Times New Roman"/>
        </w:rPr>
        <w:t xml:space="preserve"> </w:t>
      </w:r>
      <w:r w:rsidR="00323CB0" w:rsidRPr="00097E21">
        <w:rPr>
          <w:rFonts w:cs="Times New Roman"/>
        </w:rPr>
        <w:t xml:space="preserve">Oocysts were treated </w:t>
      </w:r>
      <w:r w:rsidR="004C7CCD" w:rsidRPr="00097E21">
        <w:rPr>
          <w:rFonts w:cs="Times New Roman"/>
        </w:rPr>
        <w:t>for</w:t>
      </w:r>
      <w:r w:rsidR="00323CB0" w:rsidRPr="00097E21">
        <w:rPr>
          <w:rFonts w:cs="Times New Roman"/>
        </w:rPr>
        <w:t xml:space="preserve"> 1, 3, and 5 minutes</w:t>
      </w:r>
      <w:r w:rsidR="005017F9" w:rsidRPr="00097E21">
        <w:rPr>
          <w:rFonts w:cs="Times New Roman"/>
        </w:rPr>
        <w:t xml:space="preserve"> at</w:t>
      </w:r>
      <w:r w:rsidR="003900E3" w:rsidRPr="00097E21">
        <w:rPr>
          <w:rFonts w:cs="Times New Roman"/>
        </w:rPr>
        <w:t xml:space="preserve"> </w:t>
      </w:r>
      <w:r w:rsidR="00F51654" w:rsidRPr="00097E21">
        <w:rPr>
          <w:rFonts w:cs="Times New Roman"/>
        </w:rPr>
        <w:t>both</w:t>
      </w:r>
      <w:r w:rsidR="005017F9" w:rsidRPr="00097E21">
        <w:rPr>
          <w:rFonts w:cs="Times New Roman"/>
        </w:rPr>
        <w:t xml:space="preserve"> </w:t>
      </w:r>
      <w:r w:rsidR="00BF5812" w:rsidRPr="00097E21">
        <w:rPr>
          <w:rFonts w:cs="Times New Roman"/>
        </w:rPr>
        <w:t>wavelength</w:t>
      </w:r>
      <w:r w:rsidR="00F51654" w:rsidRPr="00097E21">
        <w:rPr>
          <w:rFonts w:cs="Times New Roman"/>
        </w:rPr>
        <w:t xml:space="preserve">s: </w:t>
      </w:r>
      <w:r w:rsidR="005017F9" w:rsidRPr="00097E21">
        <w:rPr>
          <w:rFonts w:cs="Times New Roman"/>
        </w:rPr>
        <w:t>222 and 282 nm</w:t>
      </w:r>
      <w:r w:rsidR="004C7CCD" w:rsidRPr="00097E21">
        <w:rPr>
          <w:rFonts w:cs="Times New Roman"/>
        </w:rPr>
        <w:t>.</w:t>
      </w:r>
    </w:p>
    <w:p w14:paraId="7C2A7702" w14:textId="2B0C5911" w:rsidR="00BE16FC" w:rsidRPr="00097E21" w:rsidRDefault="00A324B3" w:rsidP="00097E21">
      <w:pPr>
        <w:spacing w:line="360" w:lineRule="auto"/>
        <w:rPr>
          <w:rFonts w:cs="Times New Roman"/>
        </w:rPr>
      </w:pPr>
      <w:r w:rsidRPr="00097E21">
        <w:rPr>
          <w:rFonts w:cs="Times New Roman"/>
        </w:rPr>
        <w:tab/>
      </w:r>
      <w:r w:rsidR="005004B7" w:rsidRPr="00097E21">
        <w:rPr>
          <w:rFonts w:cs="Times New Roman"/>
        </w:rPr>
        <w:t xml:space="preserve">UV </w:t>
      </w:r>
      <w:r w:rsidR="002059CC" w:rsidRPr="00097E21">
        <w:rPr>
          <w:rFonts w:cs="Times New Roman"/>
        </w:rPr>
        <w:t>irradiance</w:t>
      </w:r>
      <w:r w:rsidR="007C29E6" w:rsidRPr="00097E21">
        <w:rPr>
          <w:rFonts w:cs="Times New Roman"/>
        </w:rPr>
        <w:t xml:space="preserve"> w</w:t>
      </w:r>
      <w:r w:rsidR="005004B7" w:rsidRPr="00097E21">
        <w:rPr>
          <w:rFonts w:cs="Times New Roman"/>
        </w:rPr>
        <w:t>as</w:t>
      </w:r>
      <w:r w:rsidR="007C29E6" w:rsidRPr="00097E21">
        <w:rPr>
          <w:rFonts w:cs="Times New Roman"/>
        </w:rPr>
        <w:t xml:space="preserve"> determined by holding a detector at various distances from the bulb and recording intensity according to the IL1700 research radiometer (International Light Technologies). </w:t>
      </w:r>
      <w:r w:rsidR="00A0300E" w:rsidRPr="00097E21">
        <w:rPr>
          <w:rFonts w:cs="Times New Roman"/>
        </w:rPr>
        <w:t>The</w:t>
      </w:r>
      <w:r w:rsidR="002719B2" w:rsidRPr="00097E21">
        <w:rPr>
          <w:rFonts w:cs="Times New Roman"/>
        </w:rPr>
        <w:t xml:space="preserve"> </w:t>
      </w:r>
      <w:r w:rsidR="0060394E" w:rsidRPr="00097E21">
        <w:rPr>
          <w:rFonts w:cs="Times New Roman"/>
        </w:rPr>
        <w:t>UV lamps were positioned above the oocyst samples to generate the following irradiance levels:</w:t>
      </w:r>
      <w:r w:rsidR="00CE7C63" w:rsidRPr="00097E21">
        <w:rPr>
          <w:rFonts w:cs="Times New Roman"/>
        </w:rPr>
        <w:t xml:space="preserve"> </w:t>
      </w:r>
      <w:r w:rsidR="005810A3" w:rsidRPr="00097E21">
        <w:rPr>
          <w:rFonts w:cs="Times New Roman"/>
        </w:rPr>
        <w:t>8.5</w:t>
      </w:r>
      <w:r w:rsidR="00C220B6" w:rsidRPr="00097E21">
        <w:rPr>
          <w:rFonts w:cs="Times New Roman"/>
        </w:rPr>
        <w:t>×10</w:t>
      </w:r>
      <w:r w:rsidR="0017461A" w:rsidRPr="00097E21">
        <w:rPr>
          <w:rFonts w:cs="Times New Roman"/>
          <w:vertAlign w:val="superscript"/>
        </w:rPr>
        <w:t>-5</w:t>
      </w:r>
      <w:r w:rsidR="00A0300E" w:rsidRPr="00097E21">
        <w:rPr>
          <w:rFonts w:cs="Times New Roman"/>
        </w:rPr>
        <w:t xml:space="preserve">, </w:t>
      </w:r>
      <w:r w:rsidR="005810A3" w:rsidRPr="00097E21">
        <w:rPr>
          <w:rFonts w:cs="Times New Roman"/>
        </w:rPr>
        <w:t>6</w:t>
      </w:r>
      <w:r w:rsidR="00C220B6" w:rsidRPr="00097E21">
        <w:rPr>
          <w:rFonts w:cs="Times New Roman"/>
        </w:rPr>
        <w:t>×</w:t>
      </w:r>
      <w:r w:rsidR="0053163D" w:rsidRPr="00097E21">
        <w:rPr>
          <w:rFonts w:cs="Times New Roman"/>
        </w:rPr>
        <w:t>10</w:t>
      </w:r>
      <w:r w:rsidR="0053163D" w:rsidRPr="00097E21">
        <w:rPr>
          <w:rFonts w:cs="Times New Roman"/>
          <w:vertAlign w:val="superscript"/>
        </w:rPr>
        <w:t>-5</w:t>
      </w:r>
      <w:r w:rsidR="0053163D" w:rsidRPr="00097E21">
        <w:rPr>
          <w:rFonts w:cs="Times New Roman"/>
        </w:rPr>
        <w:t xml:space="preserve">, </w:t>
      </w:r>
      <w:r w:rsidR="00267551" w:rsidRPr="00097E21">
        <w:rPr>
          <w:rFonts w:cs="Times New Roman"/>
        </w:rPr>
        <w:t>5</w:t>
      </w:r>
      <w:r w:rsidR="00C220B6" w:rsidRPr="00097E21">
        <w:rPr>
          <w:rFonts w:cs="Times New Roman"/>
        </w:rPr>
        <w:t>×</w:t>
      </w:r>
      <w:r w:rsidR="00267551" w:rsidRPr="00097E21">
        <w:rPr>
          <w:rFonts w:cs="Times New Roman"/>
        </w:rPr>
        <w:t>10</w:t>
      </w:r>
      <w:r w:rsidR="00267551" w:rsidRPr="00097E21">
        <w:rPr>
          <w:rFonts w:cs="Times New Roman"/>
          <w:vertAlign w:val="superscript"/>
        </w:rPr>
        <w:t>-4</w:t>
      </w:r>
      <w:r w:rsidR="00C220B6" w:rsidRPr="00097E21">
        <w:rPr>
          <w:rFonts w:cs="Times New Roman"/>
        </w:rPr>
        <w:t>, 3</w:t>
      </w:r>
      <w:r w:rsidR="008D36D0" w:rsidRPr="00097E21">
        <w:rPr>
          <w:rFonts w:cs="Times New Roman"/>
        </w:rPr>
        <w:t>×</w:t>
      </w:r>
      <w:r w:rsidR="00C220B6" w:rsidRPr="00097E21">
        <w:rPr>
          <w:rFonts w:cs="Times New Roman"/>
        </w:rPr>
        <w:t>10</w:t>
      </w:r>
      <w:r w:rsidR="00C220B6" w:rsidRPr="00097E21">
        <w:rPr>
          <w:rFonts w:cs="Times New Roman"/>
          <w:vertAlign w:val="superscript"/>
        </w:rPr>
        <w:t>-4</w:t>
      </w:r>
      <w:r w:rsidR="008D2AC9" w:rsidRPr="00097E21">
        <w:rPr>
          <w:rFonts w:cs="Times New Roman"/>
        </w:rPr>
        <w:t>,</w:t>
      </w:r>
      <w:r w:rsidR="005810A3" w:rsidRPr="00097E21">
        <w:rPr>
          <w:rFonts w:cs="Times New Roman"/>
        </w:rPr>
        <w:t>1</w:t>
      </w:r>
      <w:r w:rsidR="00C220B6" w:rsidRPr="00097E21">
        <w:rPr>
          <w:rFonts w:cs="Times New Roman"/>
        </w:rPr>
        <w:t>×</w:t>
      </w:r>
      <w:r w:rsidR="0053163D" w:rsidRPr="00097E21">
        <w:rPr>
          <w:rFonts w:cs="Times New Roman"/>
        </w:rPr>
        <w:t>10</w:t>
      </w:r>
      <w:r w:rsidR="0053163D" w:rsidRPr="00097E21">
        <w:rPr>
          <w:rFonts w:cs="Times New Roman"/>
          <w:vertAlign w:val="superscript"/>
        </w:rPr>
        <w:t>-</w:t>
      </w:r>
      <w:r w:rsidR="005810A3" w:rsidRPr="00097E21">
        <w:rPr>
          <w:rFonts w:cs="Times New Roman"/>
          <w:vertAlign w:val="superscript"/>
        </w:rPr>
        <w:t>4</w:t>
      </w:r>
      <w:r w:rsidR="0053163D" w:rsidRPr="00097E21">
        <w:rPr>
          <w:rFonts w:cs="Times New Roman"/>
        </w:rPr>
        <w:t xml:space="preserve">, </w:t>
      </w:r>
      <w:r w:rsidR="00094118" w:rsidRPr="00097E21">
        <w:rPr>
          <w:rFonts w:cs="Times New Roman"/>
        </w:rPr>
        <w:t>2.5</w:t>
      </w:r>
      <w:r w:rsidR="00C220B6" w:rsidRPr="00097E21">
        <w:rPr>
          <w:rFonts w:cs="Times New Roman"/>
        </w:rPr>
        <w:t>×</w:t>
      </w:r>
      <w:r w:rsidR="0053163D" w:rsidRPr="00097E21">
        <w:rPr>
          <w:rFonts w:cs="Times New Roman"/>
        </w:rPr>
        <w:t>10</w:t>
      </w:r>
      <w:r w:rsidR="0053163D" w:rsidRPr="00097E21">
        <w:rPr>
          <w:rFonts w:cs="Times New Roman"/>
          <w:vertAlign w:val="superscript"/>
        </w:rPr>
        <w:t>-5</w:t>
      </w:r>
      <w:r w:rsidR="0053163D" w:rsidRPr="00097E21">
        <w:rPr>
          <w:rFonts w:cs="Times New Roman"/>
        </w:rPr>
        <w:t xml:space="preserve">, </w:t>
      </w:r>
      <w:r w:rsidR="00445A19" w:rsidRPr="00097E21">
        <w:rPr>
          <w:rFonts w:cs="Times New Roman"/>
        </w:rPr>
        <w:t xml:space="preserve">and </w:t>
      </w:r>
      <w:r w:rsidR="00094118" w:rsidRPr="00097E21">
        <w:rPr>
          <w:rFonts w:cs="Times New Roman"/>
        </w:rPr>
        <w:t>7.5</w:t>
      </w:r>
      <w:r w:rsidR="00C220B6" w:rsidRPr="00097E21">
        <w:rPr>
          <w:rFonts w:cs="Times New Roman"/>
        </w:rPr>
        <w:t>×</w:t>
      </w:r>
      <w:r w:rsidR="0053163D" w:rsidRPr="00097E21">
        <w:rPr>
          <w:rFonts w:cs="Times New Roman"/>
        </w:rPr>
        <w:t>10</w:t>
      </w:r>
      <w:r w:rsidR="0053163D" w:rsidRPr="00097E21">
        <w:rPr>
          <w:rFonts w:cs="Times New Roman"/>
          <w:vertAlign w:val="superscript"/>
        </w:rPr>
        <w:t>-</w:t>
      </w:r>
      <w:r w:rsidR="000E0DE6" w:rsidRPr="00097E21">
        <w:rPr>
          <w:rFonts w:cs="Times New Roman"/>
          <w:vertAlign w:val="superscript"/>
        </w:rPr>
        <w:t>4</w:t>
      </w:r>
      <w:r w:rsidR="0053163D" w:rsidRPr="00097E21">
        <w:rPr>
          <w:rFonts w:cs="Times New Roman"/>
        </w:rPr>
        <w:t xml:space="preserve">, </w:t>
      </w:r>
      <w:r w:rsidR="006F2A2E" w:rsidRPr="00097E21">
        <w:rPr>
          <w:rFonts w:cs="Times New Roman"/>
        </w:rPr>
        <w:t>watts</w:t>
      </w:r>
      <w:r w:rsidR="007C29E6" w:rsidRPr="00097E21">
        <w:rPr>
          <w:rFonts w:cs="Times New Roman"/>
        </w:rPr>
        <w:t>/cm</w:t>
      </w:r>
      <w:r w:rsidR="007C29E6" w:rsidRPr="00097E21">
        <w:rPr>
          <w:rFonts w:cs="Times New Roman"/>
          <w:vertAlign w:val="superscript"/>
        </w:rPr>
        <w:t>2</w:t>
      </w:r>
      <w:r w:rsidR="007C29E6" w:rsidRPr="00097E21">
        <w:rPr>
          <w:rFonts w:cs="Times New Roman"/>
        </w:rPr>
        <w:t>.</w:t>
      </w:r>
      <w:r w:rsidR="00CE7C63" w:rsidRPr="00097E21">
        <w:rPr>
          <w:rFonts w:cs="Times New Roman"/>
        </w:rPr>
        <w:t xml:space="preserve"> </w:t>
      </w:r>
      <w:r w:rsidR="000A4210" w:rsidRPr="00097E21">
        <w:rPr>
          <w:rFonts w:cs="Times New Roman"/>
        </w:rPr>
        <w:t xml:space="preserve">These </w:t>
      </w:r>
      <w:r w:rsidR="00127D8C" w:rsidRPr="00097E21">
        <w:rPr>
          <w:rFonts w:cs="Times New Roman"/>
        </w:rPr>
        <w:t>irradiance levels</w:t>
      </w:r>
      <w:r w:rsidR="000A4210" w:rsidRPr="00097E21">
        <w:rPr>
          <w:rFonts w:cs="Times New Roman"/>
        </w:rPr>
        <w:t xml:space="preserve"> were a measure of the intensity of the UV light at each distance. Each </w:t>
      </w:r>
      <w:r w:rsidR="00127D8C" w:rsidRPr="00097E21">
        <w:rPr>
          <w:rFonts w:cs="Times New Roman"/>
        </w:rPr>
        <w:t>one</w:t>
      </w:r>
      <w:r w:rsidR="000A4210" w:rsidRPr="00097E21">
        <w:rPr>
          <w:rFonts w:cs="Times New Roman"/>
        </w:rPr>
        <w:t xml:space="preserve"> corresponds to a</w:t>
      </w:r>
      <w:r w:rsidR="00A16104" w:rsidRPr="00097E21">
        <w:rPr>
          <w:rFonts w:cs="Times New Roman"/>
        </w:rPr>
        <w:t xml:space="preserve">n individual distance the oocysts were away from the bulb. </w:t>
      </w:r>
      <w:r w:rsidR="006F2A2E" w:rsidRPr="00097E21">
        <w:rPr>
          <w:rFonts w:cs="Times New Roman"/>
        </w:rPr>
        <w:t xml:space="preserve">Integrated </w:t>
      </w:r>
      <w:r w:rsidR="00127D8C" w:rsidRPr="00097E21">
        <w:rPr>
          <w:rFonts w:cs="Times New Roman"/>
        </w:rPr>
        <w:t>irradi</w:t>
      </w:r>
      <w:r w:rsidR="00531E5A" w:rsidRPr="00097E21">
        <w:rPr>
          <w:rFonts w:cs="Times New Roman"/>
        </w:rPr>
        <w:t>a</w:t>
      </w:r>
      <w:r w:rsidR="00127D8C" w:rsidRPr="00097E21">
        <w:rPr>
          <w:rFonts w:cs="Times New Roman"/>
        </w:rPr>
        <w:t>nce</w:t>
      </w:r>
      <w:r w:rsidR="00531E5A" w:rsidRPr="00097E21">
        <w:rPr>
          <w:rFonts w:cs="Times New Roman"/>
        </w:rPr>
        <w:t>s</w:t>
      </w:r>
      <w:r w:rsidR="00127D8C" w:rsidRPr="00097E21">
        <w:rPr>
          <w:rFonts w:cs="Times New Roman"/>
        </w:rPr>
        <w:t xml:space="preserve"> (Radi</w:t>
      </w:r>
      <w:r w:rsidR="00531E5A" w:rsidRPr="00097E21">
        <w:rPr>
          <w:rFonts w:cs="Times New Roman"/>
        </w:rPr>
        <w:t>a</w:t>
      </w:r>
      <w:r w:rsidR="00127D8C" w:rsidRPr="00097E21">
        <w:rPr>
          <w:rFonts w:cs="Times New Roman"/>
        </w:rPr>
        <w:t>nt Energy Density, fluence)</w:t>
      </w:r>
      <w:r w:rsidR="006F2A2E" w:rsidRPr="00097E21">
        <w:rPr>
          <w:rFonts w:cs="Times New Roman"/>
        </w:rPr>
        <w:t xml:space="preserve"> </w:t>
      </w:r>
      <w:r w:rsidR="0060394E" w:rsidRPr="00097E21">
        <w:rPr>
          <w:rFonts w:cs="Times New Roman"/>
        </w:rPr>
        <w:t xml:space="preserve">based on the exposure times </w:t>
      </w:r>
      <w:r w:rsidR="006F2A2E" w:rsidRPr="00097E21">
        <w:rPr>
          <w:rFonts w:cs="Times New Roman"/>
        </w:rPr>
        <w:t xml:space="preserve">can be found in </w:t>
      </w:r>
      <w:r w:rsidR="006F2A2E" w:rsidRPr="00097E21">
        <w:rPr>
          <w:rFonts w:cs="Times New Roman"/>
          <w:b/>
          <w:bCs/>
        </w:rPr>
        <w:t xml:space="preserve">Table </w:t>
      </w:r>
      <w:r w:rsidR="00210B96">
        <w:rPr>
          <w:rFonts w:cs="Times New Roman"/>
          <w:b/>
          <w:bCs/>
        </w:rPr>
        <w:t>2</w:t>
      </w:r>
      <w:r w:rsidR="006F2A2E" w:rsidRPr="00097E21">
        <w:rPr>
          <w:rFonts w:cs="Times New Roman"/>
        </w:rPr>
        <w:t xml:space="preserve">. </w:t>
      </w:r>
      <w:r w:rsidR="00094118" w:rsidRPr="00097E21">
        <w:rPr>
          <w:rFonts w:cs="Times New Roman"/>
        </w:rPr>
        <w:t>S</w:t>
      </w:r>
      <w:r w:rsidR="002B5415" w:rsidRPr="00097E21">
        <w:rPr>
          <w:rFonts w:cs="Times New Roman"/>
        </w:rPr>
        <w:t xml:space="preserve">even </w:t>
      </w:r>
      <w:r w:rsidR="0092011E" w:rsidRPr="00097E21">
        <w:rPr>
          <w:rFonts w:cs="Times New Roman"/>
        </w:rPr>
        <w:t>fluences, along with a positive and negative control, were tested for each wavelength.</w:t>
      </w:r>
      <w:r w:rsidR="007D1421" w:rsidRPr="00097E21">
        <w:rPr>
          <w:rFonts w:cs="Times New Roman"/>
        </w:rPr>
        <w:t xml:space="preserve"> </w:t>
      </w:r>
      <w:r w:rsidR="00E74E39" w:rsidRPr="00097E21">
        <w:rPr>
          <w:rFonts w:cs="Times New Roman"/>
        </w:rPr>
        <w:t xml:space="preserve">Oocysts exposed to the highest </w:t>
      </w:r>
      <w:r w:rsidR="00D65641" w:rsidRPr="00097E21">
        <w:rPr>
          <w:rFonts w:cs="Times New Roman"/>
        </w:rPr>
        <w:t>irradiance</w:t>
      </w:r>
      <w:r w:rsidR="002B5415" w:rsidRPr="00097E21">
        <w:rPr>
          <w:rFonts w:cs="Times New Roman"/>
        </w:rPr>
        <w:t xml:space="preserve"> (shortest distance)</w:t>
      </w:r>
      <w:r w:rsidR="00E74E39" w:rsidRPr="00097E21">
        <w:rPr>
          <w:rFonts w:cs="Times New Roman"/>
        </w:rPr>
        <w:t xml:space="preserve"> for 10 minutes were used as a positive control. </w:t>
      </w:r>
    </w:p>
    <w:p w14:paraId="2D62384E" w14:textId="77777777" w:rsidR="00A449A6" w:rsidRPr="00097E21" w:rsidRDefault="00A449A6" w:rsidP="00097E21">
      <w:pPr>
        <w:spacing w:line="360" w:lineRule="auto"/>
        <w:rPr>
          <w:rFonts w:cs="Times New Roman"/>
        </w:rPr>
      </w:pPr>
    </w:p>
    <w:p w14:paraId="2B2790E6" w14:textId="77777777" w:rsidR="00A449A6" w:rsidRPr="00097E21" w:rsidRDefault="00A449A6" w:rsidP="00097E21">
      <w:pPr>
        <w:pStyle w:val="Subtitle"/>
        <w:spacing w:after="0" w:line="360" w:lineRule="auto"/>
        <w:rPr>
          <w:rFonts w:cstheme="minorHAnsi"/>
          <w:sz w:val="24"/>
          <w:szCs w:val="24"/>
        </w:rPr>
      </w:pPr>
      <w:r w:rsidRPr="00097E21">
        <w:rPr>
          <w:sz w:val="24"/>
          <w:szCs w:val="24"/>
        </w:rPr>
        <w:t xml:space="preserve">Exposure of </w:t>
      </w:r>
      <w:r w:rsidRPr="00097E21">
        <w:rPr>
          <w:i/>
          <w:iCs/>
          <w:sz w:val="24"/>
          <w:szCs w:val="24"/>
        </w:rPr>
        <w:t xml:space="preserve">E. acervulina </w:t>
      </w:r>
      <w:r w:rsidRPr="00097E21">
        <w:rPr>
          <w:sz w:val="24"/>
          <w:szCs w:val="24"/>
        </w:rPr>
        <w:t>to UV</w:t>
      </w:r>
    </w:p>
    <w:p w14:paraId="27EE860C" w14:textId="64D8A20C" w:rsidR="00A449A6" w:rsidRPr="00097E21" w:rsidRDefault="00A449A6" w:rsidP="00097E21">
      <w:pPr>
        <w:spacing w:line="360" w:lineRule="auto"/>
        <w:ind w:firstLine="720"/>
        <w:rPr>
          <w:rFonts w:asciiTheme="minorHAnsi" w:hAnsiTheme="minorHAnsi" w:cstheme="minorHAnsi"/>
        </w:rPr>
      </w:pPr>
      <w:r w:rsidRPr="00097E21">
        <w:rPr>
          <w:rFonts w:asciiTheme="minorHAnsi" w:hAnsiTheme="minorHAnsi" w:cstheme="minorHAnsi"/>
        </w:rPr>
        <w:t xml:space="preserve">For wavelengths of 222 and 282, a wire shelving unit with mobile shelves was used to adjust distances of the oocysts from the </w:t>
      </w:r>
      <w:proofErr w:type="spellStart"/>
      <w:r w:rsidRPr="00097E21">
        <w:rPr>
          <w:rFonts w:asciiTheme="minorHAnsi" w:hAnsiTheme="minorHAnsi" w:cstheme="minorHAnsi"/>
          <w:color w:val="000000"/>
        </w:rPr>
        <w:t>Sterilray</w:t>
      </w:r>
      <w:proofErr w:type="spellEnd"/>
      <w:r w:rsidRPr="00097E21">
        <w:rPr>
          <w:rFonts w:asciiTheme="minorHAnsi" w:hAnsiTheme="minorHAnsi" w:cstheme="minorHAnsi"/>
          <w:color w:val="000000"/>
        </w:rPr>
        <w:t xml:space="preserve">™ Microbe Buster™ </w:t>
      </w:r>
      <w:r w:rsidRPr="00097E21">
        <w:rPr>
          <w:rFonts w:asciiTheme="minorHAnsi" w:hAnsiTheme="minorHAnsi" w:cstheme="minorHAnsi"/>
        </w:rPr>
        <w:t>bulb, thus adjusting irradiance. The bulb sat in a ballast on the top shelf, and a shelf with a 96-well plate was placed below it at predetermined distances. Oocysts were treated at each fluence (</w:t>
      </w:r>
      <w:r w:rsidRPr="00097E21">
        <w:rPr>
          <w:rFonts w:asciiTheme="minorHAnsi" w:hAnsiTheme="minorHAnsi" w:cstheme="minorHAnsi"/>
          <w:b/>
          <w:bCs/>
        </w:rPr>
        <w:t xml:space="preserve">Table </w:t>
      </w:r>
      <w:r w:rsidR="004F2E21">
        <w:rPr>
          <w:rFonts w:asciiTheme="minorHAnsi" w:hAnsiTheme="minorHAnsi" w:cstheme="minorHAnsi"/>
          <w:b/>
          <w:bCs/>
        </w:rPr>
        <w:t>2</w:t>
      </w:r>
      <w:r w:rsidRPr="00097E21">
        <w:rPr>
          <w:rFonts w:asciiTheme="minorHAnsi" w:hAnsiTheme="minorHAnsi" w:cstheme="minorHAnsi"/>
        </w:rPr>
        <w:t xml:space="preserve">) in the presence or absence of potassium dichromate for 1, 3, and 5 minutes. After treatment, plates were wrapped in parafilm and incubated in the dark in 2.5% potassium dichromate or distilled water at 25˚C for 7 days before scoring. </w:t>
      </w:r>
      <w:r w:rsidR="00097E21">
        <w:rPr>
          <w:rFonts w:asciiTheme="minorHAnsi" w:hAnsiTheme="minorHAnsi" w:cstheme="minorHAnsi"/>
        </w:rPr>
        <w:br/>
      </w:r>
    </w:p>
    <w:p w14:paraId="04994092" w14:textId="77777777" w:rsidR="00A449A6" w:rsidRPr="00097E21" w:rsidRDefault="00A449A6" w:rsidP="00097E21">
      <w:pPr>
        <w:pStyle w:val="Heading3"/>
        <w:spacing w:before="0" w:after="0" w:line="360" w:lineRule="auto"/>
        <w:rPr>
          <w:szCs w:val="24"/>
        </w:rPr>
      </w:pPr>
      <w:bookmarkStart w:id="42" w:name="_Toc151930563"/>
      <w:r w:rsidRPr="00097E21">
        <w:rPr>
          <w:szCs w:val="24"/>
        </w:rPr>
        <w:t>Aqueous Ozone Generation, Treatment, and Residual Measurements</w:t>
      </w:r>
      <w:bookmarkEnd w:id="42"/>
      <w:r w:rsidRPr="00097E21">
        <w:rPr>
          <w:szCs w:val="24"/>
        </w:rPr>
        <w:t xml:space="preserve"> </w:t>
      </w:r>
    </w:p>
    <w:p w14:paraId="7E826E01" w14:textId="05314010" w:rsidR="00097E21" w:rsidRPr="00097E21" w:rsidRDefault="00A449A6" w:rsidP="00097E21">
      <w:pPr>
        <w:spacing w:line="360" w:lineRule="auto"/>
        <w:ind w:firstLine="720"/>
        <w:rPr>
          <w:rFonts w:cs="Times New Roman"/>
        </w:rPr>
      </w:pPr>
      <w:r w:rsidRPr="00097E21">
        <w:t>Ozone was generated from pure, dry O</w:t>
      </w:r>
      <w:r w:rsidRPr="00097E21">
        <w:rPr>
          <w:vertAlign w:val="subscript"/>
        </w:rPr>
        <w:t xml:space="preserve">2 </w:t>
      </w:r>
      <w:r w:rsidRPr="00097E21">
        <w:t xml:space="preserve">with an Aqua-8 portable ozone generator (A2Z Ozone Inc.). The ozone was bubbled through a 1” diffuser stone into the bottom of a graduated cylinder with 500 mL of sterile Milli-Q Deionized water. Ozone concentration was measured </w:t>
      </w:r>
      <w:r w:rsidRPr="00097E21">
        <w:lastRenderedPageBreak/>
        <w:t>using Ozone AccuVac® Ampules (Hach), which contain an indigo blue reagent that reacts quantitatively with ozone and are measured with a spectrophotometer (Hach DR10900). Multiple ozone decay vs time curves were generated to determine an appropriate treatment concentration and time. First, a curve for ozone decomposition in sterile Milli-Q DI water with a pH of 6.98 was constructed by taking a reading every 10 minutes for 40 minutes.</w:t>
      </w:r>
      <w:r w:rsidR="00D5715B" w:rsidRPr="00097E21">
        <w:t xml:space="preserve"> This curve is plotted in </w:t>
      </w:r>
      <w:r w:rsidR="00D5715B" w:rsidRPr="00097E21">
        <w:rPr>
          <w:b/>
          <w:bCs/>
        </w:rPr>
        <w:t>Figure 7</w:t>
      </w:r>
      <w:r w:rsidR="00D5715B" w:rsidRPr="00097E21">
        <w:t xml:space="preserve">. An ozone decomposition curve was also plotted for aqueous ozone concentration in tap water (pH of 7.0), which is seen in </w:t>
      </w:r>
      <w:r w:rsidR="00D5715B" w:rsidRPr="00097E21">
        <w:rPr>
          <w:b/>
          <w:bCs/>
        </w:rPr>
        <w:t>Figure 7</w:t>
      </w:r>
      <w:r w:rsidR="00D5715B" w:rsidRPr="00097E21">
        <w:t xml:space="preserve">. Next, 500 mL of Milli-Q DI water pH was adjusted to 1.925 by adding </w:t>
      </w:r>
      <w:r w:rsidR="00D5715B" w:rsidRPr="00097E21" w:rsidDel="00ED1AF5">
        <w:t xml:space="preserve">12.1 g </w:t>
      </w:r>
      <w:r w:rsidR="00D5715B" w:rsidRPr="00097E21">
        <w:t xml:space="preserve">citric acid monohydrate to bring the molar concentration of citric acid to 0.2M. Following a </w:t>
      </w:r>
      <w:r w:rsidR="00166992" w:rsidRPr="00097E21">
        <w:t>six-minute</w:t>
      </w:r>
      <w:r w:rsidR="00D5715B" w:rsidRPr="00097E21">
        <w:t xml:space="preserve"> sparge with ozone, the concentration of ozone in the 0.2M citric acid solution was measured to be 4.93 mg/L</w:t>
      </w:r>
      <w:r w:rsidR="00D5715B" w:rsidRPr="00097E21">
        <w:rPr>
          <w:vertAlign w:val="subscript"/>
        </w:rPr>
        <w:t xml:space="preserve">. </w:t>
      </w:r>
      <w:r w:rsidR="00D5715B" w:rsidRPr="00097E21">
        <w:t xml:space="preserve">The rate of decomposition for ozone in a 0.2M citric acid solution more closely follows a linear curve rather than a logarithmic one. </w:t>
      </w:r>
      <w:proofErr w:type="gramStart"/>
      <w:r w:rsidR="00D5715B" w:rsidRPr="00097E21">
        <w:t>The</w:t>
      </w:r>
      <w:r w:rsidR="00166992">
        <w:t xml:space="preserve"> </w:t>
      </w:r>
      <w:r w:rsidR="00D5715B" w:rsidRPr="00097E21">
        <w:t>citric</w:t>
      </w:r>
      <w:proofErr w:type="gramEnd"/>
      <w:r w:rsidR="00D5715B" w:rsidRPr="00097E21">
        <w:t xml:space="preserve"> acid is stabilizing the ozone concentration, preventing the sudden initial drop that is seen in unbuffered water.</w:t>
      </w:r>
    </w:p>
    <w:p w14:paraId="1AB7A11F" w14:textId="12E0FE51" w:rsidR="003F7BC2" w:rsidRDefault="00D5715B" w:rsidP="003F7BC2">
      <w:pPr>
        <w:spacing w:line="360" w:lineRule="auto"/>
        <w:ind w:firstLine="720"/>
        <w:rPr>
          <w:rFonts w:asciiTheme="minorHAnsi" w:hAnsiTheme="minorHAnsi" w:cstheme="minorHAnsi"/>
          <w:color w:val="000000"/>
        </w:rPr>
      </w:pPr>
      <w:r w:rsidRPr="00097E21">
        <w:t xml:space="preserve">Fourteen milliliter aliquots of ozonated water were added to three 15 mL conical tubes for oocyst treatment. One milliliter of suspended </w:t>
      </w:r>
      <w:r w:rsidRPr="00097E21">
        <w:rPr>
          <w:i/>
          <w:iCs/>
        </w:rPr>
        <w:t>Eimeria</w:t>
      </w:r>
      <w:r w:rsidRPr="00097E21">
        <w:t xml:space="preserve"> </w:t>
      </w:r>
      <w:r w:rsidRPr="00097E21">
        <w:rPr>
          <w:rFonts w:asciiTheme="minorHAnsi" w:hAnsiTheme="minorHAnsi" w:cstheme="minorHAnsi"/>
        </w:rPr>
        <w:t>oocysts (</w:t>
      </w:r>
      <w:r w:rsidRPr="00097E21">
        <w:rPr>
          <w:rFonts w:asciiTheme="minorHAnsi" w:hAnsiTheme="minorHAnsi" w:cstheme="minorHAnsi"/>
          <w:color w:val="000000"/>
        </w:rPr>
        <w:t>2.6×10</w:t>
      </w:r>
      <w:r w:rsidRPr="00097E21">
        <w:rPr>
          <w:rFonts w:asciiTheme="minorHAnsi" w:hAnsiTheme="minorHAnsi" w:cstheme="minorHAnsi"/>
          <w:color w:val="000000"/>
          <w:vertAlign w:val="superscript"/>
        </w:rPr>
        <w:t xml:space="preserve">8 </w:t>
      </w:r>
      <w:r w:rsidRPr="00097E21">
        <w:rPr>
          <w:rFonts w:asciiTheme="minorHAnsi" w:hAnsiTheme="minorHAnsi" w:cstheme="minorHAnsi"/>
          <w:color w:val="000000"/>
        </w:rPr>
        <w:t>oocysts/mL</w:t>
      </w:r>
      <w:r w:rsidRPr="00097E21">
        <w:rPr>
          <w:rFonts w:asciiTheme="minorHAnsi" w:hAnsiTheme="minorHAnsi" w:cstheme="minorHAnsi"/>
        </w:rPr>
        <w:t>)</w:t>
      </w:r>
      <w:r w:rsidRPr="00097E21">
        <w:t xml:space="preserve"> were added to each biological replicate tube. </w:t>
      </w:r>
      <w:r w:rsidR="003F7BC2" w:rsidRPr="00987732">
        <w:rPr>
          <w:rFonts w:asciiTheme="minorHAnsi" w:hAnsiTheme="minorHAnsi" w:cstheme="minorHAnsi"/>
        </w:rPr>
        <w:t xml:space="preserve">As the ozone concentration in the original batch dropped over time, additional mixtures of </w:t>
      </w:r>
      <w:r w:rsidR="003F7BC2" w:rsidRPr="00987732">
        <w:rPr>
          <w:rFonts w:asciiTheme="minorHAnsi" w:hAnsiTheme="minorHAnsi" w:cstheme="minorHAnsi"/>
          <w:i/>
          <w:iCs/>
        </w:rPr>
        <w:t xml:space="preserve">Eimeria </w:t>
      </w:r>
      <w:r w:rsidR="003F7BC2" w:rsidRPr="00987732">
        <w:rPr>
          <w:rFonts w:asciiTheme="minorHAnsi" w:hAnsiTheme="minorHAnsi" w:cstheme="minorHAnsi"/>
        </w:rPr>
        <w:t xml:space="preserve">and ozonated water were created. This resulted in a total of seven initial ozone concentrations tested on </w:t>
      </w:r>
      <w:r w:rsidR="003F7BC2" w:rsidRPr="00987732">
        <w:rPr>
          <w:rFonts w:asciiTheme="minorHAnsi" w:hAnsiTheme="minorHAnsi" w:cstheme="minorHAnsi"/>
          <w:i/>
          <w:iCs/>
        </w:rPr>
        <w:t>Eimeria</w:t>
      </w:r>
      <w:r w:rsidR="003F7BC2" w:rsidRPr="00987732">
        <w:rPr>
          <w:rFonts w:asciiTheme="minorHAnsi" w:hAnsiTheme="minorHAnsi" w:cstheme="minorHAnsi"/>
        </w:rPr>
        <w:t xml:space="preserve"> oocysts. The concentration values of ozone that were used </w:t>
      </w:r>
      <w:r w:rsidR="003F7BC2" w:rsidRPr="00987732">
        <w:rPr>
          <w:rFonts w:asciiTheme="minorHAnsi" w:hAnsiTheme="minorHAnsi" w:cstheme="minorHAnsi"/>
          <w:color w:val="000000"/>
        </w:rPr>
        <w:t>included:</w:t>
      </w:r>
      <w:r w:rsidR="003F7BC2" w:rsidRPr="00987732">
        <w:rPr>
          <w:rFonts w:asciiTheme="minorHAnsi" w:hAnsiTheme="minorHAnsi" w:cstheme="minorHAnsi"/>
          <w:i/>
          <w:color w:val="000000"/>
        </w:rPr>
        <w:t xml:space="preserve"> </w:t>
      </w:r>
      <w:r w:rsidR="003F7BC2" w:rsidRPr="00987732">
        <w:rPr>
          <w:rFonts w:asciiTheme="minorHAnsi" w:hAnsiTheme="minorHAnsi" w:cstheme="minorHAnsi"/>
          <w:color w:val="000000"/>
        </w:rPr>
        <w:t>4.93, 4.44, 3.68, 2.48, 1.26, 0.78, and 0 mg/L</w:t>
      </w:r>
      <w:r w:rsidR="003F7BC2" w:rsidRPr="00987732">
        <w:rPr>
          <w:rFonts w:asciiTheme="minorHAnsi" w:hAnsiTheme="minorHAnsi" w:cstheme="minorHAnsi"/>
        </w:rPr>
        <w:t xml:space="preserve">. These were the initial concentrations at which </w:t>
      </w:r>
      <w:r w:rsidR="003F7BC2" w:rsidRPr="00987732">
        <w:rPr>
          <w:rFonts w:asciiTheme="minorHAnsi" w:hAnsiTheme="minorHAnsi" w:cstheme="minorHAnsi"/>
          <w:i/>
          <w:iCs/>
        </w:rPr>
        <w:t>Eimeria</w:t>
      </w:r>
      <w:r w:rsidR="003F7BC2" w:rsidRPr="00987732">
        <w:rPr>
          <w:rFonts w:asciiTheme="minorHAnsi" w:hAnsiTheme="minorHAnsi" w:cstheme="minorHAnsi"/>
        </w:rPr>
        <w:t xml:space="preserve"> were treated – the oocysts were held in the treatment tubes while the ozone concentration dropped and eventually had completely dissipated. Treatment times lasted for approximately 60 minutes. Following treatment, oocysts were isolated by centrifugation and resuspended in 5% potassium dichromate and kept in the dark at 25</w:t>
      </w:r>
      <w:r w:rsidR="003F7BC2" w:rsidRPr="00987732">
        <w:rPr>
          <w:rFonts w:asciiTheme="minorHAnsi" w:hAnsiTheme="minorHAnsi" w:cstheme="minorHAnsi"/>
          <w:color w:val="000000"/>
        </w:rPr>
        <w:t>°C for 7 days.</w:t>
      </w:r>
    </w:p>
    <w:p w14:paraId="6B7779DA" w14:textId="77777777" w:rsidR="003F7BC2" w:rsidRDefault="003F7BC2" w:rsidP="003F7BC2">
      <w:pPr>
        <w:spacing w:line="360" w:lineRule="auto"/>
        <w:ind w:firstLine="720"/>
        <w:rPr>
          <w:rFonts w:asciiTheme="minorHAnsi" w:hAnsiTheme="minorHAnsi" w:cstheme="minorHAnsi"/>
          <w:color w:val="000000"/>
        </w:rPr>
      </w:pPr>
    </w:p>
    <w:p w14:paraId="30D752E0" w14:textId="77777777" w:rsidR="003F7BC2" w:rsidRPr="00987732" w:rsidRDefault="003F7BC2" w:rsidP="003F7BC2">
      <w:pPr>
        <w:pStyle w:val="Heading3"/>
        <w:spacing w:before="0" w:after="0" w:line="360" w:lineRule="auto"/>
        <w:rPr>
          <w:rFonts w:asciiTheme="minorHAnsi" w:hAnsiTheme="minorHAnsi" w:cstheme="minorHAnsi"/>
          <w:szCs w:val="24"/>
        </w:rPr>
      </w:pPr>
      <w:bookmarkStart w:id="43" w:name="_Toc151930564"/>
      <w:r w:rsidRPr="00987732">
        <w:rPr>
          <w:rFonts w:asciiTheme="minorHAnsi" w:hAnsiTheme="minorHAnsi" w:cstheme="minorHAnsi"/>
          <w:szCs w:val="24"/>
        </w:rPr>
        <w:t>RNA Extraction</w:t>
      </w:r>
      <w:bookmarkEnd w:id="43"/>
    </w:p>
    <w:p w14:paraId="4518DD7F" w14:textId="618A96C5" w:rsidR="00FF61A5" w:rsidRDefault="003F7BC2" w:rsidP="003F7BC2">
      <w:pPr>
        <w:spacing w:line="360" w:lineRule="auto"/>
        <w:ind w:firstLine="720"/>
      </w:pPr>
      <w:r w:rsidRPr="00987732">
        <w:rPr>
          <w:rFonts w:asciiTheme="minorHAnsi" w:hAnsiTheme="minorHAnsi" w:cstheme="minorHAnsi"/>
          <w:bCs/>
        </w:rPr>
        <w:t>Samples for molecular analysis were collected at t=</w:t>
      </w:r>
      <w:proofErr w:type="gramStart"/>
      <w:r w:rsidRPr="00987732">
        <w:rPr>
          <w:rFonts w:asciiTheme="minorHAnsi" w:hAnsiTheme="minorHAnsi" w:cstheme="minorHAnsi"/>
          <w:bCs/>
        </w:rPr>
        <w:t>0, 6 and 18 hours</w:t>
      </w:r>
      <w:proofErr w:type="gramEnd"/>
      <w:r w:rsidRPr="00987732">
        <w:rPr>
          <w:rFonts w:asciiTheme="minorHAnsi" w:hAnsiTheme="minorHAnsi" w:cstheme="minorHAnsi"/>
          <w:bCs/>
        </w:rPr>
        <w:t xml:space="preserve"> following exposure</w:t>
      </w:r>
      <w:r w:rsidRPr="00987732">
        <w:rPr>
          <w:rFonts w:asciiTheme="minorHAnsi" w:hAnsiTheme="minorHAnsi" w:cstheme="minorHAnsi"/>
        </w:rPr>
        <w:t xml:space="preserve">. Oocysts were concentrated through centrifugation and resuspended 1:1 in Trizol reagent. Samples were stored at -80 ˚C unless RNA was isolated immediately. </w:t>
      </w:r>
    </w:p>
    <w:p w14:paraId="61F3943E" w14:textId="271E8F86" w:rsidR="003F7BC2" w:rsidRPr="00CD2F30" w:rsidRDefault="003F7BC2" w:rsidP="00CD2F30">
      <w:r>
        <w:br w:type="page"/>
      </w:r>
    </w:p>
    <w:p w14:paraId="33D7FBDB" w14:textId="722BBAB7" w:rsidR="00D15B16" w:rsidRDefault="0005040F" w:rsidP="0005040F">
      <w:pPr>
        <w:pStyle w:val="Caption"/>
        <w:rPr>
          <w:rFonts w:cs="Times New Roman"/>
        </w:rPr>
      </w:pPr>
      <w:bookmarkStart w:id="44" w:name="_Toc151930584"/>
      <w:r>
        <w:lastRenderedPageBreak/>
        <w:t xml:space="preserve">Table </w:t>
      </w:r>
      <w:r w:rsidR="00000000">
        <w:fldChar w:fldCharType="begin"/>
      </w:r>
      <w:r w:rsidR="00000000">
        <w:instrText xml:space="preserve"> SEQ Table \* ARABIC </w:instrText>
      </w:r>
      <w:r w:rsidR="00000000">
        <w:fldChar w:fldCharType="separate"/>
      </w:r>
      <w:r w:rsidR="00A76B79">
        <w:rPr>
          <w:noProof/>
        </w:rPr>
        <w:t>2</w:t>
      </w:r>
      <w:r w:rsidR="00000000">
        <w:rPr>
          <w:noProof/>
        </w:rPr>
        <w:fldChar w:fldCharType="end"/>
      </w:r>
      <w:r>
        <w:t xml:space="preserve">: </w:t>
      </w:r>
      <w:r w:rsidRPr="0078745D">
        <w:t>Integrated values for UV irradiation. Radiant energy density, or fluence, is the integrated value of irradiance over time.</w:t>
      </w:r>
      <w:r w:rsidR="00D56532">
        <w:t xml:space="preserve"> Equal fluences are marked with a letter subscript for clear delineation in Table 3.</w:t>
      </w:r>
      <w:bookmarkEnd w:id="44"/>
    </w:p>
    <w:tbl>
      <w:tblPr>
        <w:tblW w:w="0" w:type="auto"/>
        <w:tblInd w:w="-30" w:type="dxa"/>
        <w:tblLayout w:type="fixed"/>
        <w:tblLook w:val="0000" w:firstRow="0" w:lastRow="0" w:firstColumn="0" w:lastColumn="0" w:noHBand="0" w:noVBand="0"/>
      </w:tblPr>
      <w:tblGrid>
        <w:gridCol w:w="3712"/>
        <w:gridCol w:w="1773"/>
        <w:gridCol w:w="1544"/>
        <w:gridCol w:w="1351"/>
      </w:tblGrid>
      <w:tr w:rsidR="006013A4" w:rsidRPr="00B81FF1" w14:paraId="003FEE91" w14:textId="77777777" w:rsidTr="00B7050C">
        <w:trPr>
          <w:trHeight w:val="509"/>
        </w:trPr>
        <w:tc>
          <w:tcPr>
            <w:tcW w:w="3712" w:type="dxa"/>
            <w:tcBorders>
              <w:top w:val="nil"/>
              <w:left w:val="nil"/>
              <w:bottom w:val="nil"/>
              <w:right w:val="nil"/>
            </w:tcBorders>
          </w:tcPr>
          <w:p w14:paraId="65F63BD5" w14:textId="77777777" w:rsidR="006013A4" w:rsidRDefault="006013A4" w:rsidP="00103215">
            <w:pPr>
              <w:autoSpaceDE w:val="0"/>
              <w:autoSpaceDN w:val="0"/>
              <w:adjustRightInd w:val="0"/>
              <w:jc w:val="center"/>
              <w:rPr>
                <w:rFonts w:ascii="Calibri" w:hAnsi="Calibri" w:cs="Calibri"/>
                <w:color w:val="000000"/>
                <w:sz w:val="22"/>
                <w:szCs w:val="22"/>
              </w:rPr>
            </w:pPr>
          </w:p>
        </w:tc>
        <w:tc>
          <w:tcPr>
            <w:tcW w:w="4668" w:type="dxa"/>
            <w:gridSpan w:val="3"/>
            <w:tcBorders>
              <w:top w:val="nil"/>
              <w:left w:val="nil"/>
              <w:bottom w:val="single" w:sz="6" w:space="0" w:color="000000"/>
              <w:right w:val="nil"/>
            </w:tcBorders>
          </w:tcPr>
          <w:p w14:paraId="32624D65" w14:textId="77777777" w:rsidR="006013A4" w:rsidRPr="00B81FF1" w:rsidRDefault="006013A4" w:rsidP="00D632FD">
            <w:pPr>
              <w:pageBreakBefore/>
              <w:autoSpaceDE w:val="0"/>
              <w:autoSpaceDN w:val="0"/>
              <w:adjustRightInd w:val="0"/>
              <w:jc w:val="center"/>
              <w:rPr>
                <w:rFonts w:cs="Times New Roman"/>
                <w:color w:val="000000"/>
                <w:sz w:val="22"/>
                <w:szCs w:val="22"/>
                <w:vertAlign w:val="superscript"/>
              </w:rPr>
            </w:pPr>
            <w:r w:rsidRPr="00B81FF1">
              <w:rPr>
                <w:rFonts w:cs="Times New Roman"/>
                <w:color w:val="000000"/>
                <w:sz w:val="22"/>
                <w:szCs w:val="22"/>
              </w:rPr>
              <w:t>Radiant Energy Density, J/cm</w:t>
            </w:r>
            <w:r w:rsidRPr="00B81FF1">
              <w:rPr>
                <w:rFonts w:cs="Times New Roman"/>
                <w:color w:val="000000"/>
                <w:sz w:val="22"/>
                <w:szCs w:val="22"/>
                <w:vertAlign w:val="superscript"/>
              </w:rPr>
              <w:t>2</w:t>
            </w:r>
          </w:p>
        </w:tc>
      </w:tr>
      <w:tr w:rsidR="006013A4" w:rsidRPr="00B81FF1" w14:paraId="5F0F2495" w14:textId="77777777" w:rsidTr="00B7050C">
        <w:trPr>
          <w:trHeight w:val="449"/>
        </w:trPr>
        <w:tc>
          <w:tcPr>
            <w:tcW w:w="3712" w:type="dxa"/>
            <w:tcBorders>
              <w:top w:val="nil"/>
              <w:left w:val="nil"/>
              <w:bottom w:val="single" w:sz="6" w:space="0" w:color="000000"/>
              <w:right w:val="nil"/>
            </w:tcBorders>
          </w:tcPr>
          <w:p w14:paraId="2FAFE01B" w14:textId="77777777" w:rsidR="006013A4" w:rsidRDefault="006013A4">
            <w:pPr>
              <w:autoSpaceDE w:val="0"/>
              <w:autoSpaceDN w:val="0"/>
              <w:adjustRightInd w:val="0"/>
              <w:jc w:val="right"/>
              <w:rPr>
                <w:rFonts w:ascii="Calibri" w:hAnsi="Calibri" w:cs="Calibri"/>
                <w:color w:val="000000"/>
                <w:sz w:val="22"/>
                <w:szCs w:val="22"/>
              </w:rPr>
            </w:pPr>
          </w:p>
        </w:tc>
        <w:tc>
          <w:tcPr>
            <w:tcW w:w="3317" w:type="dxa"/>
            <w:gridSpan w:val="2"/>
            <w:tcBorders>
              <w:top w:val="nil"/>
              <w:left w:val="nil"/>
              <w:bottom w:val="single" w:sz="6" w:space="0" w:color="000000"/>
              <w:right w:val="nil"/>
            </w:tcBorders>
          </w:tcPr>
          <w:p w14:paraId="093544D4" w14:textId="75CA5E45" w:rsidR="006013A4" w:rsidRPr="00B81FF1" w:rsidRDefault="00083F58">
            <w:pPr>
              <w:autoSpaceDE w:val="0"/>
              <w:autoSpaceDN w:val="0"/>
              <w:adjustRightInd w:val="0"/>
              <w:jc w:val="center"/>
              <w:rPr>
                <w:rFonts w:cs="Times New Roman"/>
                <w:color w:val="000000"/>
                <w:sz w:val="22"/>
                <w:szCs w:val="22"/>
              </w:rPr>
            </w:pPr>
            <w:r w:rsidRPr="00B81FF1">
              <w:rPr>
                <w:rFonts w:cs="Times New Roman"/>
                <w:color w:val="000000"/>
                <w:sz w:val="22"/>
                <w:szCs w:val="22"/>
              </w:rPr>
              <w:t xml:space="preserve">                 </w:t>
            </w:r>
            <w:r w:rsidR="006013A4" w:rsidRPr="00B81FF1">
              <w:rPr>
                <w:rFonts w:cs="Times New Roman"/>
                <w:color w:val="000000"/>
                <w:sz w:val="22"/>
                <w:szCs w:val="22"/>
              </w:rPr>
              <w:t xml:space="preserve">Time, </w:t>
            </w:r>
            <w:r w:rsidR="00E16BFB">
              <w:rPr>
                <w:rFonts w:cs="Times New Roman"/>
                <w:color w:val="000000"/>
                <w:sz w:val="22"/>
                <w:szCs w:val="22"/>
              </w:rPr>
              <w:t>seconds</w:t>
            </w:r>
          </w:p>
        </w:tc>
        <w:tc>
          <w:tcPr>
            <w:tcW w:w="1350" w:type="dxa"/>
            <w:tcBorders>
              <w:top w:val="nil"/>
              <w:left w:val="nil"/>
              <w:bottom w:val="single" w:sz="6" w:space="0" w:color="000000"/>
              <w:right w:val="nil"/>
            </w:tcBorders>
          </w:tcPr>
          <w:p w14:paraId="5B9E32C9" w14:textId="77777777" w:rsidR="006013A4" w:rsidRPr="00B81FF1" w:rsidRDefault="006013A4">
            <w:pPr>
              <w:autoSpaceDE w:val="0"/>
              <w:autoSpaceDN w:val="0"/>
              <w:adjustRightInd w:val="0"/>
              <w:jc w:val="center"/>
              <w:rPr>
                <w:rFonts w:cs="Times New Roman"/>
                <w:color w:val="000000"/>
                <w:sz w:val="22"/>
                <w:szCs w:val="22"/>
              </w:rPr>
            </w:pPr>
          </w:p>
        </w:tc>
      </w:tr>
      <w:tr w:rsidR="006013A4" w:rsidRPr="00B81FF1" w14:paraId="3BC97348" w14:textId="77777777" w:rsidTr="00B7050C">
        <w:trPr>
          <w:trHeight w:val="509"/>
        </w:trPr>
        <w:tc>
          <w:tcPr>
            <w:tcW w:w="3712" w:type="dxa"/>
            <w:tcBorders>
              <w:top w:val="nil"/>
              <w:left w:val="nil"/>
              <w:bottom w:val="nil"/>
              <w:right w:val="single" w:sz="6" w:space="0" w:color="000000"/>
            </w:tcBorders>
          </w:tcPr>
          <w:p w14:paraId="62FB409E" w14:textId="77777777" w:rsidR="006013A4" w:rsidRPr="00B81FF1" w:rsidRDefault="006013A4">
            <w:pPr>
              <w:autoSpaceDE w:val="0"/>
              <w:autoSpaceDN w:val="0"/>
              <w:adjustRightInd w:val="0"/>
              <w:rPr>
                <w:rFonts w:cs="Times New Roman"/>
                <w:color w:val="000000"/>
                <w:sz w:val="22"/>
                <w:szCs w:val="22"/>
                <w:vertAlign w:val="superscript"/>
              </w:rPr>
            </w:pPr>
            <w:r w:rsidRPr="00B81FF1">
              <w:rPr>
                <w:rFonts w:cs="Times New Roman"/>
                <w:color w:val="000000"/>
                <w:sz w:val="22"/>
                <w:szCs w:val="22"/>
              </w:rPr>
              <w:t>Irradiance, W/cm</w:t>
            </w:r>
            <w:r w:rsidRPr="00B81FF1">
              <w:rPr>
                <w:rFonts w:cs="Times New Roman"/>
                <w:color w:val="000000"/>
                <w:sz w:val="22"/>
                <w:szCs w:val="22"/>
                <w:vertAlign w:val="superscript"/>
              </w:rPr>
              <w:t>2</w:t>
            </w:r>
          </w:p>
        </w:tc>
        <w:tc>
          <w:tcPr>
            <w:tcW w:w="1773" w:type="dxa"/>
            <w:tcBorders>
              <w:top w:val="single" w:sz="6" w:space="0" w:color="000000"/>
              <w:left w:val="single" w:sz="6" w:space="0" w:color="000000"/>
              <w:bottom w:val="single" w:sz="6" w:space="0" w:color="000000"/>
              <w:right w:val="nil"/>
            </w:tcBorders>
          </w:tcPr>
          <w:p w14:paraId="5BE3FE8F" w14:textId="674BA967" w:rsidR="006013A4" w:rsidRPr="00B81FF1" w:rsidRDefault="00E16BFB">
            <w:pPr>
              <w:autoSpaceDE w:val="0"/>
              <w:autoSpaceDN w:val="0"/>
              <w:adjustRightInd w:val="0"/>
              <w:jc w:val="right"/>
              <w:rPr>
                <w:rFonts w:cs="Times New Roman"/>
                <w:color w:val="000000"/>
                <w:sz w:val="22"/>
                <w:szCs w:val="22"/>
              </w:rPr>
            </w:pPr>
            <w:r>
              <w:rPr>
                <w:rFonts w:cs="Times New Roman"/>
                <w:color w:val="000000"/>
                <w:sz w:val="22"/>
                <w:szCs w:val="22"/>
              </w:rPr>
              <w:t>60</w:t>
            </w:r>
          </w:p>
        </w:tc>
        <w:tc>
          <w:tcPr>
            <w:tcW w:w="1544" w:type="dxa"/>
            <w:tcBorders>
              <w:top w:val="single" w:sz="6" w:space="0" w:color="000000"/>
              <w:left w:val="nil"/>
              <w:bottom w:val="single" w:sz="6" w:space="0" w:color="000000"/>
              <w:right w:val="nil"/>
            </w:tcBorders>
          </w:tcPr>
          <w:p w14:paraId="54A9A1CB" w14:textId="0193780C" w:rsidR="006013A4" w:rsidRPr="00B81FF1" w:rsidRDefault="00E16BFB">
            <w:pPr>
              <w:autoSpaceDE w:val="0"/>
              <w:autoSpaceDN w:val="0"/>
              <w:adjustRightInd w:val="0"/>
              <w:jc w:val="right"/>
              <w:rPr>
                <w:rFonts w:cs="Times New Roman"/>
                <w:color w:val="000000"/>
                <w:sz w:val="22"/>
                <w:szCs w:val="22"/>
              </w:rPr>
            </w:pPr>
            <w:r>
              <w:rPr>
                <w:rFonts w:cs="Times New Roman"/>
                <w:color w:val="000000"/>
                <w:sz w:val="22"/>
                <w:szCs w:val="22"/>
              </w:rPr>
              <w:t>180</w:t>
            </w:r>
          </w:p>
        </w:tc>
        <w:tc>
          <w:tcPr>
            <w:tcW w:w="1350" w:type="dxa"/>
            <w:tcBorders>
              <w:top w:val="single" w:sz="6" w:space="0" w:color="000000"/>
              <w:left w:val="nil"/>
              <w:bottom w:val="single" w:sz="6" w:space="0" w:color="000000"/>
              <w:right w:val="nil"/>
            </w:tcBorders>
          </w:tcPr>
          <w:p w14:paraId="0AB0CD87" w14:textId="4BB270AE" w:rsidR="006013A4" w:rsidRPr="00B81FF1" w:rsidRDefault="00E16BFB">
            <w:pPr>
              <w:autoSpaceDE w:val="0"/>
              <w:autoSpaceDN w:val="0"/>
              <w:adjustRightInd w:val="0"/>
              <w:jc w:val="right"/>
              <w:rPr>
                <w:rFonts w:cs="Times New Roman"/>
                <w:color w:val="000000"/>
                <w:sz w:val="22"/>
                <w:szCs w:val="22"/>
              </w:rPr>
            </w:pPr>
            <w:r>
              <w:rPr>
                <w:rFonts w:cs="Times New Roman"/>
                <w:color w:val="000000"/>
                <w:sz w:val="22"/>
                <w:szCs w:val="22"/>
              </w:rPr>
              <w:t>300</w:t>
            </w:r>
          </w:p>
        </w:tc>
      </w:tr>
      <w:tr w:rsidR="006013A4" w:rsidRPr="00B81FF1" w14:paraId="54B6563E" w14:textId="77777777" w:rsidTr="00B7050C">
        <w:trPr>
          <w:trHeight w:val="449"/>
        </w:trPr>
        <w:tc>
          <w:tcPr>
            <w:tcW w:w="3712" w:type="dxa"/>
            <w:tcBorders>
              <w:top w:val="nil"/>
              <w:left w:val="nil"/>
              <w:bottom w:val="nil"/>
              <w:right w:val="single" w:sz="6" w:space="0" w:color="000000"/>
            </w:tcBorders>
          </w:tcPr>
          <w:p w14:paraId="3A5876AF" w14:textId="3728DB42" w:rsidR="006013A4" w:rsidRPr="00B81FF1" w:rsidRDefault="006013A4">
            <w:pPr>
              <w:autoSpaceDE w:val="0"/>
              <w:autoSpaceDN w:val="0"/>
              <w:adjustRightInd w:val="0"/>
              <w:jc w:val="right"/>
              <w:rPr>
                <w:rFonts w:cs="Times New Roman"/>
                <w:color w:val="000000"/>
                <w:sz w:val="22"/>
                <w:szCs w:val="22"/>
              </w:rPr>
            </w:pPr>
            <w:r w:rsidRPr="00B81FF1">
              <w:rPr>
                <w:rFonts w:cs="Times New Roman"/>
                <w:color w:val="000000"/>
                <w:sz w:val="22"/>
                <w:szCs w:val="22"/>
              </w:rPr>
              <w:t>8.50</w:t>
            </w:r>
            <w:r w:rsidR="00B81FF1" w:rsidRPr="00B81FF1">
              <w:rPr>
                <w:rFonts w:cs="Times New Roman"/>
                <w:sz w:val="22"/>
                <w:szCs w:val="22"/>
              </w:rPr>
              <w:t>×10</w:t>
            </w:r>
            <w:r w:rsidR="000D3292">
              <w:rPr>
                <w:rFonts w:cs="Times New Roman"/>
                <w:color w:val="000000"/>
                <w:sz w:val="22"/>
                <w:szCs w:val="22"/>
                <w:vertAlign w:val="superscript"/>
              </w:rPr>
              <w:t>-5</w:t>
            </w:r>
          </w:p>
        </w:tc>
        <w:tc>
          <w:tcPr>
            <w:tcW w:w="1773" w:type="dxa"/>
            <w:tcBorders>
              <w:top w:val="nil"/>
              <w:left w:val="nil"/>
              <w:bottom w:val="nil"/>
              <w:right w:val="nil"/>
            </w:tcBorders>
          </w:tcPr>
          <w:p w14:paraId="6E685908" w14:textId="5CED4B5E" w:rsidR="006013A4" w:rsidRPr="00B81FF1" w:rsidRDefault="006013A4" w:rsidP="00025A38">
            <w:pPr>
              <w:autoSpaceDE w:val="0"/>
              <w:autoSpaceDN w:val="0"/>
              <w:adjustRightInd w:val="0"/>
              <w:jc w:val="right"/>
              <w:rPr>
                <w:rFonts w:cs="Times New Roman"/>
                <w:color w:val="000000"/>
                <w:sz w:val="22"/>
                <w:szCs w:val="22"/>
              </w:rPr>
            </w:pPr>
            <w:r w:rsidRPr="00B81FF1">
              <w:rPr>
                <w:rFonts w:cs="Times New Roman"/>
                <w:color w:val="000000"/>
                <w:sz w:val="22"/>
                <w:szCs w:val="22"/>
              </w:rPr>
              <w:t>0.</w:t>
            </w:r>
            <w:r w:rsidR="00877D36">
              <w:rPr>
                <w:rFonts w:cs="Times New Roman"/>
                <w:color w:val="000000"/>
                <w:sz w:val="22"/>
                <w:szCs w:val="22"/>
              </w:rPr>
              <w:t>00</w:t>
            </w:r>
            <w:r w:rsidRPr="00B81FF1">
              <w:rPr>
                <w:rFonts w:cs="Times New Roman"/>
                <w:color w:val="000000"/>
                <w:sz w:val="22"/>
                <w:szCs w:val="22"/>
              </w:rPr>
              <w:t>5</w:t>
            </w:r>
          </w:p>
        </w:tc>
        <w:tc>
          <w:tcPr>
            <w:tcW w:w="1544" w:type="dxa"/>
            <w:tcBorders>
              <w:top w:val="nil"/>
              <w:left w:val="nil"/>
              <w:bottom w:val="nil"/>
              <w:right w:val="nil"/>
            </w:tcBorders>
          </w:tcPr>
          <w:p w14:paraId="342C6A4A" w14:textId="69914E59" w:rsidR="006013A4" w:rsidRPr="004D338A" w:rsidRDefault="00877D36"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15</w:t>
            </w:r>
            <w:r w:rsidR="004D338A">
              <w:rPr>
                <w:rFonts w:cs="Times New Roman"/>
                <w:color w:val="000000"/>
                <w:sz w:val="22"/>
                <w:szCs w:val="22"/>
                <w:vertAlign w:val="subscript"/>
              </w:rPr>
              <w:t>a</w:t>
            </w:r>
          </w:p>
        </w:tc>
        <w:tc>
          <w:tcPr>
            <w:tcW w:w="1350" w:type="dxa"/>
            <w:tcBorders>
              <w:top w:val="nil"/>
              <w:left w:val="nil"/>
              <w:bottom w:val="nil"/>
              <w:right w:val="nil"/>
            </w:tcBorders>
          </w:tcPr>
          <w:p w14:paraId="26F65F64" w14:textId="295AF2D2" w:rsidR="006013A4" w:rsidRPr="00B81FF1" w:rsidRDefault="00877D36" w:rsidP="00025A38">
            <w:pPr>
              <w:autoSpaceDE w:val="0"/>
              <w:autoSpaceDN w:val="0"/>
              <w:adjustRightInd w:val="0"/>
              <w:jc w:val="right"/>
              <w:rPr>
                <w:rFonts w:cs="Times New Roman"/>
                <w:color w:val="000000"/>
                <w:sz w:val="22"/>
                <w:szCs w:val="22"/>
              </w:rPr>
            </w:pPr>
            <w:r>
              <w:rPr>
                <w:rFonts w:cs="Times New Roman"/>
                <w:color w:val="000000"/>
                <w:sz w:val="22"/>
                <w:szCs w:val="22"/>
              </w:rPr>
              <w:t>0.0</w:t>
            </w:r>
            <w:r w:rsidR="006013A4" w:rsidRPr="00B81FF1">
              <w:rPr>
                <w:rFonts w:cs="Times New Roman"/>
                <w:color w:val="000000"/>
                <w:sz w:val="22"/>
                <w:szCs w:val="22"/>
              </w:rPr>
              <w:t>2</w:t>
            </w:r>
            <w:r w:rsidR="00BE0E8C">
              <w:rPr>
                <w:rFonts w:cs="Times New Roman"/>
                <w:color w:val="000000"/>
                <w:sz w:val="22"/>
                <w:szCs w:val="22"/>
              </w:rPr>
              <w:t>6</w:t>
            </w:r>
          </w:p>
        </w:tc>
      </w:tr>
      <w:tr w:rsidR="006013A4" w:rsidRPr="00B81FF1" w14:paraId="0EDAB866" w14:textId="77777777" w:rsidTr="00B7050C">
        <w:trPr>
          <w:trHeight w:val="449"/>
        </w:trPr>
        <w:tc>
          <w:tcPr>
            <w:tcW w:w="3712" w:type="dxa"/>
            <w:tcBorders>
              <w:top w:val="nil"/>
              <w:left w:val="nil"/>
              <w:bottom w:val="nil"/>
              <w:right w:val="single" w:sz="6" w:space="0" w:color="000000"/>
            </w:tcBorders>
          </w:tcPr>
          <w:p w14:paraId="72177D55" w14:textId="16D015CA" w:rsidR="006013A4" w:rsidRPr="00B81FF1" w:rsidRDefault="006013A4">
            <w:pPr>
              <w:autoSpaceDE w:val="0"/>
              <w:autoSpaceDN w:val="0"/>
              <w:adjustRightInd w:val="0"/>
              <w:jc w:val="right"/>
              <w:rPr>
                <w:rFonts w:cs="Times New Roman"/>
                <w:color w:val="000000"/>
                <w:sz w:val="22"/>
                <w:szCs w:val="22"/>
              </w:rPr>
            </w:pPr>
            <w:r w:rsidRPr="00B81FF1">
              <w:rPr>
                <w:rFonts w:cs="Times New Roman"/>
                <w:color w:val="000000"/>
                <w:sz w:val="22"/>
                <w:szCs w:val="22"/>
              </w:rPr>
              <w:t>6.0</w:t>
            </w:r>
            <w:r w:rsidR="00B81FF1" w:rsidRPr="00B81FF1">
              <w:rPr>
                <w:rFonts w:cs="Times New Roman"/>
                <w:color w:val="000000"/>
                <w:sz w:val="22"/>
                <w:szCs w:val="22"/>
              </w:rPr>
              <w:t>0</w:t>
            </w:r>
            <w:r w:rsidR="00B81FF1" w:rsidRPr="00B81FF1">
              <w:rPr>
                <w:rFonts w:cs="Times New Roman"/>
                <w:sz w:val="22"/>
                <w:szCs w:val="22"/>
              </w:rPr>
              <w:t>×10</w:t>
            </w:r>
            <w:r w:rsidR="000D3292">
              <w:rPr>
                <w:rFonts w:cs="Times New Roman"/>
                <w:color w:val="000000"/>
                <w:sz w:val="22"/>
                <w:szCs w:val="22"/>
                <w:vertAlign w:val="superscript"/>
              </w:rPr>
              <w:t>-5</w:t>
            </w:r>
          </w:p>
        </w:tc>
        <w:tc>
          <w:tcPr>
            <w:tcW w:w="1773" w:type="dxa"/>
            <w:tcBorders>
              <w:top w:val="nil"/>
              <w:left w:val="nil"/>
              <w:bottom w:val="nil"/>
              <w:right w:val="nil"/>
            </w:tcBorders>
          </w:tcPr>
          <w:p w14:paraId="0A302CE7" w14:textId="27B883D9" w:rsidR="006013A4" w:rsidRPr="00B81FF1" w:rsidRDefault="00213171" w:rsidP="00025A38">
            <w:pPr>
              <w:autoSpaceDE w:val="0"/>
              <w:autoSpaceDN w:val="0"/>
              <w:adjustRightInd w:val="0"/>
              <w:jc w:val="right"/>
              <w:rPr>
                <w:rFonts w:cs="Times New Roman"/>
                <w:color w:val="000000"/>
                <w:sz w:val="22"/>
                <w:szCs w:val="22"/>
              </w:rPr>
            </w:pPr>
            <w:r>
              <w:rPr>
                <w:rFonts w:cs="Times New Roman"/>
                <w:color w:val="000000"/>
                <w:sz w:val="22"/>
                <w:szCs w:val="22"/>
              </w:rPr>
              <w:t>0.0</w:t>
            </w:r>
            <w:r w:rsidR="006013A4" w:rsidRPr="00B81FF1">
              <w:rPr>
                <w:rFonts w:cs="Times New Roman"/>
                <w:color w:val="000000"/>
                <w:sz w:val="22"/>
                <w:szCs w:val="22"/>
              </w:rPr>
              <w:t>0</w:t>
            </w:r>
            <w:r w:rsidR="00521F56">
              <w:rPr>
                <w:rFonts w:cs="Times New Roman"/>
                <w:color w:val="000000"/>
                <w:sz w:val="22"/>
                <w:szCs w:val="22"/>
              </w:rPr>
              <w:t>4</w:t>
            </w:r>
          </w:p>
        </w:tc>
        <w:tc>
          <w:tcPr>
            <w:tcW w:w="1544" w:type="dxa"/>
            <w:tcBorders>
              <w:top w:val="nil"/>
              <w:left w:val="nil"/>
              <w:bottom w:val="nil"/>
              <w:right w:val="nil"/>
            </w:tcBorders>
          </w:tcPr>
          <w:p w14:paraId="753759AE" w14:textId="30C9F603" w:rsidR="006013A4" w:rsidRPr="00B81FF1" w:rsidRDefault="00213171" w:rsidP="00025A38">
            <w:pPr>
              <w:autoSpaceDE w:val="0"/>
              <w:autoSpaceDN w:val="0"/>
              <w:adjustRightInd w:val="0"/>
              <w:jc w:val="right"/>
              <w:rPr>
                <w:rFonts w:cs="Times New Roman"/>
                <w:color w:val="000000"/>
                <w:sz w:val="22"/>
                <w:szCs w:val="22"/>
              </w:rPr>
            </w:pPr>
            <w:r>
              <w:rPr>
                <w:rFonts w:cs="Times New Roman"/>
                <w:color w:val="000000"/>
                <w:sz w:val="22"/>
                <w:szCs w:val="22"/>
              </w:rPr>
              <w:t>0.0</w:t>
            </w:r>
            <w:r w:rsidR="006013A4" w:rsidRPr="00B81FF1">
              <w:rPr>
                <w:rFonts w:cs="Times New Roman"/>
                <w:color w:val="000000"/>
                <w:sz w:val="22"/>
                <w:szCs w:val="22"/>
              </w:rPr>
              <w:t>1</w:t>
            </w:r>
            <w:r w:rsidR="00BE0E8C">
              <w:rPr>
                <w:rFonts w:cs="Times New Roman"/>
                <w:color w:val="000000"/>
                <w:sz w:val="22"/>
                <w:szCs w:val="22"/>
              </w:rPr>
              <w:t>1</w:t>
            </w:r>
          </w:p>
        </w:tc>
        <w:tc>
          <w:tcPr>
            <w:tcW w:w="1350" w:type="dxa"/>
            <w:tcBorders>
              <w:top w:val="nil"/>
              <w:left w:val="nil"/>
              <w:bottom w:val="nil"/>
              <w:right w:val="nil"/>
            </w:tcBorders>
          </w:tcPr>
          <w:p w14:paraId="67785827" w14:textId="0462A33E" w:rsidR="006013A4" w:rsidRPr="00421625" w:rsidRDefault="00213171"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18</w:t>
            </w:r>
            <w:r w:rsidR="00421625">
              <w:rPr>
                <w:rFonts w:cs="Times New Roman"/>
                <w:color w:val="000000"/>
                <w:sz w:val="22"/>
                <w:szCs w:val="22"/>
                <w:vertAlign w:val="subscript"/>
              </w:rPr>
              <w:t>a</w:t>
            </w:r>
          </w:p>
        </w:tc>
      </w:tr>
      <w:tr w:rsidR="006013A4" w:rsidRPr="00B81FF1" w14:paraId="7CF968C8" w14:textId="77777777" w:rsidTr="00B7050C">
        <w:trPr>
          <w:trHeight w:val="449"/>
        </w:trPr>
        <w:tc>
          <w:tcPr>
            <w:tcW w:w="3712" w:type="dxa"/>
            <w:tcBorders>
              <w:top w:val="nil"/>
              <w:left w:val="nil"/>
              <w:bottom w:val="nil"/>
              <w:right w:val="single" w:sz="6" w:space="0" w:color="000000"/>
            </w:tcBorders>
          </w:tcPr>
          <w:p w14:paraId="77E0C791" w14:textId="2118C46F" w:rsidR="006013A4" w:rsidRPr="00B81FF1" w:rsidRDefault="006013A4">
            <w:pPr>
              <w:autoSpaceDE w:val="0"/>
              <w:autoSpaceDN w:val="0"/>
              <w:adjustRightInd w:val="0"/>
              <w:jc w:val="right"/>
              <w:rPr>
                <w:rFonts w:cs="Times New Roman"/>
                <w:color w:val="000000"/>
                <w:sz w:val="22"/>
                <w:szCs w:val="22"/>
              </w:rPr>
            </w:pPr>
            <w:r w:rsidRPr="00B81FF1">
              <w:rPr>
                <w:rFonts w:cs="Times New Roman"/>
                <w:color w:val="000000"/>
                <w:sz w:val="22"/>
                <w:szCs w:val="22"/>
              </w:rPr>
              <w:t>5.00</w:t>
            </w:r>
            <w:r w:rsidR="00B81FF1" w:rsidRPr="00B81FF1">
              <w:rPr>
                <w:rFonts w:cs="Times New Roman"/>
                <w:sz w:val="22"/>
                <w:szCs w:val="22"/>
              </w:rPr>
              <w:t>×10</w:t>
            </w:r>
            <w:r w:rsidR="000D3292">
              <w:rPr>
                <w:rFonts w:cs="Times New Roman"/>
                <w:color w:val="000000"/>
                <w:sz w:val="22"/>
                <w:szCs w:val="22"/>
                <w:vertAlign w:val="superscript"/>
              </w:rPr>
              <w:t>-4</w:t>
            </w:r>
          </w:p>
        </w:tc>
        <w:tc>
          <w:tcPr>
            <w:tcW w:w="1773" w:type="dxa"/>
            <w:tcBorders>
              <w:top w:val="nil"/>
              <w:left w:val="nil"/>
              <w:bottom w:val="nil"/>
              <w:right w:val="nil"/>
            </w:tcBorders>
          </w:tcPr>
          <w:p w14:paraId="0554ED75" w14:textId="4C99FF4C" w:rsidR="006013A4" w:rsidRPr="00DB6B51" w:rsidRDefault="00213171"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3</w:t>
            </w:r>
            <w:r w:rsidR="00BE0E8C">
              <w:rPr>
                <w:rFonts w:cs="Times New Roman"/>
                <w:color w:val="000000"/>
                <w:sz w:val="22"/>
                <w:szCs w:val="22"/>
              </w:rPr>
              <w:t>0</w:t>
            </w:r>
            <w:r w:rsidR="00DB6B51">
              <w:rPr>
                <w:rFonts w:cs="Times New Roman"/>
                <w:color w:val="000000"/>
                <w:sz w:val="22"/>
                <w:szCs w:val="22"/>
                <w:vertAlign w:val="subscript"/>
              </w:rPr>
              <w:t>a</w:t>
            </w:r>
          </w:p>
        </w:tc>
        <w:tc>
          <w:tcPr>
            <w:tcW w:w="1544" w:type="dxa"/>
            <w:tcBorders>
              <w:top w:val="nil"/>
              <w:left w:val="nil"/>
              <w:bottom w:val="nil"/>
              <w:right w:val="nil"/>
            </w:tcBorders>
          </w:tcPr>
          <w:p w14:paraId="262644A6" w14:textId="5D22519B" w:rsidR="006013A4" w:rsidRPr="00816FCA" w:rsidRDefault="005A478F"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9</w:t>
            </w:r>
            <w:r w:rsidR="00816FCA">
              <w:rPr>
                <w:rFonts w:cs="Times New Roman"/>
                <w:color w:val="000000"/>
                <w:sz w:val="22"/>
                <w:szCs w:val="22"/>
              </w:rPr>
              <w:t>0</w:t>
            </w:r>
            <w:r w:rsidR="00816FCA">
              <w:rPr>
                <w:rFonts w:cs="Times New Roman"/>
                <w:color w:val="000000"/>
                <w:sz w:val="22"/>
                <w:szCs w:val="22"/>
                <w:vertAlign w:val="subscript"/>
              </w:rPr>
              <w:t>a</w:t>
            </w:r>
          </w:p>
        </w:tc>
        <w:tc>
          <w:tcPr>
            <w:tcW w:w="1350" w:type="dxa"/>
            <w:tcBorders>
              <w:top w:val="nil"/>
              <w:left w:val="nil"/>
              <w:bottom w:val="nil"/>
              <w:right w:val="nil"/>
            </w:tcBorders>
          </w:tcPr>
          <w:p w14:paraId="25244F0D" w14:textId="35D7CDF1" w:rsidR="006013A4" w:rsidRPr="00B81FF1" w:rsidRDefault="005A478F" w:rsidP="00025A38">
            <w:pPr>
              <w:autoSpaceDE w:val="0"/>
              <w:autoSpaceDN w:val="0"/>
              <w:adjustRightInd w:val="0"/>
              <w:jc w:val="right"/>
              <w:rPr>
                <w:rFonts w:cs="Times New Roman"/>
                <w:color w:val="000000"/>
                <w:sz w:val="22"/>
                <w:szCs w:val="22"/>
              </w:rPr>
            </w:pPr>
            <w:r>
              <w:rPr>
                <w:rFonts w:cs="Times New Roman"/>
                <w:color w:val="000000"/>
                <w:sz w:val="22"/>
                <w:szCs w:val="22"/>
              </w:rPr>
              <w:t>0.0</w:t>
            </w:r>
            <w:r w:rsidR="006013A4" w:rsidRPr="00B81FF1">
              <w:rPr>
                <w:rFonts w:cs="Times New Roman"/>
                <w:color w:val="000000"/>
                <w:sz w:val="22"/>
                <w:szCs w:val="22"/>
              </w:rPr>
              <w:t>15</w:t>
            </w:r>
          </w:p>
        </w:tc>
      </w:tr>
      <w:tr w:rsidR="006013A4" w:rsidRPr="00B81FF1" w14:paraId="1B0DFA2B" w14:textId="77777777" w:rsidTr="00B7050C">
        <w:trPr>
          <w:trHeight w:val="449"/>
        </w:trPr>
        <w:tc>
          <w:tcPr>
            <w:tcW w:w="3712" w:type="dxa"/>
            <w:tcBorders>
              <w:top w:val="nil"/>
              <w:left w:val="nil"/>
              <w:bottom w:val="nil"/>
              <w:right w:val="single" w:sz="6" w:space="0" w:color="000000"/>
            </w:tcBorders>
          </w:tcPr>
          <w:p w14:paraId="0735B04E" w14:textId="41A0930A" w:rsidR="006013A4" w:rsidRPr="00B81FF1" w:rsidRDefault="006013A4">
            <w:pPr>
              <w:autoSpaceDE w:val="0"/>
              <w:autoSpaceDN w:val="0"/>
              <w:adjustRightInd w:val="0"/>
              <w:jc w:val="right"/>
              <w:rPr>
                <w:rFonts w:cs="Times New Roman"/>
                <w:color w:val="000000"/>
                <w:sz w:val="22"/>
                <w:szCs w:val="22"/>
              </w:rPr>
            </w:pPr>
            <w:r w:rsidRPr="00B81FF1">
              <w:rPr>
                <w:rFonts w:cs="Times New Roman"/>
                <w:color w:val="000000"/>
                <w:sz w:val="22"/>
                <w:szCs w:val="22"/>
              </w:rPr>
              <w:t>3.00</w:t>
            </w:r>
            <w:r w:rsidR="00B81FF1" w:rsidRPr="00B81FF1">
              <w:rPr>
                <w:rFonts w:cs="Times New Roman"/>
                <w:sz w:val="22"/>
                <w:szCs w:val="22"/>
              </w:rPr>
              <w:t>×10</w:t>
            </w:r>
            <w:r w:rsidR="000D3292">
              <w:rPr>
                <w:rFonts w:cs="Times New Roman"/>
                <w:color w:val="000000"/>
                <w:sz w:val="22"/>
                <w:szCs w:val="22"/>
                <w:vertAlign w:val="superscript"/>
              </w:rPr>
              <w:t>-4</w:t>
            </w:r>
          </w:p>
        </w:tc>
        <w:tc>
          <w:tcPr>
            <w:tcW w:w="1773" w:type="dxa"/>
            <w:tcBorders>
              <w:top w:val="nil"/>
              <w:left w:val="nil"/>
              <w:bottom w:val="nil"/>
              <w:right w:val="nil"/>
            </w:tcBorders>
          </w:tcPr>
          <w:p w14:paraId="31B94653" w14:textId="6B976301" w:rsidR="006013A4" w:rsidRPr="00D56532" w:rsidRDefault="00213171"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18</w:t>
            </w:r>
            <w:r w:rsidR="00D56532">
              <w:rPr>
                <w:rFonts w:cs="Times New Roman"/>
                <w:color w:val="000000"/>
                <w:sz w:val="22"/>
                <w:szCs w:val="22"/>
                <w:vertAlign w:val="subscript"/>
              </w:rPr>
              <w:t>b</w:t>
            </w:r>
          </w:p>
        </w:tc>
        <w:tc>
          <w:tcPr>
            <w:tcW w:w="1544" w:type="dxa"/>
            <w:tcBorders>
              <w:top w:val="nil"/>
              <w:left w:val="nil"/>
              <w:bottom w:val="nil"/>
              <w:right w:val="nil"/>
            </w:tcBorders>
          </w:tcPr>
          <w:p w14:paraId="2BCBBB84" w14:textId="5A94E744" w:rsidR="006013A4" w:rsidRPr="00B81FF1" w:rsidRDefault="00D13CE4" w:rsidP="00025A38">
            <w:pPr>
              <w:autoSpaceDE w:val="0"/>
              <w:autoSpaceDN w:val="0"/>
              <w:adjustRightInd w:val="0"/>
              <w:jc w:val="right"/>
              <w:rPr>
                <w:rFonts w:cs="Times New Roman"/>
                <w:color w:val="000000"/>
                <w:sz w:val="22"/>
                <w:szCs w:val="22"/>
              </w:rPr>
            </w:pPr>
            <w:r>
              <w:rPr>
                <w:rFonts w:cs="Times New Roman"/>
                <w:color w:val="000000"/>
                <w:sz w:val="22"/>
                <w:szCs w:val="22"/>
              </w:rPr>
              <w:t>0.0</w:t>
            </w:r>
            <w:r w:rsidR="005A478F">
              <w:rPr>
                <w:rFonts w:cs="Times New Roman"/>
                <w:color w:val="000000"/>
                <w:sz w:val="22"/>
                <w:szCs w:val="22"/>
              </w:rPr>
              <w:t>0</w:t>
            </w:r>
            <w:r w:rsidR="006013A4" w:rsidRPr="00B81FF1">
              <w:rPr>
                <w:rFonts w:cs="Times New Roman"/>
                <w:color w:val="000000"/>
                <w:sz w:val="22"/>
                <w:szCs w:val="22"/>
              </w:rPr>
              <w:t>5</w:t>
            </w:r>
          </w:p>
        </w:tc>
        <w:tc>
          <w:tcPr>
            <w:tcW w:w="1350" w:type="dxa"/>
            <w:tcBorders>
              <w:top w:val="nil"/>
              <w:left w:val="nil"/>
              <w:bottom w:val="nil"/>
              <w:right w:val="nil"/>
            </w:tcBorders>
          </w:tcPr>
          <w:p w14:paraId="41E576DE" w14:textId="08A17F47" w:rsidR="006013A4" w:rsidRPr="00816FCA" w:rsidRDefault="005A478F"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9</w:t>
            </w:r>
            <w:r w:rsidR="00816FCA">
              <w:rPr>
                <w:rFonts w:cs="Times New Roman"/>
                <w:color w:val="000000"/>
                <w:sz w:val="22"/>
                <w:szCs w:val="22"/>
              </w:rPr>
              <w:t>0</w:t>
            </w:r>
            <w:r w:rsidR="00816FCA">
              <w:rPr>
                <w:rFonts w:cs="Times New Roman"/>
                <w:color w:val="000000"/>
                <w:sz w:val="22"/>
                <w:szCs w:val="22"/>
                <w:vertAlign w:val="subscript"/>
              </w:rPr>
              <w:t>b</w:t>
            </w:r>
          </w:p>
        </w:tc>
      </w:tr>
      <w:tr w:rsidR="006013A4" w:rsidRPr="00B81FF1" w14:paraId="47C0DEED" w14:textId="77777777" w:rsidTr="00B7050C">
        <w:trPr>
          <w:trHeight w:val="449"/>
        </w:trPr>
        <w:tc>
          <w:tcPr>
            <w:tcW w:w="3712" w:type="dxa"/>
            <w:tcBorders>
              <w:top w:val="nil"/>
              <w:left w:val="nil"/>
              <w:bottom w:val="nil"/>
              <w:right w:val="single" w:sz="6" w:space="0" w:color="000000"/>
            </w:tcBorders>
          </w:tcPr>
          <w:p w14:paraId="0242FD18" w14:textId="54486B34" w:rsidR="006013A4" w:rsidRPr="00B81FF1" w:rsidRDefault="006013A4">
            <w:pPr>
              <w:autoSpaceDE w:val="0"/>
              <w:autoSpaceDN w:val="0"/>
              <w:adjustRightInd w:val="0"/>
              <w:jc w:val="right"/>
              <w:rPr>
                <w:rFonts w:cs="Times New Roman"/>
                <w:color w:val="000000"/>
                <w:sz w:val="22"/>
                <w:szCs w:val="22"/>
              </w:rPr>
            </w:pPr>
            <w:r w:rsidRPr="00B81FF1">
              <w:rPr>
                <w:rFonts w:cs="Times New Roman"/>
                <w:color w:val="000000"/>
                <w:sz w:val="22"/>
                <w:szCs w:val="22"/>
              </w:rPr>
              <w:t>1.00</w:t>
            </w:r>
            <w:r w:rsidR="00B81FF1" w:rsidRPr="00B81FF1">
              <w:rPr>
                <w:rFonts w:cs="Times New Roman"/>
                <w:sz w:val="22"/>
                <w:szCs w:val="22"/>
              </w:rPr>
              <w:t>×10</w:t>
            </w:r>
            <w:r w:rsidR="000D3292">
              <w:rPr>
                <w:rFonts w:cs="Times New Roman"/>
                <w:color w:val="000000"/>
                <w:sz w:val="22"/>
                <w:szCs w:val="22"/>
                <w:vertAlign w:val="superscript"/>
              </w:rPr>
              <w:t>-4</w:t>
            </w:r>
          </w:p>
        </w:tc>
        <w:tc>
          <w:tcPr>
            <w:tcW w:w="1773" w:type="dxa"/>
            <w:tcBorders>
              <w:top w:val="nil"/>
              <w:left w:val="nil"/>
              <w:bottom w:val="nil"/>
              <w:right w:val="nil"/>
            </w:tcBorders>
          </w:tcPr>
          <w:p w14:paraId="5EF44168" w14:textId="3B61E34E" w:rsidR="006013A4" w:rsidRPr="00B81FF1" w:rsidRDefault="00213171" w:rsidP="00025A38">
            <w:pPr>
              <w:autoSpaceDE w:val="0"/>
              <w:autoSpaceDN w:val="0"/>
              <w:adjustRightInd w:val="0"/>
              <w:jc w:val="right"/>
              <w:rPr>
                <w:rFonts w:cs="Times New Roman"/>
                <w:color w:val="000000"/>
                <w:sz w:val="22"/>
                <w:szCs w:val="22"/>
              </w:rPr>
            </w:pPr>
            <w:r>
              <w:rPr>
                <w:rFonts w:cs="Times New Roman"/>
                <w:color w:val="000000"/>
                <w:sz w:val="22"/>
                <w:szCs w:val="22"/>
              </w:rPr>
              <w:t>0.</w:t>
            </w:r>
            <w:r w:rsidR="00D13CE4">
              <w:rPr>
                <w:rFonts w:cs="Times New Roman"/>
                <w:color w:val="000000"/>
                <w:sz w:val="22"/>
                <w:szCs w:val="22"/>
              </w:rPr>
              <w:t>0</w:t>
            </w:r>
            <w:r w:rsidR="006013A4" w:rsidRPr="00B81FF1">
              <w:rPr>
                <w:rFonts w:cs="Times New Roman"/>
                <w:color w:val="000000"/>
                <w:sz w:val="22"/>
                <w:szCs w:val="22"/>
              </w:rPr>
              <w:t>06</w:t>
            </w:r>
          </w:p>
        </w:tc>
        <w:tc>
          <w:tcPr>
            <w:tcW w:w="1544" w:type="dxa"/>
            <w:tcBorders>
              <w:top w:val="nil"/>
              <w:left w:val="nil"/>
              <w:bottom w:val="nil"/>
              <w:right w:val="nil"/>
            </w:tcBorders>
          </w:tcPr>
          <w:p w14:paraId="5B7E1BC2" w14:textId="29BE0A9C" w:rsidR="006013A4" w:rsidRPr="00D56532" w:rsidRDefault="00D13CE4"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0.01</w:t>
            </w:r>
            <w:r w:rsidR="006013A4" w:rsidRPr="00B81FF1">
              <w:rPr>
                <w:rFonts w:cs="Times New Roman"/>
                <w:color w:val="000000"/>
                <w:sz w:val="22"/>
                <w:szCs w:val="22"/>
              </w:rPr>
              <w:t>8</w:t>
            </w:r>
            <w:r w:rsidR="00D56532">
              <w:rPr>
                <w:rFonts w:cs="Times New Roman"/>
                <w:color w:val="000000"/>
                <w:sz w:val="22"/>
                <w:szCs w:val="22"/>
                <w:vertAlign w:val="subscript"/>
              </w:rPr>
              <w:t>c</w:t>
            </w:r>
          </w:p>
        </w:tc>
        <w:tc>
          <w:tcPr>
            <w:tcW w:w="1350" w:type="dxa"/>
            <w:tcBorders>
              <w:top w:val="nil"/>
              <w:left w:val="nil"/>
              <w:bottom w:val="nil"/>
              <w:right w:val="nil"/>
            </w:tcBorders>
          </w:tcPr>
          <w:p w14:paraId="0FFBBE51" w14:textId="4AE3E5D8" w:rsidR="006013A4" w:rsidRPr="00DB6B51" w:rsidRDefault="005A478F"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3</w:t>
            </w:r>
            <w:r w:rsidR="00BE0E8C">
              <w:rPr>
                <w:rFonts w:cs="Times New Roman"/>
                <w:color w:val="000000"/>
                <w:sz w:val="22"/>
                <w:szCs w:val="22"/>
              </w:rPr>
              <w:t>0</w:t>
            </w:r>
            <w:r w:rsidR="00DB6B51">
              <w:rPr>
                <w:rFonts w:cs="Times New Roman"/>
                <w:color w:val="000000"/>
                <w:sz w:val="22"/>
                <w:szCs w:val="22"/>
                <w:vertAlign w:val="subscript"/>
              </w:rPr>
              <w:t>b</w:t>
            </w:r>
          </w:p>
        </w:tc>
      </w:tr>
      <w:tr w:rsidR="006013A4" w:rsidRPr="00B81FF1" w14:paraId="5BED2955" w14:textId="77777777" w:rsidTr="00B7050C">
        <w:trPr>
          <w:trHeight w:val="509"/>
        </w:trPr>
        <w:tc>
          <w:tcPr>
            <w:tcW w:w="3712" w:type="dxa"/>
            <w:tcBorders>
              <w:top w:val="nil"/>
              <w:left w:val="nil"/>
              <w:bottom w:val="nil"/>
              <w:right w:val="single" w:sz="6" w:space="0" w:color="000000"/>
            </w:tcBorders>
          </w:tcPr>
          <w:p w14:paraId="4D34F819" w14:textId="6B619ED2" w:rsidR="006013A4" w:rsidRPr="00B81FF1" w:rsidRDefault="006013A4">
            <w:pPr>
              <w:autoSpaceDE w:val="0"/>
              <w:autoSpaceDN w:val="0"/>
              <w:adjustRightInd w:val="0"/>
              <w:jc w:val="right"/>
              <w:rPr>
                <w:rFonts w:cs="Times New Roman"/>
                <w:color w:val="000000"/>
                <w:sz w:val="22"/>
                <w:szCs w:val="22"/>
              </w:rPr>
            </w:pPr>
            <w:r w:rsidRPr="00B81FF1">
              <w:rPr>
                <w:rFonts w:cs="Times New Roman"/>
                <w:color w:val="000000"/>
                <w:sz w:val="22"/>
                <w:szCs w:val="22"/>
              </w:rPr>
              <w:t>2.50</w:t>
            </w:r>
            <w:r w:rsidR="00B81FF1" w:rsidRPr="00B81FF1">
              <w:rPr>
                <w:rFonts w:cs="Times New Roman"/>
                <w:sz w:val="22"/>
                <w:szCs w:val="22"/>
              </w:rPr>
              <w:t>×10</w:t>
            </w:r>
            <w:r w:rsidR="000D3292">
              <w:rPr>
                <w:rFonts w:cs="Times New Roman"/>
                <w:color w:val="000000"/>
                <w:sz w:val="22"/>
                <w:szCs w:val="22"/>
                <w:vertAlign w:val="superscript"/>
              </w:rPr>
              <w:t>-4</w:t>
            </w:r>
          </w:p>
        </w:tc>
        <w:tc>
          <w:tcPr>
            <w:tcW w:w="1773" w:type="dxa"/>
            <w:tcBorders>
              <w:top w:val="nil"/>
              <w:left w:val="nil"/>
              <w:bottom w:val="nil"/>
              <w:right w:val="nil"/>
            </w:tcBorders>
          </w:tcPr>
          <w:p w14:paraId="041EB44C" w14:textId="3E185942" w:rsidR="006013A4" w:rsidRPr="00B81FF1" w:rsidRDefault="00D13CE4" w:rsidP="00025A38">
            <w:pPr>
              <w:autoSpaceDE w:val="0"/>
              <w:autoSpaceDN w:val="0"/>
              <w:adjustRightInd w:val="0"/>
              <w:jc w:val="right"/>
              <w:rPr>
                <w:rFonts w:cs="Times New Roman"/>
                <w:color w:val="000000"/>
                <w:sz w:val="22"/>
                <w:szCs w:val="22"/>
              </w:rPr>
            </w:pPr>
            <w:r>
              <w:rPr>
                <w:rFonts w:cs="Times New Roman"/>
                <w:color w:val="000000"/>
                <w:sz w:val="22"/>
                <w:szCs w:val="22"/>
              </w:rPr>
              <w:t>0.0</w:t>
            </w:r>
            <w:r w:rsidR="006013A4" w:rsidRPr="00B81FF1">
              <w:rPr>
                <w:rFonts w:cs="Times New Roman"/>
                <w:color w:val="000000"/>
                <w:sz w:val="22"/>
                <w:szCs w:val="22"/>
              </w:rPr>
              <w:t>15</w:t>
            </w:r>
          </w:p>
        </w:tc>
        <w:tc>
          <w:tcPr>
            <w:tcW w:w="1544" w:type="dxa"/>
            <w:tcBorders>
              <w:top w:val="nil"/>
              <w:left w:val="nil"/>
              <w:bottom w:val="nil"/>
              <w:right w:val="nil"/>
            </w:tcBorders>
          </w:tcPr>
          <w:p w14:paraId="28F77997" w14:textId="650BD4BF" w:rsidR="006013A4" w:rsidRPr="00400198" w:rsidRDefault="00D13CE4"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45</w:t>
            </w:r>
            <w:r w:rsidR="00400198">
              <w:rPr>
                <w:rFonts w:cs="Times New Roman"/>
                <w:color w:val="000000"/>
                <w:sz w:val="22"/>
                <w:szCs w:val="22"/>
                <w:vertAlign w:val="subscript"/>
              </w:rPr>
              <w:t>a</w:t>
            </w:r>
          </w:p>
        </w:tc>
        <w:tc>
          <w:tcPr>
            <w:tcW w:w="1350" w:type="dxa"/>
            <w:tcBorders>
              <w:top w:val="nil"/>
              <w:left w:val="nil"/>
              <w:bottom w:val="nil"/>
              <w:right w:val="nil"/>
            </w:tcBorders>
          </w:tcPr>
          <w:p w14:paraId="39004F40" w14:textId="49D41DEA" w:rsidR="006013A4" w:rsidRPr="00B81FF1" w:rsidRDefault="005A478F" w:rsidP="00025A38">
            <w:pPr>
              <w:autoSpaceDE w:val="0"/>
              <w:autoSpaceDN w:val="0"/>
              <w:adjustRightInd w:val="0"/>
              <w:jc w:val="right"/>
              <w:rPr>
                <w:rFonts w:cs="Times New Roman"/>
                <w:color w:val="000000"/>
                <w:sz w:val="22"/>
                <w:szCs w:val="22"/>
              </w:rPr>
            </w:pPr>
            <w:r>
              <w:rPr>
                <w:rFonts w:cs="Times New Roman"/>
                <w:color w:val="000000"/>
                <w:sz w:val="22"/>
                <w:szCs w:val="22"/>
              </w:rPr>
              <w:t>0.0</w:t>
            </w:r>
            <w:r w:rsidR="006013A4" w:rsidRPr="00B81FF1">
              <w:rPr>
                <w:rFonts w:cs="Times New Roman"/>
                <w:color w:val="000000"/>
                <w:sz w:val="22"/>
                <w:szCs w:val="22"/>
              </w:rPr>
              <w:t>75</w:t>
            </w:r>
          </w:p>
        </w:tc>
      </w:tr>
      <w:tr w:rsidR="006013A4" w:rsidRPr="00B81FF1" w14:paraId="48FF8DC0" w14:textId="77777777" w:rsidTr="00B7050C">
        <w:trPr>
          <w:trHeight w:val="449"/>
        </w:trPr>
        <w:tc>
          <w:tcPr>
            <w:tcW w:w="3712" w:type="dxa"/>
            <w:tcBorders>
              <w:top w:val="nil"/>
              <w:left w:val="nil"/>
              <w:bottom w:val="nil"/>
              <w:right w:val="single" w:sz="6" w:space="0" w:color="000000"/>
            </w:tcBorders>
          </w:tcPr>
          <w:p w14:paraId="34578EFA" w14:textId="53DD4DF5" w:rsidR="006013A4" w:rsidRPr="00B81FF1" w:rsidRDefault="006013A4">
            <w:pPr>
              <w:autoSpaceDE w:val="0"/>
              <w:autoSpaceDN w:val="0"/>
              <w:adjustRightInd w:val="0"/>
              <w:jc w:val="right"/>
              <w:rPr>
                <w:rFonts w:cs="Times New Roman"/>
                <w:color w:val="000000"/>
                <w:sz w:val="22"/>
                <w:szCs w:val="22"/>
              </w:rPr>
            </w:pPr>
            <w:r w:rsidRPr="00B81FF1">
              <w:rPr>
                <w:rFonts w:cs="Times New Roman"/>
                <w:color w:val="000000"/>
                <w:sz w:val="22"/>
                <w:szCs w:val="22"/>
              </w:rPr>
              <w:t>7.50</w:t>
            </w:r>
            <w:r w:rsidR="00B81FF1" w:rsidRPr="00B81FF1">
              <w:rPr>
                <w:rFonts w:cs="Times New Roman"/>
                <w:sz w:val="22"/>
                <w:szCs w:val="22"/>
              </w:rPr>
              <w:t>×10</w:t>
            </w:r>
            <w:r w:rsidR="000D3292">
              <w:rPr>
                <w:rFonts w:cs="Times New Roman"/>
                <w:color w:val="000000"/>
                <w:sz w:val="22"/>
                <w:szCs w:val="22"/>
                <w:vertAlign w:val="superscript"/>
              </w:rPr>
              <w:t>-4</w:t>
            </w:r>
          </w:p>
        </w:tc>
        <w:tc>
          <w:tcPr>
            <w:tcW w:w="1773" w:type="dxa"/>
            <w:tcBorders>
              <w:top w:val="nil"/>
              <w:left w:val="nil"/>
              <w:bottom w:val="nil"/>
              <w:right w:val="nil"/>
            </w:tcBorders>
          </w:tcPr>
          <w:p w14:paraId="1E14D248" w14:textId="11ED8DCA" w:rsidR="006013A4" w:rsidRPr="00400198" w:rsidRDefault="00D13CE4" w:rsidP="00025A38">
            <w:pPr>
              <w:autoSpaceDE w:val="0"/>
              <w:autoSpaceDN w:val="0"/>
              <w:adjustRightInd w:val="0"/>
              <w:jc w:val="right"/>
              <w:rPr>
                <w:rFonts w:cs="Times New Roman"/>
                <w:color w:val="000000"/>
                <w:sz w:val="22"/>
                <w:szCs w:val="22"/>
                <w:vertAlign w:val="subscript"/>
              </w:rPr>
            </w:pPr>
            <w:r>
              <w:rPr>
                <w:rFonts w:cs="Times New Roman"/>
                <w:color w:val="000000"/>
                <w:sz w:val="22"/>
                <w:szCs w:val="22"/>
              </w:rPr>
              <w:t>0.0</w:t>
            </w:r>
            <w:r w:rsidR="006013A4" w:rsidRPr="00B81FF1">
              <w:rPr>
                <w:rFonts w:cs="Times New Roman"/>
                <w:color w:val="000000"/>
                <w:sz w:val="22"/>
                <w:szCs w:val="22"/>
              </w:rPr>
              <w:t>45</w:t>
            </w:r>
            <w:r w:rsidR="00400198">
              <w:rPr>
                <w:rFonts w:cs="Times New Roman"/>
                <w:color w:val="000000"/>
                <w:sz w:val="22"/>
                <w:szCs w:val="22"/>
                <w:vertAlign w:val="subscript"/>
              </w:rPr>
              <w:t>b</w:t>
            </w:r>
          </w:p>
        </w:tc>
        <w:tc>
          <w:tcPr>
            <w:tcW w:w="1544" w:type="dxa"/>
            <w:tcBorders>
              <w:top w:val="nil"/>
              <w:left w:val="nil"/>
              <w:bottom w:val="nil"/>
              <w:right w:val="nil"/>
            </w:tcBorders>
          </w:tcPr>
          <w:p w14:paraId="1FD3D63F" w14:textId="4EA3FD01" w:rsidR="006013A4" w:rsidRPr="00B81FF1" w:rsidRDefault="00D13CE4" w:rsidP="00025A38">
            <w:pPr>
              <w:autoSpaceDE w:val="0"/>
              <w:autoSpaceDN w:val="0"/>
              <w:adjustRightInd w:val="0"/>
              <w:jc w:val="right"/>
              <w:rPr>
                <w:rFonts w:cs="Times New Roman"/>
                <w:color w:val="000000"/>
                <w:sz w:val="22"/>
                <w:szCs w:val="22"/>
              </w:rPr>
            </w:pPr>
            <w:r>
              <w:rPr>
                <w:rFonts w:cs="Times New Roman"/>
                <w:color w:val="000000"/>
                <w:sz w:val="22"/>
                <w:szCs w:val="22"/>
              </w:rPr>
              <w:t>0.</w:t>
            </w:r>
            <w:r w:rsidR="006013A4" w:rsidRPr="00B81FF1">
              <w:rPr>
                <w:rFonts w:cs="Times New Roman"/>
                <w:color w:val="000000"/>
                <w:sz w:val="22"/>
                <w:szCs w:val="22"/>
              </w:rPr>
              <w:t>135</w:t>
            </w:r>
          </w:p>
        </w:tc>
        <w:tc>
          <w:tcPr>
            <w:tcW w:w="1350" w:type="dxa"/>
            <w:tcBorders>
              <w:top w:val="nil"/>
              <w:left w:val="nil"/>
              <w:bottom w:val="nil"/>
              <w:right w:val="nil"/>
            </w:tcBorders>
          </w:tcPr>
          <w:p w14:paraId="1CCEEA4F" w14:textId="7953ADFE" w:rsidR="006013A4" w:rsidRPr="00B81FF1" w:rsidRDefault="005A478F" w:rsidP="00025A38">
            <w:pPr>
              <w:autoSpaceDE w:val="0"/>
              <w:autoSpaceDN w:val="0"/>
              <w:adjustRightInd w:val="0"/>
              <w:jc w:val="right"/>
              <w:rPr>
                <w:rFonts w:cs="Times New Roman"/>
                <w:color w:val="000000"/>
                <w:sz w:val="22"/>
                <w:szCs w:val="22"/>
              </w:rPr>
            </w:pPr>
            <w:r>
              <w:rPr>
                <w:rFonts w:cs="Times New Roman"/>
                <w:color w:val="000000"/>
                <w:sz w:val="22"/>
                <w:szCs w:val="22"/>
              </w:rPr>
              <w:t>0.</w:t>
            </w:r>
            <w:r w:rsidR="006013A4" w:rsidRPr="00B81FF1">
              <w:rPr>
                <w:rFonts w:cs="Times New Roman"/>
                <w:color w:val="000000"/>
                <w:sz w:val="22"/>
                <w:szCs w:val="22"/>
              </w:rPr>
              <w:t>225</w:t>
            </w:r>
          </w:p>
        </w:tc>
      </w:tr>
    </w:tbl>
    <w:p w14:paraId="0EEDC94F" w14:textId="6D51A203" w:rsidR="00097E21" w:rsidRDefault="00097E21" w:rsidP="00103215">
      <w:pPr>
        <w:pStyle w:val="Caption"/>
      </w:pPr>
    </w:p>
    <w:p w14:paraId="0437D075" w14:textId="77777777" w:rsidR="00A76B79" w:rsidRDefault="00A76B79" w:rsidP="00A76B79"/>
    <w:p w14:paraId="27800047" w14:textId="77777777" w:rsidR="00A76B79" w:rsidRDefault="00A76B79" w:rsidP="00A76B79"/>
    <w:p w14:paraId="711214A9" w14:textId="77777777" w:rsidR="00A76B79" w:rsidRDefault="00A76B79" w:rsidP="00A76B79"/>
    <w:p w14:paraId="33B6A192" w14:textId="77777777" w:rsidR="00A76B79" w:rsidRDefault="00A76B79" w:rsidP="00A76B79"/>
    <w:p w14:paraId="2DBA9820" w14:textId="77777777" w:rsidR="00A76B79" w:rsidRDefault="00A76B79" w:rsidP="00A76B79"/>
    <w:p w14:paraId="1F7FECA5" w14:textId="77777777" w:rsidR="00A76B79" w:rsidRDefault="00A76B79" w:rsidP="00A76B79"/>
    <w:p w14:paraId="4B162B6D" w14:textId="77777777" w:rsidR="00A76B79" w:rsidRDefault="00A76B79" w:rsidP="00A76B79"/>
    <w:p w14:paraId="2F1AE468" w14:textId="77777777" w:rsidR="00A76B79" w:rsidRDefault="00A76B79" w:rsidP="00A76B79"/>
    <w:p w14:paraId="1D50345C" w14:textId="77777777" w:rsidR="00A76B79" w:rsidRDefault="00A76B79" w:rsidP="00A76B79"/>
    <w:p w14:paraId="6D86D031" w14:textId="77777777" w:rsidR="00A76B79" w:rsidRDefault="00A76B79" w:rsidP="00A76B79"/>
    <w:p w14:paraId="2AB3F9AA" w14:textId="77777777" w:rsidR="00A76B79" w:rsidRDefault="00A76B79" w:rsidP="00A76B79"/>
    <w:p w14:paraId="52B9A775" w14:textId="77777777" w:rsidR="00A76B79" w:rsidRDefault="00A76B79" w:rsidP="00A76B79"/>
    <w:p w14:paraId="133AAC1A" w14:textId="77777777" w:rsidR="00A76B79" w:rsidRDefault="00A76B79" w:rsidP="00A76B79"/>
    <w:p w14:paraId="27A5F2F2" w14:textId="77777777" w:rsidR="00A76B79" w:rsidRDefault="00A76B79" w:rsidP="00A76B79"/>
    <w:p w14:paraId="7969A71A" w14:textId="77777777" w:rsidR="00A76B79" w:rsidRDefault="00A76B79" w:rsidP="00A76B79"/>
    <w:p w14:paraId="5D2D3D27" w14:textId="77777777" w:rsidR="00A76B79" w:rsidRDefault="00A76B79" w:rsidP="00A76B79"/>
    <w:p w14:paraId="4D6F183F" w14:textId="77777777" w:rsidR="00A76B79" w:rsidRDefault="00A76B79" w:rsidP="00A76B79"/>
    <w:p w14:paraId="7940D5F9" w14:textId="77777777" w:rsidR="00A76B79" w:rsidRDefault="00A76B79" w:rsidP="00A76B79"/>
    <w:p w14:paraId="6FE8988D" w14:textId="77777777" w:rsidR="00A76B79" w:rsidRDefault="00A76B79" w:rsidP="00A76B79"/>
    <w:p w14:paraId="030A35E7" w14:textId="77777777" w:rsidR="00A76B79" w:rsidRPr="00A76B79" w:rsidRDefault="00A76B79" w:rsidP="00A76B79"/>
    <w:p w14:paraId="335ECC4D" w14:textId="77777777" w:rsidR="00072FAE" w:rsidRPr="00072FAE" w:rsidRDefault="00072FAE" w:rsidP="00072FAE"/>
    <w:p w14:paraId="4CF8D320" w14:textId="4FFC5A2F" w:rsidR="00A76B79" w:rsidRPr="00A76B79" w:rsidRDefault="00A76B79" w:rsidP="00A76B79">
      <w:pPr>
        <w:pStyle w:val="Caption"/>
        <w:rPr>
          <w:rFonts w:asciiTheme="minorHAnsi" w:hAnsiTheme="minorHAnsi" w:cstheme="minorHAnsi"/>
        </w:rPr>
      </w:pPr>
      <w:bookmarkStart w:id="45" w:name="_Toc151930585"/>
      <w:r w:rsidRPr="00A76B79">
        <w:rPr>
          <w:rFonts w:asciiTheme="minorHAnsi" w:hAnsiTheme="minorHAnsi" w:cstheme="minorHAnsi"/>
        </w:rPr>
        <w:lastRenderedPageBreak/>
        <w:t xml:space="preserve">Table </w:t>
      </w:r>
      <w:r w:rsidRPr="00A76B79">
        <w:rPr>
          <w:rFonts w:asciiTheme="minorHAnsi" w:hAnsiTheme="minorHAnsi" w:cstheme="minorHAnsi"/>
        </w:rPr>
        <w:fldChar w:fldCharType="begin"/>
      </w:r>
      <w:r w:rsidRPr="00A76B79">
        <w:rPr>
          <w:rFonts w:asciiTheme="minorHAnsi" w:hAnsiTheme="minorHAnsi" w:cstheme="minorHAnsi"/>
        </w:rPr>
        <w:instrText xml:space="preserve"> SEQ Table \* ARABIC </w:instrText>
      </w:r>
      <w:r w:rsidRPr="00A76B79">
        <w:rPr>
          <w:rFonts w:asciiTheme="minorHAnsi" w:hAnsiTheme="minorHAnsi" w:cstheme="minorHAnsi"/>
        </w:rPr>
        <w:fldChar w:fldCharType="separate"/>
      </w:r>
      <w:r w:rsidRPr="00A76B79">
        <w:rPr>
          <w:rFonts w:asciiTheme="minorHAnsi" w:hAnsiTheme="minorHAnsi" w:cstheme="minorHAnsi"/>
          <w:noProof/>
        </w:rPr>
        <w:t>3</w:t>
      </w:r>
      <w:r w:rsidRPr="00A76B79">
        <w:rPr>
          <w:rFonts w:asciiTheme="minorHAnsi" w:hAnsiTheme="minorHAnsi" w:cstheme="minorHAnsi"/>
        </w:rPr>
        <w:fldChar w:fldCharType="end"/>
      </w:r>
      <w:r w:rsidRPr="00A76B79">
        <w:rPr>
          <w:rFonts w:asciiTheme="minorHAnsi" w:hAnsiTheme="minorHAnsi" w:cstheme="minorHAnsi"/>
        </w:rPr>
        <w:t xml:space="preserve">: Average inhibition of </w:t>
      </w:r>
      <w:r w:rsidRPr="00A76B79">
        <w:rPr>
          <w:rFonts w:asciiTheme="minorHAnsi" w:hAnsiTheme="minorHAnsi" w:cstheme="minorHAnsi"/>
          <w:i/>
          <w:iCs/>
        </w:rPr>
        <w:t>Eimeria acervulina</w:t>
      </w:r>
      <w:r w:rsidRPr="00A76B79">
        <w:rPr>
          <w:rFonts w:asciiTheme="minorHAnsi" w:hAnsiTheme="minorHAnsi" w:cstheme="minorHAnsi"/>
        </w:rPr>
        <w:t xml:space="preserve"> oocysts at </w:t>
      </w:r>
      <w:r w:rsidR="001433E9">
        <w:rPr>
          <w:rFonts w:asciiTheme="minorHAnsi" w:hAnsiTheme="minorHAnsi" w:cstheme="minorHAnsi"/>
        </w:rPr>
        <w:t>individual fluences for each wavelength.</w:t>
      </w:r>
      <w:r w:rsidRPr="00A76B79">
        <w:rPr>
          <w:rFonts w:asciiTheme="minorHAnsi" w:hAnsiTheme="minorHAnsi" w:cstheme="minorHAnsi"/>
        </w:rPr>
        <w:t xml:space="preserve"> </w:t>
      </w:r>
      <w:r w:rsidR="00C47514">
        <w:t xml:space="preserve">Equal fluences are marked with a letter subscript, which </w:t>
      </w:r>
      <w:r w:rsidR="001433E9">
        <w:t>corresponds</w:t>
      </w:r>
      <w:r w:rsidR="00C47514">
        <w:t xml:space="preserve"> to Table 2 above. </w:t>
      </w:r>
      <w:r w:rsidRPr="00A76B79">
        <w:rPr>
          <w:rFonts w:asciiTheme="minorHAnsi" w:hAnsiTheme="minorHAnsi" w:cstheme="minorHAnsi"/>
          <w:color w:val="000000"/>
        </w:rPr>
        <w:t>At several fluences, the bulb flickered or pulsed; these</w:t>
      </w:r>
      <w:r w:rsidR="00703CEB">
        <w:rPr>
          <w:rFonts w:asciiTheme="minorHAnsi" w:hAnsiTheme="minorHAnsi" w:cstheme="minorHAnsi"/>
          <w:color w:val="000000"/>
        </w:rPr>
        <w:t xml:space="preserve"> percent inhibition values</w:t>
      </w:r>
      <w:r w:rsidRPr="00A76B79">
        <w:rPr>
          <w:rFonts w:asciiTheme="minorHAnsi" w:hAnsiTheme="minorHAnsi" w:cstheme="minorHAnsi"/>
          <w:color w:val="000000"/>
        </w:rPr>
        <w:t xml:space="preserve"> have been removed </w:t>
      </w:r>
      <w:r w:rsidR="00703CEB">
        <w:rPr>
          <w:rFonts w:asciiTheme="minorHAnsi" w:hAnsiTheme="minorHAnsi" w:cstheme="minorHAnsi"/>
          <w:color w:val="000000"/>
        </w:rPr>
        <w:t>in the interest of accuracy</w:t>
      </w:r>
      <w:r w:rsidRPr="00A76B79">
        <w:rPr>
          <w:rFonts w:asciiTheme="minorHAnsi" w:hAnsiTheme="minorHAnsi" w:cstheme="minorHAnsi"/>
          <w:color w:val="000000"/>
        </w:rPr>
        <w:t xml:space="preserve">. Average inhibition was calculated using the following formula, where t = average fraction sporulated of treated oocysts at a given fluence, and </w:t>
      </w:r>
      <w:proofErr w:type="spellStart"/>
      <w:r w:rsidRPr="00A76B79">
        <w:rPr>
          <w:rFonts w:asciiTheme="minorHAnsi" w:hAnsiTheme="minorHAnsi" w:cstheme="minorHAnsi"/>
          <w:color w:val="000000"/>
        </w:rPr>
        <w:t>ctl</w:t>
      </w:r>
      <w:proofErr w:type="spellEnd"/>
      <w:r w:rsidRPr="00A76B79">
        <w:rPr>
          <w:rFonts w:asciiTheme="minorHAnsi" w:hAnsiTheme="minorHAnsi" w:cstheme="minorHAnsi"/>
          <w:color w:val="000000"/>
        </w:rPr>
        <w:t xml:space="preserve"> = average fraction sporulated of control, or not treated, oocysts: </w:t>
      </w:r>
      <m:oMath>
        <m:f>
          <m:fPr>
            <m:ctrlPr>
              <w:rPr>
                <w:rFonts w:ascii="Cambria Math" w:hAnsi="Cambria Math" w:cstheme="minorHAnsi"/>
                <w:i/>
                <w:color w:val="000000"/>
              </w:rPr>
            </m:ctrlPr>
          </m:fPr>
          <m:num>
            <m:r>
              <m:rPr>
                <m:sty m:val="bi"/>
              </m:rPr>
              <w:rPr>
                <w:rFonts w:ascii="Cambria Math" w:hAnsi="Cambria Math" w:cstheme="minorHAnsi"/>
                <w:color w:val="000000"/>
              </w:rPr>
              <m:t>t-ctl</m:t>
            </m:r>
          </m:num>
          <m:den>
            <m:r>
              <m:rPr>
                <m:sty m:val="bi"/>
              </m:rPr>
              <w:rPr>
                <w:rFonts w:ascii="Cambria Math" w:hAnsi="Cambria Math" w:cstheme="minorHAnsi"/>
                <w:color w:val="000000"/>
              </w:rPr>
              <m:t>ctl</m:t>
            </m:r>
          </m:den>
        </m:f>
        <m:r>
          <m:rPr>
            <m:sty m:val="bi"/>
          </m:rPr>
          <w:rPr>
            <w:rFonts w:ascii="Cambria Math" w:hAnsi="Cambria Math" w:cstheme="minorHAnsi"/>
            <w:color w:val="000000"/>
          </w:rPr>
          <m:t xml:space="preserve"> 100</m:t>
        </m:r>
      </m:oMath>
      <w:r w:rsidRPr="00A76B79">
        <w:rPr>
          <w:rFonts w:asciiTheme="minorHAnsi" w:hAnsiTheme="minorHAnsi" w:cstheme="minorHAnsi"/>
          <w:color w:val="000000"/>
        </w:rPr>
        <w:t xml:space="preserve"> Standard error</w:t>
      </w:r>
      <w:r w:rsidR="00B32CED">
        <w:rPr>
          <w:rFonts w:asciiTheme="minorHAnsi" w:hAnsiTheme="minorHAnsi" w:cstheme="minorHAnsi"/>
          <w:color w:val="000000"/>
        </w:rPr>
        <w:t xml:space="preserve"> of mean</w:t>
      </w:r>
      <w:r w:rsidRPr="00A76B79">
        <w:rPr>
          <w:rFonts w:asciiTheme="minorHAnsi" w:hAnsiTheme="minorHAnsi" w:cstheme="minorHAnsi"/>
          <w:color w:val="000000"/>
        </w:rPr>
        <w:t xml:space="preserve"> shown.</w:t>
      </w:r>
      <w:bookmarkEnd w:id="45"/>
      <w:r w:rsidRPr="00A76B79">
        <w:rPr>
          <w:rFonts w:asciiTheme="minorHAnsi" w:hAnsiTheme="minorHAnsi" w:cstheme="minorHAnsi"/>
          <w:color w:val="000000"/>
        </w:rPr>
        <w:t xml:space="preserve"> </w:t>
      </w:r>
    </w:p>
    <w:p w14:paraId="54661BDE" w14:textId="00C84846" w:rsidR="00A76B79" w:rsidRDefault="00A76B79" w:rsidP="00A76B79">
      <w:pPr>
        <w:pStyle w:val="Caption"/>
      </w:pPr>
    </w:p>
    <w:tbl>
      <w:tblPr>
        <w:tblW w:w="8777" w:type="dxa"/>
        <w:tblLook w:val="04A0" w:firstRow="1" w:lastRow="0" w:firstColumn="1" w:lastColumn="0" w:noHBand="0" w:noVBand="1"/>
      </w:tblPr>
      <w:tblGrid>
        <w:gridCol w:w="1230"/>
        <w:gridCol w:w="1322"/>
        <w:gridCol w:w="1190"/>
        <w:gridCol w:w="1183"/>
        <w:gridCol w:w="1415"/>
        <w:gridCol w:w="1247"/>
        <w:gridCol w:w="1190"/>
      </w:tblGrid>
      <w:tr w:rsidR="00072FAE" w:rsidRPr="00072FAE" w14:paraId="3ABAEA81" w14:textId="77777777" w:rsidTr="00072FAE">
        <w:trPr>
          <w:trHeight w:val="319"/>
        </w:trPr>
        <w:tc>
          <w:tcPr>
            <w:tcW w:w="3742" w:type="dxa"/>
            <w:gridSpan w:val="3"/>
            <w:tcBorders>
              <w:top w:val="nil"/>
              <w:left w:val="nil"/>
              <w:bottom w:val="single" w:sz="4" w:space="0" w:color="auto"/>
              <w:right w:val="nil"/>
            </w:tcBorders>
            <w:shd w:val="clear" w:color="auto" w:fill="auto"/>
            <w:noWrap/>
            <w:vAlign w:val="bottom"/>
            <w:hideMark/>
          </w:tcPr>
          <w:p w14:paraId="751401EA" w14:textId="77777777" w:rsidR="00072FAE" w:rsidRPr="00DE1388" w:rsidRDefault="00072FAE" w:rsidP="00072FAE">
            <w:pPr>
              <w:jc w:val="center"/>
              <w:rPr>
                <w:rFonts w:asciiTheme="minorHAnsi" w:hAnsiTheme="minorHAnsi" w:cstheme="minorHAnsi"/>
                <w:b/>
                <w:bCs/>
                <w:color w:val="000000"/>
                <w:sz w:val="22"/>
                <w:szCs w:val="22"/>
              </w:rPr>
            </w:pPr>
            <w:r w:rsidRPr="00DE1388">
              <w:rPr>
                <w:rFonts w:asciiTheme="minorHAnsi" w:hAnsiTheme="minorHAnsi" w:cstheme="minorHAnsi"/>
                <w:b/>
                <w:bCs/>
                <w:color w:val="000000"/>
                <w:sz w:val="22"/>
                <w:szCs w:val="22"/>
              </w:rPr>
              <w:t>222</w:t>
            </w:r>
          </w:p>
        </w:tc>
        <w:tc>
          <w:tcPr>
            <w:tcW w:w="1183" w:type="dxa"/>
            <w:tcBorders>
              <w:top w:val="nil"/>
              <w:left w:val="nil"/>
              <w:bottom w:val="nil"/>
              <w:right w:val="nil"/>
            </w:tcBorders>
            <w:shd w:val="clear" w:color="auto" w:fill="auto"/>
            <w:noWrap/>
            <w:vAlign w:val="bottom"/>
            <w:hideMark/>
          </w:tcPr>
          <w:p w14:paraId="1B9A533D" w14:textId="77777777" w:rsidR="00072FAE" w:rsidRPr="00DE1388" w:rsidRDefault="00072FAE" w:rsidP="00072FAE">
            <w:pPr>
              <w:jc w:val="center"/>
              <w:rPr>
                <w:rFonts w:asciiTheme="minorHAnsi" w:hAnsiTheme="minorHAnsi" w:cstheme="minorHAnsi"/>
                <w:b/>
                <w:bCs/>
                <w:color w:val="000000"/>
                <w:sz w:val="22"/>
                <w:szCs w:val="22"/>
              </w:rPr>
            </w:pPr>
          </w:p>
        </w:tc>
        <w:tc>
          <w:tcPr>
            <w:tcW w:w="3852" w:type="dxa"/>
            <w:gridSpan w:val="3"/>
            <w:tcBorders>
              <w:top w:val="nil"/>
              <w:left w:val="nil"/>
              <w:bottom w:val="single" w:sz="4" w:space="0" w:color="auto"/>
              <w:right w:val="nil"/>
            </w:tcBorders>
            <w:shd w:val="clear" w:color="auto" w:fill="auto"/>
            <w:noWrap/>
            <w:vAlign w:val="bottom"/>
            <w:hideMark/>
          </w:tcPr>
          <w:p w14:paraId="0A780DED" w14:textId="77777777" w:rsidR="00072FAE" w:rsidRPr="00DE1388" w:rsidRDefault="00072FAE" w:rsidP="00072FAE">
            <w:pPr>
              <w:jc w:val="center"/>
              <w:rPr>
                <w:rFonts w:asciiTheme="minorHAnsi" w:hAnsiTheme="minorHAnsi" w:cstheme="minorHAnsi"/>
                <w:b/>
                <w:bCs/>
                <w:color w:val="000000"/>
                <w:sz w:val="22"/>
                <w:szCs w:val="22"/>
              </w:rPr>
            </w:pPr>
            <w:r w:rsidRPr="00DE1388">
              <w:rPr>
                <w:rFonts w:asciiTheme="minorHAnsi" w:hAnsiTheme="minorHAnsi" w:cstheme="minorHAnsi"/>
                <w:b/>
                <w:bCs/>
                <w:color w:val="000000"/>
                <w:sz w:val="22"/>
                <w:szCs w:val="22"/>
              </w:rPr>
              <w:t>282</w:t>
            </w:r>
          </w:p>
        </w:tc>
      </w:tr>
      <w:tr w:rsidR="00A76B79" w:rsidRPr="00072FAE" w14:paraId="59F21A7D" w14:textId="77777777" w:rsidTr="00A76B79">
        <w:trPr>
          <w:trHeight w:val="694"/>
        </w:trPr>
        <w:tc>
          <w:tcPr>
            <w:tcW w:w="1230" w:type="dxa"/>
            <w:tcBorders>
              <w:top w:val="nil"/>
              <w:left w:val="nil"/>
              <w:bottom w:val="single" w:sz="4" w:space="0" w:color="auto"/>
              <w:right w:val="nil"/>
            </w:tcBorders>
            <w:shd w:val="clear" w:color="auto" w:fill="auto"/>
            <w:vAlign w:val="bottom"/>
            <w:hideMark/>
          </w:tcPr>
          <w:p w14:paraId="2FC3338D" w14:textId="77777777" w:rsidR="00072FAE" w:rsidRPr="00DE1388" w:rsidRDefault="00072FAE"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Fluence, J/cm</w:t>
            </w:r>
            <w:r w:rsidRPr="00DE1388">
              <w:rPr>
                <w:rFonts w:asciiTheme="minorHAnsi" w:hAnsiTheme="minorHAnsi" w:cstheme="minorHAnsi"/>
                <w:color w:val="000000"/>
                <w:sz w:val="22"/>
                <w:szCs w:val="22"/>
                <w:vertAlign w:val="superscript"/>
              </w:rPr>
              <w:t>2</w:t>
            </w:r>
          </w:p>
        </w:tc>
        <w:tc>
          <w:tcPr>
            <w:tcW w:w="1322" w:type="dxa"/>
            <w:tcBorders>
              <w:top w:val="nil"/>
              <w:left w:val="nil"/>
              <w:bottom w:val="single" w:sz="4" w:space="0" w:color="auto"/>
              <w:right w:val="nil"/>
            </w:tcBorders>
            <w:shd w:val="clear" w:color="auto" w:fill="auto"/>
            <w:vAlign w:val="bottom"/>
            <w:hideMark/>
          </w:tcPr>
          <w:p w14:paraId="6E9D7625" w14:textId="77777777" w:rsidR="00072FAE" w:rsidRPr="00DE1388" w:rsidRDefault="00072FAE"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Percent Inhibition</w:t>
            </w:r>
          </w:p>
        </w:tc>
        <w:tc>
          <w:tcPr>
            <w:tcW w:w="1190" w:type="dxa"/>
            <w:tcBorders>
              <w:top w:val="nil"/>
              <w:left w:val="nil"/>
              <w:bottom w:val="single" w:sz="4" w:space="0" w:color="auto"/>
              <w:right w:val="nil"/>
            </w:tcBorders>
            <w:shd w:val="clear" w:color="auto" w:fill="auto"/>
            <w:vAlign w:val="bottom"/>
            <w:hideMark/>
          </w:tcPr>
          <w:p w14:paraId="29CA660D" w14:textId="77777777" w:rsidR="00072FAE" w:rsidRPr="00DE1388" w:rsidRDefault="00072FAE"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Standard Error</w:t>
            </w:r>
          </w:p>
        </w:tc>
        <w:tc>
          <w:tcPr>
            <w:tcW w:w="1183" w:type="dxa"/>
            <w:tcBorders>
              <w:top w:val="nil"/>
              <w:left w:val="nil"/>
              <w:bottom w:val="nil"/>
              <w:right w:val="nil"/>
            </w:tcBorders>
            <w:shd w:val="clear" w:color="auto" w:fill="auto"/>
            <w:noWrap/>
            <w:vAlign w:val="bottom"/>
            <w:hideMark/>
          </w:tcPr>
          <w:p w14:paraId="54B9B6E5" w14:textId="77777777" w:rsidR="00072FAE" w:rsidRPr="00DE1388" w:rsidRDefault="00072FAE" w:rsidP="00072FAE">
            <w:pPr>
              <w:rPr>
                <w:rFonts w:asciiTheme="minorHAnsi" w:hAnsiTheme="minorHAnsi" w:cstheme="minorHAnsi"/>
                <w:color w:val="000000"/>
                <w:sz w:val="22"/>
                <w:szCs w:val="22"/>
              </w:rPr>
            </w:pPr>
          </w:p>
        </w:tc>
        <w:tc>
          <w:tcPr>
            <w:tcW w:w="1415" w:type="dxa"/>
            <w:tcBorders>
              <w:top w:val="nil"/>
              <w:left w:val="nil"/>
              <w:bottom w:val="single" w:sz="4" w:space="0" w:color="auto"/>
              <w:right w:val="nil"/>
            </w:tcBorders>
            <w:shd w:val="clear" w:color="auto" w:fill="auto"/>
            <w:vAlign w:val="bottom"/>
            <w:hideMark/>
          </w:tcPr>
          <w:p w14:paraId="73AA558A" w14:textId="77777777" w:rsidR="00072FAE" w:rsidRPr="00DE1388" w:rsidRDefault="00072FAE"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Fluence, J/cm</w:t>
            </w:r>
            <w:r w:rsidRPr="00DE1388">
              <w:rPr>
                <w:rFonts w:asciiTheme="minorHAnsi" w:hAnsiTheme="minorHAnsi" w:cstheme="minorHAnsi"/>
                <w:color w:val="000000"/>
                <w:sz w:val="22"/>
                <w:szCs w:val="22"/>
                <w:vertAlign w:val="superscript"/>
              </w:rPr>
              <w:t>2</w:t>
            </w:r>
          </w:p>
        </w:tc>
        <w:tc>
          <w:tcPr>
            <w:tcW w:w="1247" w:type="dxa"/>
            <w:tcBorders>
              <w:top w:val="nil"/>
              <w:left w:val="nil"/>
              <w:bottom w:val="single" w:sz="4" w:space="0" w:color="auto"/>
              <w:right w:val="nil"/>
            </w:tcBorders>
            <w:shd w:val="clear" w:color="auto" w:fill="auto"/>
            <w:vAlign w:val="bottom"/>
            <w:hideMark/>
          </w:tcPr>
          <w:p w14:paraId="68A093FB" w14:textId="77777777" w:rsidR="00072FAE" w:rsidRPr="00DE1388" w:rsidRDefault="00072FAE"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Percent Inhibition</w:t>
            </w:r>
          </w:p>
        </w:tc>
        <w:tc>
          <w:tcPr>
            <w:tcW w:w="1190" w:type="dxa"/>
            <w:tcBorders>
              <w:top w:val="nil"/>
              <w:left w:val="nil"/>
              <w:bottom w:val="single" w:sz="4" w:space="0" w:color="auto"/>
              <w:right w:val="nil"/>
            </w:tcBorders>
            <w:shd w:val="clear" w:color="auto" w:fill="auto"/>
            <w:vAlign w:val="bottom"/>
            <w:hideMark/>
          </w:tcPr>
          <w:p w14:paraId="7359DFF8" w14:textId="77777777" w:rsidR="00072FAE" w:rsidRPr="00DE1388" w:rsidRDefault="00072FAE"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Standard Error</w:t>
            </w:r>
          </w:p>
        </w:tc>
      </w:tr>
      <w:tr w:rsidR="00072FAE" w:rsidRPr="00072FAE" w14:paraId="542E7BDB" w14:textId="77777777" w:rsidTr="00A76B79">
        <w:trPr>
          <w:trHeight w:val="319"/>
        </w:trPr>
        <w:tc>
          <w:tcPr>
            <w:tcW w:w="1230" w:type="dxa"/>
            <w:tcBorders>
              <w:top w:val="nil"/>
              <w:left w:val="nil"/>
              <w:bottom w:val="nil"/>
              <w:right w:val="nil"/>
            </w:tcBorders>
            <w:shd w:val="clear" w:color="auto" w:fill="auto"/>
            <w:noWrap/>
            <w:vAlign w:val="bottom"/>
            <w:hideMark/>
          </w:tcPr>
          <w:p w14:paraId="37EF0EBE" w14:textId="49305161" w:rsidR="00072FAE" w:rsidRPr="00DE1388" w:rsidRDefault="001433E9"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0.004</w:t>
            </w:r>
          </w:p>
        </w:tc>
        <w:tc>
          <w:tcPr>
            <w:tcW w:w="1322" w:type="dxa"/>
            <w:tcBorders>
              <w:top w:val="nil"/>
              <w:left w:val="nil"/>
              <w:bottom w:val="nil"/>
              <w:right w:val="nil"/>
            </w:tcBorders>
            <w:shd w:val="clear" w:color="000000" w:fill="CBE8D4"/>
            <w:noWrap/>
            <w:vAlign w:val="bottom"/>
            <w:hideMark/>
          </w:tcPr>
          <w:p w14:paraId="691566FD"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48.13</w:t>
            </w:r>
          </w:p>
        </w:tc>
        <w:tc>
          <w:tcPr>
            <w:tcW w:w="1190" w:type="dxa"/>
            <w:tcBorders>
              <w:top w:val="nil"/>
              <w:left w:val="nil"/>
              <w:bottom w:val="nil"/>
              <w:right w:val="nil"/>
            </w:tcBorders>
            <w:shd w:val="clear" w:color="auto" w:fill="auto"/>
            <w:noWrap/>
            <w:vAlign w:val="bottom"/>
            <w:hideMark/>
          </w:tcPr>
          <w:p w14:paraId="751CDB3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1.64</w:t>
            </w:r>
          </w:p>
        </w:tc>
        <w:tc>
          <w:tcPr>
            <w:tcW w:w="1183" w:type="dxa"/>
            <w:tcBorders>
              <w:top w:val="nil"/>
              <w:left w:val="nil"/>
              <w:bottom w:val="nil"/>
              <w:right w:val="nil"/>
            </w:tcBorders>
            <w:shd w:val="clear" w:color="auto" w:fill="auto"/>
            <w:noWrap/>
            <w:vAlign w:val="bottom"/>
            <w:hideMark/>
          </w:tcPr>
          <w:p w14:paraId="6F11B420"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15381ADA" w14:textId="0C45C805" w:rsidR="00072FAE" w:rsidRPr="00DE1388" w:rsidRDefault="00B32CED" w:rsidP="00B32CED">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636AF"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0.004</w:t>
            </w:r>
          </w:p>
        </w:tc>
        <w:tc>
          <w:tcPr>
            <w:tcW w:w="1247" w:type="dxa"/>
            <w:tcBorders>
              <w:top w:val="nil"/>
              <w:left w:val="nil"/>
              <w:bottom w:val="nil"/>
              <w:right w:val="nil"/>
            </w:tcBorders>
            <w:shd w:val="clear" w:color="000000" w:fill="B9E1C5"/>
            <w:noWrap/>
            <w:vAlign w:val="bottom"/>
            <w:hideMark/>
          </w:tcPr>
          <w:p w14:paraId="246ACDFA"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51.06</w:t>
            </w:r>
          </w:p>
        </w:tc>
        <w:tc>
          <w:tcPr>
            <w:tcW w:w="1190" w:type="dxa"/>
            <w:tcBorders>
              <w:top w:val="nil"/>
              <w:left w:val="nil"/>
              <w:bottom w:val="nil"/>
              <w:right w:val="nil"/>
            </w:tcBorders>
            <w:shd w:val="clear" w:color="auto" w:fill="auto"/>
            <w:noWrap/>
            <w:vAlign w:val="bottom"/>
            <w:hideMark/>
          </w:tcPr>
          <w:p w14:paraId="306CACD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1.01</w:t>
            </w:r>
          </w:p>
        </w:tc>
      </w:tr>
      <w:tr w:rsidR="00072FAE" w:rsidRPr="00072FAE" w14:paraId="14AF4FE7" w14:textId="77777777" w:rsidTr="00A76B79">
        <w:trPr>
          <w:trHeight w:val="319"/>
        </w:trPr>
        <w:tc>
          <w:tcPr>
            <w:tcW w:w="1230" w:type="dxa"/>
            <w:tcBorders>
              <w:top w:val="nil"/>
              <w:left w:val="nil"/>
              <w:bottom w:val="nil"/>
              <w:right w:val="nil"/>
            </w:tcBorders>
            <w:shd w:val="clear" w:color="auto" w:fill="auto"/>
            <w:noWrap/>
            <w:vAlign w:val="bottom"/>
            <w:hideMark/>
          </w:tcPr>
          <w:p w14:paraId="165267AA" w14:textId="5473E92C" w:rsidR="00072FAE" w:rsidRPr="00DE1388" w:rsidRDefault="001433E9"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0.006</w:t>
            </w:r>
          </w:p>
        </w:tc>
        <w:tc>
          <w:tcPr>
            <w:tcW w:w="1322" w:type="dxa"/>
            <w:tcBorders>
              <w:top w:val="nil"/>
              <w:left w:val="nil"/>
              <w:bottom w:val="nil"/>
              <w:right w:val="nil"/>
            </w:tcBorders>
            <w:shd w:val="clear" w:color="000000" w:fill="E3F2E9"/>
            <w:noWrap/>
            <w:vAlign w:val="bottom"/>
            <w:hideMark/>
          </w:tcPr>
          <w:p w14:paraId="725F95D5"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39.33</w:t>
            </w:r>
          </w:p>
        </w:tc>
        <w:tc>
          <w:tcPr>
            <w:tcW w:w="1190" w:type="dxa"/>
            <w:tcBorders>
              <w:top w:val="nil"/>
              <w:left w:val="nil"/>
              <w:bottom w:val="nil"/>
              <w:right w:val="nil"/>
            </w:tcBorders>
            <w:shd w:val="clear" w:color="auto" w:fill="auto"/>
            <w:noWrap/>
            <w:vAlign w:val="bottom"/>
            <w:hideMark/>
          </w:tcPr>
          <w:p w14:paraId="58040B9B"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1.45</w:t>
            </w:r>
          </w:p>
        </w:tc>
        <w:tc>
          <w:tcPr>
            <w:tcW w:w="1183" w:type="dxa"/>
            <w:tcBorders>
              <w:top w:val="nil"/>
              <w:left w:val="nil"/>
              <w:bottom w:val="nil"/>
              <w:right w:val="nil"/>
            </w:tcBorders>
            <w:shd w:val="clear" w:color="auto" w:fill="auto"/>
            <w:noWrap/>
            <w:vAlign w:val="bottom"/>
            <w:hideMark/>
          </w:tcPr>
          <w:p w14:paraId="2E3E23A2"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20E9CE07" w14:textId="6C171AEA" w:rsidR="00072FAE" w:rsidRPr="00DE1388" w:rsidRDefault="00B32CED" w:rsidP="00B32CED">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636AF"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0.005</w:t>
            </w:r>
          </w:p>
        </w:tc>
        <w:tc>
          <w:tcPr>
            <w:tcW w:w="1247" w:type="dxa"/>
            <w:tcBorders>
              <w:top w:val="nil"/>
              <w:left w:val="nil"/>
              <w:bottom w:val="nil"/>
              <w:right w:val="nil"/>
            </w:tcBorders>
            <w:shd w:val="clear" w:color="000000" w:fill="E6F3EC"/>
            <w:noWrap/>
            <w:vAlign w:val="bottom"/>
            <w:hideMark/>
          </w:tcPr>
          <w:p w14:paraId="4491A3A8"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40.16</w:t>
            </w:r>
          </w:p>
        </w:tc>
        <w:tc>
          <w:tcPr>
            <w:tcW w:w="1190" w:type="dxa"/>
            <w:tcBorders>
              <w:top w:val="nil"/>
              <w:left w:val="nil"/>
              <w:bottom w:val="nil"/>
              <w:right w:val="nil"/>
            </w:tcBorders>
            <w:shd w:val="clear" w:color="auto" w:fill="auto"/>
            <w:noWrap/>
            <w:vAlign w:val="bottom"/>
            <w:hideMark/>
          </w:tcPr>
          <w:p w14:paraId="224037F4"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1.43</w:t>
            </w:r>
          </w:p>
        </w:tc>
      </w:tr>
      <w:tr w:rsidR="00072FAE" w:rsidRPr="00072FAE" w14:paraId="35862949" w14:textId="77777777" w:rsidTr="00A76B79">
        <w:trPr>
          <w:trHeight w:val="319"/>
        </w:trPr>
        <w:tc>
          <w:tcPr>
            <w:tcW w:w="1230" w:type="dxa"/>
            <w:tcBorders>
              <w:top w:val="nil"/>
              <w:left w:val="nil"/>
              <w:bottom w:val="nil"/>
              <w:right w:val="nil"/>
            </w:tcBorders>
            <w:shd w:val="clear" w:color="auto" w:fill="auto"/>
            <w:noWrap/>
            <w:vAlign w:val="bottom"/>
            <w:hideMark/>
          </w:tcPr>
          <w:p w14:paraId="2499169A" w14:textId="52CDB572" w:rsidR="00072FAE" w:rsidRPr="00DE1388" w:rsidRDefault="001433E9"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0.011</w:t>
            </w:r>
          </w:p>
        </w:tc>
        <w:tc>
          <w:tcPr>
            <w:tcW w:w="1322" w:type="dxa"/>
            <w:tcBorders>
              <w:top w:val="nil"/>
              <w:left w:val="nil"/>
              <w:bottom w:val="nil"/>
              <w:right w:val="nil"/>
            </w:tcBorders>
            <w:shd w:val="clear" w:color="000000" w:fill="B8E1C5"/>
            <w:noWrap/>
            <w:vAlign w:val="bottom"/>
            <w:hideMark/>
          </w:tcPr>
          <w:p w14:paraId="2004E8F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54.71</w:t>
            </w:r>
          </w:p>
        </w:tc>
        <w:tc>
          <w:tcPr>
            <w:tcW w:w="1190" w:type="dxa"/>
            <w:tcBorders>
              <w:top w:val="nil"/>
              <w:left w:val="nil"/>
              <w:bottom w:val="nil"/>
              <w:right w:val="nil"/>
            </w:tcBorders>
            <w:shd w:val="clear" w:color="auto" w:fill="auto"/>
            <w:noWrap/>
            <w:vAlign w:val="bottom"/>
            <w:hideMark/>
          </w:tcPr>
          <w:p w14:paraId="7769149A"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0.91</w:t>
            </w:r>
          </w:p>
        </w:tc>
        <w:tc>
          <w:tcPr>
            <w:tcW w:w="1183" w:type="dxa"/>
            <w:tcBorders>
              <w:top w:val="nil"/>
              <w:left w:val="nil"/>
              <w:bottom w:val="nil"/>
              <w:right w:val="nil"/>
            </w:tcBorders>
            <w:shd w:val="clear" w:color="auto" w:fill="auto"/>
            <w:noWrap/>
            <w:vAlign w:val="bottom"/>
            <w:hideMark/>
          </w:tcPr>
          <w:p w14:paraId="15485AD9"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13D1F6E6" w14:textId="4D707E90" w:rsidR="00072FAE" w:rsidRPr="00DE1388" w:rsidRDefault="00B32CED" w:rsidP="00B32CED">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636AF"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0.011</w:t>
            </w:r>
          </w:p>
        </w:tc>
        <w:tc>
          <w:tcPr>
            <w:tcW w:w="1247" w:type="dxa"/>
            <w:tcBorders>
              <w:top w:val="nil"/>
              <w:left w:val="nil"/>
              <w:bottom w:val="nil"/>
              <w:right w:val="nil"/>
            </w:tcBorders>
            <w:shd w:val="clear" w:color="000000" w:fill="CCE9D6"/>
            <w:noWrap/>
            <w:vAlign w:val="bottom"/>
            <w:hideMark/>
          </w:tcPr>
          <w:p w14:paraId="78F994A4"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46.35</w:t>
            </w:r>
          </w:p>
        </w:tc>
        <w:tc>
          <w:tcPr>
            <w:tcW w:w="1190" w:type="dxa"/>
            <w:tcBorders>
              <w:top w:val="nil"/>
              <w:left w:val="nil"/>
              <w:bottom w:val="nil"/>
              <w:right w:val="nil"/>
            </w:tcBorders>
            <w:shd w:val="clear" w:color="auto" w:fill="auto"/>
            <w:noWrap/>
            <w:vAlign w:val="bottom"/>
            <w:hideMark/>
          </w:tcPr>
          <w:p w14:paraId="19C85589"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0.51</w:t>
            </w:r>
          </w:p>
        </w:tc>
      </w:tr>
      <w:tr w:rsidR="00072FAE" w:rsidRPr="00072FAE" w14:paraId="09A923C7" w14:textId="77777777" w:rsidTr="00A76B79">
        <w:trPr>
          <w:trHeight w:val="319"/>
        </w:trPr>
        <w:tc>
          <w:tcPr>
            <w:tcW w:w="1230" w:type="dxa"/>
            <w:tcBorders>
              <w:top w:val="nil"/>
              <w:left w:val="nil"/>
              <w:bottom w:val="nil"/>
              <w:right w:val="nil"/>
            </w:tcBorders>
            <w:shd w:val="clear" w:color="auto" w:fill="auto"/>
            <w:noWrap/>
            <w:vAlign w:val="bottom"/>
            <w:hideMark/>
          </w:tcPr>
          <w:p w14:paraId="76EA980E" w14:textId="0AC02C8F" w:rsidR="00072FAE" w:rsidRPr="00DE1388" w:rsidRDefault="007108AF" w:rsidP="007108AF">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0.015</w:t>
            </w:r>
          </w:p>
        </w:tc>
        <w:tc>
          <w:tcPr>
            <w:tcW w:w="1322" w:type="dxa"/>
            <w:tcBorders>
              <w:top w:val="nil"/>
              <w:left w:val="nil"/>
              <w:bottom w:val="nil"/>
              <w:right w:val="nil"/>
            </w:tcBorders>
            <w:shd w:val="clear" w:color="000000" w:fill="CEEAD8"/>
            <w:noWrap/>
            <w:vAlign w:val="bottom"/>
            <w:hideMark/>
          </w:tcPr>
          <w:p w14:paraId="20D83651"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46.83</w:t>
            </w:r>
          </w:p>
        </w:tc>
        <w:tc>
          <w:tcPr>
            <w:tcW w:w="1190" w:type="dxa"/>
            <w:tcBorders>
              <w:top w:val="nil"/>
              <w:left w:val="nil"/>
              <w:bottom w:val="nil"/>
              <w:right w:val="nil"/>
            </w:tcBorders>
            <w:shd w:val="clear" w:color="auto" w:fill="auto"/>
            <w:noWrap/>
            <w:vAlign w:val="bottom"/>
            <w:hideMark/>
          </w:tcPr>
          <w:p w14:paraId="21A8843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1.26</w:t>
            </w:r>
          </w:p>
        </w:tc>
        <w:tc>
          <w:tcPr>
            <w:tcW w:w="1183" w:type="dxa"/>
            <w:tcBorders>
              <w:top w:val="nil"/>
              <w:left w:val="nil"/>
              <w:bottom w:val="nil"/>
              <w:right w:val="nil"/>
            </w:tcBorders>
            <w:shd w:val="clear" w:color="auto" w:fill="auto"/>
            <w:noWrap/>
            <w:vAlign w:val="bottom"/>
            <w:hideMark/>
          </w:tcPr>
          <w:p w14:paraId="58E3F935"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3CDC42F1" w14:textId="6FB44861" w:rsidR="00072FAE" w:rsidRPr="00DE1388" w:rsidRDefault="00B32CED" w:rsidP="00B32CED">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636AF"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0.015</w:t>
            </w:r>
          </w:p>
        </w:tc>
        <w:tc>
          <w:tcPr>
            <w:tcW w:w="1247" w:type="dxa"/>
            <w:tcBorders>
              <w:top w:val="nil"/>
              <w:left w:val="nil"/>
              <w:bottom w:val="nil"/>
              <w:right w:val="nil"/>
            </w:tcBorders>
            <w:shd w:val="clear" w:color="000000" w:fill="BCE3C8"/>
            <w:noWrap/>
            <w:vAlign w:val="bottom"/>
            <w:hideMark/>
          </w:tcPr>
          <w:p w14:paraId="6900E579"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50.15</w:t>
            </w:r>
          </w:p>
        </w:tc>
        <w:tc>
          <w:tcPr>
            <w:tcW w:w="1190" w:type="dxa"/>
            <w:tcBorders>
              <w:top w:val="nil"/>
              <w:left w:val="nil"/>
              <w:bottom w:val="nil"/>
              <w:right w:val="nil"/>
            </w:tcBorders>
            <w:shd w:val="clear" w:color="auto" w:fill="auto"/>
            <w:noWrap/>
            <w:vAlign w:val="bottom"/>
            <w:hideMark/>
          </w:tcPr>
          <w:p w14:paraId="62704F9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1.86</w:t>
            </w:r>
          </w:p>
        </w:tc>
      </w:tr>
      <w:tr w:rsidR="00072FAE" w:rsidRPr="00072FAE" w14:paraId="49A3F0E0" w14:textId="77777777" w:rsidTr="00A76B79">
        <w:trPr>
          <w:trHeight w:val="319"/>
        </w:trPr>
        <w:tc>
          <w:tcPr>
            <w:tcW w:w="1230" w:type="dxa"/>
            <w:tcBorders>
              <w:top w:val="nil"/>
              <w:left w:val="nil"/>
              <w:bottom w:val="nil"/>
              <w:right w:val="nil"/>
            </w:tcBorders>
            <w:shd w:val="clear" w:color="auto" w:fill="auto"/>
            <w:noWrap/>
            <w:vAlign w:val="bottom"/>
            <w:hideMark/>
          </w:tcPr>
          <w:p w14:paraId="38CE4250" w14:textId="1554828C" w:rsidR="00072FAE" w:rsidRPr="00DE1388" w:rsidRDefault="007108AF"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0.018</w:t>
            </w:r>
            <w:r w:rsidR="00072FAE" w:rsidRPr="00DE1388">
              <w:rPr>
                <w:rFonts w:asciiTheme="minorHAnsi" w:hAnsiTheme="minorHAnsi" w:cstheme="minorHAnsi"/>
                <w:color w:val="000000"/>
                <w:sz w:val="22"/>
                <w:szCs w:val="22"/>
                <w:vertAlign w:val="subscript"/>
              </w:rPr>
              <w:t>b</w:t>
            </w:r>
          </w:p>
        </w:tc>
        <w:tc>
          <w:tcPr>
            <w:tcW w:w="1322" w:type="dxa"/>
            <w:tcBorders>
              <w:top w:val="nil"/>
              <w:left w:val="nil"/>
              <w:bottom w:val="nil"/>
              <w:right w:val="nil"/>
            </w:tcBorders>
            <w:shd w:val="clear" w:color="000000" w:fill="FCFCFF"/>
            <w:noWrap/>
            <w:vAlign w:val="bottom"/>
            <w:hideMark/>
          </w:tcPr>
          <w:p w14:paraId="5BD2D9AB"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30.01</w:t>
            </w:r>
          </w:p>
        </w:tc>
        <w:tc>
          <w:tcPr>
            <w:tcW w:w="1190" w:type="dxa"/>
            <w:tcBorders>
              <w:top w:val="nil"/>
              <w:left w:val="nil"/>
              <w:bottom w:val="nil"/>
              <w:right w:val="nil"/>
            </w:tcBorders>
            <w:shd w:val="clear" w:color="auto" w:fill="auto"/>
            <w:noWrap/>
            <w:vAlign w:val="bottom"/>
            <w:hideMark/>
          </w:tcPr>
          <w:p w14:paraId="42F55075"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0.74</w:t>
            </w:r>
          </w:p>
        </w:tc>
        <w:tc>
          <w:tcPr>
            <w:tcW w:w="1183" w:type="dxa"/>
            <w:tcBorders>
              <w:top w:val="nil"/>
              <w:left w:val="nil"/>
              <w:bottom w:val="nil"/>
              <w:right w:val="nil"/>
            </w:tcBorders>
            <w:shd w:val="clear" w:color="auto" w:fill="auto"/>
            <w:noWrap/>
            <w:vAlign w:val="bottom"/>
            <w:hideMark/>
          </w:tcPr>
          <w:p w14:paraId="581C8274"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58C56FD6" w14:textId="31770B5B" w:rsidR="00072FAE" w:rsidRPr="00DE1388" w:rsidRDefault="00B32CED"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0.018</w:t>
            </w:r>
            <w:r w:rsidR="00072FAE" w:rsidRPr="00DE1388">
              <w:rPr>
                <w:rFonts w:asciiTheme="minorHAnsi" w:hAnsiTheme="minorHAnsi" w:cstheme="minorHAnsi"/>
                <w:color w:val="000000"/>
                <w:sz w:val="22"/>
                <w:szCs w:val="22"/>
                <w:vertAlign w:val="subscript"/>
              </w:rPr>
              <w:t>a</w:t>
            </w:r>
          </w:p>
        </w:tc>
        <w:tc>
          <w:tcPr>
            <w:tcW w:w="1247" w:type="dxa"/>
            <w:tcBorders>
              <w:top w:val="nil"/>
              <w:left w:val="nil"/>
              <w:bottom w:val="nil"/>
              <w:right w:val="nil"/>
            </w:tcBorders>
            <w:shd w:val="clear" w:color="000000" w:fill="E3F2EA"/>
            <w:noWrap/>
            <w:vAlign w:val="bottom"/>
            <w:hideMark/>
          </w:tcPr>
          <w:p w14:paraId="29603A76"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40.86</w:t>
            </w:r>
          </w:p>
        </w:tc>
        <w:tc>
          <w:tcPr>
            <w:tcW w:w="1190" w:type="dxa"/>
            <w:tcBorders>
              <w:top w:val="nil"/>
              <w:left w:val="nil"/>
              <w:bottom w:val="nil"/>
              <w:right w:val="nil"/>
            </w:tcBorders>
            <w:shd w:val="clear" w:color="auto" w:fill="auto"/>
            <w:noWrap/>
            <w:vAlign w:val="bottom"/>
            <w:hideMark/>
          </w:tcPr>
          <w:p w14:paraId="6BAF92E9"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1.49</w:t>
            </w:r>
          </w:p>
        </w:tc>
      </w:tr>
      <w:tr w:rsidR="00072FAE" w:rsidRPr="00072FAE" w14:paraId="06139F76" w14:textId="77777777" w:rsidTr="00A76B79">
        <w:trPr>
          <w:trHeight w:val="319"/>
        </w:trPr>
        <w:tc>
          <w:tcPr>
            <w:tcW w:w="1230" w:type="dxa"/>
            <w:tcBorders>
              <w:top w:val="nil"/>
              <w:left w:val="nil"/>
              <w:bottom w:val="nil"/>
              <w:right w:val="nil"/>
            </w:tcBorders>
            <w:shd w:val="clear" w:color="auto" w:fill="auto"/>
            <w:noWrap/>
            <w:vAlign w:val="bottom"/>
            <w:hideMark/>
          </w:tcPr>
          <w:p w14:paraId="315CA182" w14:textId="700F7E1E" w:rsidR="00072FAE" w:rsidRPr="00DE1388" w:rsidRDefault="001433E9"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0.018</w:t>
            </w:r>
            <w:r w:rsidR="00072FAE" w:rsidRPr="00DE1388">
              <w:rPr>
                <w:rFonts w:asciiTheme="minorHAnsi" w:hAnsiTheme="minorHAnsi" w:cstheme="minorHAnsi"/>
                <w:color w:val="000000"/>
                <w:sz w:val="22"/>
                <w:szCs w:val="22"/>
                <w:vertAlign w:val="subscript"/>
              </w:rPr>
              <w:t>c</w:t>
            </w:r>
          </w:p>
        </w:tc>
        <w:tc>
          <w:tcPr>
            <w:tcW w:w="1322" w:type="dxa"/>
            <w:tcBorders>
              <w:top w:val="nil"/>
              <w:left w:val="nil"/>
              <w:bottom w:val="nil"/>
              <w:right w:val="nil"/>
            </w:tcBorders>
            <w:shd w:val="clear" w:color="000000" w:fill="D4ECDC"/>
            <w:noWrap/>
            <w:vAlign w:val="bottom"/>
            <w:hideMark/>
          </w:tcPr>
          <w:p w14:paraId="49ACD3CA"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44.76</w:t>
            </w:r>
          </w:p>
        </w:tc>
        <w:tc>
          <w:tcPr>
            <w:tcW w:w="1190" w:type="dxa"/>
            <w:tcBorders>
              <w:top w:val="nil"/>
              <w:left w:val="nil"/>
              <w:bottom w:val="nil"/>
              <w:right w:val="nil"/>
            </w:tcBorders>
            <w:shd w:val="clear" w:color="auto" w:fill="auto"/>
            <w:noWrap/>
            <w:vAlign w:val="bottom"/>
            <w:hideMark/>
          </w:tcPr>
          <w:p w14:paraId="0645C4E1"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1.22</w:t>
            </w:r>
          </w:p>
        </w:tc>
        <w:tc>
          <w:tcPr>
            <w:tcW w:w="1183" w:type="dxa"/>
            <w:tcBorders>
              <w:top w:val="nil"/>
              <w:left w:val="nil"/>
              <w:bottom w:val="nil"/>
              <w:right w:val="nil"/>
            </w:tcBorders>
            <w:shd w:val="clear" w:color="auto" w:fill="auto"/>
            <w:noWrap/>
            <w:vAlign w:val="bottom"/>
            <w:hideMark/>
          </w:tcPr>
          <w:p w14:paraId="3D9E8CB5"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0688D29A" w14:textId="1DCFB4A6" w:rsidR="00072FAE" w:rsidRPr="00DE1388" w:rsidRDefault="00B32CED" w:rsidP="00B32CED">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0.026</w:t>
            </w:r>
          </w:p>
        </w:tc>
        <w:tc>
          <w:tcPr>
            <w:tcW w:w="1247" w:type="dxa"/>
            <w:tcBorders>
              <w:top w:val="nil"/>
              <w:left w:val="nil"/>
              <w:bottom w:val="nil"/>
              <w:right w:val="nil"/>
            </w:tcBorders>
            <w:shd w:val="clear" w:color="000000" w:fill="BFE4CB"/>
            <w:noWrap/>
            <w:vAlign w:val="bottom"/>
            <w:hideMark/>
          </w:tcPr>
          <w:p w14:paraId="4A03FF1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49.42</w:t>
            </w:r>
          </w:p>
        </w:tc>
        <w:tc>
          <w:tcPr>
            <w:tcW w:w="1190" w:type="dxa"/>
            <w:tcBorders>
              <w:top w:val="nil"/>
              <w:left w:val="nil"/>
              <w:bottom w:val="nil"/>
              <w:right w:val="nil"/>
            </w:tcBorders>
            <w:shd w:val="clear" w:color="auto" w:fill="auto"/>
            <w:noWrap/>
            <w:vAlign w:val="bottom"/>
            <w:hideMark/>
          </w:tcPr>
          <w:p w14:paraId="165CED98"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0.46</w:t>
            </w:r>
          </w:p>
        </w:tc>
      </w:tr>
      <w:tr w:rsidR="00072FAE" w:rsidRPr="00072FAE" w14:paraId="1CD3C5A2" w14:textId="77777777" w:rsidTr="00A76B79">
        <w:trPr>
          <w:trHeight w:val="319"/>
        </w:trPr>
        <w:tc>
          <w:tcPr>
            <w:tcW w:w="1230" w:type="dxa"/>
            <w:tcBorders>
              <w:top w:val="nil"/>
              <w:left w:val="nil"/>
              <w:bottom w:val="nil"/>
              <w:right w:val="nil"/>
            </w:tcBorders>
            <w:shd w:val="clear" w:color="auto" w:fill="auto"/>
            <w:noWrap/>
            <w:vAlign w:val="bottom"/>
            <w:hideMark/>
          </w:tcPr>
          <w:p w14:paraId="39D93108" w14:textId="7814D49C" w:rsidR="00072FAE" w:rsidRPr="00DE1388" w:rsidRDefault="001433E9"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0.018</w:t>
            </w:r>
            <w:r w:rsidR="00072FAE" w:rsidRPr="00DE1388">
              <w:rPr>
                <w:rFonts w:asciiTheme="minorHAnsi" w:hAnsiTheme="minorHAnsi" w:cstheme="minorHAnsi"/>
                <w:color w:val="000000"/>
                <w:sz w:val="22"/>
                <w:szCs w:val="22"/>
                <w:vertAlign w:val="subscript"/>
              </w:rPr>
              <w:t>a</w:t>
            </w:r>
          </w:p>
        </w:tc>
        <w:tc>
          <w:tcPr>
            <w:tcW w:w="1322" w:type="dxa"/>
            <w:tcBorders>
              <w:top w:val="nil"/>
              <w:left w:val="nil"/>
              <w:bottom w:val="nil"/>
              <w:right w:val="nil"/>
            </w:tcBorders>
            <w:shd w:val="clear" w:color="000000" w:fill="A9DBB7"/>
            <w:noWrap/>
            <w:vAlign w:val="bottom"/>
            <w:hideMark/>
          </w:tcPr>
          <w:p w14:paraId="5C3ADE77"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60.41</w:t>
            </w:r>
          </w:p>
        </w:tc>
        <w:tc>
          <w:tcPr>
            <w:tcW w:w="1190" w:type="dxa"/>
            <w:tcBorders>
              <w:top w:val="nil"/>
              <w:left w:val="nil"/>
              <w:bottom w:val="nil"/>
              <w:right w:val="nil"/>
            </w:tcBorders>
            <w:shd w:val="clear" w:color="auto" w:fill="auto"/>
            <w:noWrap/>
            <w:vAlign w:val="bottom"/>
            <w:hideMark/>
          </w:tcPr>
          <w:p w14:paraId="59755DE9"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0.47</w:t>
            </w:r>
          </w:p>
        </w:tc>
        <w:tc>
          <w:tcPr>
            <w:tcW w:w="1183" w:type="dxa"/>
            <w:tcBorders>
              <w:top w:val="nil"/>
              <w:left w:val="nil"/>
              <w:bottom w:val="nil"/>
              <w:right w:val="nil"/>
            </w:tcBorders>
            <w:shd w:val="clear" w:color="auto" w:fill="auto"/>
            <w:noWrap/>
            <w:vAlign w:val="bottom"/>
            <w:hideMark/>
          </w:tcPr>
          <w:p w14:paraId="06A095F4"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59A5711B" w14:textId="62F80CEC" w:rsidR="00072FAE" w:rsidRPr="00DE1388" w:rsidRDefault="000636AF"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0.03</w:t>
            </w:r>
            <w:r w:rsidR="00072FAE" w:rsidRPr="00DE1388">
              <w:rPr>
                <w:rFonts w:asciiTheme="minorHAnsi" w:hAnsiTheme="minorHAnsi" w:cstheme="minorHAnsi"/>
                <w:color w:val="000000"/>
                <w:sz w:val="22"/>
                <w:szCs w:val="22"/>
                <w:vertAlign w:val="subscript"/>
              </w:rPr>
              <w:t>a</w:t>
            </w:r>
          </w:p>
        </w:tc>
        <w:tc>
          <w:tcPr>
            <w:tcW w:w="1247" w:type="dxa"/>
            <w:tcBorders>
              <w:top w:val="nil"/>
              <w:left w:val="nil"/>
              <w:bottom w:val="nil"/>
              <w:right w:val="nil"/>
            </w:tcBorders>
            <w:shd w:val="clear" w:color="000000" w:fill="FCFCFF"/>
            <w:noWrap/>
            <w:vAlign w:val="bottom"/>
            <w:hideMark/>
          </w:tcPr>
          <w:p w14:paraId="3AF0ECE1"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34.75</w:t>
            </w:r>
          </w:p>
        </w:tc>
        <w:tc>
          <w:tcPr>
            <w:tcW w:w="1190" w:type="dxa"/>
            <w:tcBorders>
              <w:top w:val="nil"/>
              <w:left w:val="nil"/>
              <w:bottom w:val="nil"/>
              <w:right w:val="nil"/>
            </w:tcBorders>
            <w:shd w:val="clear" w:color="auto" w:fill="auto"/>
            <w:noWrap/>
            <w:vAlign w:val="bottom"/>
            <w:hideMark/>
          </w:tcPr>
          <w:p w14:paraId="47BC45EF"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1.45</w:t>
            </w:r>
          </w:p>
        </w:tc>
      </w:tr>
      <w:tr w:rsidR="00072FAE" w:rsidRPr="00072FAE" w14:paraId="24CAE3BC" w14:textId="77777777" w:rsidTr="00A76B79">
        <w:trPr>
          <w:trHeight w:val="319"/>
        </w:trPr>
        <w:tc>
          <w:tcPr>
            <w:tcW w:w="1230" w:type="dxa"/>
            <w:tcBorders>
              <w:top w:val="nil"/>
              <w:left w:val="nil"/>
              <w:bottom w:val="nil"/>
              <w:right w:val="nil"/>
            </w:tcBorders>
            <w:shd w:val="clear" w:color="auto" w:fill="auto"/>
            <w:noWrap/>
            <w:vAlign w:val="bottom"/>
            <w:hideMark/>
          </w:tcPr>
          <w:p w14:paraId="0351893C" w14:textId="097A0EE4" w:rsidR="00072FAE" w:rsidRPr="00DE1388" w:rsidRDefault="001433E9"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0.026</w:t>
            </w:r>
          </w:p>
        </w:tc>
        <w:tc>
          <w:tcPr>
            <w:tcW w:w="1322" w:type="dxa"/>
            <w:tcBorders>
              <w:top w:val="nil"/>
              <w:left w:val="nil"/>
              <w:bottom w:val="nil"/>
              <w:right w:val="nil"/>
            </w:tcBorders>
            <w:shd w:val="clear" w:color="000000" w:fill="CEEAD8"/>
            <w:noWrap/>
            <w:vAlign w:val="bottom"/>
            <w:hideMark/>
          </w:tcPr>
          <w:p w14:paraId="6A0A6ACE"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46.79</w:t>
            </w:r>
          </w:p>
        </w:tc>
        <w:tc>
          <w:tcPr>
            <w:tcW w:w="1190" w:type="dxa"/>
            <w:tcBorders>
              <w:top w:val="nil"/>
              <w:left w:val="nil"/>
              <w:bottom w:val="nil"/>
              <w:right w:val="nil"/>
            </w:tcBorders>
            <w:shd w:val="clear" w:color="auto" w:fill="auto"/>
            <w:noWrap/>
            <w:vAlign w:val="bottom"/>
            <w:hideMark/>
          </w:tcPr>
          <w:p w14:paraId="2CB060E4"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1.41</w:t>
            </w:r>
          </w:p>
        </w:tc>
        <w:tc>
          <w:tcPr>
            <w:tcW w:w="1183" w:type="dxa"/>
            <w:tcBorders>
              <w:top w:val="nil"/>
              <w:left w:val="nil"/>
              <w:bottom w:val="nil"/>
              <w:right w:val="nil"/>
            </w:tcBorders>
            <w:shd w:val="clear" w:color="auto" w:fill="auto"/>
            <w:noWrap/>
            <w:vAlign w:val="bottom"/>
            <w:hideMark/>
          </w:tcPr>
          <w:p w14:paraId="0581E592"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6350C43D" w14:textId="4B4736A7" w:rsidR="00072FAE" w:rsidRPr="00DE1388" w:rsidRDefault="000636AF"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0.03</w:t>
            </w:r>
            <w:r w:rsidR="00072FAE" w:rsidRPr="00DE1388">
              <w:rPr>
                <w:rFonts w:asciiTheme="minorHAnsi" w:hAnsiTheme="minorHAnsi" w:cstheme="minorHAnsi"/>
                <w:color w:val="000000"/>
                <w:sz w:val="22"/>
                <w:szCs w:val="22"/>
                <w:vertAlign w:val="subscript"/>
              </w:rPr>
              <w:t>b</w:t>
            </w:r>
          </w:p>
        </w:tc>
        <w:tc>
          <w:tcPr>
            <w:tcW w:w="1247" w:type="dxa"/>
            <w:tcBorders>
              <w:top w:val="nil"/>
              <w:left w:val="nil"/>
              <w:bottom w:val="nil"/>
              <w:right w:val="nil"/>
            </w:tcBorders>
            <w:shd w:val="clear" w:color="000000" w:fill="ABDBB9"/>
            <w:noWrap/>
            <w:vAlign w:val="bottom"/>
            <w:hideMark/>
          </w:tcPr>
          <w:p w14:paraId="2C854CD3"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54.42</w:t>
            </w:r>
          </w:p>
        </w:tc>
        <w:tc>
          <w:tcPr>
            <w:tcW w:w="1190" w:type="dxa"/>
            <w:tcBorders>
              <w:top w:val="nil"/>
              <w:left w:val="nil"/>
              <w:bottom w:val="nil"/>
              <w:right w:val="nil"/>
            </w:tcBorders>
            <w:shd w:val="clear" w:color="auto" w:fill="auto"/>
            <w:noWrap/>
            <w:vAlign w:val="bottom"/>
            <w:hideMark/>
          </w:tcPr>
          <w:p w14:paraId="10E10D6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0.94</w:t>
            </w:r>
          </w:p>
        </w:tc>
      </w:tr>
      <w:tr w:rsidR="00072FAE" w:rsidRPr="00072FAE" w14:paraId="0F89450A" w14:textId="77777777" w:rsidTr="00A76B79">
        <w:trPr>
          <w:trHeight w:val="319"/>
        </w:trPr>
        <w:tc>
          <w:tcPr>
            <w:tcW w:w="1230" w:type="dxa"/>
            <w:tcBorders>
              <w:top w:val="nil"/>
              <w:left w:val="nil"/>
              <w:bottom w:val="nil"/>
              <w:right w:val="nil"/>
            </w:tcBorders>
            <w:shd w:val="clear" w:color="auto" w:fill="auto"/>
            <w:noWrap/>
            <w:vAlign w:val="bottom"/>
            <w:hideMark/>
          </w:tcPr>
          <w:p w14:paraId="168F5E32" w14:textId="64B0C6C4" w:rsidR="00072FAE" w:rsidRPr="00DE1388" w:rsidRDefault="001433E9"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0.03</w:t>
            </w:r>
            <w:r w:rsidR="00072FAE" w:rsidRPr="00DE1388">
              <w:rPr>
                <w:rFonts w:asciiTheme="minorHAnsi" w:hAnsiTheme="minorHAnsi" w:cstheme="minorHAnsi"/>
                <w:color w:val="000000"/>
                <w:sz w:val="22"/>
                <w:szCs w:val="22"/>
                <w:vertAlign w:val="subscript"/>
              </w:rPr>
              <w:t>b</w:t>
            </w:r>
          </w:p>
        </w:tc>
        <w:tc>
          <w:tcPr>
            <w:tcW w:w="1322" w:type="dxa"/>
            <w:tcBorders>
              <w:top w:val="nil"/>
              <w:left w:val="nil"/>
              <w:bottom w:val="nil"/>
              <w:right w:val="nil"/>
            </w:tcBorders>
            <w:shd w:val="clear" w:color="000000" w:fill="C8E7D2"/>
            <w:noWrap/>
            <w:vAlign w:val="bottom"/>
            <w:hideMark/>
          </w:tcPr>
          <w:p w14:paraId="151D4ECD"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49.02</w:t>
            </w:r>
          </w:p>
        </w:tc>
        <w:tc>
          <w:tcPr>
            <w:tcW w:w="1190" w:type="dxa"/>
            <w:tcBorders>
              <w:top w:val="nil"/>
              <w:left w:val="nil"/>
              <w:bottom w:val="nil"/>
              <w:right w:val="nil"/>
            </w:tcBorders>
            <w:shd w:val="clear" w:color="auto" w:fill="auto"/>
            <w:noWrap/>
            <w:vAlign w:val="bottom"/>
            <w:hideMark/>
          </w:tcPr>
          <w:p w14:paraId="2064CF83"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1.13</w:t>
            </w:r>
          </w:p>
        </w:tc>
        <w:tc>
          <w:tcPr>
            <w:tcW w:w="1183" w:type="dxa"/>
            <w:tcBorders>
              <w:top w:val="nil"/>
              <w:left w:val="nil"/>
              <w:bottom w:val="nil"/>
              <w:right w:val="nil"/>
            </w:tcBorders>
            <w:shd w:val="clear" w:color="auto" w:fill="auto"/>
            <w:noWrap/>
            <w:vAlign w:val="bottom"/>
            <w:hideMark/>
          </w:tcPr>
          <w:p w14:paraId="5679A18A"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133719E1" w14:textId="51489A36" w:rsidR="00072FAE" w:rsidRPr="00DE1388" w:rsidRDefault="000636AF"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0.045</w:t>
            </w:r>
            <w:r w:rsidR="00072FAE" w:rsidRPr="00DE1388">
              <w:rPr>
                <w:rFonts w:asciiTheme="minorHAnsi" w:hAnsiTheme="minorHAnsi" w:cstheme="minorHAnsi"/>
                <w:color w:val="000000"/>
                <w:sz w:val="22"/>
                <w:szCs w:val="22"/>
                <w:vertAlign w:val="subscript"/>
              </w:rPr>
              <w:t>b</w:t>
            </w:r>
          </w:p>
        </w:tc>
        <w:tc>
          <w:tcPr>
            <w:tcW w:w="1247" w:type="dxa"/>
            <w:tcBorders>
              <w:top w:val="nil"/>
              <w:left w:val="nil"/>
              <w:bottom w:val="nil"/>
              <w:right w:val="nil"/>
            </w:tcBorders>
            <w:shd w:val="clear" w:color="000000" w:fill="7CC890"/>
            <w:noWrap/>
            <w:vAlign w:val="bottom"/>
            <w:hideMark/>
          </w:tcPr>
          <w:p w14:paraId="43E8920C"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65.67</w:t>
            </w:r>
          </w:p>
        </w:tc>
        <w:tc>
          <w:tcPr>
            <w:tcW w:w="1190" w:type="dxa"/>
            <w:tcBorders>
              <w:top w:val="nil"/>
              <w:left w:val="nil"/>
              <w:bottom w:val="nil"/>
              <w:right w:val="nil"/>
            </w:tcBorders>
            <w:shd w:val="clear" w:color="auto" w:fill="auto"/>
            <w:noWrap/>
            <w:vAlign w:val="bottom"/>
            <w:hideMark/>
          </w:tcPr>
          <w:p w14:paraId="4C37B0DF"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1.30</w:t>
            </w:r>
          </w:p>
        </w:tc>
      </w:tr>
      <w:tr w:rsidR="00072FAE" w:rsidRPr="00072FAE" w14:paraId="4C18D5DB" w14:textId="77777777" w:rsidTr="00A76B79">
        <w:trPr>
          <w:trHeight w:val="319"/>
        </w:trPr>
        <w:tc>
          <w:tcPr>
            <w:tcW w:w="1230" w:type="dxa"/>
            <w:tcBorders>
              <w:top w:val="nil"/>
              <w:left w:val="nil"/>
              <w:bottom w:val="nil"/>
              <w:right w:val="nil"/>
            </w:tcBorders>
            <w:shd w:val="clear" w:color="auto" w:fill="auto"/>
            <w:noWrap/>
            <w:vAlign w:val="bottom"/>
            <w:hideMark/>
          </w:tcPr>
          <w:p w14:paraId="202A44EF" w14:textId="0696DD34" w:rsidR="00072FAE" w:rsidRPr="00DE1388" w:rsidRDefault="001433E9"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0.045</w:t>
            </w:r>
            <w:r w:rsidR="00072FAE" w:rsidRPr="00DE1388">
              <w:rPr>
                <w:rFonts w:asciiTheme="minorHAnsi" w:hAnsiTheme="minorHAnsi" w:cstheme="minorHAnsi"/>
                <w:color w:val="000000"/>
                <w:sz w:val="22"/>
                <w:szCs w:val="22"/>
                <w:vertAlign w:val="subscript"/>
              </w:rPr>
              <w:t>b</w:t>
            </w:r>
          </w:p>
        </w:tc>
        <w:tc>
          <w:tcPr>
            <w:tcW w:w="1322" w:type="dxa"/>
            <w:tcBorders>
              <w:top w:val="nil"/>
              <w:left w:val="nil"/>
              <w:bottom w:val="nil"/>
              <w:right w:val="nil"/>
            </w:tcBorders>
            <w:shd w:val="clear" w:color="000000" w:fill="78C78D"/>
            <w:noWrap/>
            <w:vAlign w:val="bottom"/>
            <w:hideMark/>
          </w:tcPr>
          <w:p w14:paraId="10A3566D"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78.27</w:t>
            </w:r>
          </w:p>
        </w:tc>
        <w:tc>
          <w:tcPr>
            <w:tcW w:w="1190" w:type="dxa"/>
            <w:tcBorders>
              <w:top w:val="nil"/>
              <w:left w:val="nil"/>
              <w:bottom w:val="nil"/>
              <w:right w:val="nil"/>
            </w:tcBorders>
            <w:shd w:val="clear" w:color="auto" w:fill="auto"/>
            <w:noWrap/>
            <w:vAlign w:val="bottom"/>
            <w:hideMark/>
          </w:tcPr>
          <w:p w14:paraId="65373FA7"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0.76</w:t>
            </w:r>
          </w:p>
        </w:tc>
        <w:tc>
          <w:tcPr>
            <w:tcW w:w="1183" w:type="dxa"/>
            <w:tcBorders>
              <w:top w:val="nil"/>
              <w:left w:val="nil"/>
              <w:bottom w:val="nil"/>
              <w:right w:val="nil"/>
            </w:tcBorders>
            <w:shd w:val="clear" w:color="auto" w:fill="auto"/>
            <w:noWrap/>
            <w:vAlign w:val="bottom"/>
            <w:hideMark/>
          </w:tcPr>
          <w:p w14:paraId="1391E261"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5EA66E9D" w14:textId="223B4FEE" w:rsidR="00072FAE" w:rsidRPr="00DE1388" w:rsidRDefault="000636AF"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0.045</w:t>
            </w:r>
            <w:r w:rsidR="00072FAE" w:rsidRPr="00DE1388">
              <w:rPr>
                <w:rFonts w:asciiTheme="minorHAnsi" w:hAnsiTheme="minorHAnsi" w:cstheme="minorHAnsi"/>
                <w:color w:val="000000"/>
                <w:sz w:val="22"/>
                <w:szCs w:val="22"/>
                <w:vertAlign w:val="subscript"/>
              </w:rPr>
              <w:t>a</w:t>
            </w:r>
          </w:p>
        </w:tc>
        <w:tc>
          <w:tcPr>
            <w:tcW w:w="1247" w:type="dxa"/>
            <w:tcBorders>
              <w:top w:val="nil"/>
              <w:left w:val="nil"/>
              <w:bottom w:val="nil"/>
              <w:right w:val="nil"/>
            </w:tcBorders>
            <w:shd w:val="clear" w:color="000000" w:fill="71C487"/>
            <w:noWrap/>
            <w:vAlign w:val="bottom"/>
            <w:hideMark/>
          </w:tcPr>
          <w:p w14:paraId="31EE72E6"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68.20</w:t>
            </w:r>
          </w:p>
        </w:tc>
        <w:tc>
          <w:tcPr>
            <w:tcW w:w="1190" w:type="dxa"/>
            <w:tcBorders>
              <w:top w:val="nil"/>
              <w:left w:val="nil"/>
              <w:bottom w:val="nil"/>
              <w:right w:val="nil"/>
            </w:tcBorders>
            <w:shd w:val="clear" w:color="auto" w:fill="auto"/>
            <w:noWrap/>
            <w:vAlign w:val="bottom"/>
            <w:hideMark/>
          </w:tcPr>
          <w:p w14:paraId="23BAB0AE"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0.69</w:t>
            </w:r>
          </w:p>
        </w:tc>
      </w:tr>
      <w:tr w:rsidR="00072FAE" w:rsidRPr="00072FAE" w14:paraId="5645D7EA" w14:textId="77777777" w:rsidTr="00A76B79">
        <w:trPr>
          <w:trHeight w:val="319"/>
        </w:trPr>
        <w:tc>
          <w:tcPr>
            <w:tcW w:w="1230" w:type="dxa"/>
            <w:tcBorders>
              <w:top w:val="nil"/>
              <w:left w:val="nil"/>
              <w:bottom w:val="nil"/>
              <w:right w:val="nil"/>
            </w:tcBorders>
            <w:shd w:val="clear" w:color="auto" w:fill="auto"/>
            <w:noWrap/>
            <w:vAlign w:val="bottom"/>
            <w:hideMark/>
          </w:tcPr>
          <w:p w14:paraId="6FD119CF" w14:textId="2A9A095C" w:rsidR="00072FAE" w:rsidRPr="00DE1388" w:rsidRDefault="001433E9"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0.075</w:t>
            </w:r>
          </w:p>
        </w:tc>
        <w:tc>
          <w:tcPr>
            <w:tcW w:w="1322" w:type="dxa"/>
            <w:tcBorders>
              <w:top w:val="nil"/>
              <w:left w:val="nil"/>
              <w:bottom w:val="nil"/>
              <w:right w:val="nil"/>
            </w:tcBorders>
            <w:shd w:val="clear" w:color="000000" w:fill="CCE9D5"/>
            <w:noWrap/>
            <w:vAlign w:val="bottom"/>
            <w:hideMark/>
          </w:tcPr>
          <w:p w14:paraId="43D7FF94"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47.79</w:t>
            </w:r>
          </w:p>
        </w:tc>
        <w:tc>
          <w:tcPr>
            <w:tcW w:w="1190" w:type="dxa"/>
            <w:tcBorders>
              <w:top w:val="nil"/>
              <w:left w:val="nil"/>
              <w:bottom w:val="nil"/>
              <w:right w:val="nil"/>
            </w:tcBorders>
            <w:shd w:val="clear" w:color="auto" w:fill="auto"/>
            <w:noWrap/>
            <w:vAlign w:val="bottom"/>
            <w:hideMark/>
          </w:tcPr>
          <w:p w14:paraId="5074A176"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1.07</w:t>
            </w:r>
          </w:p>
        </w:tc>
        <w:tc>
          <w:tcPr>
            <w:tcW w:w="1183" w:type="dxa"/>
            <w:tcBorders>
              <w:top w:val="nil"/>
              <w:left w:val="nil"/>
              <w:bottom w:val="nil"/>
              <w:right w:val="nil"/>
            </w:tcBorders>
            <w:shd w:val="clear" w:color="auto" w:fill="auto"/>
            <w:noWrap/>
            <w:vAlign w:val="bottom"/>
            <w:hideMark/>
          </w:tcPr>
          <w:p w14:paraId="25631DC3"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667978E9" w14:textId="74643C56" w:rsidR="00072FAE" w:rsidRPr="00DE1388" w:rsidRDefault="007108AF" w:rsidP="007108AF">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0.075</w:t>
            </w:r>
          </w:p>
        </w:tc>
        <w:tc>
          <w:tcPr>
            <w:tcW w:w="1247" w:type="dxa"/>
            <w:tcBorders>
              <w:top w:val="nil"/>
              <w:left w:val="nil"/>
              <w:bottom w:val="nil"/>
              <w:right w:val="nil"/>
            </w:tcBorders>
            <w:shd w:val="clear" w:color="000000" w:fill="63BE7B"/>
            <w:noWrap/>
            <w:vAlign w:val="bottom"/>
            <w:hideMark/>
          </w:tcPr>
          <w:p w14:paraId="5D206FE3"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71.49</w:t>
            </w:r>
          </w:p>
        </w:tc>
        <w:tc>
          <w:tcPr>
            <w:tcW w:w="1190" w:type="dxa"/>
            <w:tcBorders>
              <w:top w:val="nil"/>
              <w:left w:val="nil"/>
              <w:bottom w:val="nil"/>
              <w:right w:val="nil"/>
            </w:tcBorders>
            <w:shd w:val="clear" w:color="auto" w:fill="auto"/>
            <w:noWrap/>
            <w:vAlign w:val="bottom"/>
            <w:hideMark/>
          </w:tcPr>
          <w:p w14:paraId="40715139"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0.73</w:t>
            </w:r>
          </w:p>
        </w:tc>
      </w:tr>
      <w:tr w:rsidR="00072FAE" w:rsidRPr="00072FAE" w14:paraId="6B8C642D" w14:textId="77777777" w:rsidTr="00A76B79">
        <w:trPr>
          <w:trHeight w:val="319"/>
        </w:trPr>
        <w:tc>
          <w:tcPr>
            <w:tcW w:w="1230" w:type="dxa"/>
            <w:tcBorders>
              <w:top w:val="nil"/>
              <w:left w:val="nil"/>
              <w:bottom w:val="nil"/>
              <w:right w:val="nil"/>
            </w:tcBorders>
            <w:shd w:val="clear" w:color="auto" w:fill="auto"/>
            <w:noWrap/>
            <w:vAlign w:val="bottom"/>
            <w:hideMark/>
          </w:tcPr>
          <w:p w14:paraId="50790E8A" w14:textId="66805524" w:rsidR="00072FAE" w:rsidRPr="00DE1388" w:rsidRDefault="001433E9"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0.09</w:t>
            </w:r>
            <w:r w:rsidR="00072FAE" w:rsidRPr="00DE1388">
              <w:rPr>
                <w:rFonts w:asciiTheme="minorHAnsi" w:hAnsiTheme="minorHAnsi" w:cstheme="minorHAnsi"/>
                <w:color w:val="000000"/>
                <w:sz w:val="22"/>
                <w:szCs w:val="22"/>
                <w:vertAlign w:val="subscript"/>
              </w:rPr>
              <w:t>b</w:t>
            </w:r>
          </w:p>
        </w:tc>
        <w:tc>
          <w:tcPr>
            <w:tcW w:w="1322" w:type="dxa"/>
            <w:tcBorders>
              <w:top w:val="nil"/>
              <w:left w:val="nil"/>
              <w:bottom w:val="nil"/>
              <w:right w:val="nil"/>
            </w:tcBorders>
            <w:shd w:val="clear" w:color="000000" w:fill="A7DAB6"/>
            <w:noWrap/>
            <w:vAlign w:val="bottom"/>
            <w:hideMark/>
          </w:tcPr>
          <w:p w14:paraId="4F2F988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61.00</w:t>
            </w:r>
          </w:p>
        </w:tc>
        <w:tc>
          <w:tcPr>
            <w:tcW w:w="1190" w:type="dxa"/>
            <w:tcBorders>
              <w:top w:val="nil"/>
              <w:left w:val="nil"/>
              <w:bottom w:val="nil"/>
              <w:right w:val="nil"/>
            </w:tcBorders>
            <w:shd w:val="clear" w:color="auto" w:fill="auto"/>
            <w:noWrap/>
            <w:vAlign w:val="bottom"/>
            <w:hideMark/>
          </w:tcPr>
          <w:p w14:paraId="6FFA5491"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0.09</w:t>
            </w:r>
          </w:p>
        </w:tc>
        <w:tc>
          <w:tcPr>
            <w:tcW w:w="1183" w:type="dxa"/>
            <w:tcBorders>
              <w:top w:val="nil"/>
              <w:left w:val="nil"/>
              <w:bottom w:val="nil"/>
              <w:right w:val="nil"/>
            </w:tcBorders>
            <w:shd w:val="clear" w:color="auto" w:fill="auto"/>
            <w:noWrap/>
            <w:vAlign w:val="bottom"/>
            <w:hideMark/>
          </w:tcPr>
          <w:p w14:paraId="718B385B"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04FDFAAA" w14:textId="6DB541F3" w:rsidR="00072FAE" w:rsidRPr="00DE1388" w:rsidRDefault="007108AF" w:rsidP="00072FAE">
            <w:pP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0.09</w:t>
            </w:r>
            <w:r w:rsidR="00072FAE" w:rsidRPr="00DE1388">
              <w:rPr>
                <w:rFonts w:asciiTheme="minorHAnsi" w:hAnsiTheme="minorHAnsi" w:cstheme="minorHAnsi"/>
                <w:color w:val="000000"/>
                <w:sz w:val="22"/>
                <w:szCs w:val="22"/>
                <w:vertAlign w:val="subscript"/>
              </w:rPr>
              <w:t>a</w:t>
            </w:r>
          </w:p>
        </w:tc>
        <w:tc>
          <w:tcPr>
            <w:tcW w:w="1247" w:type="dxa"/>
            <w:tcBorders>
              <w:top w:val="nil"/>
              <w:left w:val="nil"/>
              <w:bottom w:val="nil"/>
              <w:right w:val="nil"/>
            </w:tcBorders>
            <w:shd w:val="clear" w:color="000000" w:fill="C2E5CD"/>
            <w:noWrap/>
            <w:vAlign w:val="bottom"/>
            <w:hideMark/>
          </w:tcPr>
          <w:p w14:paraId="1E860C2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48.74</w:t>
            </w:r>
          </w:p>
        </w:tc>
        <w:tc>
          <w:tcPr>
            <w:tcW w:w="1190" w:type="dxa"/>
            <w:tcBorders>
              <w:top w:val="nil"/>
              <w:left w:val="nil"/>
              <w:bottom w:val="nil"/>
              <w:right w:val="nil"/>
            </w:tcBorders>
            <w:shd w:val="clear" w:color="auto" w:fill="auto"/>
            <w:noWrap/>
            <w:vAlign w:val="bottom"/>
            <w:hideMark/>
          </w:tcPr>
          <w:p w14:paraId="178BDC3A"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0.51</w:t>
            </w:r>
          </w:p>
        </w:tc>
      </w:tr>
      <w:tr w:rsidR="00072FAE" w:rsidRPr="00072FAE" w14:paraId="58FEBB80" w14:textId="77777777" w:rsidTr="00A76B79">
        <w:trPr>
          <w:trHeight w:val="319"/>
        </w:trPr>
        <w:tc>
          <w:tcPr>
            <w:tcW w:w="1230" w:type="dxa"/>
            <w:tcBorders>
              <w:top w:val="nil"/>
              <w:left w:val="nil"/>
              <w:bottom w:val="nil"/>
              <w:right w:val="nil"/>
            </w:tcBorders>
            <w:shd w:val="clear" w:color="auto" w:fill="auto"/>
            <w:noWrap/>
            <w:vAlign w:val="bottom"/>
            <w:hideMark/>
          </w:tcPr>
          <w:p w14:paraId="03EBFAA7" w14:textId="6EACBDC9" w:rsidR="00072FAE" w:rsidRPr="00DE1388" w:rsidRDefault="001433E9"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0.135</w:t>
            </w:r>
          </w:p>
        </w:tc>
        <w:tc>
          <w:tcPr>
            <w:tcW w:w="1322" w:type="dxa"/>
            <w:tcBorders>
              <w:top w:val="nil"/>
              <w:left w:val="nil"/>
              <w:bottom w:val="nil"/>
              <w:right w:val="nil"/>
            </w:tcBorders>
            <w:shd w:val="clear" w:color="000000" w:fill="6FC385"/>
            <w:noWrap/>
            <w:vAlign w:val="bottom"/>
            <w:hideMark/>
          </w:tcPr>
          <w:p w14:paraId="0EFB8627"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81.37</w:t>
            </w:r>
          </w:p>
        </w:tc>
        <w:tc>
          <w:tcPr>
            <w:tcW w:w="1190" w:type="dxa"/>
            <w:tcBorders>
              <w:top w:val="nil"/>
              <w:left w:val="nil"/>
              <w:bottom w:val="nil"/>
              <w:right w:val="nil"/>
            </w:tcBorders>
            <w:shd w:val="clear" w:color="auto" w:fill="auto"/>
            <w:noWrap/>
            <w:vAlign w:val="bottom"/>
            <w:hideMark/>
          </w:tcPr>
          <w:p w14:paraId="62564375"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0.50</w:t>
            </w:r>
          </w:p>
        </w:tc>
        <w:tc>
          <w:tcPr>
            <w:tcW w:w="1183" w:type="dxa"/>
            <w:tcBorders>
              <w:top w:val="nil"/>
              <w:left w:val="nil"/>
              <w:bottom w:val="nil"/>
              <w:right w:val="nil"/>
            </w:tcBorders>
            <w:shd w:val="clear" w:color="auto" w:fill="auto"/>
            <w:noWrap/>
            <w:vAlign w:val="bottom"/>
            <w:hideMark/>
          </w:tcPr>
          <w:p w14:paraId="2266CFAC"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5D39D01A" w14:textId="08DC8BB2" w:rsidR="00072FAE" w:rsidRPr="00DE1388" w:rsidRDefault="007108AF" w:rsidP="007108AF">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0.135</w:t>
            </w:r>
          </w:p>
        </w:tc>
        <w:tc>
          <w:tcPr>
            <w:tcW w:w="1247" w:type="dxa"/>
            <w:tcBorders>
              <w:top w:val="nil"/>
              <w:left w:val="nil"/>
              <w:bottom w:val="nil"/>
              <w:right w:val="nil"/>
            </w:tcBorders>
            <w:shd w:val="clear" w:color="000000" w:fill="6BC182"/>
            <w:noWrap/>
            <w:vAlign w:val="bottom"/>
            <w:hideMark/>
          </w:tcPr>
          <w:p w14:paraId="0DF14E63"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69.75</w:t>
            </w:r>
          </w:p>
        </w:tc>
        <w:tc>
          <w:tcPr>
            <w:tcW w:w="1190" w:type="dxa"/>
            <w:tcBorders>
              <w:top w:val="nil"/>
              <w:left w:val="nil"/>
              <w:bottom w:val="nil"/>
              <w:right w:val="nil"/>
            </w:tcBorders>
            <w:shd w:val="clear" w:color="auto" w:fill="auto"/>
            <w:noWrap/>
            <w:vAlign w:val="bottom"/>
            <w:hideMark/>
          </w:tcPr>
          <w:p w14:paraId="7D58F6BD"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0.79</w:t>
            </w:r>
          </w:p>
        </w:tc>
      </w:tr>
      <w:tr w:rsidR="00072FAE" w:rsidRPr="00072FAE" w14:paraId="60773C08" w14:textId="77777777" w:rsidTr="00A76B79">
        <w:trPr>
          <w:trHeight w:val="319"/>
        </w:trPr>
        <w:tc>
          <w:tcPr>
            <w:tcW w:w="1230" w:type="dxa"/>
            <w:tcBorders>
              <w:top w:val="nil"/>
              <w:left w:val="nil"/>
              <w:bottom w:val="nil"/>
              <w:right w:val="nil"/>
            </w:tcBorders>
            <w:shd w:val="clear" w:color="auto" w:fill="auto"/>
            <w:noWrap/>
            <w:vAlign w:val="bottom"/>
            <w:hideMark/>
          </w:tcPr>
          <w:p w14:paraId="3F6C0DAB" w14:textId="360F332B" w:rsidR="00072FAE" w:rsidRPr="00DE1388" w:rsidRDefault="001433E9"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0.225</w:t>
            </w:r>
          </w:p>
        </w:tc>
        <w:tc>
          <w:tcPr>
            <w:tcW w:w="1322" w:type="dxa"/>
            <w:tcBorders>
              <w:top w:val="nil"/>
              <w:left w:val="nil"/>
              <w:bottom w:val="nil"/>
              <w:right w:val="nil"/>
            </w:tcBorders>
            <w:shd w:val="clear" w:color="000000" w:fill="63BE7B"/>
            <w:noWrap/>
            <w:vAlign w:val="bottom"/>
            <w:hideMark/>
          </w:tcPr>
          <w:p w14:paraId="2F552FBD"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85.55</w:t>
            </w:r>
          </w:p>
        </w:tc>
        <w:tc>
          <w:tcPr>
            <w:tcW w:w="1190" w:type="dxa"/>
            <w:tcBorders>
              <w:top w:val="nil"/>
              <w:left w:val="nil"/>
              <w:bottom w:val="nil"/>
              <w:right w:val="nil"/>
            </w:tcBorders>
            <w:shd w:val="clear" w:color="auto" w:fill="auto"/>
            <w:noWrap/>
            <w:vAlign w:val="bottom"/>
            <w:hideMark/>
          </w:tcPr>
          <w:p w14:paraId="72153E99"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0.45</w:t>
            </w:r>
          </w:p>
        </w:tc>
        <w:tc>
          <w:tcPr>
            <w:tcW w:w="1183" w:type="dxa"/>
            <w:tcBorders>
              <w:top w:val="nil"/>
              <w:left w:val="nil"/>
              <w:bottom w:val="nil"/>
              <w:right w:val="nil"/>
            </w:tcBorders>
            <w:shd w:val="clear" w:color="auto" w:fill="auto"/>
            <w:noWrap/>
            <w:vAlign w:val="bottom"/>
            <w:hideMark/>
          </w:tcPr>
          <w:p w14:paraId="340F64BA" w14:textId="77777777" w:rsidR="00072FAE" w:rsidRPr="00DE1388" w:rsidRDefault="00072FAE" w:rsidP="00072FAE">
            <w:pPr>
              <w:jc w:val="right"/>
              <w:rPr>
                <w:rFonts w:asciiTheme="minorHAnsi" w:hAnsiTheme="minorHAnsi" w:cstheme="minorHAnsi"/>
                <w:color w:val="000000"/>
                <w:sz w:val="22"/>
                <w:szCs w:val="22"/>
              </w:rPr>
            </w:pPr>
          </w:p>
        </w:tc>
        <w:tc>
          <w:tcPr>
            <w:tcW w:w="1415" w:type="dxa"/>
            <w:tcBorders>
              <w:top w:val="nil"/>
              <w:left w:val="nil"/>
              <w:bottom w:val="nil"/>
              <w:right w:val="nil"/>
            </w:tcBorders>
            <w:shd w:val="clear" w:color="auto" w:fill="auto"/>
            <w:noWrap/>
            <w:vAlign w:val="bottom"/>
            <w:hideMark/>
          </w:tcPr>
          <w:p w14:paraId="4D97F1D6" w14:textId="3BF67605" w:rsidR="00072FAE" w:rsidRPr="00DE1388" w:rsidRDefault="007108AF" w:rsidP="007108AF">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0.150</w:t>
            </w:r>
          </w:p>
        </w:tc>
        <w:tc>
          <w:tcPr>
            <w:tcW w:w="1247" w:type="dxa"/>
            <w:tcBorders>
              <w:top w:val="nil"/>
              <w:left w:val="nil"/>
              <w:bottom w:val="nil"/>
              <w:right w:val="nil"/>
            </w:tcBorders>
            <w:shd w:val="clear" w:color="000000" w:fill="9BD5AC"/>
            <w:noWrap/>
            <w:vAlign w:val="bottom"/>
            <w:hideMark/>
          </w:tcPr>
          <w:p w14:paraId="59257668"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58.05</w:t>
            </w:r>
          </w:p>
        </w:tc>
        <w:tc>
          <w:tcPr>
            <w:tcW w:w="1190" w:type="dxa"/>
            <w:tcBorders>
              <w:top w:val="nil"/>
              <w:left w:val="nil"/>
              <w:bottom w:val="nil"/>
              <w:right w:val="nil"/>
            </w:tcBorders>
            <w:shd w:val="clear" w:color="auto" w:fill="auto"/>
            <w:noWrap/>
            <w:vAlign w:val="bottom"/>
            <w:hideMark/>
          </w:tcPr>
          <w:p w14:paraId="0D3C618E"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0.81</w:t>
            </w:r>
          </w:p>
        </w:tc>
      </w:tr>
      <w:tr w:rsidR="00072FAE" w:rsidRPr="00072FAE" w14:paraId="5DED84C7" w14:textId="77777777" w:rsidTr="00A76B79">
        <w:trPr>
          <w:trHeight w:val="319"/>
        </w:trPr>
        <w:tc>
          <w:tcPr>
            <w:tcW w:w="1230" w:type="dxa"/>
            <w:tcBorders>
              <w:top w:val="nil"/>
              <w:left w:val="nil"/>
              <w:bottom w:val="nil"/>
              <w:right w:val="nil"/>
            </w:tcBorders>
            <w:shd w:val="clear" w:color="auto" w:fill="auto"/>
            <w:noWrap/>
            <w:vAlign w:val="bottom"/>
            <w:hideMark/>
          </w:tcPr>
          <w:p w14:paraId="5946E8A1" w14:textId="77777777" w:rsidR="00072FAE" w:rsidRPr="00DE1388" w:rsidRDefault="00072FAE" w:rsidP="00072FAE">
            <w:pPr>
              <w:jc w:val="right"/>
              <w:rPr>
                <w:rFonts w:asciiTheme="minorHAnsi" w:hAnsiTheme="minorHAnsi" w:cstheme="minorHAnsi"/>
                <w:color w:val="000000"/>
                <w:sz w:val="22"/>
                <w:szCs w:val="22"/>
              </w:rPr>
            </w:pPr>
          </w:p>
        </w:tc>
        <w:tc>
          <w:tcPr>
            <w:tcW w:w="1322" w:type="dxa"/>
            <w:tcBorders>
              <w:top w:val="nil"/>
              <w:left w:val="nil"/>
              <w:bottom w:val="nil"/>
              <w:right w:val="nil"/>
            </w:tcBorders>
            <w:shd w:val="clear" w:color="auto" w:fill="auto"/>
            <w:noWrap/>
            <w:vAlign w:val="bottom"/>
            <w:hideMark/>
          </w:tcPr>
          <w:p w14:paraId="10574DA5" w14:textId="77777777" w:rsidR="00072FAE" w:rsidRPr="00DE1388" w:rsidRDefault="00072FAE" w:rsidP="00072FAE">
            <w:pPr>
              <w:rPr>
                <w:rFonts w:asciiTheme="minorHAnsi" w:hAnsiTheme="minorHAnsi" w:cstheme="minorHAnsi"/>
                <w:sz w:val="20"/>
                <w:szCs w:val="20"/>
              </w:rPr>
            </w:pPr>
          </w:p>
        </w:tc>
        <w:tc>
          <w:tcPr>
            <w:tcW w:w="1190" w:type="dxa"/>
            <w:tcBorders>
              <w:top w:val="nil"/>
              <w:left w:val="nil"/>
              <w:bottom w:val="nil"/>
              <w:right w:val="nil"/>
            </w:tcBorders>
            <w:shd w:val="clear" w:color="auto" w:fill="auto"/>
            <w:noWrap/>
            <w:vAlign w:val="bottom"/>
            <w:hideMark/>
          </w:tcPr>
          <w:p w14:paraId="004A6EAA" w14:textId="77777777" w:rsidR="00072FAE" w:rsidRPr="00DE1388" w:rsidRDefault="00072FAE" w:rsidP="00072FAE">
            <w:pPr>
              <w:rPr>
                <w:rFonts w:asciiTheme="minorHAnsi" w:hAnsiTheme="minorHAnsi" w:cstheme="minorHAnsi"/>
                <w:sz w:val="20"/>
                <w:szCs w:val="20"/>
              </w:rPr>
            </w:pPr>
          </w:p>
        </w:tc>
        <w:tc>
          <w:tcPr>
            <w:tcW w:w="1183" w:type="dxa"/>
            <w:tcBorders>
              <w:top w:val="nil"/>
              <w:left w:val="nil"/>
              <w:bottom w:val="nil"/>
              <w:right w:val="nil"/>
            </w:tcBorders>
            <w:shd w:val="clear" w:color="auto" w:fill="auto"/>
            <w:noWrap/>
            <w:vAlign w:val="bottom"/>
            <w:hideMark/>
          </w:tcPr>
          <w:p w14:paraId="42841A51" w14:textId="77777777" w:rsidR="00072FAE" w:rsidRPr="00DE1388" w:rsidRDefault="00072FAE" w:rsidP="00072FAE">
            <w:pPr>
              <w:rPr>
                <w:rFonts w:asciiTheme="minorHAnsi" w:hAnsiTheme="minorHAnsi" w:cstheme="minorHAnsi"/>
                <w:sz w:val="20"/>
                <w:szCs w:val="20"/>
              </w:rPr>
            </w:pPr>
          </w:p>
        </w:tc>
        <w:tc>
          <w:tcPr>
            <w:tcW w:w="1415" w:type="dxa"/>
            <w:tcBorders>
              <w:top w:val="nil"/>
              <w:left w:val="nil"/>
              <w:bottom w:val="nil"/>
              <w:right w:val="nil"/>
            </w:tcBorders>
            <w:shd w:val="clear" w:color="auto" w:fill="auto"/>
            <w:noWrap/>
            <w:vAlign w:val="bottom"/>
            <w:hideMark/>
          </w:tcPr>
          <w:p w14:paraId="60F275DC" w14:textId="47C08B5B" w:rsidR="00072FAE" w:rsidRPr="00DE1388" w:rsidRDefault="007108AF" w:rsidP="007108AF">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 xml:space="preserve">          </w:t>
            </w:r>
            <w:r w:rsidR="00072FAE" w:rsidRPr="00DE1388">
              <w:rPr>
                <w:rFonts w:asciiTheme="minorHAnsi" w:hAnsiTheme="minorHAnsi" w:cstheme="minorHAnsi"/>
                <w:color w:val="000000"/>
                <w:sz w:val="22"/>
                <w:szCs w:val="22"/>
              </w:rPr>
              <w:t>0.225</w:t>
            </w:r>
          </w:p>
        </w:tc>
        <w:tc>
          <w:tcPr>
            <w:tcW w:w="1247" w:type="dxa"/>
            <w:tcBorders>
              <w:top w:val="nil"/>
              <w:left w:val="nil"/>
              <w:bottom w:val="nil"/>
              <w:right w:val="nil"/>
            </w:tcBorders>
            <w:shd w:val="clear" w:color="000000" w:fill="82CB96"/>
            <w:noWrap/>
            <w:vAlign w:val="bottom"/>
            <w:hideMark/>
          </w:tcPr>
          <w:p w14:paraId="50A05861"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64.16</w:t>
            </w:r>
          </w:p>
        </w:tc>
        <w:tc>
          <w:tcPr>
            <w:tcW w:w="1190" w:type="dxa"/>
            <w:tcBorders>
              <w:top w:val="nil"/>
              <w:left w:val="nil"/>
              <w:bottom w:val="nil"/>
              <w:right w:val="nil"/>
            </w:tcBorders>
            <w:shd w:val="clear" w:color="auto" w:fill="auto"/>
            <w:noWrap/>
            <w:vAlign w:val="bottom"/>
            <w:hideMark/>
          </w:tcPr>
          <w:p w14:paraId="326B6AD0" w14:textId="77777777" w:rsidR="00072FAE" w:rsidRPr="00DE1388" w:rsidRDefault="00072FAE" w:rsidP="001433E9">
            <w:pPr>
              <w:jc w:val="center"/>
              <w:rPr>
                <w:rFonts w:asciiTheme="minorHAnsi" w:hAnsiTheme="minorHAnsi" w:cstheme="minorHAnsi"/>
                <w:color w:val="000000"/>
                <w:sz w:val="22"/>
                <w:szCs w:val="22"/>
              </w:rPr>
            </w:pPr>
            <w:r w:rsidRPr="00DE1388">
              <w:rPr>
                <w:rFonts w:asciiTheme="minorHAnsi" w:hAnsiTheme="minorHAnsi" w:cstheme="minorHAnsi"/>
                <w:color w:val="000000"/>
                <w:sz w:val="22"/>
                <w:szCs w:val="22"/>
              </w:rPr>
              <w:t>1.01</w:t>
            </w:r>
          </w:p>
        </w:tc>
      </w:tr>
    </w:tbl>
    <w:p w14:paraId="34550E12" w14:textId="14951AC1" w:rsidR="00987732" w:rsidRPr="003F7BC2" w:rsidRDefault="00097E21" w:rsidP="003F7BC2">
      <w:pPr>
        <w:rPr>
          <w:b/>
          <w:bCs/>
        </w:rPr>
      </w:pPr>
      <w:r>
        <w:br w:type="page"/>
      </w:r>
    </w:p>
    <w:p w14:paraId="0FE2B866" w14:textId="14951AC1" w:rsidR="00A151B2" w:rsidRDefault="001168D2" w:rsidP="00CD2F30">
      <w:pPr>
        <w:spacing w:line="360" w:lineRule="auto"/>
        <w:rPr>
          <w:rFonts w:asciiTheme="minorHAnsi" w:hAnsiTheme="minorHAnsi" w:cstheme="minorHAnsi"/>
          <w:color w:val="000000"/>
        </w:rPr>
      </w:pPr>
      <w:r w:rsidRPr="00987732">
        <w:rPr>
          <w:rFonts w:asciiTheme="minorHAnsi" w:hAnsiTheme="minorHAnsi" w:cstheme="minorHAnsi"/>
        </w:rPr>
        <w:lastRenderedPageBreak/>
        <w:t>Oocyst</w:t>
      </w:r>
      <w:r w:rsidR="001A4E94" w:rsidRPr="00987732">
        <w:rPr>
          <w:rFonts w:asciiTheme="minorHAnsi" w:hAnsiTheme="minorHAnsi" w:cstheme="minorHAnsi"/>
        </w:rPr>
        <w:t>s</w:t>
      </w:r>
      <w:r w:rsidRPr="00987732">
        <w:rPr>
          <w:rFonts w:asciiTheme="minorHAnsi" w:hAnsiTheme="minorHAnsi" w:cstheme="minorHAnsi"/>
        </w:rPr>
        <w:t xml:space="preserve"> were transferred to </w:t>
      </w:r>
      <w:r w:rsidR="00104843" w:rsidRPr="00987732">
        <w:rPr>
          <w:rFonts w:asciiTheme="minorHAnsi" w:hAnsiTheme="minorHAnsi" w:cstheme="minorHAnsi"/>
        </w:rPr>
        <w:t xml:space="preserve">a </w:t>
      </w:r>
      <w:r w:rsidR="00B22BCA" w:rsidRPr="00987732">
        <w:rPr>
          <w:rFonts w:asciiTheme="minorHAnsi" w:hAnsiTheme="minorHAnsi" w:cstheme="minorHAnsi"/>
        </w:rPr>
        <w:t>bead beater tube</w:t>
      </w:r>
      <w:r w:rsidR="00104843" w:rsidRPr="00987732">
        <w:rPr>
          <w:rFonts w:asciiTheme="minorHAnsi" w:hAnsiTheme="minorHAnsi" w:cstheme="minorHAnsi"/>
        </w:rPr>
        <w:t xml:space="preserve"> with glass beads and run through a cycle of </w:t>
      </w:r>
      <w:r w:rsidR="00164FA9" w:rsidRPr="00987732">
        <w:rPr>
          <w:rFonts w:asciiTheme="minorHAnsi" w:hAnsiTheme="minorHAnsi" w:cstheme="minorHAnsi"/>
        </w:rPr>
        <w:t>6</w:t>
      </w:r>
      <w:r w:rsidR="00815018" w:rsidRPr="00987732">
        <w:rPr>
          <w:rFonts w:asciiTheme="minorHAnsi" w:hAnsiTheme="minorHAnsi" w:cstheme="minorHAnsi"/>
        </w:rPr>
        <w:t>.0</w:t>
      </w:r>
      <w:r w:rsidR="00164FA9" w:rsidRPr="00987732">
        <w:rPr>
          <w:rFonts w:asciiTheme="minorHAnsi" w:hAnsiTheme="minorHAnsi" w:cstheme="minorHAnsi"/>
        </w:rPr>
        <w:t xml:space="preserve"> m/s for 60 seconds in </w:t>
      </w:r>
      <w:proofErr w:type="gramStart"/>
      <w:r w:rsidR="00164FA9" w:rsidRPr="00987732">
        <w:rPr>
          <w:rFonts w:asciiTheme="minorHAnsi" w:hAnsiTheme="minorHAnsi" w:cstheme="minorHAnsi"/>
        </w:rPr>
        <w:t>a MP</w:t>
      </w:r>
      <w:proofErr w:type="gramEnd"/>
      <w:r w:rsidR="00164FA9" w:rsidRPr="00987732">
        <w:rPr>
          <w:rFonts w:asciiTheme="minorHAnsi" w:hAnsiTheme="minorHAnsi" w:cstheme="minorHAnsi"/>
        </w:rPr>
        <w:t xml:space="preserve"> Bio bead beater (FastPrep-24 5G, MP Biomedicals). </w:t>
      </w:r>
      <w:r w:rsidR="00B22BCA" w:rsidRPr="00987732">
        <w:rPr>
          <w:rFonts w:asciiTheme="minorHAnsi" w:hAnsiTheme="minorHAnsi" w:cstheme="minorHAnsi"/>
        </w:rPr>
        <w:t xml:space="preserve">RNA was then isolated using </w:t>
      </w:r>
      <w:r w:rsidR="00C87468" w:rsidRPr="00987732">
        <w:rPr>
          <w:rFonts w:asciiTheme="minorHAnsi" w:hAnsiTheme="minorHAnsi" w:cstheme="minorHAnsi"/>
        </w:rPr>
        <w:t xml:space="preserve">the </w:t>
      </w:r>
      <w:r w:rsidR="00B22BCA" w:rsidRPr="00987732">
        <w:rPr>
          <w:rFonts w:asciiTheme="minorHAnsi" w:hAnsiTheme="minorHAnsi" w:cstheme="minorHAnsi"/>
        </w:rPr>
        <w:t>Zym</w:t>
      </w:r>
      <w:r w:rsidR="00593A9A" w:rsidRPr="00987732">
        <w:rPr>
          <w:rFonts w:asciiTheme="minorHAnsi" w:hAnsiTheme="minorHAnsi" w:cstheme="minorHAnsi"/>
        </w:rPr>
        <w:t>o</w:t>
      </w:r>
      <w:r w:rsidR="00B22BCA" w:rsidRPr="00987732">
        <w:rPr>
          <w:rFonts w:asciiTheme="minorHAnsi" w:hAnsiTheme="minorHAnsi" w:cstheme="minorHAnsi"/>
        </w:rPr>
        <w:t xml:space="preserve"> RNA miniprep kit per the </w:t>
      </w:r>
      <w:r w:rsidR="00593A9A" w:rsidRPr="00987732">
        <w:rPr>
          <w:rFonts w:asciiTheme="minorHAnsi" w:hAnsiTheme="minorHAnsi" w:cstheme="minorHAnsi"/>
        </w:rPr>
        <w:t>manufacturer’s</w:t>
      </w:r>
      <w:r w:rsidR="00B22BCA" w:rsidRPr="00987732">
        <w:rPr>
          <w:rFonts w:asciiTheme="minorHAnsi" w:hAnsiTheme="minorHAnsi" w:cstheme="minorHAnsi"/>
        </w:rPr>
        <w:t xml:space="preserve"> instructions</w:t>
      </w:r>
      <w:r w:rsidR="00194A4F" w:rsidRPr="00987732">
        <w:rPr>
          <w:rFonts w:asciiTheme="minorHAnsi" w:hAnsiTheme="minorHAnsi" w:cstheme="minorHAnsi"/>
        </w:rPr>
        <w:t xml:space="preserve">, and </w:t>
      </w:r>
      <w:r w:rsidR="002A4B40" w:rsidRPr="00987732">
        <w:rPr>
          <w:rFonts w:asciiTheme="minorHAnsi" w:hAnsiTheme="minorHAnsi" w:cstheme="minorHAnsi"/>
        </w:rPr>
        <w:t>isolates were purified using the RNA Clean and Concentrate kit from the same manufacturer</w:t>
      </w:r>
      <w:r w:rsidR="00B22BCA" w:rsidRPr="00987732">
        <w:rPr>
          <w:rFonts w:asciiTheme="minorHAnsi" w:hAnsiTheme="minorHAnsi" w:cstheme="minorHAnsi"/>
        </w:rPr>
        <w:t xml:space="preserve"> (Zymo, USA). </w:t>
      </w:r>
      <w:r w:rsidR="00593A9A" w:rsidRPr="00987732">
        <w:rPr>
          <w:rFonts w:asciiTheme="minorHAnsi" w:hAnsiTheme="minorHAnsi" w:cstheme="minorHAnsi"/>
        </w:rPr>
        <w:t xml:space="preserve">RNA concentration was determined using a </w:t>
      </w:r>
      <w:proofErr w:type="spellStart"/>
      <w:r w:rsidR="00593A9A" w:rsidRPr="00987732">
        <w:rPr>
          <w:rFonts w:asciiTheme="minorHAnsi" w:hAnsiTheme="minorHAnsi" w:cstheme="minorHAnsi"/>
        </w:rPr>
        <w:t>QuBit</w:t>
      </w:r>
      <w:proofErr w:type="spellEnd"/>
      <w:r w:rsidR="00593A9A" w:rsidRPr="00987732">
        <w:rPr>
          <w:rFonts w:asciiTheme="minorHAnsi" w:hAnsiTheme="minorHAnsi" w:cstheme="minorHAnsi"/>
        </w:rPr>
        <w:t xml:space="preserve"> fluorometer.</w:t>
      </w:r>
      <w:r w:rsidR="00745606" w:rsidRPr="00987732">
        <w:rPr>
          <w:rFonts w:asciiTheme="minorHAnsi" w:hAnsiTheme="minorHAnsi" w:cstheme="minorHAnsi"/>
        </w:rPr>
        <w:t xml:space="preserve"> </w:t>
      </w:r>
      <w:r w:rsidR="00484244" w:rsidRPr="00987732">
        <w:rPr>
          <w:rFonts w:asciiTheme="minorHAnsi" w:hAnsiTheme="minorHAnsi" w:cstheme="minorHAnsi"/>
          <w:color w:val="000000"/>
        </w:rPr>
        <w:t xml:space="preserve">Quantitative real-time PCR was performed </w:t>
      </w:r>
      <w:r w:rsidR="003951D5" w:rsidRPr="00987732">
        <w:rPr>
          <w:rFonts w:asciiTheme="minorHAnsi" w:hAnsiTheme="minorHAnsi" w:cstheme="minorHAnsi"/>
          <w:color w:val="000000"/>
        </w:rPr>
        <w:t xml:space="preserve">using the </w:t>
      </w:r>
      <w:proofErr w:type="spellStart"/>
      <w:r w:rsidR="003951D5" w:rsidRPr="00987732">
        <w:rPr>
          <w:rFonts w:asciiTheme="minorHAnsi" w:hAnsiTheme="minorHAnsi" w:cstheme="minorHAnsi"/>
          <w:color w:val="000000"/>
        </w:rPr>
        <w:t>PrimeScript</w:t>
      </w:r>
      <w:proofErr w:type="spellEnd"/>
      <w:r w:rsidR="003951D5" w:rsidRPr="00987732">
        <w:rPr>
          <w:rFonts w:asciiTheme="minorHAnsi" w:hAnsiTheme="minorHAnsi" w:cstheme="minorHAnsi"/>
          <w:color w:val="000000"/>
        </w:rPr>
        <w:t xml:space="preserve"> One-step kit from Takara </w:t>
      </w:r>
      <w:r w:rsidR="00484244" w:rsidRPr="00987732">
        <w:rPr>
          <w:rFonts w:asciiTheme="minorHAnsi" w:hAnsiTheme="minorHAnsi" w:cstheme="minorHAnsi"/>
          <w:color w:val="000000"/>
        </w:rPr>
        <w:t>on an ABI QuantStudio</w:t>
      </w:r>
      <w:r w:rsidR="00CC1B30" w:rsidRPr="00987732">
        <w:rPr>
          <w:rFonts w:asciiTheme="minorHAnsi" w:hAnsiTheme="minorHAnsi" w:cstheme="minorHAnsi"/>
          <w:color w:val="000000"/>
        </w:rPr>
        <w:t>3</w:t>
      </w:r>
      <w:r w:rsidR="00484244" w:rsidRPr="00987732">
        <w:rPr>
          <w:rFonts w:asciiTheme="minorHAnsi" w:hAnsiTheme="minorHAnsi" w:cstheme="minorHAnsi"/>
          <w:color w:val="000000"/>
        </w:rPr>
        <w:t xml:space="preserve"> for 40 cycles with a melting temperature of 56-60°C. Ct values were normalized to the expression of the </w:t>
      </w:r>
      <w:r w:rsidR="00780EB7" w:rsidRPr="00987732">
        <w:rPr>
          <w:rFonts w:asciiTheme="minorHAnsi" w:hAnsiTheme="minorHAnsi" w:cstheme="minorHAnsi"/>
          <w:color w:val="000000"/>
        </w:rPr>
        <w:t>EF2</w:t>
      </w:r>
      <w:r w:rsidR="00484244" w:rsidRPr="00987732">
        <w:rPr>
          <w:rFonts w:asciiTheme="minorHAnsi" w:hAnsiTheme="minorHAnsi" w:cstheme="minorHAnsi"/>
          <w:color w:val="000000"/>
        </w:rPr>
        <w:t xml:space="preserve"> reference gene.</w:t>
      </w:r>
      <w:r w:rsidR="00780EB7" w:rsidRPr="00987732">
        <w:rPr>
          <w:rFonts w:asciiTheme="minorHAnsi" w:hAnsiTheme="minorHAnsi" w:cstheme="minorHAnsi"/>
          <w:color w:val="000000"/>
        </w:rPr>
        <w:t xml:space="preserve"> Relative quantification was preformed using the </w:t>
      </w:r>
      <w:r w:rsidR="00C23599" w:rsidRPr="00987732">
        <w:rPr>
          <w:rFonts w:asciiTheme="minorHAnsi" w:hAnsiTheme="minorHAnsi" w:cstheme="minorHAnsi"/>
          <w:color w:val="000000"/>
        </w:rPr>
        <w:t>∆∆Ct method.</w:t>
      </w:r>
    </w:p>
    <w:p w14:paraId="63C8B4B9" w14:textId="77777777" w:rsidR="00987732" w:rsidRPr="00987732" w:rsidRDefault="00987732" w:rsidP="00987732">
      <w:pPr>
        <w:spacing w:line="360" w:lineRule="auto"/>
        <w:ind w:firstLine="720"/>
        <w:rPr>
          <w:rFonts w:asciiTheme="minorHAnsi" w:hAnsiTheme="minorHAnsi" w:cstheme="minorHAnsi"/>
        </w:rPr>
      </w:pPr>
    </w:p>
    <w:p w14:paraId="07C8C7DF" w14:textId="77777777" w:rsidR="00115D7B" w:rsidRPr="00987732" w:rsidRDefault="00115D7B" w:rsidP="00987732">
      <w:pPr>
        <w:pStyle w:val="Heading3"/>
        <w:spacing w:before="0" w:after="0" w:line="360" w:lineRule="auto"/>
        <w:rPr>
          <w:rFonts w:asciiTheme="minorHAnsi" w:hAnsiTheme="minorHAnsi" w:cstheme="minorHAnsi"/>
          <w:szCs w:val="24"/>
        </w:rPr>
      </w:pPr>
      <w:bookmarkStart w:id="46" w:name="_Toc151930565"/>
      <w:r w:rsidRPr="00987732">
        <w:rPr>
          <w:rFonts w:asciiTheme="minorHAnsi" w:hAnsiTheme="minorHAnsi" w:cstheme="minorHAnsi"/>
          <w:szCs w:val="24"/>
        </w:rPr>
        <w:t>Analysis of Gene Expression</w:t>
      </w:r>
      <w:bookmarkEnd w:id="46"/>
    </w:p>
    <w:p w14:paraId="3CA86CEF" w14:textId="77777777" w:rsidR="00115D7B" w:rsidRDefault="00A02DD3" w:rsidP="00987732">
      <w:pPr>
        <w:spacing w:line="360" w:lineRule="auto"/>
        <w:ind w:firstLine="720"/>
        <w:rPr>
          <w:rFonts w:asciiTheme="minorHAnsi" w:hAnsiTheme="minorHAnsi" w:cstheme="minorHAnsi"/>
        </w:rPr>
      </w:pPr>
      <w:r w:rsidRPr="00987732">
        <w:rPr>
          <w:rFonts w:asciiTheme="minorHAnsi" w:hAnsiTheme="minorHAnsi" w:cstheme="minorHAnsi"/>
        </w:rPr>
        <w:t xml:space="preserve">Candidate genes were identified using Gene Ontology (GO) searches </w:t>
      </w:r>
      <w:r w:rsidR="000678D5" w:rsidRPr="00987732">
        <w:rPr>
          <w:rFonts w:asciiTheme="minorHAnsi" w:hAnsiTheme="minorHAnsi" w:cstheme="minorHAnsi"/>
        </w:rPr>
        <w:t xml:space="preserve">of </w:t>
      </w:r>
      <w:r w:rsidRPr="00987732">
        <w:rPr>
          <w:rFonts w:asciiTheme="minorHAnsi" w:hAnsiTheme="minorHAnsi" w:cstheme="minorHAnsi"/>
        </w:rPr>
        <w:t>key words and phrases</w:t>
      </w:r>
      <w:r w:rsidR="003B3269" w:rsidRPr="00987732">
        <w:rPr>
          <w:rFonts w:asciiTheme="minorHAnsi" w:hAnsiTheme="minorHAnsi" w:cstheme="minorHAnsi"/>
        </w:rPr>
        <w:t xml:space="preserve"> including</w:t>
      </w:r>
      <w:r w:rsidRPr="00987732">
        <w:rPr>
          <w:rFonts w:asciiTheme="minorHAnsi" w:hAnsiTheme="minorHAnsi" w:cstheme="minorHAnsi"/>
        </w:rPr>
        <w:t xml:space="preserve"> “oxidative stress”, “</w:t>
      </w:r>
      <w:r w:rsidR="008A2B48" w:rsidRPr="00987732">
        <w:rPr>
          <w:rFonts w:asciiTheme="minorHAnsi" w:hAnsiTheme="minorHAnsi" w:cstheme="minorHAnsi"/>
        </w:rPr>
        <w:t>ozone</w:t>
      </w:r>
      <w:r w:rsidR="00905C7E" w:rsidRPr="00987732">
        <w:rPr>
          <w:rFonts w:asciiTheme="minorHAnsi" w:hAnsiTheme="minorHAnsi" w:cstheme="minorHAnsi"/>
        </w:rPr>
        <w:t xml:space="preserve"> response</w:t>
      </w:r>
      <w:r w:rsidR="003B3269" w:rsidRPr="00987732">
        <w:rPr>
          <w:rFonts w:asciiTheme="minorHAnsi" w:hAnsiTheme="minorHAnsi" w:cstheme="minorHAnsi"/>
        </w:rPr>
        <w:t>”, and “</w:t>
      </w:r>
      <w:r w:rsidR="00905C7E" w:rsidRPr="00987732">
        <w:rPr>
          <w:rFonts w:asciiTheme="minorHAnsi" w:hAnsiTheme="minorHAnsi" w:cstheme="minorHAnsi"/>
        </w:rPr>
        <w:t>DNA repair</w:t>
      </w:r>
      <w:r w:rsidR="003B3269" w:rsidRPr="00987732">
        <w:rPr>
          <w:rFonts w:asciiTheme="minorHAnsi" w:hAnsiTheme="minorHAnsi" w:cstheme="minorHAnsi"/>
        </w:rPr>
        <w:t>”</w:t>
      </w:r>
      <w:r w:rsidR="009C617E" w:rsidRPr="00987732">
        <w:rPr>
          <w:rFonts w:asciiTheme="minorHAnsi" w:hAnsiTheme="minorHAnsi" w:cstheme="minorHAnsi"/>
        </w:rPr>
        <w:t xml:space="preserve">. </w:t>
      </w:r>
      <w:proofErr w:type="spellStart"/>
      <w:r w:rsidR="003F0E9E" w:rsidRPr="00987732">
        <w:rPr>
          <w:rFonts w:asciiTheme="minorHAnsi" w:hAnsiTheme="minorHAnsi" w:cstheme="minorHAnsi"/>
        </w:rPr>
        <w:t>BLASTx</w:t>
      </w:r>
      <w:proofErr w:type="spellEnd"/>
      <w:r w:rsidR="003F0E9E" w:rsidRPr="00987732">
        <w:rPr>
          <w:rFonts w:asciiTheme="minorHAnsi" w:hAnsiTheme="minorHAnsi" w:cstheme="minorHAnsi"/>
        </w:rPr>
        <w:t xml:space="preserve"> searches were used to identify </w:t>
      </w:r>
      <w:r w:rsidR="008E1D8F" w:rsidRPr="00987732">
        <w:rPr>
          <w:rFonts w:asciiTheme="minorHAnsi" w:hAnsiTheme="minorHAnsi" w:cstheme="minorHAnsi"/>
        </w:rPr>
        <w:t xml:space="preserve">cognate </w:t>
      </w:r>
      <w:r w:rsidR="008E1D8F" w:rsidRPr="00987732">
        <w:rPr>
          <w:rFonts w:asciiTheme="minorHAnsi" w:hAnsiTheme="minorHAnsi" w:cstheme="minorHAnsi"/>
          <w:i/>
          <w:iCs/>
        </w:rPr>
        <w:t>E. acervulina</w:t>
      </w:r>
      <w:r w:rsidR="008E1D8F" w:rsidRPr="00987732">
        <w:rPr>
          <w:rFonts w:asciiTheme="minorHAnsi" w:hAnsiTheme="minorHAnsi" w:cstheme="minorHAnsi"/>
        </w:rPr>
        <w:t xml:space="preserve"> genes using mouse or human ortholog queries. </w:t>
      </w:r>
      <w:r w:rsidR="003E4BF6" w:rsidRPr="00987732">
        <w:rPr>
          <w:rFonts w:asciiTheme="minorHAnsi" w:hAnsiTheme="minorHAnsi" w:cstheme="minorHAnsi"/>
        </w:rPr>
        <w:t>Twenty</w:t>
      </w:r>
      <w:r w:rsidR="0026479A" w:rsidRPr="00987732">
        <w:rPr>
          <w:rFonts w:asciiTheme="minorHAnsi" w:hAnsiTheme="minorHAnsi" w:cstheme="minorHAnsi"/>
        </w:rPr>
        <w:t>-</w:t>
      </w:r>
      <w:r w:rsidR="003E4BF6" w:rsidRPr="00987732">
        <w:rPr>
          <w:rFonts w:asciiTheme="minorHAnsi" w:hAnsiTheme="minorHAnsi" w:cstheme="minorHAnsi"/>
        </w:rPr>
        <w:t>three gene</w:t>
      </w:r>
      <w:r w:rsidR="003F7BE9" w:rsidRPr="00987732">
        <w:rPr>
          <w:rFonts w:asciiTheme="minorHAnsi" w:hAnsiTheme="minorHAnsi" w:cstheme="minorHAnsi"/>
        </w:rPr>
        <w:t xml:space="preserve"> targets were </w:t>
      </w:r>
      <w:r w:rsidR="003E4BF6" w:rsidRPr="00987732">
        <w:rPr>
          <w:rFonts w:asciiTheme="minorHAnsi" w:hAnsiTheme="minorHAnsi" w:cstheme="minorHAnsi"/>
        </w:rPr>
        <w:t>initially evaluated, and refined to those whose products have obvious roles in mediating response to oxidative stress</w:t>
      </w:r>
      <w:r w:rsidR="0026479A" w:rsidRPr="00987732">
        <w:rPr>
          <w:rFonts w:asciiTheme="minorHAnsi" w:hAnsiTheme="minorHAnsi" w:cstheme="minorHAnsi"/>
        </w:rPr>
        <w:t>.</w:t>
      </w:r>
      <w:r w:rsidR="001A36C2" w:rsidRPr="00987732">
        <w:rPr>
          <w:rFonts w:asciiTheme="minorHAnsi" w:hAnsiTheme="minorHAnsi" w:cstheme="minorHAnsi"/>
        </w:rPr>
        <w:t xml:space="preserve"> </w:t>
      </w:r>
      <w:r w:rsidR="00857A78" w:rsidRPr="00987732">
        <w:rPr>
          <w:rFonts w:asciiTheme="minorHAnsi" w:hAnsiTheme="minorHAnsi" w:cstheme="minorHAnsi"/>
        </w:rPr>
        <w:t xml:space="preserve">Conserved Domain Database (CDD) searches were preformed to </w:t>
      </w:r>
      <w:r w:rsidR="0051192D" w:rsidRPr="00987732">
        <w:rPr>
          <w:rFonts w:asciiTheme="minorHAnsi" w:hAnsiTheme="minorHAnsi" w:cstheme="minorHAnsi"/>
        </w:rPr>
        <w:t>identify</w:t>
      </w:r>
      <w:r w:rsidR="00582CF8" w:rsidRPr="00987732">
        <w:rPr>
          <w:rFonts w:asciiTheme="minorHAnsi" w:hAnsiTheme="minorHAnsi" w:cstheme="minorHAnsi"/>
        </w:rPr>
        <w:t xml:space="preserve"> </w:t>
      </w:r>
      <w:r w:rsidR="006706DB" w:rsidRPr="00987732">
        <w:rPr>
          <w:rFonts w:asciiTheme="minorHAnsi" w:hAnsiTheme="minorHAnsi" w:cstheme="minorHAnsi"/>
        </w:rPr>
        <w:t>conserved domains with</w:t>
      </w:r>
      <w:r w:rsidR="008D6DA5" w:rsidRPr="00987732">
        <w:rPr>
          <w:rFonts w:asciiTheme="minorHAnsi" w:hAnsiTheme="minorHAnsi" w:cstheme="minorHAnsi"/>
        </w:rPr>
        <w:t>in the</w:t>
      </w:r>
      <w:r w:rsidR="006706DB" w:rsidRPr="00987732">
        <w:rPr>
          <w:rFonts w:asciiTheme="minorHAnsi" w:hAnsiTheme="minorHAnsi" w:cstheme="minorHAnsi"/>
        </w:rPr>
        <w:t xml:space="preserve"> amino acid sequences of any unannotated or hypothetical proteins</w:t>
      </w:r>
      <w:r w:rsidR="00582CF8" w:rsidRPr="00987732">
        <w:rPr>
          <w:rFonts w:asciiTheme="minorHAnsi" w:hAnsiTheme="minorHAnsi" w:cstheme="minorHAnsi"/>
        </w:rPr>
        <w:t>, elucidating the functional domains of these proteins and the</w:t>
      </w:r>
      <w:r w:rsidR="0051192D" w:rsidRPr="00987732">
        <w:rPr>
          <w:rFonts w:asciiTheme="minorHAnsi" w:hAnsiTheme="minorHAnsi" w:cstheme="minorHAnsi"/>
        </w:rPr>
        <w:t xml:space="preserve"> possible roles they play in</w:t>
      </w:r>
      <w:r w:rsidR="008C328B" w:rsidRPr="00987732">
        <w:rPr>
          <w:rFonts w:asciiTheme="minorHAnsi" w:hAnsiTheme="minorHAnsi" w:cstheme="minorHAnsi"/>
        </w:rPr>
        <w:t xml:space="preserve"> ozone</w:t>
      </w:r>
      <w:r w:rsidR="0051192D" w:rsidRPr="00987732">
        <w:rPr>
          <w:rFonts w:asciiTheme="minorHAnsi" w:hAnsiTheme="minorHAnsi" w:cstheme="minorHAnsi"/>
        </w:rPr>
        <w:t xml:space="preserve"> response. </w:t>
      </w:r>
    </w:p>
    <w:p w14:paraId="4F727343" w14:textId="77777777" w:rsidR="00987732" w:rsidRPr="00987732" w:rsidRDefault="00987732" w:rsidP="00987732">
      <w:pPr>
        <w:spacing w:line="360" w:lineRule="auto"/>
        <w:ind w:firstLine="720"/>
        <w:rPr>
          <w:rFonts w:asciiTheme="minorHAnsi" w:hAnsiTheme="minorHAnsi" w:cstheme="minorHAnsi"/>
        </w:rPr>
      </w:pPr>
    </w:p>
    <w:p w14:paraId="2467EC23" w14:textId="77777777" w:rsidR="00EC67C7" w:rsidRPr="00987732" w:rsidRDefault="0091063E" w:rsidP="00987732">
      <w:pPr>
        <w:pStyle w:val="NormalWeb"/>
        <w:spacing w:before="0" w:beforeAutospacing="0" w:after="0" w:afterAutospacing="0" w:line="360" w:lineRule="auto"/>
        <w:rPr>
          <w:rFonts w:asciiTheme="minorHAnsi" w:hAnsiTheme="minorHAnsi" w:cstheme="minorHAnsi"/>
          <w:b/>
          <w:bCs/>
          <w:color w:val="000000"/>
        </w:rPr>
      </w:pPr>
      <w:r w:rsidRPr="00987732">
        <w:rPr>
          <w:rFonts w:asciiTheme="minorHAnsi" w:hAnsiTheme="minorHAnsi" w:cstheme="minorHAnsi"/>
          <w:b/>
          <w:bCs/>
          <w:i/>
          <w:iCs/>
          <w:color w:val="000000"/>
        </w:rPr>
        <w:t>Reactive oxygen species assays</w:t>
      </w:r>
    </w:p>
    <w:p w14:paraId="41DAAFFD" w14:textId="22F3A057" w:rsidR="0091063E" w:rsidRDefault="0091063E" w:rsidP="00987732">
      <w:pPr>
        <w:pStyle w:val="NormalWeb"/>
        <w:spacing w:before="0" w:beforeAutospacing="0" w:after="0" w:afterAutospacing="0" w:line="360" w:lineRule="auto"/>
        <w:ind w:firstLine="720"/>
        <w:rPr>
          <w:rFonts w:asciiTheme="minorHAnsi" w:hAnsiTheme="minorHAnsi" w:cstheme="minorHAnsi"/>
          <w:color w:val="000000"/>
        </w:rPr>
      </w:pPr>
      <w:r w:rsidRPr="00987732">
        <w:rPr>
          <w:rFonts w:asciiTheme="minorHAnsi" w:hAnsiTheme="minorHAnsi" w:cstheme="minorHAnsi"/>
          <w:color w:val="000000"/>
        </w:rPr>
        <w:t xml:space="preserve">Production of reactive oxygen species was measured using three separate assays produced by Invitrogen. These included the Reactive Oxygen Species assay, the </w:t>
      </w:r>
      <w:proofErr w:type="spellStart"/>
      <w:r w:rsidRPr="00987732">
        <w:rPr>
          <w:rFonts w:asciiTheme="minorHAnsi" w:hAnsiTheme="minorHAnsi" w:cstheme="minorHAnsi"/>
          <w:color w:val="000000"/>
        </w:rPr>
        <w:t>Amplex</w:t>
      </w:r>
      <w:proofErr w:type="spellEnd"/>
      <w:r w:rsidRPr="00987732">
        <w:rPr>
          <w:rFonts w:asciiTheme="minorHAnsi" w:hAnsiTheme="minorHAnsi" w:cstheme="minorHAnsi"/>
          <w:color w:val="000000"/>
        </w:rPr>
        <w:t xml:space="preserve"> Red Hydrogen Peroxide/Peroxidase assay, and the </w:t>
      </w:r>
      <w:proofErr w:type="spellStart"/>
      <w:r w:rsidRPr="00987732">
        <w:rPr>
          <w:rFonts w:asciiTheme="minorHAnsi" w:hAnsiTheme="minorHAnsi" w:cstheme="minorHAnsi"/>
          <w:color w:val="000000"/>
        </w:rPr>
        <w:t>MitoSOX</w:t>
      </w:r>
      <w:proofErr w:type="spellEnd"/>
      <w:r w:rsidRPr="00987732">
        <w:rPr>
          <w:rFonts w:asciiTheme="minorHAnsi" w:hAnsiTheme="minorHAnsi" w:cstheme="minorHAnsi"/>
          <w:color w:val="000000"/>
        </w:rPr>
        <w:t xml:space="preserve"> Red mitochondrial superoxide indicator kits. All assays were performed according to the manufacturer’s instructions, </w:t>
      </w:r>
      <w:proofErr w:type="gramStart"/>
      <w:r w:rsidRPr="00987732">
        <w:rPr>
          <w:rFonts w:asciiTheme="minorHAnsi" w:hAnsiTheme="minorHAnsi" w:cstheme="minorHAnsi"/>
          <w:color w:val="000000"/>
        </w:rPr>
        <w:t>with the exception of</w:t>
      </w:r>
      <w:proofErr w:type="gramEnd"/>
      <w:r w:rsidRPr="00987732">
        <w:rPr>
          <w:rFonts w:asciiTheme="minorHAnsi" w:hAnsiTheme="minorHAnsi" w:cstheme="minorHAnsi"/>
          <w:color w:val="000000"/>
        </w:rPr>
        <w:t xml:space="preserve"> the total reactive oxygen species kit, for which fluorescence detection on a </w:t>
      </w:r>
      <w:proofErr w:type="spellStart"/>
      <w:r w:rsidRPr="00987732">
        <w:rPr>
          <w:rFonts w:asciiTheme="minorHAnsi" w:hAnsiTheme="minorHAnsi" w:cstheme="minorHAnsi"/>
          <w:color w:val="000000"/>
        </w:rPr>
        <w:t>Cytation</w:t>
      </w:r>
      <w:proofErr w:type="spellEnd"/>
      <w:r w:rsidRPr="00987732">
        <w:rPr>
          <w:rFonts w:asciiTheme="minorHAnsi" w:hAnsiTheme="minorHAnsi" w:cstheme="minorHAnsi"/>
          <w:color w:val="000000"/>
        </w:rPr>
        <w:t xml:space="preserve"> 5 (Agilent Technologies) plate reader</w:t>
      </w:r>
      <w:r w:rsidR="00BF566C" w:rsidRPr="00987732">
        <w:rPr>
          <w:rFonts w:asciiTheme="minorHAnsi" w:hAnsiTheme="minorHAnsi" w:cstheme="minorHAnsi"/>
          <w:color w:val="000000"/>
        </w:rPr>
        <w:t xml:space="preserve"> was substituted</w:t>
      </w:r>
      <w:r w:rsidRPr="00987732">
        <w:rPr>
          <w:rFonts w:asciiTheme="minorHAnsi" w:hAnsiTheme="minorHAnsi" w:cstheme="minorHAnsi"/>
          <w:color w:val="000000"/>
        </w:rPr>
        <w:t xml:space="preserve"> for flow cytometry. For this assay, autofluorescence of untreated </w:t>
      </w:r>
      <w:r w:rsidRPr="00987732">
        <w:rPr>
          <w:rFonts w:asciiTheme="minorHAnsi" w:hAnsiTheme="minorHAnsi" w:cstheme="minorHAnsi"/>
          <w:i/>
          <w:iCs/>
          <w:color w:val="000000"/>
        </w:rPr>
        <w:t>Eimeria</w:t>
      </w:r>
      <w:r w:rsidRPr="00987732">
        <w:rPr>
          <w:rFonts w:asciiTheme="minorHAnsi" w:hAnsiTheme="minorHAnsi" w:cstheme="minorHAnsi"/>
          <w:color w:val="000000"/>
        </w:rPr>
        <w:t>, as well as the dichromate substrate</w:t>
      </w:r>
      <w:r w:rsidR="00915638" w:rsidRPr="00987732">
        <w:rPr>
          <w:rFonts w:asciiTheme="minorHAnsi" w:hAnsiTheme="minorHAnsi" w:cstheme="minorHAnsi"/>
          <w:color w:val="000000"/>
        </w:rPr>
        <w:t xml:space="preserve"> was measured</w:t>
      </w:r>
      <w:r w:rsidRPr="00987732">
        <w:rPr>
          <w:rFonts w:asciiTheme="minorHAnsi" w:hAnsiTheme="minorHAnsi" w:cstheme="minorHAnsi"/>
          <w:color w:val="000000"/>
        </w:rPr>
        <w:t xml:space="preserve">, based on work demonstrating that aged </w:t>
      </w:r>
      <w:r w:rsidRPr="00987732">
        <w:rPr>
          <w:rFonts w:asciiTheme="minorHAnsi" w:hAnsiTheme="minorHAnsi" w:cstheme="minorHAnsi"/>
          <w:i/>
          <w:iCs/>
          <w:color w:val="000000"/>
        </w:rPr>
        <w:t>E. maxima</w:t>
      </w:r>
      <w:r w:rsidRPr="00987732">
        <w:rPr>
          <w:rFonts w:asciiTheme="minorHAnsi" w:hAnsiTheme="minorHAnsi" w:cstheme="minorHAnsi"/>
          <w:color w:val="000000"/>
        </w:rPr>
        <w:t xml:space="preserve"> show enhanced autofluorescence in the GFP range during prolonged storage </w:t>
      </w:r>
      <w:r w:rsidR="00D52CDD" w:rsidRPr="00987732">
        <w:rPr>
          <w:rFonts w:asciiTheme="minorHAnsi" w:hAnsiTheme="minorHAnsi" w:cstheme="minorHAnsi"/>
          <w:color w:val="000000"/>
        </w:rPr>
        <w:fldChar w:fldCharType="begin">
          <w:fldData xml:space="preserve">PEVuZE5vdGU+PENpdGU+PEF1dGhvcj5CZWVyPC9BdXRob3I+PFllYXI+MjAxODwvWWVhcj48UmVj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</w:fldData>
        </w:fldChar>
      </w:r>
      <w:r w:rsidR="002F166B" w:rsidRPr="00987732">
        <w:rPr>
          <w:rFonts w:asciiTheme="minorHAnsi" w:hAnsiTheme="minorHAnsi" w:cstheme="minorHAnsi"/>
          <w:color w:val="000000"/>
        </w:rPr>
        <w:instrText xml:space="preserve"> ADDIN EN.CITE </w:instrText>
      </w:r>
      <w:r w:rsidR="002F166B" w:rsidRPr="00987732">
        <w:rPr>
          <w:rFonts w:asciiTheme="minorHAnsi" w:hAnsiTheme="minorHAnsi" w:cstheme="minorHAnsi"/>
          <w:color w:val="000000"/>
        </w:rPr>
        <w:fldChar w:fldCharType="begin">
          <w:fldData xml:space="preserve">PEVuZE5vdGU+PENpdGU+PEF1dGhvcj5CZWVyPC9BdXRob3I+PFllYXI+MjAxODwvWWVhcj48UmVj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</w:fldData>
        </w:fldChar>
      </w:r>
      <w:r w:rsidR="002F166B" w:rsidRPr="00987732">
        <w:rPr>
          <w:rFonts w:asciiTheme="minorHAnsi" w:hAnsiTheme="minorHAnsi" w:cstheme="minorHAnsi"/>
          <w:color w:val="000000"/>
        </w:rPr>
        <w:instrText xml:space="preserve"> ADDIN EN.CITE.DATA </w:instrText>
      </w:r>
      <w:r w:rsidR="002F166B" w:rsidRPr="00987732">
        <w:rPr>
          <w:rFonts w:asciiTheme="minorHAnsi" w:hAnsiTheme="minorHAnsi" w:cstheme="minorHAnsi"/>
          <w:color w:val="000000"/>
        </w:rPr>
      </w:r>
      <w:r w:rsidR="002F166B" w:rsidRPr="00987732">
        <w:rPr>
          <w:rFonts w:asciiTheme="minorHAnsi" w:hAnsiTheme="minorHAnsi" w:cstheme="minorHAnsi"/>
          <w:color w:val="000000"/>
        </w:rPr>
        <w:fldChar w:fldCharType="end"/>
      </w:r>
      <w:r w:rsidR="00D52CDD" w:rsidRPr="00987732">
        <w:rPr>
          <w:rFonts w:asciiTheme="minorHAnsi" w:hAnsiTheme="minorHAnsi" w:cstheme="minorHAnsi"/>
          <w:color w:val="000000"/>
        </w:rPr>
      </w:r>
      <w:r w:rsidR="00D52CDD" w:rsidRPr="00987732">
        <w:rPr>
          <w:rFonts w:asciiTheme="minorHAnsi" w:hAnsiTheme="minorHAnsi" w:cstheme="minorHAnsi"/>
          <w:color w:val="000000"/>
        </w:rPr>
        <w:fldChar w:fldCharType="separate"/>
      </w:r>
      <w:r w:rsidR="00D52CDD" w:rsidRPr="00987732">
        <w:rPr>
          <w:rFonts w:asciiTheme="minorHAnsi" w:hAnsiTheme="minorHAnsi" w:cstheme="minorHAnsi"/>
          <w:noProof/>
          <w:color w:val="000000"/>
        </w:rPr>
        <w:t>(</w:t>
      </w:r>
      <w:hyperlink w:anchor="_ENREF_11" w:tooltip="Beer, 2018 #129" w:history="1">
        <w:r w:rsidR="00F9656A" w:rsidRPr="00987732">
          <w:rPr>
            <w:rFonts w:asciiTheme="minorHAnsi" w:hAnsiTheme="minorHAnsi" w:cstheme="minorHAnsi"/>
            <w:noProof/>
            <w:color w:val="000000"/>
          </w:rPr>
          <w:t>Beer et al., 2018</w:t>
        </w:r>
      </w:hyperlink>
      <w:r w:rsidR="00D52CDD" w:rsidRPr="00987732">
        <w:rPr>
          <w:rFonts w:asciiTheme="minorHAnsi" w:hAnsiTheme="minorHAnsi" w:cstheme="minorHAnsi"/>
          <w:noProof/>
          <w:color w:val="000000"/>
        </w:rPr>
        <w:t>)</w:t>
      </w:r>
      <w:r w:rsidR="00D52CDD" w:rsidRPr="00987732">
        <w:rPr>
          <w:rFonts w:asciiTheme="minorHAnsi" w:hAnsiTheme="minorHAnsi" w:cstheme="minorHAnsi"/>
          <w:color w:val="000000"/>
        </w:rPr>
        <w:fldChar w:fldCharType="end"/>
      </w:r>
      <w:r w:rsidRPr="00987732">
        <w:rPr>
          <w:rFonts w:asciiTheme="minorHAnsi" w:hAnsiTheme="minorHAnsi" w:cstheme="minorHAnsi"/>
          <w:color w:val="000000"/>
        </w:rPr>
        <w:t xml:space="preserve">. For each assay, oocysts were spun down and washed to </w:t>
      </w:r>
      <w:r w:rsidRPr="00987732">
        <w:rPr>
          <w:rFonts w:asciiTheme="minorHAnsi" w:hAnsiTheme="minorHAnsi" w:cstheme="minorHAnsi"/>
          <w:color w:val="000000"/>
        </w:rPr>
        <w:lastRenderedPageBreak/>
        <w:t xml:space="preserve">remove residual ozone. For the </w:t>
      </w:r>
      <w:proofErr w:type="spellStart"/>
      <w:r w:rsidRPr="00987732">
        <w:rPr>
          <w:rFonts w:asciiTheme="minorHAnsi" w:hAnsiTheme="minorHAnsi" w:cstheme="minorHAnsi"/>
          <w:color w:val="000000"/>
        </w:rPr>
        <w:t>MitoSOX</w:t>
      </w:r>
      <w:proofErr w:type="spellEnd"/>
      <w:r w:rsidRPr="00987732">
        <w:rPr>
          <w:rFonts w:asciiTheme="minorHAnsi" w:hAnsiTheme="minorHAnsi" w:cstheme="minorHAnsi"/>
          <w:color w:val="000000"/>
        </w:rPr>
        <w:t xml:space="preserve"> assay specifically, the supernatant was collected and assayed to ensure extracellular superoxide was not detected.</w:t>
      </w:r>
    </w:p>
    <w:p w14:paraId="468B1476" w14:textId="77777777" w:rsidR="00987732" w:rsidRPr="00987732" w:rsidRDefault="00987732" w:rsidP="00987732">
      <w:pPr>
        <w:pStyle w:val="NormalWeb"/>
        <w:spacing w:before="0" w:beforeAutospacing="0" w:after="0" w:afterAutospacing="0" w:line="360" w:lineRule="auto"/>
        <w:ind w:firstLine="720"/>
        <w:rPr>
          <w:rFonts w:asciiTheme="minorHAnsi" w:hAnsiTheme="minorHAnsi" w:cstheme="minorHAnsi"/>
        </w:rPr>
      </w:pPr>
    </w:p>
    <w:p w14:paraId="7D9E5C5E" w14:textId="77777777" w:rsidR="00CD27C1" w:rsidRPr="00987732" w:rsidRDefault="008913E8" w:rsidP="00987732">
      <w:pPr>
        <w:pStyle w:val="Heading3"/>
        <w:spacing w:before="0" w:after="0" w:line="360" w:lineRule="auto"/>
        <w:rPr>
          <w:rFonts w:asciiTheme="minorHAnsi" w:hAnsiTheme="minorHAnsi" w:cstheme="minorHAnsi"/>
          <w:szCs w:val="24"/>
        </w:rPr>
      </w:pPr>
      <w:bookmarkStart w:id="47" w:name="_Toc151930566"/>
      <w:r w:rsidRPr="00987732">
        <w:rPr>
          <w:rFonts w:asciiTheme="minorHAnsi" w:hAnsiTheme="minorHAnsi" w:cstheme="minorHAnsi"/>
          <w:szCs w:val="24"/>
        </w:rPr>
        <w:t>Oocyst Imaging</w:t>
      </w:r>
      <w:bookmarkEnd w:id="47"/>
    </w:p>
    <w:p w14:paraId="3F4A6BB9" w14:textId="4CB5C328" w:rsidR="00E83ACC" w:rsidRPr="00987732" w:rsidRDefault="007041BE" w:rsidP="00987732">
      <w:pPr>
        <w:spacing w:line="360" w:lineRule="auto"/>
        <w:ind w:firstLine="720"/>
        <w:rPr>
          <w:rFonts w:asciiTheme="minorHAnsi" w:hAnsiTheme="minorHAnsi" w:cstheme="minorHAnsi"/>
        </w:rPr>
      </w:pPr>
      <w:r w:rsidRPr="00987732">
        <w:rPr>
          <w:rFonts w:asciiTheme="minorHAnsi" w:hAnsiTheme="minorHAnsi" w:cstheme="minorHAnsi"/>
        </w:rPr>
        <w:t xml:space="preserve">At 7 </w:t>
      </w:r>
      <w:r w:rsidR="00915638" w:rsidRPr="00987732">
        <w:rPr>
          <w:rFonts w:asciiTheme="minorHAnsi" w:hAnsiTheme="minorHAnsi" w:cstheme="minorHAnsi"/>
        </w:rPr>
        <w:t>days</w:t>
      </w:r>
      <w:r w:rsidRPr="00987732">
        <w:rPr>
          <w:rFonts w:asciiTheme="minorHAnsi" w:hAnsiTheme="minorHAnsi" w:cstheme="minorHAnsi"/>
        </w:rPr>
        <w:t xml:space="preserve"> </w:t>
      </w:r>
      <w:r w:rsidR="001F00D8" w:rsidRPr="00987732">
        <w:rPr>
          <w:rFonts w:asciiTheme="minorHAnsi" w:hAnsiTheme="minorHAnsi" w:cstheme="minorHAnsi"/>
        </w:rPr>
        <w:t>p</w:t>
      </w:r>
      <w:r w:rsidR="00D02C22" w:rsidRPr="00987732">
        <w:rPr>
          <w:rFonts w:asciiTheme="minorHAnsi" w:hAnsiTheme="minorHAnsi" w:cstheme="minorHAnsi"/>
        </w:rPr>
        <w:t>ost-exposure</w:t>
      </w:r>
      <w:r w:rsidRPr="00987732">
        <w:rPr>
          <w:rFonts w:asciiTheme="minorHAnsi" w:hAnsiTheme="minorHAnsi" w:cstheme="minorHAnsi"/>
        </w:rPr>
        <w:t xml:space="preserve">, </w:t>
      </w:r>
      <w:r w:rsidR="00E35111" w:rsidRPr="00987732">
        <w:rPr>
          <w:rFonts w:asciiTheme="minorHAnsi" w:hAnsiTheme="minorHAnsi" w:cstheme="minorHAnsi"/>
        </w:rPr>
        <w:t xml:space="preserve">visual </w:t>
      </w:r>
      <w:r w:rsidRPr="00987732">
        <w:rPr>
          <w:rFonts w:asciiTheme="minorHAnsi" w:hAnsiTheme="minorHAnsi" w:cstheme="minorHAnsi"/>
        </w:rPr>
        <w:t>scoring for sporulation took place using confocal microscopy</w:t>
      </w:r>
      <w:r w:rsidR="00B14B43" w:rsidRPr="00987732">
        <w:rPr>
          <w:rFonts w:asciiTheme="minorHAnsi" w:hAnsiTheme="minorHAnsi" w:cstheme="minorHAnsi"/>
        </w:rPr>
        <w:t>. Oocysts were imaged</w:t>
      </w:r>
      <w:r w:rsidRPr="00987732">
        <w:rPr>
          <w:rFonts w:asciiTheme="minorHAnsi" w:hAnsiTheme="minorHAnsi" w:cstheme="minorHAnsi"/>
        </w:rPr>
        <w:t xml:space="preserve"> at 60x under oil immersion. </w:t>
      </w:r>
      <w:r w:rsidR="00B22E62" w:rsidRPr="00987732">
        <w:rPr>
          <w:rFonts w:asciiTheme="minorHAnsi" w:hAnsiTheme="minorHAnsi" w:cstheme="minorHAnsi"/>
        </w:rPr>
        <w:t>Twenty i</w:t>
      </w:r>
      <w:r w:rsidR="00713811" w:rsidRPr="00987732">
        <w:rPr>
          <w:rFonts w:asciiTheme="minorHAnsi" w:hAnsiTheme="minorHAnsi" w:cstheme="minorHAnsi"/>
        </w:rPr>
        <w:t>mage</w:t>
      </w:r>
      <w:r w:rsidR="0006548C" w:rsidRPr="00987732">
        <w:rPr>
          <w:rFonts w:asciiTheme="minorHAnsi" w:hAnsiTheme="minorHAnsi" w:cstheme="minorHAnsi"/>
        </w:rPr>
        <w:t>s</w:t>
      </w:r>
      <w:r w:rsidR="00713811" w:rsidRPr="00987732">
        <w:rPr>
          <w:rFonts w:asciiTheme="minorHAnsi" w:hAnsiTheme="minorHAnsi" w:cstheme="minorHAnsi"/>
        </w:rPr>
        <w:t xml:space="preserve"> </w:t>
      </w:r>
      <w:r w:rsidR="00463A8B" w:rsidRPr="00987732">
        <w:rPr>
          <w:rFonts w:asciiTheme="minorHAnsi" w:hAnsiTheme="minorHAnsi" w:cstheme="minorHAnsi"/>
        </w:rPr>
        <w:t xml:space="preserve">were taken </w:t>
      </w:r>
      <w:r w:rsidR="00141292" w:rsidRPr="00987732">
        <w:rPr>
          <w:rFonts w:asciiTheme="minorHAnsi" w:hAnsiTheme="minorHAnsi" w:cstheme="minorHAnsi"/>
        </w:rPr>
        <w:t>of oocysts from each</w:t>
      </w:r>
      <w:r w:rsidR="00B22E62" w:rsidRPr="00987732">
        <w:rPr>
          <w:rFonts w:asciiTheme="minorHAnsi" w:hAnsiTheme="minorHAnsi" w:cstheme="minorHAnsi"/>
        </w:rPr>
        <w:t xml:space="preserve"> </w:t>
      </w:r>
      <w:r w:rsidR="004068D9" w:rsidRPr="00987732">
        <w:rPr>
          <w:rFonts w:asciiTheme="minorHAnsi" w:hAnsiTheme="minorHAnsi" w:cstheme="minorHAnsi"/>
        </w:rPr>
        <w:t xml:space="preserve">integrated value shown in </w:t>
      </w:r>
      <w:r w:rsidR="00F461A0">
        <w:rPr>
          <w:rFonts w:asciiTheme="minorHAnsi" w:hAnsiTheme="minorHAnsi" w:cstheme="minorHAnsi"/>
          <w:b/>
          <w:bCs/>
        </w:rPr>
        <w:t xml:space="preserve">Table </w:t>
      </w:r>
      <w:r w:rsidR="000A0E13">
        <w:rPr>
          <w:rFonts w:asciiTheme="minorHAnsi" w:hAnsiTheme="minorHAnsi" w:cstheme="minorHAnsi"/>
          <w:b/>
          <w:bCs/>
        </w:rPr>
        <w:t>2</w:t>
      </w:r>
      <w:r w:rsidR="004068D9" w:rsidRPr="00987732">
        <w:rPr>
          <w:rFonts w:asciiTheme="minorHAnsi" w:hAnsiTheme="minorHAnsi" w:cstheme="minorHAnsi"/>
        </w:rPr>
        <w:t>.</w:t>
      </w:r>
      <w:r w:rsidR="009E49A9" w:rsidRPr="00987732">
        <w:rPr>
          <w:rFonts w:asciiTheme="minorHAnsi" w:hAnsiTheme="minorHAnsi" w:cstheme="minorHAnsi"/>
        </w:rPr>
        <w:t xml:space="preserve"> These images</w:t>
      </w:r>
      <w:r w:rsidR="00956BE2" w:rsidRPr="00987732">
        <w:rPr>
          <w:rFonts w:asciiTheme="minorHAnsi" w:hAnsiTheme="minorHAnsi" w:cstheme="minorHAnsi"/>
        </w:rPr>
        <w:t xml:space="preserve"> were </w:t>
      </w:r>
      <w:r w:rsidR="00337CC7" w:rsidRPr="00987732">
        <w:rPr>
          <w:rFonts w:asciiTheme="minorHAnsi" w:hAnsiTheme="minorHAnsi" w:cstheme="minorHAnsi"/>
        </w:rPr>
        <w:t xml:space="preserve">analyzed </w:t>
      </w:r>
      <w:r w:rsidR="00956BE2" w:rsidRPr="00987732">
        <w:rPr>
          <w:rFonts w:asciiTheme="minorHAnsi" w:hAnsiTheme="minorHAnsi" w:cstheme="minorHAnsi"/>
        </w:rPr>
        <w:t>by three trained individuals</w:t>
      </w:r>
      <w:r w:rsidR="009E49A9" w:rsidRPr="00987732">
        <w:rPr>
          <w:rFonts w:asciiTheme="minorHAnsi" w:hAnsiTheme="minorHAnsi" w:cstheme="minorHAnsi"/>
        </w:rPr>
        <w:t xml:space="preserve"> </w:t>
      </w:r>
      <w:r w:rsidR="00463A8B" w:rsidRPr="00987732">
        <w:rPr>
          <w:rFonts w:asciiTheme="minorHAnsi" w:hAnsiTheme="minorHAnsi" w:cstheme="minorHAnsi"/>
        </w:rPr>
        <w:t xml:space="preserve">until </w:t>
      </w:r>
      <w:r w:rsidR="00011984" w:rsidRPr="00987732">
        <w:rPr>
          <w:rFonts w:asciiTheme="minorHAnsi" w:hAnsiTheme="minorHAnsi" w:cstheme="minorHAnsi"/>
        </w:rPr>
        <w:t xml:space="preserve">at least </w:t>
      </w:r>
      <w:r w:rsidR="00821990" w:rsidRPr="00987732">
        <w:rPr>
          <w:rFonts w:asciiTheme="minorHAnsi" w:hAnsiTheme="minorHAnsi" w:cstheme="minorHAnsi"/>
        </w:rPr>
        <w:t>500</w:t>
      </w:r>
      <w:r w:rsidR="00463A8B" w:rsidRPr="00987732">
        <w:rPr>
          <w:rFonts w:asciiTheme="minorHAnsi" w:hAnsiTheme="minorHAnsi" w:cstheme="minorHAnsi"/>
        </w:rPr>
        <w:t xml:space="preserve"> total oocysts </w:t>
      </w:r>
      <w:r w:rsidR="00713811" w:rsidRPr="00987732">
        <w:rPr>
          <w:rFonts w:asciiTheme="minorHAnsi" w:hAnsiTheme="minorHAnsi" w:cstheme="minorHAnsi"/>
        </w:rPr>
        <w:t xml:space="preserve">from each treatment </w:t>
      </w:r>
      <w:r w:rsidR="00463A8B" w:rsidRPr="00987732">
        <w:rPr>
          <w:rFonts w:asciiTheme="minorHAnsi" w:hAnsiTheme="minorHAnsi" w:cstheme="minorHAnsi"/>
        </w:rPr>
        <w:t>were scor</w:t>
      </w:r>
      <w:r w:rsidR="009B19CC" w:rsidRPr="00987732">
        <w:rPr>
          <w:rFonts w:asciiTheme="minorHAnsi" w:hAnsiTheme="minorHAnsi" w:cstheme="minorHAnsi"/>
        </w:rPr>
        <w:t xml:space="preserve">ed. </w:t>
      </w:r>
      <w:r w:rsidR="008E3CC2" w:rsidRPr="00987732">
        <w:rPr>
          <w:rFonts w:asciiTheme="minorHAnsi" w:hAnsiTheme="minorHAnsi" w:cstheme="minorHAnsi"/>
        </w:rPr>
        <w:t xml:space="preserve">While the three individuals </w:t>
      </w:r>
      <w:r w:rsidR="008C2DEF" w:rsidRPr="00987732">
        <w:rPr>
          <w:rFonts w:asciiTheme="minorHAnsi" w:hAnsiTheme="minorHAnsi" w:cstheme="minorHAnsi"/>
        </w:rPr>
        <w:t xml:space="preserve">had consistent trends </w:t>
      </w:r>
      <w:r w:rsidR="009B19CC" w:rsidRPr="00987732">
        <w:rPr>
          <w:rFonts w:asciiTheme="minorHAnsi" w:hAnsiTheme="minorHAnsi" w:cstheme="minorHAnsi"/>
        </w:rPr>
        <w:t xml:space="preserve">of inactivation </w:t>
      </w:r>
      <w:r w:rsidR="008C2DEF" w:rsidRPr="00987732">
        <w:rPr>
          <w:rFonts w:asciiTheme="minorHAnsi" w:hAnsiTheme="minorHAnsi" w:cstheme="minorHAnsi"/>
        </w:rPr>
        <w:t xml:space="preserve">within their own scoring, their totals </w:t>
      </w:r>
      <w:r w:rsidR="005772E9" w:rsidRPr="00987732">
        <w:rPr>
          <w:rFonts w:asciiTheme="minorHAnsi" w:hAnsiTheme="minorHAnsi" w:cstheme="minorHAnsi"/>
        </w:rPr>
        <w:t xml:space="preserve">for sporulated oocysts </w:t>
      </w:r>
      <w:r w:rsidR="009B19CC" w:rsidRPr="00987732">
        <w:rPr>
          <w:rFonts w:asciiTheme="minorHAnsi" w:hAnsiTheme="minorHAnsi" w:cstheme="minorHAnsi"/>
        </w:rPr>
        <w:t xml:space="preserve">varied among them. For this reason, totals were averaged to account for </w:t>
      </w:r>
      <w:r w:rsidR="007F6A2C" w:rsidRPr="00987732">
        <w:rPr>
          <w:rFonts w:asciiTheme="minorHAnsi" w:hAnsiTheme="minorHAnsi" w:cstheme="minorHAnsi"/>
        </w:rPr>
        <w:t xml:space="preserve">variations </w:t>
      </w:r>
      <w:r w:rsidR="009B19CC" w:rsidRPr="00987732">
        <w:rPr>
          <w:rFonts w:asciiTheme="minorHAnsi" w:hAnsiTheme="minorHAnsi" w:cstheme="minorHAnsi"/>
        </w:rPr>
        <w:t xml:space="preserve">in individual </w:t>
      </w:r>
      <w:r w:rsidR="002904B0" w:rsidRPr="00987732">
        <w:rPr>
          <w:rFonts w:asciiTheme="minorHAnsi" w:hAnsiTheme="minorHAnsi" w:cstheme="minorHAnsi"/>
        </w:rPr>
        <w:t>counts</w:t>
      </w:r>
      <w:r w:rsidR="009B19CC" w:rsidRPr="00987732">
        <w:rPr>
          <w:rFonts w:asciiTheme="minorHAnsi" w:hAnsiTheme="minorHAnsi" w:cstheme="minorHAnsi"/>
        </w:rPr>
        <w:t>.</w:t>
      </w:r>
    </w:p>
    <w:p w14:paraId="7AE5E403" w14:textId="77777777" w:rsidR="003A5314" w:rsidRPr="00987732" w:rsidRDefault="008B6E5C" w:rsidP="00C47C8F">
      <w:pPr>
        <w:pStyle w:val="Heading3"/>
        <w:spacing w:before="0" w:after="0" w:line="360" w:lineRule="auto"/>
        <w:rPr>
          <w:rFonts w:asciiTheme="minorHAnsi" w:hAnsiTheme="minorHAnsi" w:cstheme="minorHAnsi"/>
          <w:szCs w:val="24"/>
        </w:rPr>
      </w:pPr>
      <w:bookmarkStart w:id="48" w:name="_Toc151930567"/>
      <w:r w:rsidRPr="00987732">
        <w:rPr>
          <w:rFonts w:asciiTheme="minorHAnsi" w:hAnsiTheme="minorHAnsi" w:cstheme="minorHAnsi"/>
          <w:szCs w:val="24"/>
        </w:rPr>
        <w:t>Statistical Analysis</w:t>
      </w:r>
      <w:bookmarkEnd w:id="48"/>
    </w:p>
    <w:p w14:paraId="60692F04" w14:textId="77777777" w:rsidR="00681D2C" w:rsidRDefault="00681D2C" w:rsidP="00C47C8F">
      <w:pPr>
        <w:spacing w:line="360" w:lineRule="auto"/>
        <w:ind w:firstLine="720"/>
        <w:rPr>
          <w:rFonts w:asciiTheme="minorHAnsi" w:hAnsiTheme="minorHAnsi" w:cstheme="minorHAnsi"/>
        </w:rPr>
      </w:pPr>
      <w:r w:rsidRPr="00987732">
        <w:rPr>
          <w:rFonts w:asciiTheme="minorHAnsi" w:hAnsiTheme="minorHAnsi" w:cstheme="minorHAnsi"/>
          <w:color w:val="000000"/>
        </w:rPr>
        <w:t xml:space="preserve">Data are presented as the mean </w:t>
      </w:r>
      <w:r w:rsidRPr="00987732">
        <w:rPr>
          <w:rFonts w:asciiTheme="minorHAnsi" w:hAnsiTheme="minorHAnsi" w:cstheme="minorHAnsi"/>
        </w:rPr>
        <w:t xml:space="preserve">± standard error of the mean (SEM). </w:t>
      </w:r>
      <w:r w:rsidRPr="00987732">
        <w:rPr>
          <w:rFonts w:asciiTheme="minorHAnsi" w:hAnsiTheme="minorHAnsi" w:cstheme="minorHAnsi"/>
          <w:color w:val="000000"/>
        </w:rPr>
        <w:t xml:space="preserve">Statistical analysis was performed using SPSS version 29. </w:t>
      </w:r>
      <w:r w:rsidRPr="00987732">
        <w:rPr>
          <w:rFonts w:asciiTheme="minorHAnsi" w:hAnsiTheme="minorHAnsi" w:cstheme="minorHAnsi"/>
        </w:rPr>
        <w:t>One way ANOVA with Tukey HSD post-hoc test was used to measure differences among groups with p&lt;0.05 used as a cutoff value for statistical significance.</w:t>
      </w:r>
    </w:p>
    <w:p w14:paraId="684FAFDB" w14:textId="77777777" w:rsidR="00987732" w:rsidRPr="00987732" w:rsidRDefault="00987732" w:rsidP="00C47C8F">
      <w:pPr>
        <w:spacing w:line="360" w:lineRule="auto"/>
        <w:ind w:firstLine="720"/>
        <w:rPr>
          <w:rFonts w:asciiTheme="minorHAnsi" w:hAnsiTheme="minorHAnsi" w:cstheme="minorHAnsi"/>
        </w:rPr>
      </w:pPr>
    </w:p>
    <w:p w14:paraId="60802F08" w14:textId="29DC459E" w:rsidR="00987732" w:rsidRPr="00D804D8" w:rsidRDefault="005D3B3F" w:rsidP="00D804D8">
      <w:pPr>
        <w:pStyle w:val="Heading2"/>
        <w:spacing w:before="0" w:after="0" w:line="360" w:lineRule="auto"/>
        <w:rPr>
          <w:rFonts w:asciiTheme="minorHAnsi" w:hAnsiTheme="minorHAnsi" w:cstheme="minorHAnsi"/>
          <w:szCs w:val="24"/>
        </w:rPr>
      </w:pPr>
      <w:bookmarkStart w:id="49" w:name="_Toc151930568"/>
      <w:r w:rsidRPr="00987732">
        <w:rPr>
          <w:rFonts w:asciiTheme="minorHAnsi" w:hAnsiTheme="minorHAnsi" w:cstheme="minorHAnsi"/>
          <w:szCs w:val="24"/>
        </w:rPr>
        <w:t>Results</w:t>
      </w:r>
      <w:bookmarkEnd w:id="49"/>
    </w:p>
    <w:p w14:paraId="58F9C10E" w14:textId="77777777" w:rsidR="00F555D8" w:rsidRPr="00987732" w:rsidRDefault="00A342A0" w:rsidP="00C47C8F">
      <w:pPr>
        <w:pStyle w:val="Heading3"/>
        <w:spacing w:before="0" w:after="0" w:line="360" w:lineRule="auto"/>
        <w:rPr>
          <w:rFonts w:asciiTheme="minorHAnsi" w:hAnsiTheme="minorHAnsi" w:cstheme="minorHAnsi"/>
          <w:szCs w:val="24"/>
        </w:rPr>
      </w:pPr>
      <w:bookmarkStart w:id="50" w:name="_Toc151930569"/>
      <w:r w:rsidRPr="00987732">
        <w:rPr>
          <w:rFonts w:asciiTheme="minorHAnsi" w:hAnsiTheme="minorHAnsi" w:cstheme="minorHAnsi"/>
          <w:szCs w:val="24"/>
        </w:rPr>
        <w:t>UV Irradiation</w:t>
      </w:r>
      <w:bookmarkEnd w:id="50"/>
    </w:p>
    <w:p w14:paraId="0F24A1E1" w14:textId="6955DB0B" w:rsidR="00E06439" w:rsidRDefault="00B81FF1" w:rsidP="006B1ED1">
      <w:pPr>
        <w:spacing w:line="360" w:lineRule="auto"/>
        <w:ind w:firstLine="720"/>
        <w:rPr>
          <w:rFonts w:asciiTheme="minorHAnsi" w:hAnsiTheme="minorHAnsi" w:cstheme="minorHAnsi"/>
          <w:b/>
          <w:bCs/>
        </w:rPr>
      </w:pPr>
      <w:r w:rsidRPr="00987732">
        <w:rPr>
          <w:rFonts w:asciiTheme="minorHAnsi" w:hAnsiTheme="minorHAnsi" w:cstheme="minorHAnsi"/>
        </w:rPr>
        <w:t>Radiant Energy Density</w:t>
      </w:r>
      <w:r w:rsidR="00F60678" w:rsidRPr="00987732">
        <w:rPr>
          <w:rFonts w:asciiTheme="minorHAnsi" w:hAnsiTheme="minorHAnsi" w:cstheme="minorHAnsi"/>
        </w:rPr>
        <w:t xml:space="preserve"> (J/cm</w:t>
      </w:r>
      <w:r w:rsidR="00F60678" w:rsidRPr="00987732">
        <w:rPr>
          <w:rFonts w:asciiTheme="minorHAnsi" w:hAnsiTheme="minorHAnsi" w:cstheme="minorHAnsi"/>
          <w:vertAlign w:val="superscript"/>
        </w:rPr>
        <w:t>2</w:t>
      </w:r>
      <w:r w:rsidR="00F60678" w:rsidRPr="00987732">
        <w:rPr>
          <w:rFonts w:asciiTheme="minorHAnsi" w:hAnsiTheme="minorHAnsi" w:cstheme="minorHAnsi"/>
        </w:rPr>
        <w:t>)</w:t>
      </w:r>
      <w:r w:rsidR="004631A7" w:rsidRPr="00987732">
        <w:rPr>
          <w:rFonts w:asciiTheme="minorHAnsi" w:hAnsiTheme="minorHAnsi" w:cstheme="minorHAnsi"/>
        </w:rPr>
        <w:t>, the</w:t>
      </w:r>
      <w:r w:rsidRPr="00987732">
        <w:rPr>
          <w:rFonts w:asciiTheme="minorHAnsi" w:hAnsiTheme="minorHAnsi" w:cstheme="minorHAnsi"/>
        </w:rPr>
        <w:t xml:space="preserve"> integrated </w:t>
      </w:r>
      <w:r w:rsidR="00713D41" w:rsidRPr="00987732">
        <w:rPr>
          <w:rFonts w:asciiTheme="minorHAnsi" w:hAnsiTheme="minorHAnsi" w:cstheme="minorHAnsi"/>
        </w:rPr>
        <w:t>dose of</w:t>
      </w:r>
      <w:r w:rsidR="00BB3F39">
        <w:rPr>
          <w:rFonts w:asciiTheme="minorHAnsi" w:hAnsiTheme="minorHAnsi" w:cstheme="minorHAnsi"/>
        </w:rPr>
        <w:t xml:space="preserve"> irradiance</w:t>
      </w:r>
      <w:r w:rsidR="00713D41" w:rsidRPr="00987732">
        <w:rPr>
          <w:rFonts w:asciiTheme="minorHAnsi" w:hAnsiTheme="minorHAnsi" w:cstheme="minorHAnsi"/>
        </w:rPr>
        <w:t xml:space="preserve"> </w:t>
      </w:r>
      <w:r w:rsidR="00BB3F39">
        <w:rPr>
          <w:rFonts w:asciiTheme="minorHAnsi" w:hAnsiTheme="minorHAnsi" w:cstheme="minorHAnsi"/>
        </w:rPr>
        <w:t>(</w:t>
      </w:r>
      <w:r w:rsidR="00713D41" w:rsidRPr="00987732">
        <w:rPr>
          <w:rFonts w:asciiTheme="minorHAnsi" w:hAnsiTheme="minorHAnsi" w:cstheme="minorHAnsi"/>
        </w:rPr>
        <w:t>W/cm</w:t>
      </w:r>
      <w:proofErr w:type="gramStart"/>
      <w:r w:rsidR="00713D41" w:rsidRPr="00987732">
        <w:rPr>
          <w:rFonts w:asciiTheme="minorHAnsi" w:hAnsiTheme="minorHAnsi" w:cstheme="minorHAnsi"/>
          <w:vertAlign w:val="superscript"/>
        </w:rPr>
        <w:t>2</w:t>
      </w:r>
      <w:r w:rsidR="00713D41" w:rsidRPr="00987732">
        <w:rPr>
          <w:rFonts w:asciiTheme="minorHAnsi" w:hAnsiTheme="minorHAnsi" w:cstheme="minorHAnsi"/>
        </w:rPr>
        <w:t xml:space="preserve"> </w:t>
      </w:r>
      <w:r w:rsidR="00BB3F39">
        <w:rPr>
          <w:rFonts w:asciiTheme="minorHAnsi" w:hAnsiTheme="minorHAnsi" w:cstheme="minorHAnsi"/>
        </w:rPr>
        <w:t>)</w:t>
      </w:r>
      <w:proofErr w:type="gramEnd"/>
      <w:r w:rsidR="00BB3F39">
        <w:rPr>
          <w:rFonts w:asciiTheme="minorHAnsi" w:hAnsiTheme="minorHAnsi" w:cstheme="minorHAnsi"/>
        </w:rPr>
        <w:t xml:space="preserve"> </w:t>
      </w:r>
      <w:r w:rsidR="00713D41" w:rsidRPr="00987732">
        <w:rPr>
          <w:rFonts w:asciiTheme="minorHAnsi" w:hAnsiTheme="minorHAnsi" w:cstheme="minorHAnsi"/>
        </w:rPr>
        <w:t>the oocysts were treated with</w:t>
      </w:r>
      <w:r w:rsidR="004631A7" w:rsidRPr="00987732">
        <w:rPr>
          <w:rFonts w:asciiTheme="minorHAnsi" w:hAnsiTheme="minorHAnsi" w:cstheme="minorHAnsi"/>
        </w:rPr>
        <w:t xml:space="preserve">, </w:t>
      </w:r>
      <w:r w:rsidR="004E527E" w:rsidRPr="00987732">
        <w:rPr>
          <w:rFonts w:asciiTheme="minorHAnsi" w:hAnsiTheme="minorHAnsi" w:cstheme="minorHAnsi"/>
        </w:rPr>
        <w:t xml:space="preserve">significantly affected sporulation of </w:t>
      </w:r>
      <w:r w:rsidR="004E527E" w:rsidRPr="00987732">
        <w:rPr>
          <w:rFonts w:asciiTheme="minorHAnsi" w:hAnsiTheme="minorHAnsi" w:cstheme="minorHAnsi"/>
          <w:i/>
          <w:iCs/>
        </w:rPr>
        <w:t>Eimeria</w:t>
      </w:r>
      <w:r w:rsidR="004E527E" w:rsidRPr="00987732">
        <w:rPr>
          <w:rFonts w:asciiTheme="minorHAnsi" w:hAnsiTheme="minorHAnsi" w:cstheme="minorHAnsi"/>
        </w:rPr>
        <w:t xml:space="preserve"> </w:t>
      </w:r>
      <w:r w:rsidR="004E527E" w:rsidRPr="00987732">
        <w:rPr>
          <w:rFonts w:asciiTheme="minorHAnsi" w:hAnsiTheme="minorHAnsi" w:cstheme="minorHAnsi"/>
          <w:i/>
          <w:iCs/>
        </w:rPr>
        <w:t>acervulina</w:t>
      </w:r>
      <w:r w:rsidR="00644824" w:rsidRPr="00987732">
        <w:rPr>
          <w:rFonts w:asciiTheme="minorHAnsi" w:hAnsiTheme="minorHAnsi" w:cstheme="minorHAnsi"/>
        </w:rPr>
        <w:t xml:space="preserve">, </w:t>
      </w:r>
      <w:r w:rsidR="00397ACC" w:rsidRPr="00987732">
        <w:rPr>
          <w:rFonts w:asciiTheme="minorHAnsi" w:hAnsiTheme="minorHAnsi" w:cstheme="minorHAnsi"/>
        </w:rPr>
        <w:t xml:space="preserve">when treated for 5 minutes </w:t>
      </w:r>
      <w:r w:rsidR="00DA43EF" w:rsidRPr="00987732">
        <w:rPr>
          <w:rFonts w:asciiTheme="minorHAnsi" w:hAnsiTheme="minorHAnsi" w:cstheme="minorHAnsi"/>
        </w:rPr>
        <w:t>with 282 nm UV light</w:t>
      </w:r>
      <w:r w:rsidR="00644824" w:rsidRPr="00987732">
        <w:rPr>
          <w:rFonts w:asciiTheme="minorHAnsi" w:hAnsiTheme="minorHAnsi" w:cstheme="minorHAnsi"/>
        </w:rPr>
        <w:t xml:space="preserve">, sporulation </w:t>
      </w:r>
      <w:r w:rsidR="00DA43EF" w:rsidRPr="00987732">
        <w:rPr>
          <w:rFonts w:asciiTheme="minorHAnsi" w:hAnsiTheme="minorHAnsi" w:cstheme="minorHAnsi"/>
        </w:rPr>
        <w:t xml:space="preserve">was inhibited </w:t>
      </w:r>
      <w:r w:rsidR="00644824" w:rsidRPr="00987732">
        <w:rPr>
          <w:rFonts w:asciiTheme="minorHAnsi" w:hAnsiTheme="minorHAnsi" w:cstheme="minorHAnsi"/>
        </w:rPr>
        <w:t xml:space="preserve">by </w:t>
      </w:r>
      <w:r w:rsidR="001A376A">
        <w:rPr>
          <w:rFonts w:asciiTheme="minorHAnsi" w:hAnsiTheme="minorHAnsi" w:cstheme="minorHAnsi"/>
        </w:rPr>
        <w:t xml:space="preserve">85.55%. </w:t>
      </w:r>
      <w:r w:rsidR="001047F9" w:rsidRPr="00987732">
        <w:rPr>
          <w:rFonts w:asciiTheme="minorHAnsi" w:hAnsiTheme="minorHAnsi" w:cstheme="minorHAnsi"/>
        </w:rPr>
        <w:t xml:space="preserve">A list of </w:t>
      </w:r>
      <w:r w:rsidR="003A1E22" w:rsidRPr="00987732">
        <w:rPr>
          <w:rFonts w:asciiTheme="minorHAnsi" w:hAnsiTheme="minorHAnsi" w:cstheme="minorHAnsi"/>
        </w:rPr>
        <w:t xml:space="preserve">relative </w:t>
      </w:r>
      <w:r w:rsidR="00C47C8F" w:rsidRPr="00987732">
        <w:rPr>
          <w:rFonts w:asciiTheme="minorHAnsi" w:hAnsiTheme="minorHAnsi" w:cstheme="minorHAnsi"/>
        </w:rPr>
        <w:t>inhibition</w:t>
      </w:r>
      <w:r w:rsidR="0084078A">
        <w:rPr>
          <w:rFonts w:asciiTheme="minorHAnsi" w:hAnsiTheme="minorHAnsi" w:cstheme="minorHAnsi"/>
        </w:rPr>
        <w:t>s</w:t>
      </w:r>
      <w:r w:rsidR="00C47C8F">
        <w:rPr>
          <w:rFonts w:asciiTheme="minorHAnsi" w:hAnsiTheme="minorHAnsi" w:cstheme="minorHAnsi"/>
        </w:rPr>
        <w:t xml:space="preserve"> </w:t>
      </w:r>
      <w:r w:rsidR="003A1E22" w:rsidRPr="00987732">
        <w:rPr>
          <w:rFonts w:asciiTheme="minorHAnsi" w:hAnsiTheme="minorHAnsi" w:cstheme="minorHAnsi"/>
        </w:rPr>
        <w:t xml:space="preserve">at every fluence can be found in </w:t>
      </w:r>
      <w:r w:rsidR="003A1E22" w:rsidRPr="00F461A0">
        <w:rPr>
          <w:rFonts w:asciiTheme="minorHAnsi" w:hAnsiTheme="minorHAnsi" w:cstheme="minorHAnsi"/>
          <w:b/>
          <w:bCs/>
        </w:rPr>
        <w:t xml:space="preserve">Table </w:t>
      </w:r>
      <w:r w:rsidR="0002136F">
        <w:rPr>
          <w:rFonts w:asciiTheme="minorHAnsi" w:hAnsiTheme="minorHAnsi" w:cstheme="minorHAnsi"/>
          <w:b/>
          <w:bCs/>
        </w:rPr>
        <w:t>3</w:t>
      </w:r>
      <w:r w:rsidR="003A1E22" w:rsidRPr="00987732">
        <w:rPr>
          <w:rFonts w:asciiTheme="minorHAnsi" w:hAnsiTheme="minorHAnsi" w:cstheme="minorHAnsi"/>
        </w:rPr>
        <w:t>.</w:t>
      </w:r>
      <w:r w:rsidR="005779ED" w:rsidRPr="00987732">
        <w:rPr>
          <w:rFonts w:asciiTheme="minorHAnsi" w:hAnsiTheme="minorHAnsi" w:cstheme="minorHAnsi"/>
        </w:rPr>
        <w:t xml:space="preserve"> </w:t>
      </w:r>
      <w:r w:rsidR="00E17DA2" w:rsidRPr="00987732">
        <w:rPr>
          <w:rFonts w:asciiTheme="minorHAnsi" w:hAnsiTheme="minorHAnsi" w:cstheme="minorHAnsi"/>
        </w:rPr>
        <w:t>The three wavelengths test</w:t>
      </w:r>
      <w:r w:rsidR="003D79A4" w:rsidRPr="00987732">
        <w:rPr>
          <w:rFonts w:asciiTheme="minorHAnsi" w:hAnsiTheme="minorHAnsi" w:cstheme="minorHAnsi"/>
        </w:rPr>
        <w:t xml:space="preserve">ed </w:t>
      </w:r>
      <w:r w:rsidR="005779ED" w:rsidRPr="00987732">
        <w:rPr>
          <w:rFonts w:asciiTheme="minorHAnsi" w:hAnsiTheme="minorHAnsi" w:cstheme="minorHAnsi"/>
        </w:rPr>
        <w:t>inacti</w:t>
      </w:r>
      <w:r w:rsidR="003D79A4" w:rsidRPr="00987732">
        <w:rPr>
          <w:rFonts w:asciiTheme="minorHAnsi" w:hAnsiTheme="minorHAnsi" w:cstheme="minorHAnsi"/>
        </w:rPr>
        <w:t>vated</w:t>
      </w:r>
      <w:r w:rsidR="005779ED" w:rsidRPr="00987732">
        <w:rPr>
          <w:rFonts w:asciiTheme="minorHAnsi" w:hAnsiTheme="minorHAnsi" w:cstheme="minorHAnsi"/>
        </w:rPr>
        <w:t xml:space="preserve"> </w:t>
      </w:r>
      <w:r w:rsidR="003D79A4" w:rsidRPr="00987732">
        <w:rPr>
          <w:rFonts w:asciiTheme="minorHAnsi" w:hAnsiTheme="minorHAnsi" w:cstheme="minorHAnsi"/>
          <w:i/>
          <w:iCs/>
        </w:rPr>
        <w:t xml:space="preserve">Eimeria </w:t>
      </w:r>
      <w:r w:rsidR="00A5669D" w:rsidRPr="00987732">
        <w:rPr>
          <w:rFonts w:asciiTheme="minorHAnsi" w:hAnsiTheme="minorHAnsi" w:cstheme="minorHAnsi"/>
        </w:rPr>
        <w:t>oo</w:t>
      </w:r>
      <w:r w:rsidR="003D79A4" w:rsidRPr="00987732">
        <w:rPr>
          <w:rFonts w:asciiTheme="minorHAnsi" w:hAnsiTheme="minorHAnsi" w:cstheme="minorHAnsi"/>
        </w:rPr>
        <w:t>cysts</w:t>
      </w:r>
      <w:r w:rsidR="005779ED" w:rsidRPr="00987732">
        <w:rPr>
          <w:rFonts w:asciiTheme="minorHAnsi" w:hAnsiTheme="minorHAnsi" w:cstheme="minorHAnsi"/>
        </w:rPr>
        <w:t xml:space="preserve"> in a dose-dependent manner (</w:t>
      </w:r>
      <w:r w:rsidR="002A05E8" w:rsidRPr="00987732">
        <w:rPr>
          <w:rFonts w:asciiTheme="minorHAnsi" w:hAnsiTheme="minorHAnsi" w:cstheme="minorHAnsi"/>
          <w:b/>
          <w:bCs/>
        </w:rPr>
        <w:t>Table</w:t>
      </w:r>
      <w:r w:rsidR="005779ED" w:rsidRPr="00987732">
        <w:rPr>
          <w:rFonts w:asciiTheme="minorHAnsi" w:hAnsiTheme="minorHAnsi" w:cstheme="minorHAnsi"/>
          <w:b/>
          <w:bCs/>
        </w:rPr>
        <w:t xml:space="preserve"> </w:t>
      </w:r>
      <w:r w:rsidR="0002136F">
        <w:rPr>
          <w:rFonts w:asciiTheme="minorHAnsi" w:hAnsiTheme="minorHAnsi" w:cstheme="minorHAnsi"/>
          <w:b/>
          <w:bCs/>
        </w:rPr>
        <w:t>3</w:t>
      </w:r>
      <w:r w:rsidR="005779ED" w:rsidRPr="00987732">
        <w:rPr>
          <w:rFonts w:asciiTheme="minorHAnsi" w:hAnsiTheme="minorHAnsi" w:cstheme="minorHAnsi"/>
        </w:rPr>
        <w:t>)</w:t>
      </w:r>
      <w:r w:rsidR="002A05E8" w:rsidRPr="00987732">
        <w:rPr>
          <w:rFonts w:asciiTheme="minorHAnsi" w:hAnsiTheme="minorHAnsi" w:cstheme="minorHAnsi"/>
        </w:rPr>
        <w:t>.</w:t>
      </w:r>
      <w:r w:rsidR="001835E9" w:rsidRPr="00987732">
        <w:rPr>
          <w:rFonts w:asciiTheme="minorHAnsi" w:hAnsiTheme="minorHAnsi" w:cstheme="minorHAnsi"/>
        </w:rPr>
        <w:t xml:space="preserve"> </w:t>
      </w:r>
      <w:r w:rsidR="00435301" w:rsidRPr="00987732">
        <w:rPr>
          <w:rFonts w:asciiTheme="minorHAnsi" w:hAnsiTheme="minorHAnsi" w:cstheme="minorHAnsi"/>
        </w:rPr>
        <w:t xml:space="preserve">Potassium dichromate was found to have a protective effect for the oocysts. Oocysts suspended in a 2.5% potassium dichromate solution and exposed to UV </w:t>
      </w:r>
      <w:r w:rsidR="00F24122" w:rsidRPr="00987732">
        <w:rPr>
          <w:rFonts w:asciiTheme="minorHAnsi" w:hAnsiTheme="minorHAnsi" w:cstheme="minorHAnsi"/>
        </w:rPr>
        <w:t xml:space="preserve">irradiation had no statistical difference from </w:t>
      </w:r>
      <w:r w:rsidR="00817072" w:rsidRPr="00987732">
        <w:rPr>
          <w:rFonts w:asciiTheme="minorHAnsi" w:hAnsiTheme="minorHAnsi" w:cstheme="minorHAnsi"/>
        </w:rPr>
        <w:t xml:space="preserve">untreated </w:t>
      </w:r>
      <w:r w:rsidR="00F24122" w:rsidRPr="00987732">
        <w:rPr>
          <w:rFonts w:asciiTheme="minorHAnsi" w:hAnsiTheme="minorHAnsi" w:cstheme="minorHAnsi"/>
        </w:rPr>
        <w:t>oocysts suspended in</w:t>
      </w:r>
      <w:r w:rsidR="00817072" w:rsidRPr="00987732">
        <w:rPr>
          <w:rFonts w:asciiTheme="minorHAnsi" w:hAnsiTheme="minorHAnsi" w:cstheme="minorHAnsi"/>
        </w:rPr>
        <w:t xml:space="preserve"> dichromate or</w:t>
      </w:r>
      <w:r w:rsidR="00F24122" w:rsidRPr="00987732">
        <w:rPr>
          <w:rFonts w:asciiTheme="minorHAnsi" w:hAnsiTheme="minorHAnsi" w:cstheme="minorHAnsi"/>
        </w:rPr>
        <w:t xml:space="preserve"> water </w:t>
      </w:r>
      <w:r w:rsidR="00817072" w:rsidRPr="00987732">
        <w:rPr>
          <w:rFonts w:asciiTheme="minorHAnsi" w:hAnsiTheme="minorHAnsi" w:cstheme="minorHAnsi"/>
        </w:rPr>
        <w:t>(</w:t>
      </w:r>
      <w:r w:rsidR="00817072" w:rsidRPr="00987732">
        <w:rPr>
          <w:rFonts w:asciiTheme="minorHAnsi" w:hAnsiTheme="minorHAnsi" w:cstheme="minorHAnsi"/>
          <w:b/>
          <w:bCs/>
        </w:rPr>
        <w:t xml:space="preserve">Figure </w:t>
      </w:r>
      <w:r w:rsidR="003B3A1B">
        <w:rPr>
          <w:rFonts w:asciiTheme="minorHAnsi" w:hAnsiTheme="minorHAnsi" w:cstheme="minorHAnsi"/>
          <w:b/>
          <w:bCs/>
        </w:rPr>
        <w:t>5</w:t>
      </w:r>
      <w:r w:rsidR="00C34645" w:rsidRPr="00987732">
        <w:rPr>
          <w:rFonts w:asciiTheme="minorHAnsi" w:hAnsiTheme="minorHAnsi" w:cstheme="minorHAnsi"/>
          <w:b/>
          <w:bCs/>
        </w:rPr>
        <w:t>).</w:t>
      </w:r>
    </w:p>
    <w:p w14:paraId="1E91F532" w14:textId="77777777" w:rsidR="006B1ED1" w:rsidRDefault="006B1ED1" w:rsidP="006B1ED1">
      <w:pPr>
        <w:spacing w:line="360" w:lineRule="auto"/>
        <w:ind w:firstLine="720"/>
        <w:rPr>
          <w:rFonts w:asciiTheme="minorHAnsi" w:hAnsiTheme="minorHAnsi" w:cstheme="minorHAnsi"/>
          <w:b/>
          <w:bCs/>
        </w:rPr>
      </w:pPr>
    </w:p>
    <w:p w14:paraId="7FED9BB8" w14:textId="77777777" w:rsidR="006B1ED1" w:rsidRDefault="006B1ED1" w:rsidP="006B1ED1">
      <w:pPr>
        <w:spacing w:line="360" w:lineRule="auto"/>
        <w:ind w:firstLine="720"/>
        <w:rPr>
          <w:rFonts w:asciiTheme="minorHAnsi" w:hAnsiTheme="minorHAnsi" w:cstheme="minorHAnsi"/>
          <w:b/>
          <w:bCs/>
        </w:rPr>
      </w:pPr>
    </w:p>
    <w:p w14:paraId="57B65728" w14:textId="77777777" w:rsidR="006B1ED1" w:rsidRDefault="006B1ED1" w:rsidP="006B1ED1">
      <w:pPr>
        <w:spacing w:line="360" w:lineRule="auto"/>
        <w:ind w:firstLine="720"/>
        <w:rPr>
          <w:rFonts w:asciiTheme="minorHAnsi" w:hAnsiTheme="minorHAnsi" w:cstheme="minorHAnsi"/>
          <w:b/>
          <w:bCs/>
        </w:rPr>
      </w:pPr>
    </w:p>
    <w:p w14:paraId="2687C5B9" w14:textId="70F1D7A1" w:rsidR="006B1ED1" w:rsidRDefault="003F3ED9" w:rsidP="006B1ED1">
      <w:pPr>
        <w:spacing w:line="360" w:lineRule="auto"/>
        <w:ind w:firstLine="720"/>
        <w:rPr>
          <w:rFonts w:asciiTheme="minorHAnsi" w:hAnsiTheme="minorHAnsi" w:cstheme="minorHAnsi"/>
          <w:b/>
          <w:bCs/>
        </w:rPr>
      </w:pPr>
      <w:r>
        <w:rPr>
          <w:noProof/>
        </w:rPr>
        <w:lastRenderedPageBreak/>
        <mc:AlternateContent>
          <mc:Choice Requires="wps">
            <w:drawing>
              <wp:anchor distT="0" distB="0" distL="114300" distR="114300" simplePos="0" relativeHeight="251665415" behindDoc="1" locked="0" layoutInCell="1" allowOverlap="1" wp14:anchorId="08EA3C4B" wp14:editId="44864C5B">
                <wp:simplePos x="0" y="0"/>
                <wp:positionH relativeFrom="column">
                  <wp:posOffset>127635</wp:posOffset>
                </wp:positionH>
                <wp:positionV relativeFrom="paragraph">
                  <wp:posOffset>4432300</wp:posOffset>
                </wp:positionV>
                <wp:extent cx="5829300" cy="635"/>
                <wp:effectExtent l="0" t="0" r="0" b="0"/>
                <wp:wrapTight wrapText="bothSides">
                  <wp:wrapPolygon edited="0">
                    <wp:start x="0" y="0"/>
                    <wp:lineTo x="0" y="21600"/>
                    <wp:lineTo x="21600" y="21600"/>
                    <wp:lineTo x="21600" y="0"/>
                  </wp:wrapPolygon>
                </wp:wrapTight>
                <wp:docPr id="437954592" name="Text Box 1"/>
                <wp:cNvGraphicFramePr/>
                <a:graphic xmlns:a="http://schemas.openxmlformats.org/drawingml/2006/main">
                  <a:graphicData uri="http://schemas.microsoft.com/office/word/2010/wordprocessingShape">
                    <wps:wsp>
                      <wps:cNvSpPr txBox="1"/>
                      <wps:spPr>
                        <a:xfrm>
                          <a:off x="0" y="0"/>
                          <a:ext cx="5829300" cy="635"/>
                        </a:xfrm>
                        <a:prstGeom prst="rect">
                          <a:avLst/>
                        </a:prstGeom>
                        <a:solidFill>
                          <a:prstClr val="white"/>
                        </a:solidFill>
                        <a:ln>
                          <a:noFill/>
                        </a:ln>
                      </wps:spPr>
                      <wps:txbx>
                        <w:txbxContent>
                          <w:p w14:paraId="09430418" w14:textId="1CF891B6" w:rsidR="003F3ED9" w:rsidRPr="00FC1E29" w:rsidRDefault="003F3ED9" w:rsidP="003F3ED9">
                            <w:pPr>
                              <w:pStyle w:val="Caption"/>
                            </w:pPr>
                            <w:bookmarkStart w:id="51" w:name="_Toc151930599"/>
                            <w:r>
                              <w:t xml:space="preserve">Figure </w:t>
                            </w:r>
                            <w:fldSimple w:instr=" SEQ Figure \* ARABIC ">
                              <w:r w:rsidR="007058B6">
                                <w:rPr>
                                  <w:noProof/>
                                </w:rPr>
                                <w:t>5</w:t>
                              </w:r>
                            </w:fldSimple>
                            <w:r>
                              <w:t xml:space="preserve">: </w:t>
                            </w:r>
                            <w:r w:rsidRPr="003B77BA">
                              <w:t>Exposure to UV light inhibits sporulation of E. acervuline oocysts; protective effect of potassium dichromate against UV irradiation at three wavelengths: 254, 222, and 282. Bars indicate mean standard error. Significant levels shown within each</w:t>
                            </w:r>
                            <w:r>
                              <w:t xml:space="preserve"> wavelength. </w:t>
                            </w:r>
                            <w:r>
                              <w:rPr>
                                <w:rFonts w:asciiTheme="minorHAnsi" w:hAnsiTheme="minorHAnsi" w:cstheme="minorHAnsi"/>
                              </w:rPr>
                              <w:t>p &lt; 0.05.</w:t>
                            </w:r>
                            <w:bookmarkEnd w:id="51"/>
                          </w:p>
                          <w:p w14:paraId="55D53F7F" w14:textId="6B00B913" w:rsidR="003F3ED9" w:rsidRPr="0051690F" w:rsidRDefault="003F3ED9" w:rsidP="003F3ED9">
                            <w:pPr>
                              <w:pStyle w:val="Caption"/>
                              <w:rPr>
                                <w:rFonts w:ascii="Arial" w:hAnsi="Arial"/>
                                <w:noProof/>
                                <w:color w:val="000000"/>
                                <w:bdr w:val="none" w:sz="0" w:space="0" w:color="auto" w:frame="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8EA3C4B" id="Text Box 1" o:spid="_x0000_s1032" type="#_x0000_t202" style="position:absolute;left:0;text-align:left;margin-left:10.05pt;margin-top:349pt;width:459pt;height:.05pt;z-index:-2516510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" stroked="f">
                <v:textbox style="mso-fit-shape-to-text:t" inset="0,0,0,0">
                  <w:txbxContent>
                    <w:p w14:paraId="09430418" w14:textId="1CF891B6" w:rsidR="003F3ED9" w:rsidRPr="00FC1E29" w:rsidRDefault="003F3ED9" w:rsidP="003F3ED9">
                      <w:pPr>
                        <w:pStyle w:val="Caption"/>
                      </w:pPr>
                      <w:bookmarkStart w:id="52" w:name="_Toc151930599"/>
                      <w:r>
                        <w:t xml:space="preserve">Figure </w:t>
                      </w:r>
                      <w:fldSimple w:instr=" SEQ Figure \* ARABIC ">
                        <w:r w:rsidR="007058B6">
                          <w:rPr>
                            <w:noProof/>
                          </w:rPr>
                          <w:t>5</w:t>
                        </w:r>
                      </w:fldSimple>
                      <w:r>
                        <w:t xml:space="preserve">: </w:t>
                      </w:r>
                      <w:r w:rsidRPr="003B77BA">
                        <w:t>Exposure to UV light inhibits sporulation of E. acervuline oocysts; protective effect of potassium dichromate against UV irradiation at three wavelengths: 254, 222, and 282. Bars indicate mean standard error. Significant levels shown within each</w:t>
                      </w:r>
                      <w:r>
                        <w:t xml:space="preserve"> wavelength. </w:t>
                      </w:r>
                      <w:r>
                        <w:rPr>
                          <w:rFonts w:asciiTheme="minorHAnsi" w:hAnsiTheme="minorHAnsi" w:cstheme="minorHAnsi"/>
                        </w:rPr>
                        <w:t>p &lt; 0.05.</w:t>
                      </w:r>
                      <w:bookmarkEnd w:id="52"/>
                    </w:p>
                    <w:p w14:paraId="55D53F7F" w14:textId="6B00B913" w:rsidR="003F3ED9" w:rsidRPr="0051690F" w:rsidRDefault="003F3ED9" w:rsidP="003F3ED9">
                      <w:pPr>
                        <w:pStyle w:val="Caption"/>
                        <w:rPr>
                          <w:rFonts w:ascii="Arial" w:hAnsi="Arial"/>
                          <w:noProof/>
                          <w:color w:val="000000"/>
                          <w:bdr w:val="none" w:sz="0" w:space="0" w:color="auto" w:frame="1"/>
                        </w:rPr>
                      </w:pPr>
                    </w:p>
                  </w:txbxContent>
                </v:textbox>
                <w10:wrap type="tight"/>
              </v:shape>
            </w:pict>
          </mc:Fallback>
        </mc:AlternateContent>
      </w:r>
      <w:r w:rsidR="006B1ED1">
        <w:rPr>
          <w:rFonts w:ascii="Arial" w:hAnsi="Arial"/>
          <w:noProof/>
          <w:color w:val="000000"/>
          <w:sz w:val="22"/>
          <w:szCs w:val="22"/>
          <w:bdr w:val="none" w:sz="0" w:space="0" w:color="auto" w:frame="1"/>
        </w:rPr>
        <w:drawing>
          <wp:anchor distT="0" distB="0" distL="114300" distR="114300" simplePos="0" relativeHeight="251663367" behindDoc="1" locked="0" layoutInCell="1" allowOverlap="1" wp14:anchorId="70431FA4" wp14:editId="60C9723E">
            <wp:simplePos x="0" y="0"/>
            <wp:positionH relativeFrom="column">
              <wp:posOffset>127635</wp:posOffset>
            </wp:positionH>
            <wp:positionV relativeFrom="paragraph">
              <wp:posOffset>0</wp:posOffset>
            </wp:positionV>
            <wp:extent cx="5829431" cy="4375447"/>
            <wp:effectExtent l="0" t="0" r="0" b="6350"/>
            <wp:wrapTight wrapText="bothSides">
              <wp:wrapPolygon edited="0">
                <wp:start x="0" y="0"/>
                <wp:lineTo x="0" y="21537"/>
                <wp:lineTo x="21529" y="21537"/>
                <wp:lineTo x="21529" y="0"/>
                <wp:lineTo x="0" y="0"/>
              </wp:wrapPolygon>
            </wp:wrapTight>
            <wp:docPr id="1453623716" name="Picture 1453623716"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359517" name="Picture 2" descr="A graph of different colored bars&#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29431" cy="4375447"/>
                    </a:xfrm>
                    <a:prstGeom prst="rect">
                      <a:avLst/>
                    </a:prstGeom>
                    <a:noFill/>
                    <a:ln>
                      <a:noFill/>
                    </a:ln>
                  </pic:spPr>
                </pic:pic>
              </a:graphicData>
            </a:graphic>
          </wp:anchor>
        </w:drawing>
      </w:r>
    </w:p>
    <w:p w14:paraId="7427AEDE" w14:textId="77777777" w:rsidR="006B1ED1" w:rsidRDefault="006B1ED1" w:rsidP="006B1ED1">
      <w:pPr>
        <w:spacing w:line="360" w:lineRule="auto"/>
        <w:ind w:firstLine="720"/>
        <w:rPr>
          <w:rFonts w:asciiTheme="minorHAnsi" w:hAnsiTheme="minorHAnsi" w:cstheme="minorHAnsi"/>
          <w:b/>
          <w:bCs/>
        </w:rPr>
      </w:pPr>
    </w:p>
    <w:p w14:paraId="295E72C5" w14:textId="77777777" w:rsidR="006B1ED1" w:rsidRDefault="006B1ED1" w:rsidP="006B1ED1">
      <w:pPr>
        <w:spacing w:line="360" w:lineRule="auto"/>
        <w:ind w:firstLine="720"/>
        <w:rPr>
          <w:rFonts w:asciiTheme="minorHAnsi" w:hAnsiTheme="minorHAnsi" w:cstheme="minorHAnsi"/>
          <w:b/>
          <w:bCs/>
        </w:rPr>
      </w:pPr>
    </w:p>
    <w:p w14:paraId="03DBAFC3" w14:textId="77777777" w:rsidR="006B1ED1" w:rsidRDefault="006B1ED1" w:rsidP="006B1ED1">
      <w:pPr>
        <w:spacing w:line="360" w:lineRule="auto"/>
        <w:ind w:firstLine="720"/>
        <w:rPr>
          <w:rFonts w:asciiTheme="minorHAnsi" w:hAnsiTheme="minorHAnsi" w:cstheme="minorHAnsi"/>
          <w:b/>
          <w:bCs/>
        </w:rPr>
      </w:pPr>
    </w:p>
    <w:p w14:paraId="428B23BD" w14:textId="77777777" w:rsidR="00E06439" w:rsidRDefault="00E06439" w:rsidP="00C47C8F">
      <w:pPr>
        <w:pStyle w:val="Heading3"/>
        <w:spacing w:before="0" w:after="0" w:line="360" w:lineRule="auto"/>
        <w:rPr>
          <w:rFonts w:asciiTheme="minorHAnsi" w:hAnsiTheme="minorHAnsi" w:cstheme="minorBidi"/>
        </w:rPr>
      </w:pPr>
    </w:p>
    <w:p w14:paraId="28FC51FE" w14:textId="77777777" w:rsidR="00E56CF9" w:rsidRDefault="00E56CF9" w:rsidP="003B3A1B"/>
    <w:p w14:paraId="54083984" w14:textId="77777777" w:rsidR="00E56CF9" w:rsidRPr="003B3A1B" w:rsidRDefault="00E56CF9" w:rsidP="003B3A1B"/>
    <w:p w14:paraId="3AE7F392" w14:textId="4D0B38B4" w:rsidR="00987732" w:rsidRPr="00C15DAF" w:rsidRDefault="00987732" w:rsidP="00C47C8F">
      <w:pPr>
        <w:pStyle w:val="Heading3"/>
        <w:spacing w:before="0" w:after="0" w:line="360" w:lineRule="auto"/>
        <w:rPr>
          <w:rFonts w:asciiTheme="minorHAnsi" w:hAnsiTheme="minorHAnsi" w:cstheme="minorBidi"/>
        </w:rPr>
      </w:pPr>
      <w:bookmarkStart w:id="53" w:name="_Toc151930570"/>
      <w:r w:rsidRPr="67703F5A">
        <w:rPr>
          <w:rFonts w:asciiTheme="minorHAnsi" w:hAnsiTheme="minorHAnsi" w:cstheme="minorBidi"/>
        </w:rPr>
        <w:lastRenderedPageBreak/>
        <w:t>Aqueous Ozone</w:t>
      </w:r>
      <w:bookmarkEnd w:id="53"/>
      <w:r w:rsidRPr="67703F5A">
        <w:rPr>
          <w:rFonts w:asciiTheme="minorHAnsi" w:hAnsiTheme="minorHAnsi" w:cstheme="minorBidi"/>
        </w:rPr>
        <w:t xml:space="preserve"> </w:t>
      </w:r>
    </w:p>
    <w:p w14:paraId="47C5FB85" w14:textId="039668ED" w:rsidR="003A1E22" w:rsidRPr="003F3ED9" w:rsidRDefault="00987732" w:rsidP="003F3ED9">
      <w:pPr>
        <w:pStyle w:val="NormalWeb"/>
        <w:spacing w:before="0" w:beforeAutospacing="0" w:after="0" w:afterAutospacing="0" w:line="360" w:lineRule="auto"/>
        <w:ind w:firstLine="720"/>
        <w:rPr>
          <w:rFonts w:asciiTheme="minorHAnsi" w:hAnsiTheme="minorHAnsi" w:cstheme="minorHAnsi"/>
          <w:color w:val="000000"/>
        </w:rPr>
      </w:pPr>
      <w:r w:rsidRPr="00C15DAF">
        <w:rPr>
          <w:rFonts w:asciiTheme="minorHAnsi" w:hAnsiTheme="minorHAnsi" w:cstheme="minorHAnsi"/>
          <w:color w:val="000000"/>
        </w:rPr>
        <w:t>Ozone spontaneously decomposes in water, in which its breakdown is influenced by various factors including pH, temperature, dissolved organic matter, and the presence of inorganic ions. This decomposition forms free radicals that oxidize inorganic and organic compounds. At low pH, ozone is more stable and reactive, since in acidic conditions the ozone molecule is protonated and exists in the form of ions such as HOOO</w:t>
      </w:r>
      <w:r w:rsidRPr="00C15DAF">
        <w:rPr>
          <w:rFonts w:asciiTheme="minorHAnsi" w:hAnsiTheme="minorHAnsi" w:cstheme="minorHAnsi"/>
          <w:color w:val="000000"/>
          <w:vertAlign w:val="superscript"/>
        </w:rPr>
        <w:t>-</w:t>
      </w:r>
      <w:r w:rsidRPr="00C15DAF">
        <w:rPr>
          <w:rFonts w:asciiTheme="minorHAnsi" w:hAnsiTheme="minorHAnsi" w:cstheme="minorHAnsi"/>
          <w:color w:val="000000"/>
        </w:rPr>
        <w:t xml:space="preserve"> and H</w:t>
      </w:r>
      <w:r w:rsidRPr="00C15DAF">
        <w:rPr>
          <w:rFonts w:asciiTheme="minorHAnsi" w:hAnsiTheme="minorHAnsi" w:cstheme="minorHAnsi"/>
          <w:color w:val="000000"/>
          <w:vertAlign w:val="subscript"/>
        </w:rPr>
        <w:t>2</w:t>
      </w:r>
      <w:r w:rsidRPr="00C15DAF">
        <w:rPr>
          <w:rFonts w:asciiTheme="minorHAnsi" w:hAnsiTheme="minorHAnsi" w:cstheme="minorHAnsi"/>
          <w:color w:val="000000"/>
        </w:rPr>
        <w:t>OO</w:t>
      </w:r>
      <w:r w:rsidRPr="00C15DAF">
        <w:rPr>
          <w:rFonts w:asciiTheme="minorHAnsi" w:hAnsiTheme="minorHAnsi" w:cstheme="minorHAnsi"/>
          <w:color w:val="000000"/>
          <w:vertAlign w:val="superscript"/>
        </w:rPr>
        <w:t>2-</w:t>
      </w:r>
      <w:r w:rsidRPr="00C15DAF">
        <w:rPr>
          <w:rFonts w:asciiTheme="minorHAnsi" w:hAnsiTheme="minorHAnsi" w:cstheme="minorHAnsi"/>
          <w:color w:val="000000"/>
        </w:rPr>
        <w:t xml:space="preserve">, which can react more readily with organic compounds and pathogens, leading to increased disinfection efficiency. </w:t>
      </w:r>
      <w:r>
        <w:rPr>
          <w:rFonts w:asciiTheme="minorHAnsi" w:hAnsiTheme="minorHAnsi" w:cstheme="minorHAnsi"/>
          <w:color w:val="000000"/>
        </w:rPr>
        <w:t>Ozone</w:t>
      </w:r>
      <w:r w:rsidRPr="00C15DAF">
        <w:rPr>
          <w:rFonts w:asciiTheme="minorHAnsi" w:hAnsiTheme="minorHAnsi" w:cstheme="minorHAnsi"/>
          <w:color w:val="000000"/>
        </w:rPr>
        <w:t xml:space="preserve"> depletion in water </w:t>
      </w:r>
      <w:r>
        <w:rPr>
          <w:rFonts w:asciiTheme="minorHAnsi" w:hAnsiTheme="minorHAnsi" w:cstheme="minorHAnsi"/>
          <w:color w:val="000000"/>
        </w:rPr>
        <w:t>i</w:t>
      </w:r>
      <w:r w:rsidRPr="00C15DAF">
        <w:rPr>
          <w:rFonts w:asciiTheme="minorHAnsi" w:hAnsiTheme="minorHAnsi" w:cstheme="minorHAnsi"/>
          <w:color w:val="000000"/>
        </w:rPr>
        <w:t>s highly dependent on dissolved minerals and/or total organic content (TOC), as well as pH, as previously demonstrated (for reviews, see</w:t>
      </w:r>
      <w:r>
        <w:rPr>
          <w:rFonts w:asciiTheme="minorHAnsi" w:hAnsiTheme="minorHAnsi" w:cstheme="minorHAnsi"/>
          <w:color w:val="000000"/>
        </w:rPr>
        <w:t xml:space="preserve"> </w:t>
      </w:r>
      <w:r>
        <w:rPr>
          <w:rFonts w:asciiTheme="minorHAnsi" w:hAnsiTheme="minorHAnsi" w:cstheme="minorHAnsi"/>
          <w:color w:val="000000"/>
        </w:rPr>
        <w:fldChar w:fldCharType="begin">
          <w:fldData xml:space="preserve">PEVuZE5vdGU+PENpdGU+PEF1dGhvcj5LaW08L0F1dGhvcj48WWVhcj4xOTk5PC9ZZWFyPjxSZWNO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</w:fldData>
        </w:fldChar>
      </w:r>
      <w:r>
        <w:rPr>
          <w:rFonts w:asciiTheme="minorHAnsi" w:hAnsiTheme="minorHAnsi" w:cstheme="minorHAnsi"/>
          <w:color w:val="000000"/>
        </w:rPr>
        <w:instrText xml:space="preserve"> ADDIN EN.CITE </w:instrText>
      </w:r>
      <w:r>
        <w:rPr>
          <w:rFonts w:asciiTheme="minorHAnsi" w:hAnsiTheme="minorHAnsi" w:cstheme="minorHAnsi"/>
          <w:color w:val="000000"/>
        </w:rPr>
        <w:fldChar w:fldCharType="begin">
          <w:fldData xml:space="preserve">PEVuZE5vdGU+PENpdGU+PEF1dGhvcj5LaW08L0F1dGhvcj48WWVhcj4xOTk5PC9ZZWFyPjxSZWNO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</w:fldData>
        </w:fldChar>
      </w:r>
      <w:r>
        <w:rPr>
          <w:rFonts w:asciiTheme="minorHAnsi" w:hAnsiTheme="minorHAnsi" w:cstheme="minorHAnsi"/>
          <w:color w:val="000000"/>
        </w:rPr>
        <w:instrText xml:space="preserve"> ADDIN EN.CITE.DATA </w:instrText>
      </w:r>
      <w:r>
        <w:rPr>
          <w:rFonts w:asciiTheme="minorHAnsi" w:hAnsiTheme="minorHAnsi" w:cstheme="minorHAnsi"/>
          <w:color w:val="000000"/>
        </w:rPr>
      </w:r>
      <w:r>
        <w:rPr>
          <w:rFonts w:asciiTheme="minorHAnsi" w:hAnsiTheme="minorHAnsi" w:cstheme="minorHAnsi"/>
          <w:color w:val="000000"/>
        </w:rPr>
        <w:fldChar w:fldCharType="end"/>
      </w:r>
      <w:r>
        <w:rPr>
          <w:rFonts w:asciiTheme="minorHAnsi" w:hAnsiTheme="minorHAnsi" w:cstheme="minorHAnsi"/>
          <w:color w:val="000000"/>
        </w:rPr>
      </w:r>
      <w:r>
        <w:rPr>
          <w:rFonts w:asciiTheme="minorHAnsi" w:hAnsiTheme="minorHAnsi" w:cstheme="minorHAnsi"/>
          <w:color w:val="000000"/>
        </w:rPr>
        <w:fldChar w:fldCharType="separate"/>
      </w:r>
      <w:r>
        <w:rPr>
          <w:rFonts w:asciiTheme="minorHAnsi" w:hAnsiTheme="minorHAnsi" w:cstheme="minorHAnsi"/>
          <w:noProof/>
          <w:color w:val="000000"/>
        </w:rPr>
        <w:t>(</w:t>
      </w:r>
      <w:hyperlink w:anchor="_ENREF_35" w:tooltip="Guzel-Seydim, 2004 #61" w:history="1">
        <w:r w:rsidR="00F9656A">
          <w:rPr>
            <w:rFonts w:asciiTheme="minorHAnsi" w:hAnsiTheme="minorHAnsi" w:cstheme="minorHAnsi"/>
            <w:noProof/>
            <w:color w:val="000000"/>
          </w:rPr>
          <w:t>Guzel-Seydim et al., 2004</w:t>
        </w:r>
      </w:hyperlink>
      <w:r>
        <w:rPr>
          <w:rFonts w:asciiTheme="minorHAnsi" w:hAnsiTheme="minorHAnsi" w:cstheme="minorHAnsi"/>
          <w:noProof/>
          <w:color w:val="000000"/>
        </w:rPr>
        <w:t xml:space="preserve">; </w:t>
      </w:r>
      <w:hyperlink w:anchor="_ENREF_43" w:tooltip="Kim, 1999 #3" w:history="1">
        <w:r w:rsidR="00F9656A">
          <w:rPr>
            <w:rFonts w:asciiTheme="minorHAnsi" w:hAnsiTheme="minorHAnsi" w:cstheme="minorHAnsi"/>
            <w:noProof/>
            <w:color w:val="000000"/>
          </w:rPr>
          <w:t>Kim et al., 1999</w:t>
        </w:r>
      </w:hyperlink>
      <w:r>
        <w:rPr>
          <w:rFonts w:asciiTheme="minorHAnsi" w:hAnsiTheme="minorHAnsi" w:cstheme="minorHAnsi"/>
          <w:noProof/>
          <w:color w:val="000000"/>
        </w:rPr>
        <w:t>)</w:t>
      </w:r>
      <w:r>
        <w:rPr>
          <w:rFonts w:asciiTheme="minorHAnsi" w:hAnsiTheme="minorHAnsi" w:cstheme="minorHAnsi"/>
          <w:color w:val="000000"/>
        </w:rPr>
        <w:fldChar w:fldCharType="end"/>
      </w:r>
      <w:r w:rsidRPr="00C15DAF">
        <w:rPr>
          <w:rFonts w:asciiTheme="minorHAnsi" w:hAnsiTheme="minorHAnsi" w:cstheme="minorHAnsi"/>
          <w:color w:val="000000"/>
        </w:rPr>
        <w:t xml:space="preserve">). </w:t>
      </w:r>
      <w:r w:rsidR="0040648C" w:rsidRPr="00C15DAF">
        <w:rPr>
          <w:rFonts w:asciiTheme="minorHAnsi" w:hAnsiTheme="minorHAnsi" w:cstheme="minorHAnsi"/>
          <w:color w:val="000000"/>
        </w:rPr>
        <w:t xml:space="preserve">Indeed, in tap water a precipitous drop was initially seen between t=0 and t=10min, consistent with the phenomenon of the immediate ozone demand (IOD; </w:t>
      </w:r>
      <w:r w:rsidR="0040648C">
        <w:rPr>
          <w:rFonts w:asciiTheme="minorHAnsi" w:hAnsiTheme="minorHAnsi" w:cstheme="minorHAnsi"/>
          <w:color w:val="000000"/>
        </w:rPr>
        <w:fldChar w:fldCharType="begin"/>
      </w:r>
      <w:r w:rsidR="0040648C">
        <w:rPr>
          <w:rFonts w:asciiTheme="minorHAnsi" w:hAnsiTheme="minorHAnsi" w:cstheme="minorHAnsi"/>
          <w:color w:val="000000"/>
        </w:rPr>
        <w:instrText xml:space="preserve"> ADDIN EN.CITE &lt;EndNote&gt;&lt;Cite&gt;&lt;Author&gt;Xu&lt;/Author&gt;&lt;Year&gt;2002&lt;/Year&gt;&lt;RecNum&gt;131&lt;/RecNum&gt;&lt;DisplayText&gt;(Xu et al., 2002)&lt;/DisplayText&gt;&lt;record&gt;&lt;rec-number&gt;131&lt;/rec-number&gt;&lt;foreign-keys&gt;&lt;key app="EN" db-id="fepvdzdf2vrew5e59fcxps5gzxppavptrewv" timestamp="1698845341" guid="da292c88-bcc6-4ff5-adeb-8b17137ec661"&gt;131&lt;/key&gt;&lt;/foreign-keys&gt;&lt;ref-type name="Journal Article"&gt;17&lt;/ref-type&gt;&lt;contributors&gt;&lt;authors&gt;&lt;author&gt;Xu, Pei&lt;/author&gt;&lt;author&gt;Janex, Marie-Laure&lt;/author&gt;&lt;author&gt;Savoye, Philippe&lt;/author&gt;&lt;author&gt;Cockx, Arnaud&lt;/author&gt;&lt;author&gt;Lazarova, Valentina&lt;/author&gt;&lt;/authors&gt;&lt;/contributors&gt;&lt;titles&gt;&lt;title&gt;Wastewater disinfection by ozone: main parameters for process design&lt;/title&gt;&lt;secondary-title&gt;Water Research&lt;/secondary-title&gt;&lt;/titles&gt;&lt;periodical&gt;&lt;full-title&gt;Water Research&lt;/full-title&gt;&lt;/periodical&gt;&lt;pages&gt;1043-1055&lt;/pages&gt;&lt;volume&gt;36&lt;/volume&gt;&lt;number&gt;4&lt;/number&gt;&lt;keywords&gt;&lt;keyword&gt;Wastewater disinfection&lt;/keyword&gt;&lt;keyword&gt;Ozone&lt;/keyword&gt;&lt;keyword&gt;Process design&lt;/keyword&gt;&lt;keyword&gt;Water quality&lt;/keyword&gt;&lt;keyword&gt;Wastewater reuse&lt;/keyword&gt;&lt;keyword&gt;Disinfection modelling&lt;/keyword&gt;&lt;/keywords&gt;&lt;dates&gt;&lt;year&gt;2002&lt;/year&gt;&lt;pub-dates&gt;&lt;date&gt;2002/02/01/&lt;/date&gt;&lt;/pub-dates&gt;&lt;/dates&gt;&lt;isbn&gt;0043-1354&lt;/isbn&gt;&lt;urls&gt;&lt;related-urls&gt;&lt;url&gt;https://www.sciencedirect.com/science/article/pii/S0043135401002986&lt;/url&gt;&lt;/related-urls&gt;&lt;/urls&gt;&lt;electronic-resource-num&gt;https://doi.org/10.1016/S0043-1354(01)00298-6&lt;/electronic-resource-num&gt;&lt;/record&gt;&lt;/Cite&gt;&lt;/EndNote&gt;</w:instrText>
      </w:r>
      <w:r w:rsidR="0040648C">
        <w:rPr>
          <w:rFonts w:asciiTheme="minorHAnsi" w:hAnsiTheme="minorHAnsi" w:cstheme="minorHAnsi"/>
          <w:color w:val="000000"/>
        </w:rPr>
        <w:fldChar w:fldCharType="separate"/>
      </w:r>
      <w:r w:rsidR="0040648C">
        <w:rPr>
          <w:rFonts w:asciiTheme="minorHAnsi" w:hAnsiTheme="minorHAnsi" w:cstheme="minorHAnsi"/>
          <w:noProof/>
          <w:color w:val="000000"/>
        </w:rPr>
        <w:t>(</w:t>
      </w:r>
      <w:hyperlink w:anchor="_ENREF_84" w:tooltip="Xu, 2002 #131" w:history="1">
        <w:r w:rsidR="0040648C">
          <w:rPr>
            <w:rFonts w:asciiTheme="minorHAnsi" w:hAnsiTheme="minorHAnsi" w:cstheme="minorHAnsi"/>
            <w:noProof/>
            <w:color w:val="000000"/>
          </w:rPr>
          <w:t>Xu et al., 2002</w:t>
        </w:r>
      </w:hyperlink>
      <w:r w:rsidR="0040648C">
        <w:rPr>
          <w:rFonts w:asciiTheme="minorHAnsi" w:hAnsiTheme="minorHAnsi" w:cstheme="minorHAnsi"/>
          <w:noProof/>
          <w:color w:val="000000"/>
        </w:rPr>
        <w:t>)</w:t>
      </w:r>
      <w:r w:rsidR="0040648C">
        <w:rPr>
          <w:rFonts w:asciiTheme="minorHAnsi" w:hAnsiTheme="minorHAnsi" w:cstheme="minorHAnsi"/>
          <w:color w:val="000000"/>
        </w:rPr>
        <w:fldChar w:fldCharType="end"/>
      </w:r>
      <w:r w:rsidR="0040648C" w:rsidRPr="00C15DAF">
        <w:rPr>
          <w:rFonts w:asciiTheme="minorHAnsi" w:hAnsiTheme="minorHAnsi" w:cstheme="minorHAnsi"/>
          <w:color w:val="000000"/>
        </w:rPr>
        <w:t>) zone (</w:t>
      </w:r>
      <w:r w:rsidR="0040648C" w:rsidRPr="00C15DAF">
        <w:rPr>
          <w:rFonts w:asciiTheme="minorHAnsi" w:hAnsiTheme="minorHAnsi" w:cstheme="minorHAnsi"/>
          <w:b/>
          <w:bCs/>
          <w:color w:val="000000"/>
        </w:rPr>
        <w:t>Fig</w:t>
      </w:r>
      <w:r w:rsidR="0040648C">
        <w:rPr>
          <w:rFonts w:asciiTheme="minorHAnsi" w:hAnsiTheme="minorHAnsi" w:cstheme="minorHAnsi"/>
          <w:b/>
          <w:bCs/>
          <w:color w:val="000000"/>
        </w:rPr>
        <w:t>ure</w:t>
      </w:r>
      <w:r w:rsidR="0040648C" w:rsidRPr="00C15DAF">
        <w:rPr>
          <w:rFonts w:asciiTheme="minorHAnsi" w:hAnsiTheme="minorHAnsi" w:cstheme="minorHAnsi"/>
          <w:b/>
          <w:bCs/>
          <w:color w:val="000000"/>
        </w:rPr>
        <w:t xml:space="preserve"> </w:t>
      </w:r>
      <w:r w:rsidR="007058B6">
        <w:rPr>
          <w:rFonts w:asciiTheme="minorHAnsi" w:hAnsiTheme="minorHAnsi" w:cstheme="minorHAnsi"/>
          <w:b/>
          <w:bCs/>
          <w:color w:val="000000"/>
        </w:rPr>
        <w:t>6</w:t>
      </w:r>
      <w:r w:rsidR="0040648C" w:rsidRPr="00C15DAF">
        <w:rPr>
          <w:rFonts w:asciiTheme="minorHAnsi" w:hAnsiTheme="minorHAnsi" w:cstheme="minorHAnsi"/>
          <w:b/>
          <w:bCs/>
          <w:color w:val="000000"/>
        </w:rPr>
        <w:t>a</w:t>
      </w:r>
      <w:r w:rsidR="0040648C" w:rsidRPr="00C15DAF">
        <w:rPr>
          <w:rFonts w:asciiTheme="minorHAnsi" w:hAnsiTheme="minorHAnsi" w:cstheme="minorHAnsi"/>
          <w:color w:val="000000"/>
        </w:rPr>
        <w:t xml:space="preserve">). In contrast, ozonated deionized water generated using a </w:t>
      </w:r>
      <w:proofErr w:type="spellStart"/>
      <w:r w:rsidR="0040648C" w:rsidRPr="00C15DAF">
        <w:rPr>
          <w:rFonts w:asciiTheme="minorHAnsi" w:hAnsiTheme="minorHAnsi" w:cstheme="minorHAnsi"/>
          <w:color w:val="000000"/>
        </w:rPr>
        <w:t>MilliQ</w:t>
      </w:r>
      <w:proofErr w:type="spellEnd"/>
      <w:r w:rsidR="0040648C" w:rsidRPr="00C15DAF">
        <w:rPr>
          <w:rFonts w:asciiTheme="minorHAnsi" w:hAnsiTheme="minorHAnsi" w:cstheme="minorHAnsi"/>
          <w:color w:val="000000"/>
        </w:rPr>
        <w:t xml:space="preserve"> system showed that this steep initial decrease was substantially attenuated but not </w:t>
      </w:r>
      <w:proofErr w:type="gramStart"/>
      <w:r w:rsidR="0040648C" w:rsidRPr="00C15DAF">
        <w:rPr>
          <w:rFonts w:asciiTheme="minorHAnsi" w:hAnsiTheme="minorHAnsi" w:cstheme="minorHAnsi"/>
          <w:color w:val="000000"/>
        </w:rPr>
        <w:t>completely eliminated</w:t>
      </w:r>
      <w:proofErr w:type="gramEnd"/>
      <w:r w:rsidR="0040648C" w:rsidRPr="00C15DAF">
        <w:rPr>
          <w:rFonts w:asciiTheme="minorHAnsi" w:hAnsiTheme="minorHAnsi" w:cstheme="minorHAnsi"/>
          <w:color w:val="000000"/>
        </w:rPr>
        <w:t xml:space="preserve"> (</w:t>
      </w:r>
      <w:r w:rsidR="0040648C" w:rsidRPr="00C15DAF">
        <w:rPr>
          <w:rFonts w:asciiTheme="minorHAnsi" w:hAnsiTheme="minorHAnsi" w:cstheme="minorHAnsi"/>
          <w:b/>
          <w:bCs/>
          <w:color w:val="000000"/>
        </w:rPr>
        <w:t>Fig</w:t>
      </w:r>
      <w:r w:rsidR="0040648C">
        <w:rPr>
          <w:rFonts w:asciiTheme="minorHAnsi" w:hAnsiTheme="minorHAnsi" w:cstheme="minorHAnsi"/>
          <w:b/>
          <w:bCs/>
          <w:color w:val="000000"/>
        </w:rPr>
        <w:t>ure</w:t>
      </w:r>
      <w:r w:rsidR="0040648C" w:rsidRPr="00C15DAF">
        <w:rPr>
          <w:rFonts w:asciiTheme="minorHAnsi" w:hAnsiTheme="minorHAnsi" w:cstheme="minorHAnsi"/>
          <w:b/>
          <w:bCs/>
          <w:color w:val="000000"/>
        </w:rPr>
        <w:t xml:space="preserve"> </w:t>
      </w:r>
      <w:r w:rsidR="007058B6">
        <w:rPr>
          <w:rFonts w:asciiTheme="minorHAnsi" w:hAnsiTheme="minorHAnsi" w:cstheme="minorHAnsi"/>
          <w:b/>
          <w:bCs/>
          <w:color w:val="000000"/>
        </w:rPr>
        <w:t>6</w:t>
      </w:r>
      <w:r w:rsidR="0040648C" w:rsidRPr="00C15DAF">
        <w:rPr>
          <w:rFonts w:asciiTheme="minorHAnsi" w:hAnsiTheme="minorHAnsi" w:cstheme="minorHAnsi"/>
          <w:b/>
          <w:bCs/>
          <w:color w:val="000000"/>
        </w:rPr>
        <w:t>b</w:t>
      </w:r>
      <w:r w:rsidR="0040648C" w:rsidRPr="00C15DAF">
        <w:rPr>
          <w:rFonts w:asciiTheme="minorHAnsi" w:hAnsiTheme="minorHAnsi" w:cstheme="minorHAnsi"/>
          <w:color w:val="000000"/>
        </w:rPr>
        <w:t xml:space="preserve">). The addition of citric acid monohydrate to a final concentration of 0.2M per Harihara et al., (2019) eliminated the IOD zone and provided a linear decomposition curve </w:t>
      </w:r>
      <w:r w:rsidR="0040648C">
        <w:rPr>
          <w:rFonts w:asciiTheme="minorHAnsi" w:hAnsiTheme="minorHAnsi" w:cstheme="minorHAnsi"/>
          <w:color w:val="000000"/>
        </w:rPr>
        <w:fldChar w:fldCharType="begin"/>
      </w:r>
      <w:r w:rsidR="0040648C">
        <w:rPr>
          <w:rFonts w:asciiTheme="minorHAnsi" w:hAnsiTheme="minorHAnsi" w:cstheme="minorHAnsi"/>
          <w:color w:val="000000"/>
        </w:rPr>
        <w:instrText xml:space="preserve"> ADDIN EN.CITE &lt;EndNote&gt;&lt;Cite&gt;&lt;Author&gt;Hirahara&lt;/Author&gt;&lt;Year&gt;2019&lt;/Year&gt;&lt;RecNum&gt;132&lt;/RecNum&gt;&lt;DisplayText&gt;(Hirahara et al., 2019)&lt;/DisplayText&gt;&lt;record&gt;&lt;rec-number&gt;132&lt;/rec-number&gt;&lt;foreign-keys&gt;&lt;key app="EN" db-id="fepvdzdf2vrew5e59fcxps5gzxppavptrewv" timestamp="1698845445" guid="1cbb4ca9-9733-49e7-b131-39ae0c071b30"&gt;132&lt;/key&gt;&lt;/foreign-keys&gt;&lt;ref-type name="Journal Article"&gt;17&lt;/ref-type&gt;&lt;contributors&gt;&lt;authors&gt;&lt;author&gt;Hirahara, Y.&lt;/author&gt;&lt;author&gt;Iwata, K.&lt;/author&gt;&lt;author&gt;Nakamuro, K.&lt;/author&gt;&lt;/authors&gt;&lt;/contributors&gt;&lt;auth-address&gt;Kinki Regional Bureau of Health and Welfare, Oe Bldg., 7F, 1-1-22, Noninbashi, Chuo ward, Osaka 540-0011, Japan.&amp;#xD;Setsunan University, 17-8, Ikedanakamachi, Neyagawa, Osaka 572-8508, Japan.&lt;/auth-address&gt;&lt;titles&gt;&lt;title&gt;Effect of Citric Acid on Prolonging the Half-life of Dissolved Ozone in Water&lt;/title&gt;&lt;secondary-title&gt;Food Saf (Tokyo)&lt;/secondary-title&gt;&lt;/titles&gt;&lt;periodical&gt;&lt;full-title&gt;Food Saf (Tokyo)&lt;/full-title&gt;&lt;/periodical&gt;&lt;pages&gt;90-94&lt;/pages&gt;&lt;volume&gt;7&lt;/volume&gt;&lt;number&gt;4&lt;/number&gt;&lt;edition&gt;20191227&lt;/edition&gt;&lt;keywords&gt;&lt;keyword&gt;citric acid&lt;/keyword&gt;&lt;keyword&gt;half-life&lt;/keyword&gt;&lt;keyword&gt;hydrogen abstraction&lt;/keyword&gt;&lt;keyword&gt;hydroxyl radical&lt;/keyword&gt;&lt;keyword&gt;ozonized water&lt;/keyword&gt;&lt;/keywords&gt;&lt;dates&gt;&lt;year&gt;2019&lt;/year&gt;&lt;pub-dates&gt;&lt;date&gt;Dec&lt;/date&gt;&lt;/pub-dates&gt;&lt;/dates&gt;&lt;isbn&gt;2187-8404 (Electronic)&amp;#xD;2187-8404 (Linking)&lt;/isbn&gt;&lt;accession-num&gt;31998593&lt;/accession-num&gt;&lt;urls&gt;&lt;related-urls&gt;&lt;url&gt;https://www.ncbi.nlm.nih.gov/pubmed/31998593&lt;/url&gt;&lt;/related-urls&gt;&lt;/urls&gt;&lt;custom1&gt;Conflict of interest statement:The authors had no conflicts of interest to declare in this article.&lt;/custom1&gt;&lt;custom2&gt;PMC6957454&lt;/custom2&gt;&lt;electronic-resource-num&gt;10.14252/foodsafetyfscj.D-19-00005&lt;/electronic-resource-num&gt;&lt;remote-database-name&gt;PubMed-not-MEDLINE&lt;/remote-database-name&gt;&lt;remote-database-provider&gt;NLM&lt;/remote-database-provider&gt;&lt;/record&gt;&lt;/Cite&gt;&lt;/EndNote&gt;</w:instrText>
      </w:r>
      <w:r w:rsidR="0040648C">
        <w:rPr>
          <w:rFonts w:asciiTheme="minorHAnsi" w:hAnsiTheme="minorHAnsi" w:cstheme="minorHAnsi"/>
          <w:color w:val="000000"/>
        </w:rPr>
        <w:fldChar w:fldCharType="separate"/>
      </w:r>
      <w:r w:rsidR="0040648C">
        <w:rPr>
          <w:rFonts w:asciiTheme="minorHAnsi" w:hAnsiTheme="minorHAnsi" w:cstheme="minorHAnsi"/>
          <w:noProof/>
          <w:color w:val="000000"/>
        </w:rPr>
        <w:t>(</w:t>
      </w:r>
      <w:hyperlink w:anchor="_ENREF_37" w:tooltip="Hirahara, 2019 #132" w:history="1">
        <w:r w:rsidR="0040648C">
          <w:rPr>
            <w:rFonts w:asciiTheme="minorHAnsi" w:hAnsiTheme="minorHAnsi" w:cstheme="minorHAnsi"/>
            <w:noProof/>
            <w:color w:val="000000"/>
          </w:rPr>
          <w:t>Hirahara et al., 2019</w:t>
        </w:r>
      </w:hyperlink>
      <w:r w:rsidR="0040648C">
        <w:rPr>
          <w:rFonts w:asciiTheme="minorHAnsi" w:hAnsiTheme="minorHAnsi" w:cstheme="minorHAnsi"/>
          <w:noProof/>
          <w:color w:val="000000"/>
        </w:rPr>
        <w:t>)</w:t>
      </w:r>
      <w:r w:rsidR="0040648C">
        <w:rPr>
          <w:rFonts w:asciiTheme="minorHAnsi" w:hAnsiTheme="minorHAnsi" w:cstheme="minorHAnsi"/>
          <w:color w:val="000000"/>
        </w:rPr>
        <w:fldChar w:fldCharType="end"/>
      </w:r>
      <w:r w:rsidR="0040648C" w:rsidRPr="00E86341">
        <w:rPr>
          <w:rFonts w:asciiTheme="minorHAnsi" w:hAnsiTheme="minorHAnsi" w:cstheme="minorHAnsi"/>
          <w:color w:val="000000"/>
        </w:rPr>
        <w:t xml:space="preserve"> </w:t>
      </w:r>
      <w:r w:rsidR="0040648C" w:rsidRPr="00C15DAF">
        <w:rPr>
          <w:rFonts w:asciiTheme="minorHAnsi" w:hAnsiTheme="minorHAnsi" w:cstheme="minorHAnsi"/>
          <w:color w:val="000000"/>
        </w:rPr>
        <w:t>(</w:t>
      </w:r>
      <w:r w:rsidR="0040648C" w:rsidRPr="00C15DAF">
        <w:rPr>
          <w:rFonts w:asciiTheme="minorHAnsi" w:hAnsiTheme="minorHAnsi" w:cstheme="minorHAnsi"/>
          <w:b/>
          <w:bCs/>
          <w:color w:val="000000"/>
        </w:rPr>
        <w:t>Fig</w:t>
      </w:r>
      <w:r w:rsidR="0040648C">
        <w:rPr>
          <w:rFonts w:asciiTheme="minorHAnsi" w:hAnsiTheme="minorHAnsi" w:cstheme="minorHAnsi"/>
          <w:b/>
          <w:bCs/>
          <w:color w:val="000000"/>
        </w:rPr>
        <w:t>ure</w:t>
      </w:r>
      <w:r w:rsidR="0040648C" w:rsidRPr="00C15DAF">
        <w:rPr>
          <w:rFonts w:asciiTheme="minorHAnsi" w:hAnsiTheme="minorHAnsi" w:cstheme="minorHAnsi"/>
          <w:b/>
          <w:bCs/>
          <w:color w:val="000000"/>
        </w:rPr>
        <w:t xml:space="preserve"> </w:t>
      </w:r>
      <w:r w:rsidR="007058B6">
        <w:rPr>
          <w:rFonts w:asciiTheme="minorHAnsi" w:hAnsiTheme="minorHAnsi" w:cstheme="minorHAnsi"/>
          <w:b/>
          <w:bCs/>
          <w:color w:val="000000"/>
        </w:rPr>
        <w:t>6</w:t>
      </w:r>
      <w:r w:rsidR="0040648C" w:rsidRPr="00C15DAF">
        <w:rPr>
          <w:rFonts w:asciiTheme="minorHAnsi" w:hAnsiTheme="minorHAnsi" w:cstheme="minorHAnsi"/>
          <w:b/>
          <w:bCs/>
          <w:color w:val="000000"/>
        </w:rPr>
        <w:t>c, d</w:t>
      </w:r>
      <w:r w:rsidR="0040648C" w:rsidRPr="00C15DAF">
        <w:rPr>
          <w:rFonts w:asciiTheme="minorHAnsi" w:hAnsiTheme="minorHAnsi" w:cstheme="minorHAnsi"/>
          <w:color w:val="000000"/>
        </w:rPr>
        <w:t xml:space="preserve">). Consistent with oocysts tolerating acidic conditions in the host alimentary canal, no effect on sporulation capacity </w:t>
      </w:r>
      <w:r w:rsidR="0040648C">
        <w:rPr>
          <w:rFonts w:asciiTheme="minorHAnsi" w:hAnsiTheme="minorHAnsi" w:cstheme="minorHAnsi"/>
          <w:color w:val="000000"/>
        </w:rPr>
        <w:t xml:space="preserve">was observed </w:t>
      </w:r>
      <w:r w:rsidR="0040648C" w:rsidRPr="00C15DAF">
        <w:rPr>
          <w:rFonts w:asciiTheme="minorHAnsi" w:hAnsiTheme="minorHAnsi" w:cstheme="minorHAnsi"/>
          <w:color w:val="000000"/>
        </w:rPr>
        <w:t>when oocysts</w:t>
      </w:r>
      <w:r w:rsidR="0040648C">
        <w:rPr>
          <w:rFonts w:asciiTheme="minorHAnsi" w:hAnsiTheme="minorHAnsi" w:cstheme="minorHAnsi"/>
          <w:color w:val="000000"/>
        </w:rPr>
        <w:t xml:space="preserve"> were treated</w:t>
      </w:r>
      <w:r w:rsidR="0040648C" w:rsidRPr="00C15DAF">
        <w:rPr>
          <w:rFonts w:asciiTheme="minorHAnsi" w:hAnsiTheme="minorHAnsi" w:cstheme="minorHAnsi"/>
          <w:color w:val="000000"/>
        </w:rPr>
        <w:t xml:space="preserve"> with 1M HCl in a previous assay (not shown). Therefore, the addition of citric acid was not expected to influence the sporulation rate.</w:t>
      </w:r>
      <w:r w:rsidR="0040648C">
        <w:rPr>
          <w:rFonts w:asciiTheme="minorHAnsi" w:hAnsiTheme="minorHAnsi" w:cstheme="minorHAnsi"/>
          <w:color w:val="000000"/>
        </w:rPr>
        <w:t xml:space="preserve"> </w:t>
      </w:r>
      <w:r w:rsidR="0040648C" w:rsidRPr="00C15DAF">
        <w:rPr>
          <w:rFonts w:asciiTheme="minorHAnsi" w:hAnsiTheme="minorHAnsi" w:cstheme="minorHAnsi"/>
          <w:i/>
          <w:iCs/>
          <w:color w:val="000000"/>
        </w:rPr>
        <w:t xml:space="preserve">Eimeria acervulina </w:t>
      </w:r>
      <w:r w:rsidR="0040648C" w:rsidRPr="00C15DAF">
        <w:rPr>
          <w:rFonts w:asciiTheme="minorHAnsi" w:hAnsiTheme="minorHAnsi" w:cstheme="minorHAnsi"/>
          <w:color w:val="000000"/>
        </w:rPr>
        <w:t>oocysts</w:t>
      </w:r>
      <w:r w:rsidR="0040648C">
        <w:rPr>
          <w:rFonts w:asciiTheme="minorHAnsi" w:hAnsiTheme="minorHAnsi" w:cstheme="minorHAnsi"/>
          <w:color w:val="000000"/>
        </w:rPr>
        <w:t xml:space="preserve"> were treated</w:t>
      </w:r>
      <w:r w:rsidR="0040648C" w:rsidRPr="00C15DAF">
        <w:rPr>
          <w:rFonts w:asciiTheme="minorHAnsi" w:hAnsiTheme="minorHAnsi" w:cstheme="minorHAnsi"/>
          <w:color w:val="000000"/>
        </w:rPr>
        <w:t xml:space="preserve"> with a range of </w:t>
      </w:r>
      <w:r w:rsidR="0040648C">
        <w:rPr>
          <w:rFonts w:asciiTheme="minorHAnsi" w:hAnsiTheme="minorHAnsi" w:cstheme="minorHAnsi"/>
          <w:color w:val="000000"/>
        </w:rPr>
        <w:t xml:space="preserve">initial </w:t>
      </w:r>
      <w:r w:rsidR="0040648C" w:rsidRPr="00C15DAF">
        <w:rPr>
          <w:rFonts w:asciiTheme="minorHAnsi" w:hAnsiTheme="minorHAnsi" w:cstheme="minorHAnsi"/>
          <w:color w:val="000000"/>
        </w:rPr>
        <w:t xml:space="preserve">ozone </w:t>
      </w:r>
      <w:r w:rsidR="0040648C">
        <w:rPr>
          <w:rFonts w:asciiTheme="minorHAnsi" w:hAnsiTheme="minorHAnsi" w:cstheme="minorHAnsi"/>
          <w:color w:val="000000"/>
        </w:rPr>
        <w:t xml:space="preserve">concentrations </w:t>
      </w:r>
      <w:r w:rsidR="0040648C" w:rsidRPr="00C15DAF">
        <w:rPr>
          <w:rFonts w:asciiTheme="minorHAnsi" w:hAnsiTheme="minorHAnsi" w:cstheme="minorHAnsi"/>
          <w:color w:val="000000"/>
        </w:rPr>
        <w:t>from 0-</w:t>
      </w:r>
      <w:r w:rsidR="0040648C">
        <w:rPr>
          <w:rFonts w:asciiTheme="minorHAnsi" w:hAnsiTheme="minorHAnsi" w:cstheme="minorHAnsi"/>
          <w:color w:val="000000"/>
        </w:rPr>
        <w:t>4.93</w:t>
      </w:r>
      <w:r w:rsidR="0040648C" w:rsidRPr="00C15DAF">
        <w:rPr>
          <w:rFonts w:asciiTheme="minorHAnsi" w:hAnsiTheme="minorHAnsi" w:cstheme="minorHAnsi"/>
          <w:color w:val="000000"/>
        </w:rPr>
        <w:t xml:space="preserve"> </w:t>
      </w:r>
      <w:r w:rsidR="0040648C">
        <w:rPr>
          <w:rFonts w:asciiTheme="minorHAnsi" w:hAnsiTheme="minorHAnsi" w:cstheme="minorHAnsi"/>
          <w:color w:val="000000"/>
        </w:rPr>
        <w:t xml:space="preserve">mg/L </w:t>
      </w:r>
      <w:r w:rsidR="0040648C" w:rsidRPr="00C15DAF">
        <w:rPr>
          <w:rFonts w:asciiTheme="minorHAnsi" w:hAnsiTheme="minorHAnsi" w:cstheme="minorHAnsi"/>
          <w:color w:val="000000"/>
        </w:rPr>
        <w:t xml:space="preserve">to evaluate the subsequent effects on sporulation. </w:t>
      </w:r>
      <w:proofErr w:type="spellStart"/>
      <w:r w:rsidR="0040648C" w:rsidRPr="00C15DAF">
        <w:rPr>
          <w:rFonts w:asciiTheme="minorHAnsi" w:hAnsiTheme="minorHAnsi" w:cstheme="minorHAnsi"/>
          <w:color w:val="000000"/>
        </w:rPr>
        <w:t>Unsporulated</w:t>
      </w:r>
      <w:proofErr w:type="spellEnd"/>
      <w:r w:rsidR="0040648C" w:rsidRPr="00C15DAF">
        <w:rPr>
          <w:rFonts w:asciiTheme="minorHAnsi" w:hAnsiTheme="minorHAnsi" w:cstheme="minorHAnsi"/>
          <w:color w:val="000000"/>
        </w:rPr>
        <w:t xml:space="preserve"> </w:t>
      </w:r>
      <w:r w:rsidR="0040648C" w:rsidRPr="00C15DAF">
        <w:rPr>
          <w:rFonts w:asciiTheme="minorHAnsi" w:hAnsiTheme="minorHAnsi" w:cstheme="minorHAnsi"/>
          <w:i/>
          <w:iCs/>
          <w:color w:val="000000"/>
        </w:rPr>
        <w:t>E. acervulina</w:t>
      </w:r>
      <w:r w:rsidR="0040648C" w:rsidRPr="00C15DAF">
        <w:rPr>
          <w:rFonts w:asciiTheme="minorHAnsi" w:hAnsiTheme="minorHAnsi" w:cstheme="minorHAnsi"/>
          <w:color w:val="000000"/>
        </w:rPr>
        <w:t xml:space="preserve"> oocysts are ovoid structures initially containing a round, disorganized cytoplasmic mass surrounded by a protective oocyst wall. Following sporulation the oocyst resembles a bag of marbles, harboring four distinct, round sporocysts and this morphology is readily distinguishable via light microscopy</w:t>
      </w:r>
      <w:r w:rsidR="0040648C">
        <w:rPr>
          <w:rFonts w:asciiTheme="minorHAnsi" w:hAnsiTheme="minorHAnsi" w:cstheme="minorHAnsi"/>
          <w:color w:val="000000"/>
        </w:rPr>
        <w:t xml:space="preserve"> (</w:t>
      </w:r>
      <w:r w:rsidR="0040648C">
        <w:rPr>
          <w:rFonts w:asciiTheme="minorHAnsi" w:hAnsiTheme="minorHAnsi" w:cstheme="minorHAnsi"/>
          <w:b/>
          <w:bCs/>
          <w:color w:val="000000"/>
        </w:rPr>
        <w:t xml:space="preserve">Figure </w:t>
      </w:r>
      <w:r w:rsidR="007058B6">
        <w:rPr>
          <w:rFonts w:asciiTheme="minorHAnsi" w:hAnsiTheme="minorHAnsi" w:cstheme="minorHAnsi"/>
          <w:b/>
          <w:bCs/>
          <w:color w:val="000000"/>
        </w:rPr>
        <w:t>7</w:t>
      </w:r>
      <w:r w:rsidR="0040648C">
        <w:rPr>
          <w:rFonts w:asciiTheme="minorHAnsi" w:hAnsiTheme="minorHAnsi" w:cstheme="minorHAnsi"/>
          <w:b/>
          <w:bCs/>
          <w:color w:val="000000"/>
        </w:rPr>
        <w:t>a, b)</w:t>
      </w:r>
      <w:r w:rsidR="0040648C" w:rsidRPr="00C15DAF">
        <w:rPr>
          <w:rFonts w:asciiTheme="minorHAnsi" w:hAnsiTheme="minorHAnsi" w:cstheme="minorHAnsi"/>
          <w:color w:val="000000"/>
        </w:rPr>
        <w:t>.</w:t>
      </w:r>
      <w:r w:rsidR="00B15656">
        <w:rPr>
          <w:rFonts w:asciiTheme="minorHAnsi" w:hAnsiTheme="minorHAnsi" w:cstheme="minorHAnsi"/>
          <w:color w:val="000000"/>
        </w:rPr>
        <w:t xml:space="preserve"> </w:t>
      </w:r>
      <w:r w:rsidR="00B15656" w:rsidRPr="00C15DAF">
        <w:rPr>
          <w:rFonts w:asciiTheme="minorHAnsi" w:hAnsiTheme="minorHAnsi" w:cstheme="minorHAnsi"/>
          <w:color w:val="000000"/>
        </w:rPr>
        <w:t>Sporulation efficiency and thus infectivity was scored by imaging 96-well plates containing treated oocysts under 40x magnification on an Olympus Fv1000 confocal microscope. The number of fully sporulated oocysts with distinguishable sporocysts (</w:t>
      </w:r>
      <w:r w:rsidR="00B15656">
        <w:rPr>
          <w:rFonts w:asciiTheme="minorHAnsi" w:hAnsiTheme="minorHAnsi" w:cstheme="minorHAnsi"/>
          <w:b/>
          <w:bCs/>
          <w:color w:val="000000"/>
        </w:rPr>
        <w:t xml:space="preserve">Figure </w:t>
      </w:r>
      <w:r w:rsidR="007058B6">
        <w:rPr>
          <w:rFonts w:asciiTheme="minorHAnsi" w:hAnsiTheme="minorHAnsi" w:cstheme="minorHAnsi"/>
          <w:b/>
          <w:bCs/>
          <w:color w:val="000000"/>
        </w:rPr>
        <w:t>7</w:t>
      </w:r>
      <w:r w:rsidR="00B15656">
        <w:rPr>
          <w:rFonts w:asciiTheme="minorHAnsi" w:hAnsiTheme="minorHAnsi" w:cstheme="minorHAnsi"/>
          <w:b/>
          <w:bCs/>
          <w:color w:val="000000"/>
        </w:rPr>
        <w:t>c</w:t>
      </w:r>
      <w:r w:rsidR="00B15656" w:rsidRPr="00C15DAF">
        <w:rPr>
          <w:rFonts w:asciiTheme="minorHAnsi" w:hAnsiTheme="minorHAnsi" w:cstheme="minorHAnsi"/>
          <w:color w:val="000000"/>
        </w:rPr>
        <w:t>) was counted and expressed as a percentage of the total number of oocysts in each field of view.</w:t>
      </w:r>
    </w:p>
    <w:p w14:paraId="7B4BBC09" w14:textId="446FA292" w:rsidR="00C932D2" w:rsidRPr="00407549" w:rsidRDefault="004D3E56" w:rsidP="00C932D2">
      <w:pPr>
        <w:pStyle w:val="NormalWeb"/>
        <w:spacing w:before="0" w:beforeAutospacing="0" w:after="0" w:afterAutospacing="0" w:line="360" w:lineRule="auto"/>
        <w:ind w:firstLine="720"/>
        <w:rPr>
          <w:rFonts w:asciiTheme="minorHAnsi" w:hAnsiTheme="minorHAnsi" w:cstheme="minorHAnsi"/>
          <w:b/>
          <w:bCs/>
          <w:color w:val="000000"/>
        </w:rPr>
      </w:pPr>
      <w:r w:rsidRPr="00C15DAF">
        <w:rPr>
          <w:rFonts w:asciiTheme="minorHAnsi" w:hAnsiTheme="minorHAnsi" w:cstheme="minorHAnsi"/>
          <w:color w:val="000000"/>
        </w:rPr>
        <w:t xml:space="preserve">Liou and colleagues (2002) previously achieved partial inhibition of sporulation in </w:t>
      </w:r>
      <w:r w:rsidRPr="00C15DAF">
        <w:rPr>
          <w:rFonts w:asciiTheme="minorHAnsi" w:hAnsiTheme="minorHAnsi" w:cstheme="minorHAnsi"/>
          <w:i/>
          <w:iCs/>
          <w:color w:val="000000"/>
        </w:rPr>
        <w:t xml:space="preserve">E. colchici </w:t>
      </w:r>
      <w:r w:rsidRPr="00C15DAF">
        <w:rPr>
          <w:rFonts w:asciiTheme="minorHAnsi" w:hAnsiTheme="minorHAnsi" w:cstheme="minorHAnsi"/>
          <w:color w:val="000000"/>
        </w:rPr>
        <w:t xml:space="preserve">oocysts challenged with ozone; lower sporulation ratios and increased survival in birds </w:t>
      </w:r>
      <w:r w:rsidRPr="00C15DAF">
        <w:rPr>
          <w:rFonts w:asciiTheme="minorHAnsi" w:hAnsiTheme="minorHAnsi" w:cstheme="minorHAnsi"/>
          <w:color w:val="000000"/>
        </w:rPr>
        <w:lastRenderedPageBreak/>
        <w:t>inoculated with treated oocysts were observed. Inhibition of sporulation was 18.4% in oocysts treated for 15 minutes</w:t>
      </w:r>
      <w:r>
        <w:rPr>
          <w:rFonts w:asciiTheme="minorHAnsi" w:hAnsiTheme="minorHAnsi" w:cstheme="minorHAnsi"/>
          <w:color w:val="000000"/>
        </w:rPr>
        <w:t xml:space="preserve"> with an ozone residual of</w:t>
      </w:r>
      <w:r w:rsidRPr="00C15DAF">
        <w:rPr>
          <w:rFonts w:asciiTheme="minorHAnsi" w:hAnsiTheme="minorHAnsi" w:cstheme="minorHAnsi"/>
          <w:color w:val="000000"/>
        </w:rPr>
        <w:t xml:space="preserve"> </w:t>
      </w:r>
      <w:r>
        <w:rPr>
          <w:rFonts w:asciiTheme="minorHAnsi" w:hAnsiTheme="minorHAnsi" w:cstheme="minorHAnsi"/>
          <w:color w:val="000000"/>
        </w:rPr>
        <w:t xml:space="preserve">4.1 mg/L </w:t>
      </w:r>
      <w:r w:rsidRPr="00C15DAF">
        <w:rPr>
          <w:rFonts w:asciiTheme="minorHAnsi" w:hAnsiTheme="minorHAnsi" w:cstheme="minorHAnsi"/>
          <w:color w:val="000000"/>
        </w:rPr>
        <w:t>and 28.3% in oocysts treated for 60 minutes</w:t>
      </w:r>
      <w:r>
        <w:rPr>
          <w:rFonts w:asciiTheme="minorHAnsi" w:hAnsiTheme="minorHAnsi" w:cstheme="minorHAnsi"/>
          <w:color w:val="000000"/>
        </w:rPr>
        <w:t xml:space="preserve"> with an ozone residual of 3.8 mg/L </w:t>
      </w:r>
      <w:r>
        <w:rPr>
          <w:rFonts w:asciiTheme="minorHAnsi" w:hAnsiTheme="minorHAnsi" w:cstheme="minorHAnsi"/>
          <w:color w:val="000000"/>
        </w:rPr>
        <w:fldChar w:fldCharType="begin"/>
      </w:r>
      <w:r>
        <w:rPr>
          <w:rFonts w:asciiTheme="minorHAnsi" w:hAnsiTheme="minorHAnsi" w:cstheme="minorHAnsi"/>
          <w:color w:val="000000"/>
        </w:rPr>
        <w:instrText xml:space="preserve"> ADDIN EN.CITE &lt;EndNote&gt;&lt;Cite&gt;&lt;Author&gt;Liou&lt;/Author&gt;&lt;Year&gt;2002&lt;/Year&gt;&lt;RecNum&gt;14&lt;/RecNum&gt;&lt;DisplayText&gt;(Liou et al., 2002)&lt;/DisplayText&gt;&lt;record&gt;&lt;rec-number&gt;14&lt;/rec-number&gt;&lt;foreign-keys&gt;&lt;key app="EN" db-id="fepvdzdf2vrew5e59fcxps5gzxppavptrewv" timestamp="1622653627" guid="1a840c91-fe17-42b7-b1d3-c43eee983508"&gt;14&lt;/key&gt;&lt;/foreign-keys&gt;&lt;ref-type name="Journal Article"&gt;17&lt;/ref-type&gt;&lt;contributors&gt;&lt;authors&gt;&lt;author&gt;Liou, Chuen-Tyan&lt;/author&gt;&lt;author&gt;Wang, Jiunn-Shiow&lt;/author&gt;&lt;author&gt;Ooi, Hong-Kean&lt;/author&gt;&lt;/authors&gt;&lt;/contributors&gt;&lt;titles&gt;&lt;title&gt;Effect of Ozone Treatment on Eimeria colchici Oocysts&lt;/title&gt;&lt;secondary-title&gt;The Journal of Parasitology&lt;/secondary-title&gt;&lt;/titles&gt;&lt;periodical&gt;&lt;full-title&gt;The Journal of Parasitology&lt;/full-title&gt;&lt;/periodical&gt;&lt;pages&gt;159-162&lt;/pages&gt;&lt;volume&gt;88&lt;/volume&gt;&lt;number&gt;1&lt;/number&gt;&lt;dates&gt;&lt;year&gt;2002&lt;/year&gt;&lt;/dates&gt;&lt;publisher&gt;[The American Society of Parasitologists, Allen Press]&lt;/publisher&gt;&lt;isbn&gt;00223395, 19372345&lt;/isbn&gt;&lt;urls&gt;&lt;related-urls&gt;&lt;url&gt;http://www.jstor.org/stable/3285408&lt;/url&gt;&lt;/related-urls&gt;&lt;/urls&gt;&lt;custom1&gt;Full publication date: Feb., 2002&lt;/custom1&gt;&lt;electronic-resource-num&gt;10.2307/3285408&lt;/electronic-resource-num&gt;&lt;remote-database-name&gt;JSTOR&lt;/remote-database-name&gt;&lt;access-date&gt;2021/06/02/&lt;/access-date&gt;&lt;/record&gt;&lt;/Cite&gt;&lt;/EndNote&gt;</w:instrText>
      </w:r>
      <w:r>
        <w:rPr>
          <w:rFonts w:asciiTheme="minorHAnsi" w:hAnsiTheme="minorHAnsi" w:cstheme="minorHAnsi"/>
          <w:color w:val="000000"/>
        </w:rPr>
        <w:fldChar w:fldCharType="separate"/>
      </w:r>
      <w:r>
        <w:rPr>
          <w:rFonts w:asciiTheme="minorHAnsi" w:hAnsiTheme="minorHAnsi" w:cstheme="minorHAnsi"/>
          <w:noProof/>
          <w:color w:val="000000"/>
        </w:rPr>
        <w:t>(</w:t>
      </w:r>
      <w:hyperlink w:anchor="_ENREF_47" w:tooltip="Liou, 2002 #14" w:history="1">
        <w:r w:rsidR="00F9656A">
          <w:rPr>
            <w:rFonts w:asciiTheme="minorHAnsi" w:hAnsiTheme="minorHAnsi" w:cstheme="minorHAnsi"/>
            <w:noProof/>
            <w:color w:val="000000"/>
          </w:rPr>
          <w:t>Liou et al., 2002</w:t>
        </w:r>
      </w:hyperlink>
      <w:r>
        <w:rPr>
          <w:rFonts w:asciiTheme="minorHAnsi" w:hAnsiTheme="minorHAnsi" w:cstheme="minorHAnsi"/>
          <w:noProof/>
          <w:color w:val="000000"/>
        </w:rPr>
        <w:t>)</w:t>
      </w:r>
      <w:r>
        <w:rPr>
          <w:rFonts w:asciiTheme="minorHAnsi" w:hAnsiTheme="minorHAnsi" w:cstheme="minorHAnsi"/>
          <w:color w:val="000000"/>
        </w:rPr>
        <w:fldChar w:fldCharType="end"/>
      </w:r>
      <w:r w:rsidRPr="00C15DAF">
        <w:rPr>
          <w:rFonts w:asciiTheme="minorHAnsi" w:hAnsiTheme="minorHAnsi" w:cstheme="minorHAnsi"/>
          <w:color w:val="000000"/>
        </w:rPr>
        <w:t xml:space="preserve"> . A more recent study achieved a </w:t>
      </w:r>
      <w:r>
        <w:rPr>
          <w:rFonts w:asciiTheme="minorHAnsi" w:hAnsiTheme="minorHAnsi" w:cstheme="minorHAnsi"/>
          <w:color w:val="000000"/>
        </w:rPr>
        <w:t>27.3</w:t>
      </w:r>
      <w:r w:rsidRPr="00C15DAF">
        <w:rPr>
          <w:rFonts w:asciiTheme="minorHAnsi" w:hAnsiTheme="minorHAnsi" w:cstheme="minorHAnsi"/>
          <w:color w:val="000000"/>
        </w:rPr>
        <w:t xml:space="preserve">% reduction in sporulation capacity following treatment with 2mg/L </w:t>
      </w:r>
      <w:r>
        <w:rPr>
          <w:rFonts w:asciiTheme="minorHAnsi" w:hAnsiTheme="minorHAnsi" w:cstheme="minorHAnsi"/>
          <w:color w:val="000000"/>
        </w:rPr>
        <w:t xml:space="preserve">aqueous </w:t>
      </w:r>
      <w:r w:rsidRPr="00C15DAF">
        <w:rPr>
          <w:rFonts w:asciiTheme="minorHAnsi" w:hAnsiTheme="minorHAnsi" w:cstheme="minorHAnsi"/>
          <w:color w:val="000000"/>
        </w:rPr>
        <w:t xml:space="preserve">ozone for 5 minutes </w:t>
      </w:r>
      <w:r>
        <w:rPr>
          <w:rFonts w:asciiTheme="minorHAnsi" w:hAnsiTheme="minorHAnsi" w:cstheme="minorHAnsi"/>
          <w:color w:val="000000"/>
        </w:rPr>
        <w:fldChar w:fldCharType="begin"/>
      </w:r>
      <w:r>
        <w:rPr>
          <w:rFonts w:asciiTheme="minorHAnsi" w:hAnsiTheme="minorHAnsi" w:cstheme="minorHAnsi"/>
          <w:color w:val="000000"/>
        </w:rPr>
        <w:instrText xml:space="preserve"> ADDIN EN.CITE &lt;EndNote&gt;&lt;Cite&gt;&lt;Author&gt;Morgoglione&lt;/Author&gt;&lt;Year&gt;2021&lt;/Year&gt;&lt;RecNum&gt;90&lt;/RecNum&gt;&lt;DisplayText&gt;(Morgoglione et al., 2021)&lt;/DisplayText&gt;&lt;record&gt;&lt;rec-number&gt;90&lt;/rec-number&gt;&lt;foreign-keys&gt;&lt;key app="EN" db-id="fepvdzdf2vrew5e59fcxps5gzxppavptrewv" timestamp="1690557410" guid="024dab1c-ea31-4a25-b2b9-bb5be00ca1f2"&gt;90&lt;/key&gt;&lt;/foreign-keys&gt;&lt;ref-type name="Journal Article"&gt;17&lt;/ref-type&gt;&lt;contributors&gt;&lt;authors&gt;&lt;author&gt;Morgoglione, M. E.&lt;/author&gt;&lt;author&gt;Bosco, A.&lt;/author&gt;&lt;author&gt;Ciuca, L.&lt;/author&gt;&lt;author&gt;Pepe, P.&lt;/author&gt;&lt;author&gt;Coles, G. C.&lt;/author&gt;&lt;author&gt;Cringoli, G.&lt;/author&gt;&lt;author&gt;Rinaldi, L.&lt;/author&gt;&lt;/authors&gt;&lt;/contributors&gt;&lt;auth-address&gt;Department of Veterinary Medicine and Animal Production, University of Federico II, Via Delpino, no. 1, 80137 Napoli, Italy.&amp;#xD;Ubley Biologics, P.O. Box 170, Ubley, Bristol BS40 6JA, UK.&lt;/auth-address&gt;&lt;titles&gt;&lt;title&gt;In Vitro Evaluation of Ozonated Water Treatment on the Viability of Eimeria Oocysts and Giardia Cysts from Water Buffaloes: A Proof-of-Concept Study&lt;/title&gt;&lt;secondary-title&gt;Vet Sci&lt;/secondary-title&gt;&lt;/titles&gt;&lt;periodical&gt;&lt;full-title&gt;Vet Sci&lt;/full-title&gt;&lt;/periodical&gt;&lt;volume&gt;8&lt;/volume&gt;&lt;number&gt;6&lt;/number&gt;&lt;edition&gt;20210618&lt;/edition&gt;&lt;keywords&gt;&lt;keyword&gt;alternative strategies&lt;/keyword&gt;&lt;keyword&gt;buffaloes&lt;/keyword&gt;&lt;keyword&gt;control&lt;/keyword&gt;&lt;keyword&gt;ozone&lt;/keyword&gt;&lt;keyword&gt;protozoa&lt;/keyword&gt;&lt;/keywords&gt;&lt;dates&gt;&lt;year&gt;2021&lt;/year&gt;&lt;pub-dates&gt;&lt;date&gt;Jun 18&lt;/date&gt;&lt;/pub-dates&gt;&lt;/dates&gt;&lt;isbn&gt;2306-7381&lt;/isbn&gt;&lt;accession-num&gt;34207325&lt;/accession-num&gt;&lt;urls&gt;&lt;/urls&gt;&lt;custom1&gt;The authors declare no conflict of interest.&lt;/custom1&gt;&lt;custom2&gt;PMC8233707&lt;/custom2&gt;&lt;electronic-resource-num&gt;10.3390/vetsci8060115&lt;/electronic-resource-num&gt;&lt;remote-database-provider&gt;NLM&lt;/remote-database-provider&gt;&lt;language&gt;eng&lt;/language&gt;&lt;/record&gt;&lt;/Cite&gt;&lt;/EndNote&gt;</w:instrText>
      </w:r>
      <w:r>
        <w:rPr>
          <w:rFonts w:asciiTheme="minorHAnsi" w:hAnsiTheme="minorHAnsi" w:cstheme="minorHAnsi"/>
          <w:color w:val="000000"/>
        </w:rPr>
        <w:fldChar w:fldCharType="separate"/>
      </w:r>
      <w:r>
        <w:rPr>
          <w:rFonts w:asciiTheme="minorHAnsi" w:hAnsiTheme="minorHAnsi" w:cstheme="minorHAnsi"/>
          <w:noProof/>
          <w:color w:val="000000"/>
        </w:rPr>
        <w:t>(</w:t>
      </w:r>
      <w:hyperlink w:anchor="_ENREF_52" w:tooltip="Morgoglione, 2021 #90" w:history="1">
        <w:r w:rsidR="00F9656A">
          <w:rPr>
            <w:rFonts w:asciiTheme="minorHAnsi" w:hAnsiTheme="minorHAnsi" w:cstheme="minorHAnsi"/>
            <w:noProof/>
            <w:color w:val="000000"/>
          </w:rPr>
          <w:t>Morgoglione et al., 2021</w:t>
        </w:r>
      </w:hyperlink>
      <w:r>
        <w:rPr>
          <w:rFonts w:asciiTheme="minorHAnsi" w:hAnsiTheme="minorHAnsi" w:cstheme="minorHAnsi"/>
          <w:noProof/>
          <w:color w:val="000000"/>
        </w:rPr>
        <w:t>)</w:t>
      </w:r>
      <w:r>
        <w:rPr>
          <w:rFonts w:asciiTheme="minorHAnsi" w:hAnsiTheme="minorHAnsi" w:cstheme="minorHAnsi"/>
          <w:color w:val="000000"/>
        </w:rPr>
        <w:fldChar w:fldCharType="end"/>
      </w:r>
      <w:r>
        <w:rPr>
          <w:rFonts w:asciiTheme="minorHAnsi" w:hAnsiTheme="minorHAnsi" w:cstheme="minorHAnsi"/>
          <w:color w:val="000000"/>
        </w:rPr>
        <w:t>.</w:t>
      </w:r>
      <w:r w:rsidRPr="000216D5">
        <w:rPr>
          <w:rFonts w:asciiTheme="minorHAnsi" w:hAnsiTheme="minorHAnsi" w:cstheme="minorHAnsi"/>
          <w:color w:val="000000"/>
        </w:rPr>
        <w:t xml:space="preserve"> </w:t>
      </w:r>
      <w:r w:rsidRPr="00C15DAF">
        <w:rPr>
          <w:rFonts w:asciiTheme="minorHAnsi" w:hAnsiTheme="minorHAnsi" w:cstheme="minorHAnsi"/>
          <w:color w:val="000000"/>
        </w:rPr>
        <w:t>In the present study, dose-dependent sporulation inhibition</w:t>
      </w:r>
      <w:r>
        <w:rPr>
          <w:rFonts w:asciiTheme="minorHAnsi" w:hAnsiTheme="minorHAnsi" w:cstheme="minorHAnsi"/>
          <w:color w:val="000000"/>
        </w:rPr>
        <w:t xml:space="preserve"> was observed</w:t>
      </w:r>
      <w:r w:rsidRPr="00C15DAF">
        <w:rPr>
          <w:rFonts w:asciiTheme="minorHAnsi" w:hAnsiTheme="minorHAnsi" w:cstheme="minorHAnsi"/>
          <w:color w:val="000000"/>
        </w:rPr>
        <w:t xml:space="preserve">. </w:t>
      </w:r>
      <w:r w:rsidR="00C932D2" w:rsidRPr="00C15DAF">
        <w:rPr>
          <w:rFonts w:asciiTheme="minorHAnsi" w:hAnsiTheme="minorHAnsi" w:cstheme="minorHAnsi"/>
          <w:color w:val="000000"/>
        </w:rPr>
        <w:t xml:space="preserve">At the highest ozone </w:t>
      </w:r>
      <w:r w:rsidR="00C932D2">
        <w:rPr>
          <w:rFonts w:asciiTheme="minorHAnsi" w:hAnsiTheme="minorHAnsi" w:cstheme="minorHAnsi"/>
          <w:color w:val="000000"/>
        </w:rPr>
        <w:t>concentration</w:t>
      </w:r>
      <w:r w:rsidR="00C932D2" w:rsidRPr="00C15DAF">
        <w:rPr>
          <w:rFonts w:asciiTheme="minorHAnsi" w:hAnsiTheme="minorHAnsi" w:cstheme="minorHAnsi"/>
          <w:color w:val="000000"/>
        </w:rPr>
        <w:t xml:space="preserve"> of </w:t>
      </w:r>
      <w:r w:rsidR="00C932D2">
        <w:rPr>
          <w:rFonts w:asciiTheme="minorHAnsi" w:hAnsiTheme="minorHAnsi" w:cstheme="minorHAnsi"/>
          <w:color w:val="000000"/>
        </w:rPr>
        <w:t>4.93 mg/L,</w:t>
      </w:r>
      <w:r w:rsidR="00C932D2" w:rsidRPr="00C15DAF">
        <w:rPr>
          <w:rFonts w:asciiTheme="minorHAnsi" w:hAnsiTheme="minorHAnsi" w:cstheme="minorHAnsi"/>
          <w:color w:val="000000"/>
        </w:rPr>
        <w:t xml:space="preserve"> </w:t>
      </w:r>
      <w:r w:rsidR="00C932D2" w:rsidRPr="004A069F">
        <w:rPr>
          <w:rFonts w:asciiTheme="minorHAnsi" w:hAnsiTheme="minorHAnsi" w:cstheme="minorHAnsi"/>
          <w:color w:val="000000"/>
        </w:rPr>
        <w:t>7% of oocysts sporulated by day 7, while the control group showed approximately 52% sporulated oocysts</w:t>
      </w:r>
      <w:r w:rsidR="00C932D2" w:rsidRPr="00C15DAF">
        <w:rPr>
          <w:rFonts w:asciiTheme="minorHAnsi" w:hAnsiTheme="minorHAnsi" w:cstheme="minorHAnsi"/>
          <w:color w:val="000000"/>
        </w:rPr>
        <w:t xml:space="preserve"> (</w:t>
      </w:r>
      <w:r w:rsidR="00C932D2" w:rsidRPr="00C15DAF">
        <w:rPr>
          <w:rFonts w:asciiTheme="minorHAnsi" w:hAnsiTheme="minorHAnsi" w:cstheme="minorHAnsi"/>
          <w:b/>
          <w:bCs/>
          <w:color w:val="000000"/>
        </w:rPr>
        <w:t>Fig</w:t>
      </w:r>
      <w:r w:rsidR="00C932D2">
        <w:rPr>
          <w:rFonts w:asciiTheme="minorHAnsi" w:hAnsiTheme="minorHAnsi" w:cstheme="minorHAnsi"/>
          <w:b/>
          <w:bCs/>
          <w:color w:val="000000"/>
        </w:rPr>
        <w:t>ure</w:t>
      </w:r>
      <w:r w:rsidR="00C932D2" w:rsidRPr="00C15DAF">
        <w:rPr>
          <w:rFonts w:asciiTheme="minorHAnsi" w:hAnsiTheme="minorHAnsi" w:cstheme="minorHAnsi"/>
          <w:b/>
          <w:bCs/>
          <w:color w:val="000000"/>
        </w:rPr>
        <w:t xml:space="preserve"> </w:t>
      </w:r>
      <w:r w:rsidR="00C932D2">
        <w:rPr>
          <w:rFonts w:asciiTheme="minorHAnsi" w:hAnsiTheme="minorHAnsi" w:cstheme="minorHAnsi"/>
          <w:b/>
          <w:bCs/>
          <w:color w:val="000000"/>
        </w:rPr>
        <w:t>7c</w:t>
      </w:r>
      <w:r w:rsidR="00C932D2" w:rsidRPr="00C15DAF">
        <w:rPr>
          <w:rFonts w:asciiTheme="minorHAnsi" w:hAnsiTheme="minorHAnsi" w:cstheme="minorHAnsi"/>
          <w:color w:val="000000"/>
        </w:rPr>
        <w:t>). </w:t>
      </w:r>
    </w:p>
    <w:p w14:paraId="23799F8E" w14:textId="77777777" w:rsidR="00C932D2" w:rsidRDefault="00C932D2" w:rsidP="00C932D2">
      <w:pPr>
        <w:pStyle w:val="NormalWeb"/>
        <w:spacing w:before="0" w:beforeAutospacing="0" w:after="0" w:afterAutospacing="0" w:line="360" w:lineRule="auto"/>
        <w:ind w:firstLine="720"/>
        <w:rPr>
          <w:rFonts w:ascii="Arial" w:hAnsi="Arial" w:cs="Arial"/>
          <w:color w:val="000000"/>
          <w:sz w:val="22"/>
          <w:szCs w:val="22"/>
        </w:rPr>
      </w:pPr>
      <w:r w:rsidRPr="00C15DAF">
        <w:rPr>
          <w:rFonts w:asciiTheme="minorHAnsi" w:hAnsiTheme="minorHAnsi" w:cstheme="minorHAnsi"/>
          <w:color w:val="000000"/>
        </w:rPr>
        <w:t xml:space="preserve">Ozone is a more effective antimicrobial at low </w:t>
      </w:r>
      <w:proofErr w:type="gramStart"/>
      <w:r w:rsidRPr="00C15DAF">
        <w:rPr>
          <w:rFonts w:asciiTheme="minorHAnsi" w:hAnsiTheme="minorHAnsi" w:cstheme="minorHAnsi"/>
          <w:color w:val="000000"/>
        </w:rPr>
        <w:t>pH, since</w:t>
      </w:r>
      <w:proofErr w:type="gramEnd"/>
      <w:r w:rsidRPr="00C15DAF">
        <w:rPr>
          <w:rFonts w:asciiTheme="minorHAnsi" w:hAnsiTheme="minorHAnsi" w:cstheme="minorHAnsi"/>
          <w:color w:val="000000"/>
        </w:rPr>
        <w:t xml:space="preserve"> its stability is increased. Thus, the effect of buffering aqueous ozone</w:t>
      </w:r>
      <w:r>
        <w:rPr>
          <w:rFonts w:asciiTheme="minorHAnsi" w:hAnsiTheme="minorHAnsi" w:cstheme="minorHAnsi"/>
          <w:color w:val="000000"/>
        </w:rPr>
        <w:t xml:space="preserve"> with citric acid</w:t>
      </w:r>
      <w:r w:rsidRPr="00C15DAF">
        <w:rPr>
          <w:rFonts w:asciiTheme="minorHAnsi" w:hAnsiTheme="minorHAnsi" w:cstheme="minorHAnsi"/>
          <w:color w:val="000000"/>
        </w:rPr>
        <w:t xml:space="preserve"> may play a substantial role in the relative increase in efficacy that </w:t>
      </w:r>
      <w:r>
        <w:rPr>
          <w:rFonts w:asciiTheme="minorHAnsi" w:hAnsiTheme="minorHAnsi" w:cstheme="minorHAnsi"/>
          <w:color w:val="000000"/>
        </w:rPr>
        <w:t>is seen in the present studies</w:t>
      </w:r>
      <w:r w:rsidRPr="00C15DAF">
        <w:rPr>
          <w:rFonts w:asciiTheme="minorHAnsi" w:hAnsiTheme="minorHAnsi" w:cstheme="minorHAnsi"/>
          <w:color w:val="000000"/>
        </w:rPr>
        <w:t xml:space="preserve">. Nevertheless, our data indicate that aqueous ozone with a reduced pH is highly effective in preventing sporulation. No </w:t>
      </w:r>
      <w:r>
        <w:rPr>
          <w:rFonts w:asciiTheme="minorHAnsi" w:hAnsiTheme="minorHAnsi" w:cstheme="minorHAnsi"/>
          <w:color w:val="000000"/>
        </w:rPr>
        <w:t xml:space="preserve">gross </w:t>
      </w:r>
      <w:r w:rsidRPr="00C15DAF">
        <w:rPr>
          <w:rFonts w:asciiTheme="minorHAnsi" w:hAnsiTheme="minorHAnsi" w:cstheme="minorHAnsi"/>
          <w:color w:val="000000"/>
        </w:rPr>
        <w:t xml:space="preserve">morphological changes were readily apparent via confocal microscopy following ozone exposure and incubation. While sporulation at 7 days post treatment </w:t>
      </w:r>
      <w:r>
        <w:rPr>
          <w:rFonts w:asciiTheme="minorHAnsi" w:hAnsiTheme="minorHAnsi" w:cstheme="minorHAnsi"/>
          <w:color w:val="000000"/>
        </w:rPr>
        <w:t>was used as the</w:t>
      </w:r>
      <w:r w:rsidRPr="00C15DAF">
        <w:rPr>
          <w:rFonts w:asciiTheme="minorHAnsi" w:hAnsiTheme="minorHAnsi" w:cstheme="minorHAnsi"/>
          <w:color w:val="000000"/>
        </w:rPr>
        <w:t xml:space="preserve"> assay, the possibility exists that sporulation was delayed rather than completely </w:t>
      </w:r>
      <w:r w:rsidRPr="00A673AE">
        <w:rPr>
          <w:rFonts w:asciiTheme="minorHAnsi" w:hAnsiTheme="minorHAnsi" w:cstheme="minorHAnsi"/>
          <w:color w:val="000000"/>
        </w:rPr>
        <w:t xml:space="preserve">blocked. In the context of </w:t>
      </w:r>
      <w:r w:rsidRPr="00A673AE">
        <w:rPr>
          <w:rFonts w:asciiTheme="minorHAnsi" w:hAnsiTheme="minorHAnsi" w:cstheme="minorHAnsi"/>
          <w:i/>
          <w:iCs/>
          <w:color w:val="000000"/>
        </w:rPr>
        <w:t>E. acervulina</w:t>
      </w:r>
      <w:r w:rsidRPr="00A673AE">
        <w:rPr>
          <w:rFonts w:asciiTheme="minorHAnsi" w:hAnsiTheme="minorHAnsi" w:cstheme="minorHAnsi"/>
          <w:color w:val="000000"/>
        </w:rPr>
        <w:t xml:space="preserve"> as a proxy for </w:t>
      </w:r>
      <w:r w:rsidRPr="00A673AE">
        <w:rPr>
          <w:rFonts w:asciiTheme="minorHAnsi" w:hAnsiTheme="minorHAnsi" w:cstheme="minorHAnsi"/>
          <w:i/>
          <w:iCs/>
          <w:color w:val="000000"/>
        </w:rPr>
        <w:t>C. cayetanensis</w:t>
      </w:r>
      <w:r w:rsidRPr="00A673AE">
        <w:rPr>
          <w:rFonts w:asciiTheme="minorHAnsi" w:hAnsiTheme="minorHAnsi" w:cstheme="minorHAnsi"/>
          <w:color w:val="000000"/>
        </w:rPr>
        <w:t>, which is distributed on fresh produce, a substantial heterochronic shift in time to sporulation remains an effective disinfection method since fresh produce must be consumed before spoilage.</w:t>
      </w:r>
      <w:r w:rsidRPr="00FC2516">
        <w:rPr>
          <w:rFonts w:ascii="Arial" w:hAnsi="Arial" w:cs="Arial"/>
          <w:color w:val="000000"/>
          <w:sz w:val="22"/>
          <w:szCs w:val="22"/>
        </w:rPr>
        <w:t> </w:t>
      </w:r>
    </w:p>
    <w:p w14:paraId="4CF3F71A" w14:textId="77777777" w:rsidR="00C932D2" w:rsidRDefault="00C932D2" w:rsidP="00C932D2">
      <w:pPr>
        <w:pStyle w:val="NormalWeb"/>
        <w:spacing w:before="0" w:beforeAutospacing="0" w:after="0" w:afterAutospacing="0" w:line="360" w:lineRule="auto"/>
        <w:ind w:firstLine="720"/>
        <w:rPr>
          <w:rFonts w:ascii="Arial" w:hAnsi="Arial" w:cs="Arial"/>
          <w:color w:val="000000"/>
          <w:sz w:val="22"/>
          <w:szCs w:val="22"/>
        </w:rPr>
      </w:pPr>
    </w:p>
    <w:p w14:paraId="0C895403" w14:textId="77777777" w:rsidR="00C932D2" w:rsidRPr="00C15DAF" w:rsidRDefault="00C932D2" w:rsidP="00C932D2">
      <w:pPr>
        <w:pStyle w:val="Heading3"/>
        <w:spacing w:before="0" w:after="0" w:line="360" w:lineRule="auto"/>
      </w:pPr>
      <w:bookmarkStart w:id="54" w:name="_Toc151930571"/>
      <w:r>
        <w:t>Molecular Response to Ozone</w:t>
      </w:r>
      <w:bookmarkEnd w:id="54"/>
    </w:p>
    <w:p w14:paraId="0DEDA775" w14:textId="0B68A5C6" w:rsidR="00C94F01" w:rsidRDefault="00C932D2" w:rsidP="00C932D2">
      <w:pPr>
        <w:pStyle w:val="NormalWeb"/>
        <w:spacing w:before="0" w:beforeAutospacing="0" w:after="0" w:afterAutospacing="0" w:line="360" w:lineRule="auto"/>
        <w:ind w:firstLine="720"/>
        <w:rPr>
          <w:rFonts w:asciiTheme="minorHAnsi" w:hAnsiTheme="minorHAnsi" w:cstheme="minorHAnsi"/>
          <w:color w:val="000000"/>
        </w:rPr>
      </w:pPr>
      <w:r w:rsidRPr="67703F5A">
        <w:rPr>
          <w:rFonts w:asciiTheme="minorHAnsi" w:hAnsiTheme="minorHAnsi" w:cstheme="minorBidi"/>
          <w:color w:val="000000" w:themeColor="text1"/>
        </w:rPr>
        <w:t xml:space="preserve">The mechanism through which ozonation blocks sporulation in </w:t>
      </w:r>
      <w:r w:rsidRPr="67703F5A">
        <w:rPr>
          <w:rFonts w:asciiTheme="minorHAnsi" w:hAnsiTheme="minorHAnsi" w:cstheme="minorBidi"/>
          <w:i/>
          <w:iCs/>
          <w:color w:val="000000" w:themeColor="text1"/>
        </w:rPr>
        <w:t>Eimeria</w:t>
      </w:r>
      <w:r w:rsidRPr="67703F5A">
        <w:rPr>
          <w:rFonts w:asciiTheme="minorHAnsi" w:hAnsiTheme="minorHAnsi" w:cstheme="minorBidi"/>
          <w:color w:val="000000" w:themeColor="text1"/>
        </w:rPr>
        <w:t xml:space="preserve"> has not been extensively studied. Bacterial aggregation along distinctly misshapen oocyst walls was reported for ozone-treated </w:t>
      </w:r>
      <w:r w:rsidRPr="67703F5A">
        <w:rPr>
          <w:rFonts w:asciiTheme="minorHAnsi" w:hAnsiTheme="minorHAnsi" w:cstheme="minorBidi"/>
          <w:i/>
          <w:iCs/>
          <w:color w:val="000000" w:themeColor="text1"/>
        </w:rPr>
        <w:t>E. colchici</w:t>
      </w:r>
      <w:r w:rsidRPr="67703F5A">
        <w:rPr>
          <w:rFonts w:asciiTheme="minorHAnsi" w:hAnsiTheme="minorHAnsi" w:cstheme="minorBidi"/>
          <w:color w:val="000000" w:themeColor="text1"/>
        </w:rPr>
        <w:t xml:space="preserve"> </w:t>
      </w:r>
      <w:r>
        <w:rPr>
          <w:rFonts w:asciiTheme="minorHAnsi" w:hAnsiTheme="minorHAnsi" w:cstheme="minorBidi"/>
          <w:color w:val="000000" w:themeColor="text1"/>
        </w:rPr>
        <w:fldChar w:fldCharType="begin"/>
      </w:r>
      <w:r>
        <w:rPr>
          <w:rFonts w:asciiTheme="minorHAnsi" w:hAnsiTheme="minorHAnsi" w:cstheme="minorBidi"/>
          <w:color w:val="000000" w:themeColor="text1"/>
        </w:rPr>
        <w:instrText xml:space="preserve"> ADDIN EN.CITE &lt;EndNote&gt;&lt;Cite&gt;&lt;Author&gt;Liou&lt;/Author&gt;&lt;Year&gt;2002&lt;/Year&gt;&lt;RecNum&gt;14&lt;/RecNum&gt;&lt;DisplayText&gt;(Liou et al., 2002)&lt;/DisplayText&gt;&lt;record&gt;&lt;rec-number&gt;14&lt;/rec-number&gt;&lt;foreign-keys&gt;&lt;key app="EN" db-id="fepvdzdf2vrew5e59fcxps5gzxppavptrewv" timestamp="1622653627" guid="1a840c91-fe17-42b7-b1d3-c43eee983508"&gt;14&lt;/key&gt;&lt;/foreign-keys&gt;&lt;ref-type name="Journal Article"&gt;17&lt;/ref-type&gt;&lt;contributors&gt;&lt;authors&gt;&lt;author&gt;Liou, Chuen-Tyan&lt;/author&gt;&lt;author&gt;Wang, Jiunn-Shiow&lt;/author&gt;&lt;author&gt;Ooi, Hong-Kean&lt;/author&gt;&lt;/authors&gt;&lt;/contributors&gt;&lt;titles&gt;&lt;title&gt;Effect of Ozone Treatment on Eimeria colchici Oocysts&lt;/title&gt;&lt;secondary-title&gt;The Journal of Parasitology&lt;/secondary-title&gt;&lt;/titles&gt;&lt;periodical&gt;&lt;full-title&gt;The Journal of Parasitology&lt;/full-title&gt;&lt;/periodical&gt;&lt;pages&gt;159-162&lt;/pages&gt;&lt;volume&gt;88&lt;/volume&gt;&lt;number&gt;1&lt;/number&gt;&lt;dates&gt;&lt;year&gt;2002&lt;/year&gt;&lt;/dates&gt;&lt;publisher&gt;[The American Society of Parasitologists, Allen Press]&lt;/publisher&gt;&lt;isbn&gt;00223395, 19372345&lt;/isbn&gt;&lt;urls&gt;&lt;related-urls&gt;&lt;url&gt;http://www.jstor.org/stable/3285408&lt;/url&gt;&lt;/related-urls&gt;&lt;/urls&gt;&lt;custom1&gt;Full publication date: Feb., 2002&lt;/custom1&gt;&lt;electronic-resource-num&gt;10.2307/3285408&lt;/electronic-resource-num&gt;&lt;remote-database-name&gt;JSTOR&lt;/remote-database-name&gt;&lt;access-date&gt;2021/06/02/&lt;/access-date&gt;&lt;/record&gt;&lt;/Cite&gt;&lt;/EndNote&gt;</w:instrText>
      </w:r>
      <w:r>
        <w:rPr>
          <w:rFonts w:asciiTheme="minorHAnsi" w:hAnsiTheme="minorHAnsi" w:cstheme="minorBidi"/>
          <w:color w:val="000000" w:themeColor="text1"/>
        </w:rPr>
        <w:fldChar w:fldCharType="separate"/>
      </w:r>
      <w:r>
        <w:rPr>
          <w:rFonts w:asciiTheme="minorHAnsi" w:hAnsiTheme="minorHAnsi" w:cstheme="minorBidi"/>
          <w:noProof/>
          <w:color w:val="000000" w:themeColor="text1"/>
        </w:rPr>
        <w:t>(</w:t>
      </w:r>
      <w:hyperlink w:anchor="_ENREF_47" w:tooltip="Liou, 2002 #14" w:history="1">
        <w:r>
          <w:rPr>
            <w:rFonts w:asciiTheme="minorHAnsi" w:hAnsiTheme="minorHAnsi" w:cstheme="minorBidi"/>
            <w:noProof/>
            <w:color w:val="000000" w:themeColor="text1"/>
          </w:rPr>
          <w:t>Liou et al., 2002</w:t>
        </w:r>
      </w:hyperlink>
      <w:r>
        <w:rPr>
          <w:rFonts w:asciiTheme="minorHAnsi" w:hAnsiTheme="minorHAnsi" w:cstheme="minorBidi"/>
          <w:noProof/>
          <w:color w:val="000000" w:themeColor="text1"/>
        </w:rPr>
        <w:t>)</w:t>
      </w:r>
      <w:r>
        <w:rPr>
          <w:rFonts w:asciiTheme="minorHAnsi" w:hAnsiTheme="minorHAnsi" w:cstheme="minorBidi"/>
          <w:color w:val="000000" w:themeColor="text1"/>
        </w:rPr>
        <w:fldChar w:fldCharType="end"/>
      </w:r>
      <w:r w:rsidRPr="67703F5A">
        <w:rPr>
          <w:rFonts w:asciiTheme="minorHAnsi" w:hAnsiTheme="minorHAnsi" w:cstheme="minorBidi"/>
          <w:color w:val="000000" w:themeColor="text1"/>
        </w:rPr>
        <w:t xml:space="preserve">. </w:t>
      </w:r>
      <w:r>
        <w:rPr>
          <w:rFonts w:asciiTheme="minorHAnsi" w:hAnsiTheme="minorHAnsi" w:cstheme="minorBidi"/>
          <w:color w:val="000000" w:themeColor="text1"/>
        </w:rPr>
        <w:t xml:space="preserve"> </w:t>
      </w:r>
      <w:r w:rsidRPr="67703F5A">
        <w:rPr>
          <w:rFonts w:asciiTheme="minorHAnsi" w:hAnsiTheme="minorHAnsi" w:cstheme="minorBidi"/>
          <w:color w:val="000000" w:themeColor="text1"/>
        </w:rPr>
        <w:t xml:space="preserve">A similar phenomenon of fast-attachment of bacteria to the oocyst wall was observed in ozone-treated </w:t>
      </w:r>
      <w:r w:rsidRPr="67703F5A">
        <w:rPr>
          <w:rFonts w:asciiTheme="minorHAnsi" w:hAnsiTheme="minorHAnsi" w:cstheme="minorBidi"/>
          <w:i/>
          <w:iCs/>
          <w:color w:val="000000" w:themeColor="text1"/>
        </w:rPr>
        <w:t xml:space="preserve">Eimeria </w:t>
      </w:r>
      <w:r w:rsidRPr="67703F5A">
        <w:rPr>
          <w:rFonts w:asciiTheme="minorHAnsi" w:hAnsiTheme="minorHAnsi" w:cstheme="minorBidi"/>
          <w:color w:val="000000" w:themeColor="text1"/>
        </w:rPr>
        <w:t>spp. oocysts with no external morphological damage</w:t>
      </w:r>
      <w:r>
        <w:rPr>
          <w:rFonts w:asciiTheme="minorHAnsi" w:hAnsiTheme="minorHAnsi" w:cstheme="minorBidi"/>
          <w:color w:val="000000" w:themeColor="text1"/>
        </w:rPr>
        <w:t xml:space="preserve"> </w:t>
      </w:r>
      <w:r>
        <w:rPr>
          <w:rFonts w:asciiTheme="minorHAnsi" w:hAnsiTheme="minorHAnsi" w:cstheme="minorBidi"/>
          <w:color w:val="000000" w:themeColor="text1"/>
        </w:rPr>
        <w:fldChar w:fldCharType="begin"/>
      </w:r>
      <w:r>
        <w:rPr>
          <w:rFonts w:asciiTheme="minorHAnsi" w:hAnsiTheme="minorHAnsi" w:cstheme="minorBidi"/>
          <w:color w:val="000000" w:themeColor="text1"/>
        </w:rPr>
        <w:instrText xml:space="preserve"> ADDIN EN.CITE &lt;EndNote&gt;&lt;Cite&gt;&lt;Author&gt;Morgoglione&lt;/Author&gt;&lt;Year&gt;2021&lt;/Year&gt;&lt;RecNum&gt;90&lt;/RecNum&gt;&lt;DisplayText&gt;(Morgoglione et al., 2021)&lt;/DisplayText&gt;&lt;record&gt;&lt;rec-number&gt;90&lt;/rec-number&gt;&lt;foreign-keys&gt;&lt;key app="EN" db-id="fepvdzdf2vrew5e59fcxps5gzxppavptrewv" timestamp="1690557410" guid="024dab1c-ea31-4a25-b2b9-bb5be00ca1f2"&gt;90&lt;/key&gt;&lt;/foreign-keys&gt;&lt;ref-type name="Journal Article"&gt;17&lt;/ref-type&gt;&lt;contributors&gt;&lt;authors&gt;&lt;author&gt;Morgoglione, M. E.&lt;/author&gt;&lt;author&gt;Bosco, A.&lt;/author&gt;&lt;author&gt;Ciuca, L.&lt;/author&gt;&lt;author&gt;Pepe, P.&lt;/author&gt;&lt;author&gt;Coles, G. C.&lt;/author&gt;&lt;author&gt;Cringoli, G.&lt;/author&gt;&lt;author&gt;Rinaldi, L.&lt;/author&gt;&lt;/authors&gt;&lt;/contributors&gt;&lt;auth-address&gt;Department of Veterinary Medicine and Animal Production, University of Federico II, Via Delpino, no. 1, 80137 Napoli, Italy.&amp;#xD;Ubley Biologics, P.O. Box 170, Ubley, Bristol BS40 6JA, UK.&lt;/auth-address&gt;&lt;titles&gt;&lt;title&gt;In Vitro Evaluation of Ozonated Water Treatment on the Viability of Eimeria Oocysts and Giardia Cysts from Water Buffaloes: A Proof-of-Concept Study&lt;/title&gt;&lt;secondary-title&gt;Vet Sci&lt;/secondary-title&gt;&lt;/titles&gt;&lt;periodical&gt;&lt;full-title&gt;Vet Sci&lt;/full-title&gt;&lt;/periodical&gt;&lt;volume&gt;8&lt;/volume&gt;&lt;number&gt;6&lt;/number&gt;&lt;edition&gt;20210618&lt;/edition&gt;&lt;keywords&gt;&lt;keyword&gt;alternative strategies&lt;/keyword&gt;&lt;keyword&gt;buffaloes&lt;/keyword&gt;&lt;keyword&gt;control&lt;/keyword&gt;&lt;keyword&gt;ozone&lt;/keyword&gt;&lt;keyword&gt;protozoa&lt;/keyword&gt;&lt;/keywords&gt;&lt;dates&gt;&lt;year&gt;2021&lt;/year&gt;&lt;pub-dates&gt;&lt;date&gt;Jun 18&lt;/date&gt;&lt;/pub-dates&gt;&lt;/dates&gt;&lt;isbn&gt;2306-7381&lt;/isbn&gt;&lt;accession-num&gt;34207325&lt;/accession-num&gt;&lt;urls&gt;&lt;/urls&gt;&lt;custom1&gt;The authors declare no conflict of interest.&lt;/custom1&gt;&lt;custom2&gt;PMC8233707&lt;/custom2&gt;&lt;electronic-resource-num&gt;10.3390/vetsci8060115&lt;/electronic-resource-num&gt;&lt;remote-database-provider&gt;NLM&lt;/remote-database-provider&gt;&lt;language&gt;eng&lt;/language&gt;&lt;/record&gt;&lt;/Cite&gt;&lt;/EndNote&gt;</w:instrText>
      </w:r>
      <w:r>
        <w:rPr>
          <w:rFonts w:asciiTheme="minorHAnsi" w:hAnsiTheme="minorHAnsi" w:cstheme="minorBidi"/>
          <w:color w:val="000000" w:themeColor="text1"/>
        </w:rPr>
        <w:fldChar w:fldCharType="separate"/>
      </w:r>
      <w:r>
        <w:rPr>
          <w:rFonts w:asciiTheme="minorHAnsi" w:hAnsiTheme="minorHAnsi" w:cstheme="minorBidi"/>
          <w:noProof/>
          <w:color w:val="000000" w:themeColor="text1"/>
        </w:rPr>
        <w:t>(</w:t>
      </w:r>
      <w:hyperlink w:anchor="_ENREF_52" w:tooltip="Morgoglione, 2021 #90" w:history="1">
        <w:r>
          <w:rPr>
            <w:rFonts w:asciiTheme="minorHAnsi" w:hAnsiTheme="minorHAnsi" w:cstheme="minorBidi"/>
            <w:noProof/>
            <w:color w:val="000000" w:themeColor="text1"/>
          </w:rPr>
          <w:t>Morgoglione et al., 2021</w:t>
        </w:r>
      </w:hyperlink>
      <w:r>
        <w:rPr>
          <w:rFonts w:asciiTheme="minorHAnsi" w:hAnsiTheme="minorHAnsi" w:cstheme="minorBidi"/>
          <w:noProof/>
          <w:color w:val="000000" w:themeColor="text1"/>
        </w:rPr>
        <w:t>)</w:t>
      </w:r>
      <w:r>
        <w:rPr>
          <w:rFonts w:asciiTheme="minorHAnsi" w:hAnsiTheme="minorHAnsi" w:cstheme="minorBidi"/>
          <w:color w:val="000000" w:themeColor="text1"/>
        </w:rPr>
        <w:fldChar w:fldCharType="end"/>
      </w:r>
      <w:r w:rsidRPr="67703F5A">
        <w:rPr>
          <w:rFonts w:asciiTheme="minorHAnsi" w:hAnsiTheme="minorHAnsi" w:cstheme="minorBidi"/>
          <w:color w:val="000000" w:themeColor="text1"/>
        </w:rPr>
        <w:t xml:space="preserve">. </w:t>
      </w:r>
      <w:r>
        <w:rPr>
          <w:rFonts w:asciiTheme="minorHAnsi" w:hAnsiTheme="minorHAnsi" w:cstheme="minorBidi"/>
          <w:color w:val="000000" w:themeColor="text1"/>
        </w:rPr>
        <w:t>S</w:t>
      </w:r>
      <w:r w:rsidRPr="67703F5A">
        <w:rPr>
          <w:rFonts w:asciiTheme="minorHAnsi" w:hAnsiTheme="minorHAnsi" w:cstheme="minorBidi"/>
          <w:color w:val="000000" w:themeColor="text1"/>
        </w:rPr>
        <w:t>ubtle warping of the oocyst wall versus controls</w:t>
      </w:r>
      <w:r>
        <w:rPr>
          <w:rFonts w:asciiTheme="minorHAnsi" w:hAnsiTheme="minorHAnsi" w:cstheme="minorBidi"/>
          <w:color w:val="000000" w:themeColor="text1"/>
        </w:rPr>
        <w:t xml:space="preserve"> was observed</w:t>
      </w:r>
      <w:r w:rsidRPr="67703F5A">
        <w:rPr>
          <w:rFonts w:asciiTheme="minorHAnsi" w:hAnsiTheme="minorHAnsi" w:cstheme="minorBidi"/>
          <w:color w:val="000000" w:themeColor="text1"/>
        </w:rPr>
        <w:t>, which showed entirely smooth oocysts with no surface anomalies (</w:t>
      </w:r>
      <w:r w:rsidRPr="67703F5A">
        <w:rPr>
          <w:rFonts w:asciiTheme="minorHAnsi" w:hAnsiTheme="minorHAnsi" w:cstheme="minorBidi"/>
          <w:b/>
          <w:bCs/>
          <w:color w:val="000000" w:themeColor="text1"/>
        </w:rPr>
        <w:t>Fig</w:t>
      </w:r>
      <w:r>
        <w:rPr>
          <w:rFonts w:asciiTheme="minorHAnsi" w:hAnsiTheme="minorHAnsi" w:cstheme="minorBidi"/>
          <w:b/>
          <w:bCs/>
          <w:color w:val="000000" w:themeColor="text1"/>
        </w:rPr>
        <w:t>ure 7a, b</w:t>
      </w:r>
      <w:r w:rsidRPr="67703F5A">
        <w:rPr>
          <w:rFonts w:asciiTheme="minorHAnsi" w:hAnsiTheme="minorHAnsi" w:cstheme="minorBidi"/>
          <w:color w:val="000000" w:themeColor="text1"/>
        </w:rPr>
        <w:t>).</w:t>
      </w:r>
    </w:p>
    <w:p w14:paraId="156310E6" w14:textId="77777777" w:rsidR="007058B6" w:rsidRDefault="00B2783B" w:rsidP="00EE580F">
      <w:pPr>
        <w:pStyle w:val="Caption"/>
        <w:rPr>
          <w:rFonts w:asciiTheme="minorHAnsi" w:hAnsiTheme="minorHAnsi" w:cstheme="minorHAnsi"/>
        </w:rPr>
      </w:pPr>
      <w:r>
        <w:rPr>
          <w:rFonts w:asciiTheme="minorHAnsi" w:hAnsiTheme="minorHAnsi" w:cstheme="minorHAnsi"/>
        </w:rPr>
        <w:br w:type="page"/>
      </w:r>
      <w:r w:rsidR="0011197D" w:rsidRPr="00FC2516">
        <w:rPr>
          <w:rFonts w:ascii="Arial" w:hAnsi="Arial"/>
          <w:noProof/>
          <w:color w:val="000000"/>
          <w:sz w:val="22"/>
          <w:szCs w:val="22"/>
          <w:bdr w:val="none" w:sz="0" w:space="0" w:color="auto" w:frame="1"/>
        </w:rPr>
        <w:lastRenderedPageBreak/>
        <w:drawing>
          <wp:inline distT="0" distB="0" distL="0" distR="0" wp14:anchorId="0EBD12F3" wp14:editId="1BC97D13">
            <wp:extent cx="5486400" cy="2242038"/>
            <wp:effectExtent l="0" t="0" r="0" b="6350"/>
            <wp:docPr id="1953154535" name="Picture 1953154535"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54535" name="Picture 4" descr="A picture containing text, line, diagram, plot&#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2242038"/>
                    </a:xfrm>
                    <a:prstGeom prst="rect">
                      <a:avLst/>
                    </a:prstGeom>
                    <a:noFill/>
                    <a:ln>
                      <a:noFill/>
                    </a:ln>
                  </pic:spPr>
                </pic:pic>
              </a:graphicData>
            </a:graphic>
          </wp:inline>
        </w:drawing>
      </w:r>
    </w:p>
    <w:p w14:paraId="19326597" w14:textId="74E836FB" w:rsidR="00EE580F" w:rsidRPr="007058B6" w:rsidRDefault="00EE580F" w:rsidP="007058B6">
      <w:pPr>
        <w:pStyle w:val="Caption"/>
      </w:pPr>
      <w:bookmarkStart w:id="55" w:name="_Toc151930600"/>
      <w:r>
        <w:t xml:space="preserve">Figure </w:t>
      </w:r>
      <w:r w:rsidR="00000000">
        <w:fldChar w:fldCharType="begin"/>
      </w:r>
      <w:r w:rsidR="00000000">
        <w:instrText xml:space="preserve"> SEQ Figure \* ARABIC </w:instrText>
      </w:r>
      <w:r w:rsidR="00000000">
        <w:fldChar w:fldCharType="separate"/>
      </w:r>
      <w:r w:rsidR="007058B6">
        <w:rPr>
          <w:noProof/>
        </w:rPr>
        <w:t>6</w:t>
      </w:r>
      <w:r w:rsidR="00000000">
        <w:rPr>
          <w:noProof/>
        </w:rPr>
        <w:fldChar w:fldCharType="end"/>
      </w:r>
      <w:r>
        <w:t xml:space="preserve">: </w:t>
      </w:r>
      <w:r w:rsidR="007058B6">
        <w:t xml:space="preserve">Effects of pH on ozone decomposition in water. Circles indicate average standard error. a) tap water; pH 7.0. b) </w:t>
      </w:r>
      <w:proofErr w:type="spellStart"/>
      <w:r w:rsidR="007058B6">
        <w:t>MiliQ</w:t>
      </w:r>
      <w:proofErr w:type="spellEnd"/>
      <w:r w:rsidR="007058B6">
        <w:t xml:space="preserve"> deionized water; pH 6.8. c) </w:t>
      </w:r>
      <w:proofErr w:type="spellStart"/>
      <w:r w:rsidR="007058B6">
        <w:t>MiliQ</w:t>
      </w:r>
      <w:proofErr w:type="spellEnd"/>
      <w:r w:rsidR="007058B6">
        <w:t xml:space="preserve"> deionized water with citric acid monohydrate added to a final concentration of 0.2 M and pH 1.9. d) </w:t>
      </w:r>
      <w:proofErr w:type="spellStart"/>
      <w:r w:rsidR="007058B6">
        <w:t>MiliQ</w:t>
      </w:r>
      <w:proofErr w:type="spellEnd"/>
      <w:r w:rsidR="007058B6">
        <w:t xml:space="preserve"> deionized water with citric acid monohydrate added to a final concentration of 0.2 M and pH 1.9. R</w:t>
      </w:r>
      <w:r w:rsidR="007058B6">
        <w:rPr>
          <w:vertAlign w:val="superscript"/>
        </w:rPr>
        <w:t>2</w:t>
      </w:r>
      <w:r w:rsidR="007058B6">
        <w:t xml:space="preserve"> value shown to indicate change from logarithmic to linear decomposition upon lowering of pH via the addition of citric acid. The concentrations of ozone shown in graph d were used to inactivate </w:t>
      </w:r>
      <w:r w:rsidR="007058B6">
        <w:rPr>
          <w:i/>
          <w:iCs/>
        </w:rPr>
        <w:t>Eimeria acervulina.</w:t>
      </w:r>
      <w:bookmarkEnd w:id="55"/>
      <w:r w:rsidR="007058B6">
        <w:t xml:space="preserve"> </w:t>
      </w:r>
      <w:r w:rsidR="002B4E2C">
        <w:rPr>
          <w:rFonts w:ascii="Arial" w:hAnsi="Arial"/>
          <w:color w:val="000000"/>
          <w:sz w:val="22"/>
          <w:szCs w:val="22"/>
        </w:rPr>
        <w:br w:type="page"/>
      </w:r>
    </w:p>
    <w:p w14:paraId="4D4A5041" w14:textId="4F23718D" w:rsidR="00787BA6" w:rsidRDefault="0084078A" w:rsidP="00787BA6">
      <w:pPr>
        <w:pStyle w:val="NormalWeb"/>
        <w:spacing w:before="0" w:beforeAutospacing="0" w:after="0" w:afterAutospacing="0" w:line="360" w:lineRule="auto"/>
        <w:ind w:firstLine="720"/>
        <w:rPr>
          <w:rFonts w:asciiTheme="minorHAnsi" w:hAnsiTheme="minorHAnsi" w:cstheme="minorBidi"/>
        </w:rPr>
      </w:pPr>
      <w:r w:rsidRPr="67703F5A">
        <w:rPr>
          <w:rFonts w:asciiTheme="minorHAnsi" w:hAnsiTheme="minorHAnsi" w:cstheme="minorBidi"/>
          <w:color w:val="000000" w:themeColor="text1"/>
        </w:rPr>
        <w:lastRenderedPageBreak/>
        <w:t xml:space="preserve">To study how ozone influences </w:t>
      </w:r>
      <w:r w:rsidRPr="67703F5A">
        <w:rPr>
          <w:rFonts w:asciiTheme="minorHAnsi" w:hAnsiTheme="minorHAnsi" w:cstheme="minorBidi"/>
          <w:i/>
          <w:iCs/>
          <w:color w:val="000000" w:themeColor="text1"/>
        </w:rPr>
        <w:t>E. acervulina</w:t>
      </w:r>
      <w:r w:rsidRPr="67703F5A">
        <w:rPr>
          <w:rFonts w:asciiTheme="minorHAnsi" w:hAnsiTheme="minorHAnsi" w:cstheme="minorBidi"/>
          <w:color w:val="000000" w:themeColor="text1"/>
        </w:rPr>
        <w:t xml:space="preserve"> physiology at the molecular level, ROS assays </w:t>
      </w:r>
      <w:r>
        <w:rPr>
          <w:rFonts w:asciiTheme="minorHAnsi" w:hAnsiTheme="minorHAnsi" w:cstheme="minorBidi"/>
          <w:color w:val="000000" w:themeColor="text1"/>
        </w:rPr>
        <w:t xml:space="preserve">were combined </w:t>
      </w:r>
      <w:r w:rsidRPr="67703F5A">
        <w:rPr>
          <w:rFonts w:asciiTheme="minorHAnsi" w:hAnsiTheme="minorHAnsi" w:cstheme="minorBidi"/>
          <w:color w:val="000000" w:themeColor="text1"/>
        </w:rPr>
        <w:t xml:space="preserve">with </w:t>
      </w:r>
      <w:proofErr w:type="spellStart"/>
      <w:r w:rsidRPr="67703F5A">
        <w:rPr>
          <w:rFonts w:asciiTheme="minorHAnsi" w:hAnsiTheme="minorHAnsi" w:cstheme="minorBidi"/>
          <w:color w:val="000000" w:themeColor="text1"/>
        </w:rPr>
        <w:t>qRT</w:t>
      </w:r>
      <w:proofErr w:type="spellEnd"/>
      <w:r w:rsidRPr="67703F5A">
        <w:rPr>
          <w:rFonts w:asciiTheme="minorHAnsi" w:hAnsiTheme="minorHAnsi" w:cstheme="minorBidi"/>
          <w:color w:val="000000" w:themeColor="text1"/>
        </w:rPr>
        <w:t xml:space="preserve">-PCR targeting transcripts involved in response to oxidative stress. Following a challenge with an initial dose of approximately 4 mg/L ozone that was allowed to sit </w:t>
      </w:r>
      <w:r>
        <w:rPr>
          <w:rFonts w:asciiTheme="minorHAnsi" w:hAnsiTheme="minorHAnsi" w:cstheme="minorBidi"/>
          <w:color w:val="000000" w:themeColor="text1"/>
        </w:rPr>
        <w:t>until the concentration of ozone was below detection limits (one hour)</w:t>
      </w:r>
      <w:r w:rsidRPr="67703F5A">
        <w:rPr>
          <w:rFonts w:asciiTheme="minorHAnsi" w:hAnsiTheme="minorHAnsi" w:cstheme="minorBidi"/>
          <w:color w:val="000000" w:themeColor="text1"/>
        </w:rPr>
        <w:t xml:space="preserve"> </w:t>
      </w:r>
      <w:r>
        <w:rPr>
          <w:rFonts w:asciiTheme="minorHAnsi" w:hAnsiTheme="minorHAnsi" w:cstheme="minorBidi"/>
          <w:color w:val="000000" w:themeColor="text1"/>
        </w:rPr>
        <w:t>RNA was collected</w:t>
      </w:r>
      <w:r w:rsidRPr="67703F5A">
        <w:rPr>
          <w:rFonts w:asciiTheme="minorHAnsi" w:hAnsiTheme="minorHAnsi" w:cstheme="minorBidi"/>
          <w:color w:val="000000" w:themeColor="text1"/>
        </w:rPr>
        <w:t xml:space="preserve"> from oocysts at t=0, 6, and 18 h post-exposure for targeted </w:t>
      </w:r>
      <w:proofErr w:type="spellStart"/>
      <w:r w:rsidRPr="67703F5A">
        <w:rPr>
          <w:rFonts w:asciiTheme="minorHAnsi" w:hAnsiTheme="minorHAnsi" w:cstheme="minorBidi"/>
          <w:color w:val="000000" w:themeColor="text1"/>
        </w:rPr>
        <w:t>qRT</w:t>
      </w:r>
      <w:proofErr w:type="spellEnd"/>
      <w:r w:rsidRPr="67703F5A">
        <w:rPr>
          <w:rFonts w:asciiTheme="minorHAnsi" w:hAnsiTheme="minorHAnsi" w:cstheme="minorBidi"/>
          <w:color w:val="000000" w:themeColor="text1"/>
        </w:rPr>
        <w:t xml:space="preserve">-PCR transcriptional profiling. </w:t>
      </w:r>
    </w:p>
    <w:p w14:paraId="2CD7B686" w14:textId="36FBFB21" w:rsidR="00C932D2" w:rsidRDefault="00787BA6" w:rsidP="00C932D2">
      <w:pPr>
        <w:pStyle w:val="NormalWeb"/>
        <w:spacing w:before="0" w:beforeAutospacing="0" w:after="0" w:afterAutospacing="0" w:line="360" w:lineRule="auto"/>
        <w:ind w:firstLine="720"/>
        <w:rPr>
          <w:rFonts w:asciiTheme="minorHAnsi" w:hAnsiTheme="minorHAnsi" w:cstheme="minorBidi"/>
          <w:color w:val="000000" w:themeColor="text1"/>
        </w:rPr>
      </w:pPr>
      <w:r w:rsidRPr="67703F5A">
        <w:rPr>
          <w:rFonts w:asciiTheme="minorHAnsi" w:hAnsiTheme="minorHAnsi" w:cstheme="minorBidi"/>
          <w:color w:val="000000" w:themeColor="text1"/>
        </w:rPr>
        <w:t>According to a total ROS assay, the production of oxygen free radicals increased throughout the period of 0-24 h following ozone treatment (</w:t>
      </w:r>
      <w:r w:rsidRPr="67703F5A">
        <w:rPr>
          <w:rFonts w:asciiTheme="minorHAnsi" w:hAnsiTheme="minorHAnsi" w:cstheme="minorBidi"/>
          <w:b/>
          <w:bCs/>
          <w:color w:val="000000" w:themeColor="text1"/>
        </w:rPr>
        <w:t>Fi</w:t>
      </w:r>
      <w:r>
        <w:rPr>
          <w:rFonts w:asciiTheme="minorHAnsi" w:hAnsiTheme="minorHAnsi" w:cstheme="minorBidi"/>
          <w:b/>
          <w:bCs/>
          <w:color w:val="000000" w:themeColor="text1"/>
        </w:rPr>
        <w:t>gure</w:t>
      </w:r>
      <w:r w:rsidR="00F07836">
        <w:rPr>
          <w:rFonts w:asciiTheme="minorHAnsi" w:hAnsiTheme="minorHAnsi" w:cstheme="minorBidi"/>
          <w:b/>
          <w:bCs/>
          <w:color w:val="000000" w:themeColor="text1"/>
        </w:rPr>
        <w:t xml:space="preserve"> </w:t>
      </w:r>
      <w:r w:rsidR="007058B6">
        <w:rPr>
          <w:rFonts w:asciiTheme="minorHAnsi" w:hAnsiTheme="minorHAnsi" w:cstheme="minorBidi"/>
          <w:b/>
          <w:bCs/>
          <w:color w:val="000000" w:themeColor="text1"/>
        </w:rPr>
        <w:t>8</w:t>
      </w:r>
      <w:r w:rsidRPr="67703F5A">
        <w:rPr>
          <w:rFonts w:asciiTheme="minorHAnsi" w:hAnsiTheme="minorHAnsi" w:cstheme="minorBidi"/>
          <w:b/>
          <w:bCs/>
          <w:color w:val="000000" w:themeColor="text1"/>
        </w:rPr>
        <w:t>b</w:t>
      </w:r>
      <w:r w:rsidRPr="67703F5A">
        <w:rPr>
          <w:rFonts w:asciiTheme="minorHAnsi" w:hAnsiTheme="minorHAnsi" w:cstheme="minorBidi"/>
          <w:color w:val="000000" w:themeColor="text1"/>
        </w:rPr>
        <w:t xml:space="preserve">). </w:t>
      </w:r>
      <w:r w:rsidR="00C932D2" w:rsidRPr="67703F5A">
        <w:rPr>
          <w:rFonts w:asciiTheme="minorHAnsi" w:hAnsiTheme="minorHAnsi" w:cstheme="minorBidi"/>
          <w:color w:val="000000" w:themeColor="text1"/>
        </w:rPr>
        <w:t xml:space="preserve">A similar phenomenon of fast-attachment of bacteria to the oocyst wall was observed in ozone-treated </w:t>
      </w:r>
      <w:r w:rsidR="00C932D2" w:rsidRPr="67703F5A">
        <w:rPr>
          <w:rFonts w:asciiTheme="minorHAnsi" w:hAnsiTheme="minorHAnsi" w:cstheme="minorBidi"/>
          <w:i/>
          <w:iCs/>
          <w:color w:val="000000" w:themeColor="text1"/>
        </w:rPr>
        <w:t xml:space="preserve">Eimeria </w:t>
      </w:r>
      <w:r w:rsidR="00C932D2" w:rsidRPr="67703F5A">
        <w:rPr>
          <w:rFonts w:asciiTheme="minorHAnsi" w:hAnsiTheme="minorHAnsi" w:cstheme="minorBidi"/>
          <w:color w:val="000000" w:themeColor="text1"/>
        </w:rPr>
        <w:t>spp. oocysts with no external morphological damage</w:t>
      </w:r>
      <w:r w:rsidR="00C932D2">
        <w:rPr>
          <w:rFonts w:asciiTheme="minorHAnsi" w:hAnsiTheme="minorHAnsi" w:cstheme="minorBidi"/>
          <w:color w:val="000000" w:themeColor="text1"/>
        </w:rPr>
        <w:t>.</w:t>
      </w:r>
    </w:p>
    <w:p w14:paraId="6A81F42A" w14:textId="77777777" w:rsidR="00C932D2" w:rsidRPr="00787BA6" w:rsidRDefault="00C932D2" w:rsidP="00C932D2">
      <w:pPr>
        <w:pStyle w:val="NormalWeb"/>
        <w:spacing w:before="0" w:beforeAutospacing="0" w:after="0" w:afterAutospacing="0" w:line="360" w:lineRule="auto"/>
        <w:ind w:firstLine="720"/>
        <w:rPr>
          <w:rFonts w:asciiTheme="minorHAnsi" w:hAnsiTheme="minorHAnsi" w:cstheme="minorBidi"/>
          <w:color w:val="000000" w:themeColor="text1"/>
        </w:rPr>
      </w:pPr>
      <w:r w:rsidRPr="67703F5A">
        <w:rPr>
          <w:rFonts w:asciiTheme="minorHAnsi" w:hAnsiTheme="minorHAnsi" w:cstheme="minorBidi"/>
          <w:color w:val="000000" w:themeColor="text1"/>
        </w:rPr>
        <w:t>Conversely, both H</w:t>
      </w:r>
      <w:r w:rsidRPr="67703F5A">
        <w:rPr>
          <w:rFonts w:asciiTheme="minorHAnsi" w:hAnsiTheme="minorHAnsi" w:cstheme="minorBidi"/>
          <w:color w:val="000000" w:themeColor="text1"/>
          <w:vertAlign w:val="subscript"/>
        </w:rPr>
        <w:t>2</w:t>
      </w:r>
      <w:r w:rsidRPr="67703F5A">
        <w:rPr>
          <w:rFonts w:asciiTheme="minorHAnsi" w:hAnsiTheme="minorHAnsi" w:cstheme="minorBidi"/>
          <w:color w:val="000000" w:themeColor="text1"/>
        </w:rPr>
        <w:t>O</w:t>
      </w:r>
      <w:r w:rsidRPr="67703F5A">
        <w:rPr>
          <w:rFonts w:asciiTheme="minorHAnsi" w:hAnsiTheme="minorHAnsi" w:cstheme="minorBidi"/>
          <w:color w:val="000000" w:themeColor="text1"/>
          <w:vertAlign w:val="subscript"/>
        </w:rPr>
        <w:t>2</w:t>
      </w:r>
      <w:r w:rsidRPr="67703F5A">
        <w:rPr>
          <w:rFonts w:asciiTheme="minorHAnsi" w:hAnsiTheme="minorHAnsi" w:cstheme="minorBidi"/>
          <w:color w:val="000000" w:themeColor="text1"/>
        </w:rPr>
        <w:t xml:space="preserve"> and mitochondrial superoxide accumulation decreased during the analysis window, consistent with the action of genes involved in scavenging free radicals and peroxides (</w:t>
      </w:r>
      <w:r w:rsidRPr="67703F5A">
        <w:rPr>
          <w:rFonts w:asciiTheme="minorHAnsi" w:hAnsiTheme="minorHAnsi" w:cstheme="minorBidi"/>
          <w:b/>
          <w:bCs/>
          <w:color w:val="000000" w:themeColor="text1"/>
        </w:rPr>
        <w:t>Fig</w:t>
      </w:r>
      <w:r>
        <w:rPr>
          <w:rFonts w:asciiTheme="minorHAnsi" w:hAnsiTheme="minorHAnsi" w:cstheme="minorBidi"/>
          <w:b/>
          <w:bCs/>
          <w:color w:val="000000" w:themeColor="text1"/>
        </w:rPr>
        <w:t>ure 8a, b</w:t>
      </w:r>
      <w:r w:rsidRPr="67703F5A">
        <w:rPr>
          <w:rFonts w:asciiTheme="minorHAnsi" w:hAnsiTheme="minorHAnsi" w:cstheme="minorBidi"/>
          <w:color w:val="000000" w:themeColor="text1"/>
        </w:rPr>
        <w:t>).</w:t>
      </w:r>
    </w:p>
    <w:p w14:paraId="1680E606" w14:textId="77777777" w:rsidR="00C932D2" w:rsidRDefault="00C932D2" w:rsidP="00C932D2">
      <w:pPr>
        <w:pStyle w:val="NormalWeb"/>
        <w:spacing w:before="0" w:beforeAutospacing="0" w:after="0" w:afterAutospacing="0" w:line="360" w:lineRule="auto"/>
        <w:rPr>
          <w:rFonts w:asciiTheme="minorHAnsi" w:hAnsiTheme="minorHAnsi" w:cstheme="minorBidi"/>
          <w:color w:val="000000" w:themeColor="text1"/>
        </w:rPr>
      </w:pPr>
    </w:p>
    <w:p w14:paraId="6A0523D5" w14:textId="77777777" w:rsidR="00C932D2" w:rsidRDefault="00C932D2" w:rsidP="00C932D2">
      <w:pPr>
        <w:pStyle w:val="Heading3"/>
        <w:spacing w:before="0" w:after="0" w:line="360" w:lineRule="auto"/>
      </w:pPr>
      <w:bookmarkStart w:id="56" w:name="_Toc151930572"/>
      <w:r>
        <w:t>Peroxiredoxin 1 and 2: EAH_00047270 and EAH_00058070</w:t>
      </w:r>
      <w:bookmarkEnd w:id="56"/>
    </w:p>
    <w:p w14:paraId="623C904C" w14:textId="08F937B6" w:rsidR="00C932D2" w:rsidRDefault="00C932D2" w:rsidP="00C932D2">
      <w:pPr>
        <w:pStyle w:val="NormalWeb"/>
        <w:spacing w:before="0" w:beforeAutospacing="0" w:after="0" w:afterAutospacing="0"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t>Peroxiredoxin (</w:t>
      </w:r>
      <w:proofErr w:type="spellStart"/>
      <w:r w:rsidRPr="67703F5A">
        <w:rPr>
          <w:rFonts w:asciiTheme="minorHAnsi" w:eastAsiaTheme="minorEastAsia" w:hAnsiTheme="minorHAnsi" w:cstheme="minorBidi"/>
        </w:rPr>
        <w:t>Prx</w:t>
      </w:r>
      <w:proofErr w:type="spellEnd"/>
      <w:r w:rsidRPr="67703F5A">
        <w:rPr>
          <w:rFonts w:asciiTheme="minorHAnsi" w:eastAsiaTheme="minorEastAsia" w:hAnsiTheme="minorHAnsi" w:cstheme="minorBidi"/>
        </w:rPr>
        <w:t xml:space="preserve">) family members are widely represented in all living things as H2O2 scavengers, catalyzing the conversion of peroxides into water and alcohols. The human genome contains six isoforms, while E. coli harbors 3 and </w:t>
      </w:r>
      <w:proofErr w:type="spellStart"/>
      <w:r w:rsidRPr="67703F5A">
        <w:rPr>
          <w:rFonts w:asciiTheme="minorHAnsi" w:eastAsiaTheme="minorEastAsia" w:hAnsiTheme="minorHAnsi" w:cstheme="minorBidi"/>
        </w:rPr>
        <w:t>Arabidospsis</w:t>
      </w:r>
      <w:proofErr w:type="spellEnd"/>
      <w:r w:rsidRPr="67703F5A">
        <w:rPr>
          <w:rFonts w:asciiTheme="minorHAnsi" w:eastAsiaTheme="minorEastAsia" w:hAnsiTheme="minorHAnsi" w:cstheme="minorBidi"/>
        </w:rPr>
        <w:t xml:space="preserve"> thaliana expresses 9 unique </w:t>
      </w:r>
      <w:proofErr w:type="spellStart"/>
      <w:r w:rsidRPr="67703F5A">
        <w:rPr>
          <w:rFonts w:asciiTheme="minorHAnsi" w:eastAsiaTheme="minorEastAsia" w:hAnsiTheme="minorHAnsi" w:cstheme="minorBidi"/>
        </w:rPr>
        <w:t>Prx</w:t>
      </w:r>
      <w:proofErr w:type="spellEnd"/>
      <w:r w:rsidRPr="67703F5A">
        <w:rPr>
          <w:rFonts w:asciiTheme="minorHAnsi" w:eastAsiaTheme="minorEastAsia" w:hAnsiTheme="minorHAnsi" w:cstheme="minorBidi"/>
        </w:rPr>
        <w:t xml:space="preserve"> subtypes </w:t>
      </w:r>
      <w:r>
        <w:rPr>
          <w:rFonts w:asciiTheme="minorHAnsi" w:eastAsiaTheme="minorEastAsia" w:hAnsiTheme="minorHAnsi" w:cstheme="minorBidi"/>
        </w:rPr>
        <w:fldChar w:fldCharType="begin"/>
      </w:r>
      <w:r>
        <w:rPr>
          <w:rFonts w:asciiTheme="minorHAnsi" w:eastAsiaTheme="minorEastAsia" w:hAnsiTheme="minorHAnsi" w:cstheme="minorBidi"/>
        </w:rPr>
        <w:instrText xml:space="preserve"> ADDIN EN.CITE &lt;EndNote&gt;&lt;Cite&gt;&lt;Author&gt;Rhee&lt;/Author&gt;&lt;Year&gt;2016&lt;/Year&gt;&lt;RecNum&gt;133&lt;/RecNum&gt;&lt;DisplayText&gt;(Rhee, 2016)&lt;/DisplayText&gt;&lt;record&gt;&lt;rec-number&gt;133&lt;/rec-number&gt;&lt;foreign-keys&gt;&lt;key app="EN" db-id="fepvdzdf2vrew5e59fcxps5gzxppavptrewv" timestamp="1698845725" guid="5ff8fab5-d7d0-49e4-98c9-c6ad2f888eb3"&gt;133&lt;/key&gt;&lt;/foreign-keys&gt;&lt;ref-type name="Journal Article"&gt;17&lt;/ref-type&gt;&lt;contributors&gt;&lt;authors&gt;&lt;author&gt;Rhee, S. G.&lt;/author&gt;&lt;/authors&gt;&lt;/contributors&gt;&lt;auth-address&gt;Yonsei Biomedical Research Institute, Yonsei University College of Medicine, Seoul 120-752, Korea.&lt;/auth-address&gt;&lt;titles&gt;&lt;title&gt;Overview on Peroxiredoxin&lt;/title&gt;&lt;secondary-title&gt;Mol Cells&lt;/secondary-title&gt;&lt;/titles&gt;&lt;periodical&gt;&lt;full-title&gt;Mol Cells&lt;/full-title&gt;&lt;/periodical&gt;&lt;pages&gt;1-5&lt;/pages&gt;&lt;volume&gt;39&lt;/volume&gt;&lt;number&gt;1&lt;/number&gt;&lt;keywords&gt;&lt;keyword&gt;Animals&lt;/keyword&gt;&lt;keyword&gt;Catalytic Domain&lt;/keyword&gt;&lt;keyword&gt;Conserved Sequence&lt;/keyword&gt;&lt;keyword&gt;Cysteine/metabolism&lt;/keyword&gt;&lt;keyword&gt;Humans&lt;/keyword&gt;&lt;keyword&gt;Oxidation-Reduction&lt;/keyword&gt;&lt;keyword&gt;Peroxides/metabolism&lt;/keyword&gt;&lt;keyword&gt;Peroxiredoxins/*chemistry/*metabolism&lt;/keyword&gt;&lt;keyword&gt;circadian rhythm&lt;/keyword&gt;&lt;keyword&gt;hydrogen peroxide&lt;/keyword&gt;&lt;keyword&gt;peroxiredoxin&lt;/keyword&gt;&lt;keyword&gt;redox regulation&lt;/keyword&gt;&lt;keyword&gt;thiol-specific peroxidasee&lt;/keyword&gt;&lt;/keywords&gt;&lt;dates&gt;&lt;year&gt;2016&lt;/year&gt;&lt;pub-dates&gt;&lt;date&gt;Jan&lt;/date&gt;&lt;/pub-dates&gt;&lt;/dates&gt;&lt;isbn&gt;0219-1032 (Electronic)&amp;#xD;1016-8478 (Print)&amp;#xD;1016-8478 (Linking)&lt;/isbn&gt;&lt;accession-num&gt;26831451&lt;/accession-num&gt;&lt;urls&gt;&lt;related-urls&gt;&lt;url&gt;https://www.ncbi.nlm.nih.gov/pubmed/26831451&lt;/url&gt;&lt;/related-urls&gt;&lt;/urls&gt;&lt;custom2&gt;PMC4749868&lt;/custom2&gt;&lt;electronic-resource-num&gt;10.14348/molcells.2016.2368&lt;/electronic-resource-num&gt;&lt;remote-database-name&gt;Medline&lt;/remote-database-name&gt;&lt;remote-database-provider&gt;NLM&lt;/remote-database-provider&gt;&lt;/record&gt;&lt;/Cite&gt;&lt;/EndNote&gt;</w:instrText>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67" w:tooltip="Rhee, 2016 #133" w:history="1">
        <w:r>
          <w:rPr>
            <w:rFonts w:asciiTheme="minorHAnsi" w:eastAsiaTheme="minorEastAsia" w:hAnsiTheme="minorHAnsi" w:cstheme="minorBidi"/>
            <w:noProof/>
          </w:rPr>
          <w:t>Rhee, 2016</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sidRPr="67703F5A">
        <w:rPr>
          <w:rFonts w:asciiTheme="minorHAnsi" w:eastAsiaTheme="minorEastAsia" w:hAnsiTheme="minorHAnsi" w:cstheme="minorBidi"/>
        </w:rPr>
        <w:t xml:space="preserve">. Two </w:t>
      </w:r>
      <w:proofErr w:type="spellStart"/>
      <w:r w:rsidRPr="67703F5A">
        <w:rPr>
          <w:rFonts w:asciiTheme="minorHAnsi" w:eastAsiaTheme="minorEastAsia" w:hAnsiTheme="minorHAnsi" w:cstheme="minorBidi"/>
        </w:rPr>
        <w:t>Prx</w:t>
      </w:r>
      <w:proofErr w:type="spellEnd"/>
      <w:r w:rsidRPr="67703F5A">
        <w:rPr>
          <w:rFonts w:asciiTheme="minorHAnsi" w:eastAsiaTheme="minorEastAsia" w:hAnsiTheme="minorHAnsi" w:cstheme="minorBidi"/>
        </w:rPr>
        <w:t xml:space="preserve"> family members were identified in </w:t>
      </w:r>
      <w:r w:rsidRPr="67703F5A">
        <w:rPr>
          <w:rFonts w:asciiTheme="minorHAnsi" w:eastAsiaTheme="minorEastAsia" w:hAnsiTheme="minorHAnsi" w:cstheme="minorBidi"/>
          <w:i/>
          <w:iCs/>
        </w:rPr>
        <w:t xml:space="preserve">E. </w:t>
      </w:r>
      <w:proofErr w:type="spellStart"/>
      <w:r w:rsidRPr="67703F5A">
        <w:rPr>
          <w:rFonts w:asciiTheme="minorHAnsi" w:eastAsiaTheme="minorEastAsia" w:hAnsiTheme="minorHAnsi" w:cstheme="minorBidi"/>
          <w:i/>
          <w:iCs/>
        </w:rPr>
        <w:t>acervulina</w:t>
      </w:r>
      <w:proofErr w:type="spellEnd"/>
      <w:r w:rsidRPr="67703F5A">
        <w:rPr>
          <w:rFonts w:asciiTheme="minorHAnsi" w:eastAsiaTheme="minorEastAsia" w:hAnsiTheme="minorHAnsi" w:cstheme="minorBidi"/>
          <w:i/>
          <w:iCs/>
        </w:rPr>
        <w:t xml:space="preserve"> </w:t>
      </w:r>
      <w:r w:rsidRPr="67703F5A">
        <w:rPr>
          <w:rFonts w:asciiTheme="minorHAnsi" w:eastAsiaTheme="minorEastAsia" w:hAnsiTheme="minorHAnsi" w:cstheme="minorBidi"/>
        </w:rPr>
        <w:t xml:space="preserve">using </w:t>
      </w:r>
      <w:proofErr w:type="spellStart"/>
      <w:r w:rsidRPr="67703F5A">
        <w:rPr>
          <w:rFonts w:asciiTheme="minorHAnsi" w:eastAsiaTheme="minorEastAsia" w:hAnsiTheme="minorHAnsi" w:cstheme="minorBidi"/>
        </w:rPr>
        <w:t>BLASTp</w:t>
      </w:r>
      <w:proofErr w:type="spellEnd"/>
      <w:r w:rsidRPr="67703F5A">
        <w:rPr>
          <w:rFonts w:asciiTheme="minorHAnsi" w:eastAsiaTheme="minorEastAsia" w:hAnsiTheme="minorHAnsi" w:cstheme="minorBidi"/>
        </w:rPr>
        <w:t xml:space="preserve"> searches against the species’ genome. Prx1 (EAH_00047270) was upregulated most intensely immediately following exposure to ozone and elevated levels of expression relative to controls was sustained through the </w:t>
      </w:r>
      <w:r w:rsidR="004A0E6D" w:rsidRPr="67703F5A">
        <w:rPr>
          <w:rFonts w:asciiTheme="minorHAnsi" w:eastAsiaTheme="minorEastAsia" w:hAnsiTheme="minorHAnsi" w:cstheme="minorBidi"/>
        </w:rPr>
        <w:t>18-hour</w:t>
      </w:r>
      <w:r w:rsidRPr="67703F5A">
        <w:rPr>
          <w:rFonts w:asciiTheme="minorHAnsi" w:eastAsiaTheme="minorEastAsia" w:hAnsiTheme="minorHAnsi" w:cstheme="minorBidi"/>
        </w:rPr>
        <w:t xml:space="preserve"> timepoint</w:t>
      </w:r>
      <w:r>
        <w:rPr>
          <w:rFonts w:asciiTheme="minorHAnsi" w:eastAsiaTheme="minorEastAsia" w:hAnsiTheme="minorHAnsi" w:cstheme="minorBidi"/>
        </w:rPr>
        <w:t xml:space="preserve"> (</w:t>
      </w:r>
      <w:r>
        <w:rPr>
          <w:rFonts w:asciiTheme="minorHAnsi" w:eastAsiaTheme="minorEastAsia" w:hAnsiTheme="minorHAnsi" w:cstheme="minorBidi"/>
          <w:b/>
          <w:bCs/>
        </w:rPr>
        <w:t>Figure 8a)</w:t>
      </w:r>
      <w:r w:rsidRPr="67703F5A">
        <w:rPr>
          <w:rFonts w:asciiTheme="minorHAnsi" w:eastAsiaTheme="minorEastAsia" w:hAnsiTheme="minorHAnsi" w:cstheme="minorBidi"/>
        </w:rPr>
        <w:t xml:space="preserve">. Prx1 family members are classified as typical 2-Cys </w:t>
      </w:r>
      <w:proofErr w:type="spellStart"/>
      <w:r w:rsidRPr="67703F5A">
        <w:rPr>
          <w:rFonts w:asciiTheme="minorHAnsi" w:eastAsiaTheme="minorEastAsia" w:hAnsiTheme="minorHAnsi" w:cstheme="minorBidi"/>
        </w:rPr>
        <w:t>Prxs</w:t>
      </w:r>
      <w:proofErr w:type="spellEnd"/>
      <w:r w:rsidRPr="67703F5A">
        <w:rPr>
          <w:rFonts w:asciiTheme="minorHAnsi" w:eastAsiaTheme="minorEastAsia" w:hAnsiTheme="minorHAnsi" w:cstheme="minorBidi"/>
        </w:rPr>
        <w:t xml:space="preserve">, which function as homodimers that each contain one </w:t>
      </w:r>
      <w:proofErr w:type="spellStart"/>
      <w:r w:rsidRPr="67703F5A">
        <w:rPr>
          <w:rFonts w:asciiTheme="minorHAnsi" w:eastAsiaTheme="minorEastAsia" w:hAnsiTheme="minorHAnsi" w:cstheme="minorBidi"/>
        </w:rPr>
        <w:t>peroxidatic</w:t>
      </w:r>
      <w:proofErr w:type="spellEnd"/>
      <w:r w:rsidRPr="67703F5A">
        <w:rPr>
          <w:rFonts w:asciiTheme="minorHAnsi" w:eastAsiaTheme="minorEastAsia" w:hAnsiTheme="minorHAnsi" w:cstheme="minorBidi"/>
        </w:rPr>
        <w:t xml:space="preserve"> cysteine residue per subunit</w:t>
      </w:r>
      <w:r>
        <w:rPr>
          <w:rFonts w:asciiTheme="minorHAnsi" w:eastAsiaTheme="minorEastAsia" w:hAnsiTheme="minorHAnsi" w:cstheme="minorBidi"/>
        </w:rPr>
        <w:t xml:space="preserve"> </w:t>
      </w:r>
      <w:r>
        <w:rPr>
          <w:rFonts w:asciiTheme="minorHAnsi" w:eastAsiaTheme="minorEastAsia" w:hAnsiTheme="minorHAnsi" w:cstheme="minorBidi"/>
        </w:rPr>
        <w:fldChar w:fldCharType="begin"/>
      </w:r>
      <w:r>
        <w:rPr>
          <w:rFonts w:asciiTheme="minorHAnsi" w:eastAsiaTheme="minorEastAsia" w:hAnsiTheme="minorHAnsi" w:cstheme="minorBidi"/>
        </w:rPr>
        <w:instrText xml:space="preserve"> ADDIN EN.CITE &lt;EndNote&gt;&lt;Cite&gt;&lt;Author&gt;Rhee&lt;/Author&gt;&lt;Year&gt;2016&lt;/Year&gt;&lt;RecNum&gt;133&lt;/RecNum&gt;&lt;DisplayText&gt;(Rhee, 2016)&lt;/DisplayText&gt;&lt;record&gt;&lt;rec-number&gt;133&lt;/rec-number&gt;&lt;foreign-keys&gt;&lt;key app="EN" db-id="fepvdzdf2vrew5e59fcxps5gzxppavptrewv" timestamp="1698845725" guid="5ff8fab5-d7d0-49e4-98c9-c6ad2f888eb3"&gt;133&lt;/key&gt;&lt;/foreign-keys&gt;&lt;ref-type name="Journal Article"&gt;17&lt;/ref-type&gt;&lt;contributors&gt;&lt;authors&gt;&lt;author&gt;Rhee, S. G.&lt;/author&gt;&lt;/authors&gt;&lt;/contributors&gt;&lt;auth-address&gt;Yonsei Biomedical Research Institute, Yonsei University College of Medicine, Seoul 120-752, Korea.&lt;/auth-address&gt;&lt;titles&gt;&lt;title&gt;Overview on Peroxiredoxin&lt;/title&gt;&lt;secondary-title&gt;Mol Cells&lt;/secondary-title&gt;&lt;/titles&gt;&lt;periodical&gt;&lt;full-title&gt;Mol Cells&lt;/full-title&gt;&lt;/periodical&gt;&lt;pages&gt;1-5&lt;/pages&gt;&lt;volume&gt;39&lt;/volume&gt;&lt;number&gt;1&lt;/number&gt;&lt;keywords&gt;&lt;keyword&gt;Animals&lt;/keyword&gt;&lt;keyword&gt;Catalytic Domain&lt;/keyword&gt;&lt;keyword&gt;Conserved Sequence&lt;/keyword&gt;&lt;keyword&gt;Cysteine/metabolism&lt;/keyword&gt;&lt;keyword&gt;Humans&lt;/keyword&gt;&lt;keyword&gt;Oxidation-Reduction&lt;/keyword&gt;&lt;keyword&gt;Peroxides/metabolism&lt;/keyword&gt;&lt;keyword&gt;Peroxiredoxins/*chemistry/*metabolism&lt;/keyword&gt;&lt;keyword&gt;circadian rhythm&lt;/keyword&gt;&lt;keyword&gt;hydrogen peroxide&lt;/keyword&gt;&lt;keyword&gt;peroxiredoxin&lt;/keyword&gt;&lt;keyword&gt;redox regulation&lt;/keyword&gt;&lt;keyword&gt;thiol-specific peroxidasee&lt;/keyword&gt;&lt;/keywords&gt;&lt;dates&gt;&lt;year&gt;2016&lt;/year&gt;&lt;pub-dates&gt;&lt;date&gt;Jan&lt;/date&gt;&lt;/pub-dates&gt;&lt;/dates&gt;&lt;isbn&gt;0219-1032 (Electronic)&amp;#xD;1016-8478 (Print)&amp;#xD;1016-8478 (Linking)&lt;/isbn&gt;&lt;accession-num&gt;26831451&lt;/accession-num&gt;&lt;urls&gt;&lt;related-urls&gt;&lt;url&gt;https://www.ncbi.nlm.nih.gov/pubmed/26831451&lt;/url&gt;&lt;/related-urls&gt;&lt;/urls&gt;&lt;custom2&gt;PMC4749868&lt;/custom2&gt;&lt;electronic-resource-num&gt;10.14348/molcells.2016.2368&lt;/electronic-resource-num&gt;&lt;remote-database-name&gt;Medline&lt;/remote-database-name&gt;&lt;remote-database-provider&gt;NLM&lt;/remote-database-provider&gt;&lt;/record&gt;&lt;/Cite&gt;&lt;/EndNote&gt;</w:instrText>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67" w:tooltip="Rhee, 2016 #133" w:history="1">
        <w:r>
          <w:rPr>
            <w:rFonts w:asciiTheme="minorHAnsi" w:eastAsiaTheme="minorEastAsia" w:hAnsiTheme="minorHAnsi" w:cstheme="minorBidi"/>
            <w:noProof/>
          </w:rPr>
          <w:t>Rhee, 2016</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sidRPr="67703F5A">
        <w:rPr>
          <w:rFonts w:asciiTheme="minorHAnsi" w:eastAsiaTheme="minorEastAsia" w:hAnsiTheme="minorHAnsi" w:cstheme="minorBidi"/>
        </w:rPr>
        <w:t>. In mice, Prx1-/- mutants displayed significantly less pulmonary tissue inflammation following ozone exposure than their wild-type congeners, indicating a cellular role for Prx</w:t>
      </w:r>
      <w:r w:rsidR="004A0E6D">
        <w:rPr>
          <w:rFonts w:asciiTheme="minorHAnsi" w:eastAsiaTheme="minorEastAsia" w:hAnsiTheme="minorHAnsi" w:cstheme="minorBidi"/>
        </w:rPr>
        <w:t>1</w:t>
      </w:r>
      <w:r w:rsidRPr="67703F5A">
        <w:rPr>
          <w:rFonts w:asciiTheme="minorHAnsi" w:eastAsiaTheme="minorEastAsia" w:hAnsiTheme="minorHAnsi" w:cstheme="minorBidi"/>
        </w:rPr>
        <w:t xml:space="preserve"> in mediating the innate immunological response to ozone </w:t>
      </w:r>
      <w:r>
        <w:rPr>
          <w:rFonts w:asciiTheme="minorHAnsi" w:eastAsiaTheme="minorEastAsia" w:hAnsiTheme="minorHAnsi" w:cstheme="minorBidi"/>
        </w:rPr>
        <w:fldChar w:fldCharType="begin"/>
      </w:r>
      <w:r>
        <w:rPr>
          <w:rFonts w:asciiTheme="minorHAnsi" w:eastAsiaTheme="minorEastAsia" w:hAnsiTheme="minorHAnsi" w:cstheme="minorBidi"/>
        </w:rPr>
        <w:instrText xml:space="preserve"> ADDIN EN.CITE &lt;EndNote&gt;&lt;Cite&gt;&lt;Author&gt;Yanagisawa&lt;/Author&gt;&lt;Year&gt;2012&lt;/Year&gt;&lt;RecNum&gt;134&lt;/RecNum&gt;&lt;DisplayText&gt;(Yanagisawa et al., 2012)&lt;/DisplayText&gt;&lt;record&gt;&lt;rec-number&gt;134&lt;/rec-number&gt;&lt;foreign-keys&gt;&lt;key app="EN" db-id="fepvdzdf2vrew5e59fcxps5gzxppavptrewv" timestamp="1698845876" guid="45a48b5d-64fa-435c-9847-228599bad7e6"&gt;134&lt;/key&gt;&lt;/foreign-keys&gt;&lt;ref-type name="Journal Article"&gt;17&lt;/ref-type&gt;&lt;contributors&gt;&lt;authors&gt;&lt;author&gt;Yanagisawa, Rie&lt;/author&gt;&lt;author&gt;Warabi, Eiji&lt;/author&gt;&lt;author&gt;Inoue, Ken-Ichiro&lt;/author&gt;&lt;author&gt;Yanagawa, Toru&lt;/author&gt;&lt;author&gt;Koike, Eiko&lt;/author&gt;&lt;author&gt;Ichinose, Takamichi&lt;/author&gt;&lt;author&gt;Takano, Hirohisa&lt;/author&gt;&lt;author&gt;Ishii, Tetsuro&lt;/author&gt;&lt;/authors&gt;&lt;/contributors&gt;&lt;titles&gt;&lt;title&gt;Peroxiredoxin I null mice exhibits reduced acute lung inflammation following ozone exposure&lt;/title&gt;&lt;secondary-title&gt;The Journal of Biochemistry&lt;/secondary-title&gt;&lt;/titles&gt;&lt;periodical&gt;&lt;full-title&gt;The Journal of Biochemistry&lt;/full-title&gt;&lt;/periodical&gt;&lt;pages&gt;595-601&lt;/pages&gt;&lt;volume&gt;152&lt;/volume&gt;&lt;number&gt;6&lt;/number&gt;&lt;dates&gt;&lt;year&gt;2012&lt;/year&gt;&lt;/dates&gt;&lt;isbn&gt;0021-924X&lt;/isbn&gt;&lt;urls&gt;&lt;related-urls&gt;&lt;url&gt;https://doi.org/10.1093/jb/mvs113&lt;/url&gt;&lt;/related-urls&gt;&lt;/urls&gt;&lt;electronic-resource-num&gt;10.1093/jb/mvs113&lt;/electronic-resource-num&gt;&lt;access-date&gt;11/1/2023&lt;/access-date&gt;&lt;/record&gt;&lt;/Cite&gt;&lt;/EndNote&gt;</w:instrText>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85" w:tooltip="Yanagisawa, 2012 #134" w:history="1">
        <w:r>
          <w:rPr>
            <w:rFonts w:asciiTheme="minorHAnsi" w:eastAsiaTheme="minorEastAsia" w:hAnsiTheme="minorHAnsi" w:cstheme="minorBidi"/>
            <w:noProof/>
          </w:rPr>
          <w:t>Yanagisawa et al., 2012</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Pr>
          <w:rFonts w:asciiTheme="minorHAnsi" w:eastAsiaTheme="minorEastAsia" w:hAnsiTheme="minorHAnsi" w:cstheme="minorBidi"/>
        </w:rPr>
        <w:t xml:space="preserve">. </w:t>
      </w:r>
      <w:r w:rsidRPr="67703F5A">
        <w:rPr>
          <w:rFonts w:asciiTheme="minorHAnsi" w:eastAsiaTheme="minorEastAsia" w:hAnsiTheme="minorHAnsi" w:cstheme="minorBidi"/>
        </w:rPr>
        <w:t>Prx2 (EAH_00058070) expression was significantly higher than controls extending to 18h, at which point the expression was elevated, but not significantly different from controls (</w:t>
      </w:r>
      <w:r w:rsidRPr="67703F5A">
        <w:rPr>
          <w:rFonts w:asciiTheme="minorHAnsi" w:eastAsiaTheme="minorEastAsia" w:hAnsiTheme="minorHAnsi" w:cstheme="minorBidi"/>
          <w:b/>
          <w:bCs/>
        </w:rPr>
        <w:t>Fig</w:t>
      </w:r>
      <w:r>
        <w:rPr>
          <w:rFonts w:asciiTheme="minorHAnsi" w:eastAsiaTheme="minorEastAsia" w:hAnsiTheme="minorHAnsi" w:cstheme="minorBidi"/>
          <w:b/>
          <w:bCs/>
        </w:rPr>
        <w:t>ure 8a</w:t>
      </w:r>
      <w:r>
        <w:rPr>
          <w:rFonts w:asciiTheme="minorHAnsi" w:eastAsiaTheme="minorEastAsia" w:hAnsiTheme="minorHAnsi" w:cstheme="minorBidi"/>
        </w:rPr>
        <w:t>).</w:t>
      </w:r>
      <w:r w:rsidRPr="67703F5A">
        <w:rPr>
          <w:rFonts w:asciiTheme="minorHAnsi" w:eastAsiaTheme="minorEastAsia" w:hAnsiTheme="minorHAnsi" w:cstheme="minorBidi"/>
        </w:rPr>
        <w:t xml:space="preserve"> </w:t>
      </w:r>
    </w:p>
    <w:p w14:paraId="7C0EA46A" w14:textId="5289F4DB" w:rsidR="00C932D2" w:rsidRDefault="00C932D2">
      <w:pPr>
        <w:rPr>
          <w:rFonts w:asciiTheme="minorHAnsi" w:hAnsiTheme="minorHAnsi" w:cstheme="minorBidi"/>
          <w:color w:val="000000" w:themeColor="text1"/>
        </w:rPr>
      </w:pPr>
      <w:r>
        <w:rPr>
          <w:rFonts w:asciiTheme="minorHAnsi" w:hAnsiTheme="minorHAnsi" w:cstheme="minorBidi"/>
          <w:color w:val="000000" w:themeColor="text1"/>
        </w:rPr>
        <w:br w:type="page"/>
      </w:r>
    </w:p>
    <w:p w14:paraId="1183498E" w14:textId="77777777" w:rsidR="00C932D2" w:rsidRPr="007058B6" w:rsidRDefault="00C932D2" w:rsidP="007058B6">
      <w:pPr>
        <w:pStyle w:val="NormalWeb"/>
        <w:spacing w:before="0" w:beforeAutospacing="0" w:after="0" w:afterAutospacing="0" w:line="360" w:lineRule="auto"/>
        <w:ind w:firstLine="720"/>
        <w:rPr>
          <w:rFonts w:asciiTheme="minorHAnsi" w:hAnsiTheme="minorHAnsi" w:cstheme="minorBidi"/>
          <w:b/>
          <w:bCs/>
          <w:color w:val="000000" w:themeColor="text1"/>
        </w:rPr>
      </w:pPr>
    </w:p>
    <w:p w14:paraId="538D7285" w14:textId="77777777" w:rsidR="00380F58" w:rsidRDefault="005D65AC" w:rsidP="00270F05">
      <w:pPr>
        <w:pStyle w:val="NormalWeb"/>
        <w:keepNext/>
        <w:spacing w:before="240" w:beforeAutospacing="0" w:after="240" w:afterAutospacing="0" w:line="360" w:lineRule="auto"/>
      </w:pPr>
      <w:r>
        <w:rPr>
          <w:rFonts w:ascii="Arial" w:hAnsi="Arial" w:cs="Arial"/>
          <w:b/>
          <w:bCs/>
          <w:noProof/>
          <w:color w:val="000000"/>
        </w:rPr>
        <w:drawing>
          <wp:inline distT="0" distB="0" distL="0" distR="0" wp14:anchorId="0DF09A65" wp14:editId="7424D612">
            <wp:extent cx="5336645" cy="3409315"/>
            <wp:effectExtent l="0" t="0" r="0" b="0"/>
            <wp:docPr id="1992780480" name="Picture 1992780480"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80480" name="Picture 1" descr="A close-up of a graph&#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44013" cy="3414022"/>
                    </a:xfrm>
                    <a:prstGeom prst="rect">
                      <a:avLst/>
                    </a:prstGeom>
                    <a:noFill/>
                  </pic:spPr>
                </pic:pic>
              </a:graphicData>
            </a:graphic>
          </wp:inline>
        </w:drawing>
      </w:r>
    </w:p>
    <w:p w14:paraId="38C4CC11" w14:textId="43B09D9D" w:rsidR="00A11517" w:rsidRDefault="007058B6" w:rsidP="00C932D2">
      <w:pPr>
        <w:pStyle w:val="Caption"/>
        <w:rPr>
          <w:rFonts w:asciiTheme="minorHAnsi" w:hAnsiTheme="minorHAnsi" w:cstheme="minorHAnsi"/>
        </w:rPr>
      </w:pPr>
      <w:bookmarkStart w:id="57" w:name="_Toc151930601"/>
      <w:r>
        <w:t xml:space="preserve">Figure </w:t>
      </w:r>
      <w:r w:rsidR="00000000">
        <w:fldChar w:fldCharType="begin"/>
      </w:r>
      <w:r w:rsidR="00000000">
        <w:instrText xml:space="preserve"> SEQ Figure \* ARABIC </w:instrText>
      </w:r>
      <w:r w:rsidR="00000000">
        <w:fldChar w:fldCharType="separate"/>
      </w:r>
      <w:r>
        <w:rPr>
          <w:noProof/>
        </w:rPr>
        <w:t>7</w:t>
      </w:r>
      <w:r w:rsidR="00000000">
        <w:rPr>
          <w:noProof/>
        </w:rPr>
        <w:fldChar w:fldCharType="end"/>
      </w:r>
      <w:r>
        <w:t xml:space="preserve">: </w:t>
      </w:r>
      <w:r>
        <w:rPr>
          <w:rFonts w:asciiTheme="minorHAnsi" w:hAnsiTheme="minorHAnsi" w:cstheme="minorHAnsi"/>
        </w:rPr>
        <w:t xml:space="preserve">a) Arrows indicating bacterial aggregation along oocyst wall, and misshapen oocysts compared to controls below. Scale bars: 20 ᶙM. u = </w:t>
      </w:r>
      <w:proofErr w:type="spellStart"/>
      <w:r>
        <w:rPr>
          <w:rFonts w:asciiTheme="minorHAnsi" w:hAnsiTheme="minorHAnsi" w:cstheme="minorHAnsi"/>
        </w:rPr>
        <w:t>unsporulated</w:t>
      </w:r>
      <w:proofErr w:type="spellEnd"/>
      <w:r>
        <w:rPr>
          <w:rFonts w:asciiTheme="minorHAnsi" w:hAnsiTheme="minorHAnsi" w:cstheme="minorHAnsi"/>
        </w:rPr>
        <w:t xml:space="preserve">; s = sporulated b) Control oocysts received no aqueous ozone. Scale bars: 20 ᶙM. u = </w:t>
      </w:r>
      <w:proofErr w:type="spellStart"/>
      <w:r>
        <w:rPr>
          <w:rFonts w:asciiTheme="minorHAnsi" w:hAnsiTheme="minorHAnsi" w:cstheme="minorHAnsi"/>
        </w:rPr>
        <w:t>unsporulated</w:t>
      </w:r>
      <w:proofErr w:type="spellEnd"/>
      <w:r>
        <w:rPr>
          <w:rFonts w:asciiTheme="minorHAnsi" w:hAnsiTheme="minorHAnsi" w:cstheme="minorHAnsi"/>
        </w:rPr>
        <w:t>; s = sporulated. c) Oocyst sporulation is shown to be dose-dependent following exposure to ozone gas dissolved in water buffered to pH 1.9 with citric acid monohydrate. O</w:t>
      </w:r>
      <w:r>
        <w:rPr>
          <w:rFonts w:asciiTheme="minorHAnsi" w:hAnsiTheme="minorHAnsi" w:cstheme="minorHAnsi"/>
          <w:vertAlign w:val="subscript"/>
        </w:rPr>
        <w:t xml:space="preserve">3 </w:t>
      </w:r>
      <w:r>
        <w:rPr>
          <w:rFonts w:asciiTheme="minorHAnsi" w:hAnsiTheme="minorHAnsi" w:cstheme="minorHAnsi"/>
        </w:rPr>
        <w:t>ppm by mass in water shown. Bars represent mean standard error for each dose. p &lt; 0.05; repeated one-way ANOVA.</w:t>
      </w:r>
      <w:bookmarkEnd w:id="57"/>
    </w:p>
    <w:p w14:paraId="7E4337A9" w14:textId="77777777" w:rsidR="008E3719" w:rsidRPr="008E3719" w:rsidRDefault="008E3719" w:rsidP="008E3719"/>
    <w:p w14:paraId="02EC69B4" w14:textId="31AB8A7B" w:rsidR="00380F58" w:rsidRDefault="00567E59" w:rsidP="00C932D2">
      <w:pPr>
        <w:pStyle w:val="NormalWeb"/>
        <w:tabs>
          <w:tab w:val="left" w:pos="7200"/>
        </w:tabs>
        <w:spacing w:before="240" w:beforeAutospacing="0" w:after="240" w:afterAutospacing="0" w:line="360" w:lineRule="auto"/>
        <w:ind w:right="1440"/>
        <w:rPr>
          <w:rFonts w:asciiTheme="minorHAnsi" w:hAnsiTheme="minorHAnsi" w:cstheme="minorBidi"/>
          <w:color w:val="000000" w:themeColor="text1"/>
        </w:rPr>
      </w:pPr>
      <w:r>
        <w:rPr>
          <w:rFonts w:ascii="Arial" w:hAnsi="Arial" w:cs="Arial"/>
          <w:noProof/>
          <w:sz w:val="22"/>
          <w:szCs w:val="22"/>
        </w:rPr>
        <w:lastRenderedPageBreak/>
        <w:drawing>
          <wp:anchor distT="0" distB="0" distL="114300" distR="114300" simplePos="0" relativeHeight="251658244" behindDoc="1" locked="0" layoutInCell="1" allowOverlap="1" wp14:anchorId="077D7891" wp14:editId="36C8DF67">
            <wp:simplePos x="0" y="0"/>
            <wp:positionH relativeFrom="column">
              <wp:posOffset>57150</wp:posOffset>
            </wp:positionH>
            <wp:positionV relativeFrom="paragraph">
              <wp:posOffset>424180</wp:posOffset>
            </wp:positionV>
            <wp:extent cx="5469890" cy="2922270"/>
            <wp:effectExtent l="0" t="0" r="0" b="0"/>
            <wp:wrapTight wrapText="bothSides">
              <wp:wrapPolygon edited="0">
                <wp:start x="0" y="0"/>
                <wp:lineTo x="0" y="21403"/>
                <wp:lineTo x="21515" y="21403"/>
                <wp:lineTo x="21515" y="0"/>
                <wp:lineTo x="0" y="0"/>
              </wp:wrapPolygon>
            </wp:wrapTight>
            <wp:docPr id="768749064" name="Picture 768749064" descr="A group of graphs and char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49064" name="Picture 1" descr="A group of graphs and charts&#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69890" cy="2922270"/>
                    </a:xfrm>
                    <a:prstGeom prst="rect">
                      <a:avLst/>
                    </a:prstGeom>
                    <a:noFill/>
                  </pic:spPr>
                </pic:pic>
              </a:graphicData>
            </a:graphic>
            <wp14:sizeRelH relativeFrom="margin">
              <wp14:pctWidth>0</wp14:pctWidth>
            </wp14:sizeRelH>
            <wp14:sizeRelV relativeFrom="margin">
              <wp14:pctHeight>0</wp14:pctHeight>
            </wp14:sizeRelV>
          </wp:anchor>
        </w:drawing>
      </w:r>
    </w:p>
    <w:p w14:paraId="61EF0A1B" w14:textId="1CEC6F9F" w:rsidR="002326A0" w:rsidRPr="005619A2" w:rsidRDefault="007058B6" w:rsidP="005619A2">
      <w:pPr>
        <w:rPr>
          <w:rFonts w:ascii="Arial" w:hAnsi="Arial"/>
          <w:color w:val="000000"/>
          <w:sz w:val="22"/>
          <w:szCs w:val="22"/>
        </w:rPr>
      </w:pPr>
      <w:r>
        <w:rPr>
          <w:noProof/>
        </w:rPr>
        <mc:AlternateContent>
          <mc:Choice Requires="wps">
            <w:drawing>
              <wp:anchor distT="0" distB="0" distL="114300" distR="114300" simplePos="0" relativeHeight="251667463" behindDoc="1" locked="0" layoutInCell="1" allowOverlap="1" wp14:anchorId="46C42090" wp14:editId="2B65DF45">
                <wp:simplePos x="0" y="0"/>
                <wp:positionH relativeFrom="column">
                  <wp:posOffset>-367665</wp:posOffset>
                </wp:positionH>
                <wp:positionV relativeFrom="paragraph">
                  <wp:posOffset>2985770</wp:posOffset>
                </wp:positionV>
                <wp:extent cx="6238240" cy="635"/>
                <wp:effectExtent l="0" t="0" r="0" b="0"/>
                <wp:wrapTight wrapText="bothSides">
                  <wp:wrapPolygon edited="0">
                    <wp:start x="0" y="0"/>
                    <wp:lineTo x="0" y="21371"/>
                    <wp:lineTo x="21503" y="21371"/>
                    <wp:lineTo x="21503" y="0"/>
                    <wp:lineTo x="0" y="0"/>
                  </wp:wrapPolygon>
                </wp:wrapTight>
                <wp:docPr id="1766957443" name="Text Box 1"/>
                <wp:cNvGraphicFramePr/>
                <a:graphic xmlns:a="http://schemas.openxmlformats.org/drawingml/2006/main">
                  <a:graphicData uri="http://schemas.microsoft.com/office/word/2010/wordprocessingShape">
                    <wps:wsp>
                      <wps:cNvSpPr txBox="1"/>
                      <wps:spPr>
                        <a:xfrm>
                          <a:off x="0" y="0"/>
                          <a:ext cx="6238240" cy="635"/>
                        </a:xfrm>
                        <a:prstGeom prst="rect">
                          <a:avLst/>
                        </a:prstGeom>
                        <a:solidFill>
                          <a:prstClr val="white"/>
                        </a:solidFill>
                        <a:ln>
                          <a:noFill/>
                        </a:ln>
                      </wps:spPr>
                      <wps:txbx>
                        <w:txbxContent>
                          <w:p w14:paraId="1C207865" w14:textId="6F258310" w:rsidR="007058B6" w:rsidRPr="00A56265" w:rsidRDefault="007058B6" w:rsidP="007058B6">
                            <w:pPr>
                              <w:pStyle w:val="Caption"/>
                              <w:ind w:left="720"/>
                              <w:rPr>
                                <w:rFonts w:asciiTheme="minorHAnsi" w:hAnsiTheme="minorHAnsi" w:cstheme="minorHAnsi"/>
                                <w:noProof/>
                              </w:rPr>
                            </w:pPr>
                            <w:bookmarkStart w:id="58" w:name="_Toc151930602"/>
                            <w:r>
                              <w:t xml:space="preserve">Figure </w:t>
                            </w:r>
                            <w:fldSimple w:instr=" SEQ Figure \* ARABIC ">
                              <w:r>
                                <w:rPr>
                                  <w:noProof/>
                                </w:rPr>
                                <w:t>8</w:t>
                              </w:r>
                            </w:fldSimple>
                            <w:r>
                              <w:t xml:space="preserve">: </w:t>
                            </w:r>
                            <w:r w:rsidRPr="00A56265">
                              <w:rPr>
                                <w:rFonts w:asciiTheme="minorHAnsi" w:hAnsiTheme="minorHAnsi" w:cstheme="minorHAnsi"/>
                              </w:rPr>
                              <w:t>Several gene expression profiles in relation to the intracellular production of oxyradicals and peroxide a) Quantitative PCR results for superoxide dismutase (Sod), catalase, and peroxiredoxin (</w:t>
                            </w:r>
                            <w:r w:rsidRPr="00A56265">
                              <w:rPr>
                                <w:rFonts w:asciiTheme="minorHAnsi" w:hAnsiTheme="minorHAnsi" w:cstheme="minorHAnsi"/>
                              </w:rPr>
                              <w:t xml:space="preserve">Prx) 1 and 2 transcripts and results of mitoSOX assay, a readout of mitochondrial superoxide formation. </w:t>
                            </w:r>
                            <w:r w:rsidRPr="00A56265">
                              <w:rPr>
                                <w:rFonts w:asciiTheme="minorHAnsi" w:hAnsiTheme="minorHAnsi" w:cstheme="minorHAnsi"/>
                                <w:color w:val="000000"/>
                              </w:rPr>
                              <w:t>The mitoSOX readout was limited to 2 hours per manufacturer’s recommendations. For all expression profiles shown, zero</w:t>
                            </w:r>
                            <w:r>
                              <w:rPr>
                                <w:rFonts w:asciiTheme="minorHAnsi" w:hAnsiTheme="minorHAnsi" w:cstheme="minorHAnsi"/>
                                <w:color w:val="000000"/>
                              </w:rPr>
                              <w:t>-</w:t>
                            </w:r>
                            <w:r w:rsidRPr="00A56265">
                              <w:rPr>
                                <w:rFonts w:asciiTheme="minorHAnsi" w:hAnsiTheme="minorHAnsi" w:cstheme="minorHAnsi"/>
                                <w:color w:val="000000"/>
                              </w:rPr>
                              <w:t>hour time points represent the first RNA collection after a 1h exposure to ozone. p&lt;0.05, one-way ANOVA. Bars indicate average ± standard error (n=3). b) Temporal profiles of total intracellular reactive oxygen species (top) and hydrogen peroxide (bottom) over the course of 24- and 48h, respectively. p&lt;0.05, one-way ANOVA. Bars indicate average ± standard error (n=3).</w:t>
                            </w:r>
                            <w:bookmarkEnd w:id="58"/>
                          </w:p>
                          <w:p w14:paraId="7125B9D2" w14:textId="24B7761D" w:rsidR="007058B6" w:rsidRPr="007058B6" w:rsidRDefault="007058B6" w:rsidP="007058B6">
                            <w:pPr>
                              <w:pStyle w:val="Caption"/>
                              <w:rPr>
                                <w:rFonts w:ascii="Arial" w:hAnsi="Arial"/>
                                <w:b w:val="0"/>
                                <w:bCs w:val="0"/>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6C42090" id="_x0000_s1033" type="#_x0000_t202" style="position:absolute;margin-left:-28.95pt;margin-top:235.1pt;width:491.2pt;height:.05pt;z-index:-25164901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" stroked="f">
                <v:textbox style="mso-fit-shape-to-text:t" inset="0,0,0,0">
                  <w:txbxContent>
                    <w:p w14:paraId="1C207865" w14:textId="6F258310" w:rsidR="007058B6" w:rsidRPr="00A56265" w:rsidRDefault="007058B6" w:rsidP="007058B6">
                      <w:pPr>
                        <w:pStyle w:val="Caption"/>
                        <w:ind w:left="720"/>
                        <w:rPr>
                          <w:rFonts w:asciiTheme="minorHAnsi" w:hAnsiTheme="minorHAnsi" w:cstheme="minorHAnsi"/>
                          <w:noProof/>
                        </w:rPr>
                      </w:pPr>
                      <w:bookmarkStart w:id="59" w:name="_Toc151930602"/>
                      <w:r>
                        <w:t xml:space="preserve">Figure </w:t>
                      </w:r>
                      <w:fldSimple w:instr=" SEQ Figure \* ARABIC ">
                        <w:r>
                          <w:rPr>
                            <w:noProof/>
                          </w:rPr>
                          <w:t>8</w:t>
                        </w:r>
                      </w:fldSimple>
                      <w:r>
                        <w:t xml:space="preserve">: </w:t>
                      </w:r>
                      <w:r w:rsidRPr="00A56265">
                        <w:rPr>
                          <w:rFonts w:asciiTheme="minorHAnsi" w:hAnsiTheme="minorHAnsi" w:cstheme="minorHAnsi"/>
                        </w:rPr>
                        <w:t>Several gene expression profiles in relation to the intracellular production of oxyradicals and peroxide a) Quantitative PCR results for superoxide dismutase (Sod), catalase, and peroxiredoxin (</w:t>
                      </w:r>
                      <w:r w:rsidRPr="00A56265">
                        <w:rPr>
                          <w:rFonts w:asciiTheme="minorHAnsi" w:hAnsiTheme="minorHAnsi" w:cstheme="minorHAnsi"/>
                        </w:rPr>
                        <w:t xml:space="preserve">Prx) 1 and 2 transcripts and results of mitoSOX assay, a readout of mitochondrial superoxide formation. </w:t>
                      </w:r>
                      <w:r w:rsidRPr="00A56265">
                        <w:rPr>
                          <w:rFonts w:asciiTheme="minorHAnsi" w:hAnsiTheme="minorHAnsi" w:cstheme="minorHAnsi"/>
                          <w:color w:val="000000"/>
                        </w:rPr>
                        <w:t>The mitoSOX readout was limited to 2 hours per manufacturer’s recommendations. For all expression profiles shown, zero</w:t>
                      </w:r>
                      <w:r>
                        <w:rPr>
                          <w:rFonts w:asciiTheme="minorHAnsi" w:hAnsiTheme="minorHAnsi" w:cstheme="minorHAnsi"/>
                          <w:color w:val="000000"/>
                        </w:rPr>
                        <w:t>-</w:t>
                      </w:r>
                      <w:r w:rsidRPr="00A56265">
                        <w:rPr>
                          <w:rFonts w:asciiTheme="minorHAnsi" w:hAnsiTheme="minorHAnsi" w:cstheme="minorHAnsi"/>
                          <w:color w:val="000000"/>
                        </w:rPr>
                        <w:t>hour time points represent the first RNA collection after a 1h exposure to ozone. p&lt;0.05, one-way ANOVA. Bars indicate average ± standard error (n=3). b) Temporal profiles of total intracellular reactive oxygen species (top) and hydrogen peroxide (bottom) over the course of 24- and 48h, respectively. p&lt;0.05, one-way ANOVA. Bars indicate average ± standard error (n=3).</w:t>
                      </w:r>
                      <w:bookmarkEnd w:id="59"/>
                    </w:p>
                    <w:p w14:paraId="7125B9D2" w14:textId="24B7761D" w:rsidR="007058B6" w:rsidRPr="007058B6" w:rsidRDefault="007058B6" w:rsidP="007058B6">
                      <w:pPr>
                        <w:pStyle w:val="Caption"/>
                        <w:rPr>
                          <w:rFonts w:ascii="Arial" w:hAnsi="Arial"/>
                          <w:b w:val="0"/>
                          <w:bCs w:val="0"/>
                          <w:noProof/>
                        </w:rPr>
                      </w:pPr>
                    </w:p>
                  </w:txbxContent>
                </v:textbox>
                <w10:wrap type="tight"/>
              </v:shape>
            </w:pict>
          </mc:Fallback>
        </mc:AlternateContent>
      </w:r>
      <w:r w:rsidR="005C169C">
        <w:rPr>
          <w:rFonts w:ascii="Arial" w:hAnsi="Arial"/>
          <w:color w:val="000000"/>
          <w:sz w:val="22"/>
          <w:szCs w:val="22"/>
        </w:rPr>
        <w:br w:type="page"/>
      </w:r>
    </w:p>
    <w:p w14:paraId="73BB42C1" w14:textId="77777777" w:rsidR="008E3719" w:rsidRDefault="008E3719" w:rsidP="008E3719">
      <w:pPr>
        <w:pStyle w:val="NormalWeb"/>
        <w:spacing w:before="0" w:beforeAutospacing="0" w:after="0" w:afterAutospacing="0" w:line="360" w:lineRule="auto"/>
        <w:rPr>
          <w:rFonts w:asciiTheme="minorHAnsi" w:eastAsiaTheme="minorEastAsia" w:hAnsiTheme="minorHAnsi" w:cstheme="minorBidi"/>
        </w:rPr>
      </w:pPr>
      <w:r w:rsidRPr="67703F5A">
        <w:rPr>
          <w:rFonts w:asciiTheme="minorHAnsi" w:eastAsiaTheme="minorEastAsia" w:hAnsiTheme="minorHAnsi" w:cstheme="minorBidi"/>
        </w:rPr>
        <w:lastRenderedPageBreak/>
        <w:t xml:space="preserve">Prx2 is also a typical 2-Cys </w:t>
      </w:r>
      <w:proofErr w:type="spellStart"/>
      <w:r w:rsidRPr="67703F5A">
        <w:rPr>
          <w:rFonts w:asciiTheme="minorHAnsi" w:eastAsiaTheme="minorEastAsia" w:hAnsiTheme="minorHAnsi" w:cstheme="minorBidi"/>
        </w:rPr>
        <w:t>Prx</w:t>
      </w:r>
      <w:proofErr w:type="spellEnd"/>
      <w:r w:rsidRPr="67703F5A">
        <w:rPr>
          <w:rFonts w:asciiTheme="minorHAnsi" w:eastAsiaTheme="minorEastAsia" w:hAnsiTheme="minorHAnsi" w:cstheme="minorBidi"/>
        </w:rPr>
        <w:t xml:space="preserve"> </w:t>
      </w:r>
      <w:proofErr w:type="gramStart"/>
      <w:r w:rsidRPr="67703F5A">
        <w:rPr>
          <w:rFonts w:asciiTheme="minorHAnsi" w:eastAsiaTheme="minorEastAsia" w:hAnsiTheme="minorHAnsi" w:cstheme="minorBidi"/>
        </w:rPr>
        <w:t>whose</w:t>
      </w:r>
      <w:proofErr w:type="gramEnd"/>
      <w:r w:rsidRPr="67703F5A">
        <w:rPr>
          <w:rFonts w:asciiTheme="minorHAnsi" w:eastAsiaTheme="minorEastAsia" w:hAnsiTheme="minorHAnsi" w:cstheme="minorBidi"/>
        </w:rPr>
        <w:t xml:space="preserve"> closest orthologs in related species include proteins annotated as both Prx2 and Prx6 with the latter annotation appearing more frequently (ex.: Cyclospora, Schistocerca, </w:t>
      </w:r>
      <w:proofErr w:type="spellStart"/>
      <w:r w:rsidRPr="67703F5A">
        <w:rPr>
          <w:rFonts w:asciiTheme="minorHAnsi" w:eastAsiaTheme="minorEastAsia" w:hAnsiTheme="minorHAnsi" w:cstheme="minorBidi"/>
        </w:rPr>
        <w:t>Periplaneta</w:t>
      </w:r>
      <w:proofErr w:type="spellEnd"/>
      <w:r w:rsidRPr="67703F5A">
        <w:rPr>
          <w:rFonts w:asciiTheme="minorHAnsi" w:eastAsiaTheme="minorEastAsia" w:hAnsiTheme="minorHAnsi" w:cstheme="minorBidi"/>
        </w:rPr>
        <w:t xml:space="preserve">, Xenopus). </w:t>
      </w:r>
    </w:p>
    <w:p w14:paraId="71FCE9C2" w14:textId="77777777" w:rsidR="008E3719" w:rsidRDefault="008E3719" w:rsidP="008E3719">
      <w:pPr>
        <w:pStyle w:val="NormalWeb"/>
        <w:spacing w:before="0" w:beforeAutospacing="0" w:after="0" w:afterAutospacing="0" w:line="360" w:lineRule="auto"/>
        <w:rPr>
          <w:rFonts w:asciiTheme="minorHAnsi" w:eastAsiaTheme="minorEastAsia" w:hAnsiTheme="minorHAnsi" w:cstheme="minorBidi"/>
        </w:rPr>
      </w:pPr>
    </w:p>
    <w:p w14:paraId="0EA0BD3A" w14:textId="77777777" w:rsidR="008E3719" w:rsidRDefault="008E3719" w:rsidP="008E3719">
      <w:pPr>
        <w:pStyle w:val="Heading3"/>
        <w:spacing w:before="0" w:after="0" w:line="360" w:lineRule="auto"/>
        <w:rPr>
          <w:rFonts w:asciiTheme="minorHAnsi" w:eastAsiaTheme="minorEastAsia" w:hAnsiTheme="minorHAnsi" w:cstheme="minorBidi"/>
        </w:rPr>
      </w:pPr>
      <w:bookmarkStart w:id="60" w:name="_Toc151930573"/>
      <w:r>
        <w:t>Superoxide dismutase: EAH_00053040 and EAH_00009710</w:t>
      </w:r>
      <w:bookmarkEnd w:id="60"/>
      <w:r>
        <w:t xml:space="preserve"> </w:t>
      </w:r>
    </w:p>
    <w:p w14:paraId="47881663" w14:textId="77777777" w:rsidR="008E3719" w:rsidRPr="00787BA6" w:rsidRDefault="008E3719" w:rsidP="008E3719">
      <w:pPr>
        <w:pStyle w:val="NormalWeb"/>
        <w:spacing w:before="0" w:beforeAutospacing="0" w:after="0" w:afterAutospacing="0" w:line="360" w:lineRule="auto"/>
        <w:ind w:firstLine="720"/>
        <w:rPr>
          <w:rFonts w:asciiTheme="minorHAnsi" w:hAnsiTheme="minorHAnsi" w:cstheme="minorBidi"/>
          <w:color w:val="000000" w:themeColor="text1"/>
        </w:rPr>
      </w:pPr>
      <w:r w:rsidRPr="5F9A7D24">
        <w:rPr>
          <w:rFonts w:asciiTheme="minorHAnsi" w:eastAsiaTheme="minorEastAsia" w:hAnsiTheme="minorHAnsi" w:cstheme="minorBidi"/>
        </w:rPr>
        <w:t xml:space="preserve">Superoxide dismutase (SOD) </w:t>
      </w:r>
      <w:r>
        <w:rPr>
          <w:rFonts w:asciiTheme="minorHAnsi" w:eastAsiaTheme="minorEastAsia" w:hAnsiTheme="minorHAnsi" w:cstheme="minorBidi"/>
        </w:rPr>
        <w:t>catalyzes</w:t>
      </w:r>
      <w:r w:rsidRPr="5F9A7D24">
        <w:rPr>
          <w:rFonts w:asciiTheme="minorHAnsi" w:eastAsiaTheme="minorEastAsia" w:hAnsiTheme="minorHAnsi" w:cstheme="minorBidi"/>
        </w:rPr>
        <w:t xml:space="preserve"> dismutation in a cell, metabolizing superoxide radicals to molecular oxygen and hydrogen peroxide. </w:t>
      </w:r>
    </w:p>
    <w:p w14:paraId="6A0283F4" w14:textId="14421ACF" w:rsidR="00B01538" w:rsidRDefault="006934E8" w:rsidP="00D804D8">
      <w:pPr>
        <w:spacing w:line="360" w:lineRule="auto"/>
        <w:rPr>
          <w:rFonts w:asciiTheme="minorHAnsi" w:eastAsiaTheme="minorEastAsia" w:hAnsiTheme="minorHAnsi" w:cstheme="minorBidi"/>
        </w:rPr>
      </w:pPr>
      <w:r w:rsidRPr="5F9A7D24">
        <w:rPr>
          <w:rFonts w:asciiTheme="minorHAnsi" w:eastAsiaTheme="minorEastAsia" w:hAnsiTheme="minorHAnsi" w:cstheme="minorBidi"/>
        </w:rPr>
        <w:t xml:space="preserve">There are three types of superoxide </w:t>
      </w:r>
      <w:proofErr w:type="spellStart"/>
      <w:r w:rsidRPr="5F9A7D24">
        <w:rPr>
          <w:rFonts w:asciiTheme="minorHAnsi" w:eastAsiaTheme="minorEastAsia" w:hAnsiTheme="minorHAnsi" w:cstheme="minorBidi"/>
        </w:rPr>
        <w:t>dismutases</w:t>
      </w:r>
      <w:proofErr w:type="spellEnd"/>
      <w:r w:rsidRPr="5F9A7D24">
        <w:rPr>
          <w:rFonts w:asciiTheme="minorHAnsi" w:eastAsiaTheme="minorEastAsia" w:hAnsiTheme="minorHAnsi" w:cstheme="minorBidi"/>
        </w:rPr>
        <w:t>, each containing metal ions, and each localized to respective cellular locations</w:t>
      </w:r>
      <w:r>
        <w:rPr>
          <w:rFonts w:asciiTheme="minorHAnsi" w:eastAsiaTheme="minorEastAsia" w:hAnsiTheme="minorHAnsi" w:cstheme="minorBidi"/>
        </w:rPr>
        <w:t xml:space="preserve"> </w:t>
      </w:r>
      <w:r w:rsidR="00CC431C">
        <w:rPr>
          <w:rFonts w:asciiTheme="minorHAnsi" w:eastAsiaTheme="minorEastAsia" w:hAnsiTheme="minorHAnsi" w:cstheme="minorBidi"/>
        </w:rPr>
        <w:fldChar w:fldCharType="begin">
          <w:fldData xml:space="preserve">PEVuZE5vdGU+PENpdGU+PEF1dGhvcj5Ob2ppbWE8L0F1dGhvcj48WWVhcj4yMDE5PC9ZZWFyPjxS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</w:fldData>
        </w:fldChar>
      </w:r>
      <w:r w:rsidR="00CC431C">
        <w:rPr>
          <w:rFonts w:asciiTheme="minorHAnsi" w:eastAsiaTheme="minorEastAsia" w:hAnsiTheme="minorHAnsi" w:cstheme="minorBidi"/>
        </w:rPr>
        <w:instrText xml:space="preserve"> ADDIN EN.CITE </w:instrText>
      </w:r>
      <w:r w:rsidR="00CC431C">
        <w:rPr>
          <w:rFonts w:asciiTheme="minorHAnsi" w:eastAsiaTheme="minorEastAsia" w:hAnsiTheme="minorHAnsi" w:cstheme="minorBidi"/>
        </w:rPr>
        <w:fldChar w:fldCharType="begin">
          <w:fldData xml:space="preserve">PEVuZE5vdGU+PENpdGU+PEF1dGhvcj5Ob2ppbWE8L0F1dGhvcj48WWVhcj4yMDE5PC9ZZWFyPjxS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</w:fldData>
        </w:fldChar>
      </w:r>
      <w:r w:rsidR="00CC431C">
        <w:rPr>
          <w:rFonts w:asciiTheme="minorHAnsi" w:eastAsiaTheme="minorEastAsia" w:hAnsiTheme="minorHAnsi" w:cstheme="minorBidi"/>
        </w:rPr>
        <w:instrText xml:space="preserve"> ADDIN EN.CITE.DATA </w:instrText>
      </w:r>
      <w:r w:rsidR="00CC431C">
        <w:rPr>
          <w:rFonts w:asciiTheme="minorHAnsi" w:eastAsiaTheme="minorEastAsia" w:hAnsiTheme="minorHAnsi" w:cstheme="minorBidi"/>
        </w:rPr>
      </w:r>
      <w:r w:rsidR="00CC431C">
        <w:rPr>
          <w:rFonts w:asciiTheme="minorHAnsi" w:eastAsiaTheme="minorEastAsia" w:hAnsiTheme="minorHAnsi" w:cstheme="minorBidi"/>
        </w:rPr>
        <w:fldChar w:fldCharType="end"/>
      </w:r>
      <w:r w:rsidR="00CC431C">
        <w:rPr>
          <w:rFonts w:asciiTheme="minorHAnsi" w:eastAsiaTheme="minorEastAsia" w:hAnsiTheme="minorHAnsi" w:cstheme="minorBidi"/>
        </w:rPr>
      </w:r>
      <w:r w:rsidR="00CC431C">
        <w:rPr>
          <w:rFonts w:asciiTheme="minorHAnsi" w:eastAsiaTheme="minorEastAsia" w:hAnsiTheme="minorHAnsi" w:cstheme="minorBidi"/>
        </w:rPr>
        <w:fldChar w:fldCharType="separate"/>
      </w:r>
      <w:r w:rsidR="00CC431C">
        <w:rPr>
          <w:rFonts w:asciiTheme="minorHAnsi" w:eastAsiaTheme="minorEastAsia" w:hAnsiTheme="minorHAnsi" w:cstheme="minorBidi"/>
          <w:noProof/>
        </w:rPr>
        <w:t>(</w:t>
      </w:r>
      <w:hyperlink w:anchor="_ENREF_54" w:tooltip="Nojima, 2019 #135" w:history="1">
        <w:r w:rsidR="00F9656A">
          <w:rPr>
            <w:rFonts w:asciiTheme="minorHAnsi" w:eastAsiaTheme="minorEastAsia" w:hAnsiTheme="minorHAnsi" w:cstheme="minorBidi"/>
            <w:noProof/>
          </w:rPr>
          <w:t>Nojima et al., 2019</w:t>
        </w:r>
      </w:hyperlink>
      <w:r w:rsidR="00CC431C">
        <w:rPr>
          <w:rFonts w:asciiTheme="minorHAnsi" w:eastAsiaTheme="minorEastAsia" w:hAnsiTheme="minorHAnsi" w:cstheme="minorBidi"/>
          <w:noProof/>
        </w:rPr>
        <w:t>)</w:t>
      </w:r>
      <w:r w:rsidR="00CC431C">
        <w:rPr>
          <w:rFonts w:asciiTheme="minorHAnsi" w:eastAsiaTheme="minorEastAsia" w:hAnsiTheme="minorHAnsi" w:cstheme="minorBidi"/>
        </w:rPr>
        <w:fldChar w:fldCharType="end"/>
      </w:r>
      <w:r w:rsidRPr="00C619E5">
        <w:rPr>
          <w:rFonts w:asciiTheme="minorHAnsi" w:eastAsiaTheme="minorEastAsia" w:hAnsiTheme="minorHAnsi" w:cstheme="minorBidi"/>
        </w:rPr>
        <w:t>.</w:t>
      </w:r>
      <w:r w:rsidRPr="5F9A7D24">
        <w:rPr>
          <w:rFonts w:asciiTheme="minorHAnsi" w:eastAsiaTheme="minorEastAsia" w:hAnsiTheme="minorHAnsi" w:cstheme="minorBidi"/>
        </w:rPr>
        <w:t xml:space="preserve"> </w:t>
      </w:r>
      <w:r w:rsidR="5AC96709" w:rsidRPr="5F9A7D24">
        <w:rPr>
          <w:rFonts w:asciiTheme="minorHAnsi" w:eastAsiaTheme="minorEastAsia" w:hAnsiTheme="minorHAnsi" w:cstheme="minorBidi"/>
        </w:rPr>
        <w:t xml:space="preserve">The number of genes that encode sod vary across species; there are three copies in the silkworm Bombyx mori, </w:t>
      </w:r>
      <w:r w:rsidR="008A72B5">
        <w:rPr>
          <w:rFonts w:asciiTheme="minorHAnsi" w:eastAsiaTheme="minorEastAsia" w:hAnsiTheme="minorHAnsi" w:cstheme="minorBidi"/>
        </w:rPr>
        <w:fldChar w:fldCharType="begin">
          <w:fldData xml:space="preserve">PEVuZE5vdGU+PENpdGU+PEF1dGhvcj5Ob2ppbWE8L0F1dGhvcj48WWVhcj4yMDE5PC9ZZWFyPjxS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</w:fldData>
        </w:fldChar>
      </w:r>
      <w:r w:rsidR="008A72B5">
        <w:rPr>
          <w:rFonts w:asciiTheme="minorHAnsi" w:eastAsiaTheme="minorEastAsia" w:hAnsiTheme="minorHAnsi" w:cstheme="minorBidi"/>
        </w:rPr>
        <w:instrText xml:space="preserve"> ADDIN EN.CITE </w:instrText>
      </w:r>
      <w:r w:rsidR="008A72B5">
        <w:rPr>
          <w:rFonts w:asciiTheme="minorHAnsi" w:eastAsiaTheme="minorEastAsia" w:hAnsiTheme="minorHAnsi" w:cstheme="minorBidi"/>
        </w:rPr>
        <w:fldChar w:fldCharType="begin">
          <w:fldData xml:space="preserve">PEVuZE5vdGU+PENpdGU+PEF1dGhvcj5Ob2ppbWE8L0F1dGhvcj48WWVhcj4yMDE5PC9ZZWFyPjxS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</w:fldData>
        </w:fldChar>
      </w:r>
      <w:r w:rsidR="008A72B5">
        <w:rPr>
          <w:rFonts w:asciiTheme="minorHAnsi" w:eastAsiaTheme="minorEastAsia" w:hAnsiTheme="minorHAnsi" w:cstheme="minorBidi"/>
        </w:rPr>
        <w:instrText xml:space="preserve"> ADDIN EN.CITE.DATA </w:instrText>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end"/>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54" w:tooltip="Nojima, 2019 #135" w:history="1">
        <w:r w:rsidR="00F9656A">
          <w:rPr>
            <w:rFonts w:asciiTheme="minorHAnsi" w:eastAsiaTheme="minorEastAsia" w:hAnsiTheme="minorHAnsi" w:cstheme="minorBidi"/>
            <w:noProof/>
          </w:rPr>
          <w:t>Nojima et al., 2019</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00F6065F">
        <w:rPr>
          <w:rFonts w:asciiTheme="minorHAnsi" w:eastAsiaTheme="minorEastAsia" w:hAnsiTheme="minorHAnsi" w:cstheme="minorBidi"/>
        </w:rPr>
        <w:t xml:space="preserve">, </w:t>
      </w:r>
      <w:r w:rsidR="5AC96709" w:rsidRPr="5F9A7D24">
        <w:rPr>
          <w:rFonts w:asciiTheme="minorHAnsi" w:eastAsiaTheme="minorEastAsia" w:hAnsiTheme="minorHAnsi" w:cstheme="minorBidi"/>
        </w:rPr>
        <w:t>seven in Arabidopsis</w:t>
      </w:r>
      <w:r w:rsidR="00A60171">
        <w:rPr>
          <w:rFonts w:asciiTheme="minorHAnsi" w:eastAsiaTheme="minorEastAsia" w:hAnsiTheme="minorHAnsi" w:cstheme="minorBidi"/>
        </w:rPr>
        <w:t xml:space="preserve"> </w:t>
      </w:r>
      <w:r w:rsidR="008A72B5">
        <w:rPr>
          <w:rFonts w:asciiTheme="minorHAnsi" w:eastAsiaTheme="minorEastAsia" w:hAnsiTheme="minorHAnsi" w:cstheme="minorBidi"/>
        </w:rPr>
        <w:fldChar w:fldCharType="begin">
          <w:fldData xml:space="preserve">PEVuZE5vdGU+PENpdGU+PEF1dGhvcj5LbGllYmVuc3RlaW48L0F1dGhvcj48WWVhcj4xOTk4PC9Z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</w:fldData>
        </w:fldChar>
      </w:r>
      <w:r w:rsidR="008A72B5">
        <w:rPr>
          <w:rFonts w:asciiTheme="minorHAnsi" w:eastAsiaTheme="minorEastAsia" w:hAnsiTheme="minorHAnsi" w:cstheme="minorBidi"/>
        </w:rPr>
        <w:instrText xml:space="preserve"> ADDIN EN.CITE </w:instrText>
      </w:r>
      <w:r w:rsidR="008A72B5">
        <w:rPr>
          <w:rFonts w:asciiTheme="minorHAnsi" w:eastAsiaTheme="minorEastAsia" w:hAnsiTheme="minorHAnsi" w:cstheme="minorBidi"/>
        </w:rPr>
        <w:fldChar w:fldCharType="begin">
          <w:fldData xml:space="preserve">PEVuZE5vdGU+PENpdGU+PEF1dGhvcj5LbGllYmVuc3RlaW48L0F1dGhvcj48WWVhcj4xOTk4PC9Z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</w:fldData>
        </w:fldChar>
      </w:r>
      <w:r w:rsidR="008A72B5">
        <w:rPr>
          <w:rFonts w:asciiTheme="minorHAnsi" w:eastAsiaTheme="minorEastAsia" w:hAnsiTheme="minorHAnsi" w:cstheme="minorBidi"/>
        </w:rPr>
        <w:instrText xml:space="preserve"> ADDIN EN.CITE.DATA </w:instrText>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end"/>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44" w:tooltip="Kliebenstein, 1998 #136" w:history="1">
        <w:r w:rsidR="00F9656A">
          <w:rPr>
            <w:rFonts w:asciiTheme="minorHAnsi" w:eastAsiaTheme="minorEastAsia" w:hAnsiTheme="minorHAnsi" w:cstheme="minorBidi"/>
            <w:noProof/>
          </w:rPr>
          <w:t>Kliebenstein et al., 1998</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5AC96709" w:rsidRPr="5F9A7D24">
        <w:rPr>
          <w:rFonts w:asciiTheme="minorHAnsi" w:eastAsiaTheme="minorEastAsia" w:hAnsiTheme="minorHAnsi" w:cstheme="minorBidi"/>
        </w:rPr>
        <w:t xml:space="preserve">, 18 copies in Gossypium (cotton), and five genes encode SODs in </w:t>
      </w:r>
      <w:r w:rsidR="5AC96709" w:rsidRPr="000503EF">
        <w:rPr>
          <w:rFonts w:asciiTheme="minorHAnsi" w:eastAsiaTheme="minorEastAsia" w:hAnsiTheme="minorHAnsi" w:cstheme="minorBidi"/>
          <w:i/>
          <w:iCs/>
        </w:rPr>
        <w:t>C. elegans</w:t>
      </w:r>
      <w:r w:rsidR="5AC96709" w:rsidRPr="5F9A7D24">
        <w:rPr>
          <w:rFonts w:asciiTheme="minorHAnsi" w:eastAsiaTheme="minorEastAsia" w:hAnsiTheme="minorHAnsi" w:cstheme="minorBidi"/>
        </w:rPr>
        <w:t>. Each sod performs dismutation with different metal ions. SOD1 is a Cu/Zn containing sod, located in the cytosol. In response to the presence of H</w:t>
      </w:r>
      <w:r w:rsidR="5AC96709" w:rsidRPr="000503EF">
        <w:rPr>
          <w:rFonts w:asciiTheme="minorHAnsi" w:eastAsiaTheme="minorEastAsia" w:hAnsiTheme="minorHAnsi" w:cstheme="minorBidi"/>
          <w:vertAlign w:val="subscript"/>
        </w:rPr>
        <w:t>2</w:t>
      </w:r>
      <w:r w:rsidR="5AC96709" w:rsidRPr="5F9A7D24">
        <w:rPr>
          <w:rFonts w:asciiTheme="minorHAnsi" w:eastAsiaTheme="minorEastAsia" w:hAnsiTheme="minorHAnsi" w:cstheme="minorBidi"/>
        </w:rPr>
        <w:t>O</w:t>
      </w:r>
      <w:r w:rsidR="5AC96709" w:rsidRPr="000503EF">
        <w:rPr>
          <w:rFonts w:asciiTheme="minorHAnsi" w:eastAsiaTheme="minorEastAsia" w:hAnsiTheme="minorHAnsi" w:cstheme="minorBidi"/>
          <w:vertAlign w:val="subscript"/>
        </w:rPr>
        <w:t>2</w:t>
      </w:r>
      <w:r w:rsidR="5AC96709" w:rsidRPr="5F9A7D24">
        <w:rPr>
          <w:rFonts w:asciiTheme="minorHAnsi" w:eastAsiaTheme="minorEastAsia" w:hAnsiTheme="minorHAnsi" w:cstheme="minorBidi"/>
        </w:rPr>
        <w:t>, SOD1 localizes to the nucleus where it acts as a transcription factor</w:t>
      </w:r>
      <w:r w:rsidR="0082683D">
        <w:rPr>
          <w:rFonts w:asciiTheme="minorHAnsi" w:eastAsiaTheme="minorEastAsia" w:hAnsiTheme="minorHAnsi" w:cstheme="minorBidi"/>
        </w:rPr>
        <w:t xml:space="preserve"> </w:t>
      </w:r>
      <w:r w:rsidR="008A72B5">
        <w:rPr>
          <w:rFonts w:asciiTheme="minorHAnsi" w:eastAsiaTheme="minorEastAsia" w:hAnsiTheme="minorHAnsi" w:cstheme="minorBidi"/>
        </w:rPr>
        <w:fldChar w:fldCharType="begin"/>
      </w:r>
      <w:r w:rsidR="008A72B5">
        <w:rPr>
          <w:rFonts w:asciiTheme="minorHAnsi" w:eastAsiaTheme="minorEastAsia" w:hAnsiTheme="minorHAnsi" w:cstheme="minorBidi"/>
        </w:rPr>
        <w:instrText xml:space="preserve"> ADDIN EN.CITE &lt;EndNote&gt;&lt;Cite&gt;&lt;Author&gt;Tsang&lt;/Author&gt;&lt;Year&gt;2014&lt;/Year&gt;&lt;RecNum&gt;137&lt;/RecNum&gt;&lt;DisplayText&gt;(Tsang et al., 2014)&lt;/DisplayText&gt;&lt;record&gt;&lt;rec-number&gt;137&lt;/rec-number&gt;&lt;foreign-keys&gt;&lt;key app="EN" db-id="fepvdzdf2vrew5e59fcxps5gzxppavptrewv" timestamp="1698846282" guid="6415401d-b728-40c2-9e8f-e2f7e1bb9d9e"&gt;137&lt;/key&gt;&lt;/foreign-keys&gt;&lt;ref-type name="Journal Article"&gt;17&lt;/ref-type&gt;&lt;contributors&gt;&lt;authors&gt;&lt;author&gt;Tsang, Chi Kwan&lt;/author&gt;&lt;author&gt;Liu, Yuan&lt;/author&gt;&lt;author&gt;Thomas, Janice&lt;/author&gt;&lt;author&gt;Zhang, Yanjie&lt;/author&gt;&lt;author&gt;Zheng, X. F. S.&lt;/author&gt;&lt;/authors&gt;&lt;/contributors&gt;&lt;titles&gt;&lt;title&gt;Superoxide dismutase 1 acts as a nuclear transcription factor to regulate oxidative stress resistance&lt;/title&gt;&lt;secondary-title&gt;Nature Communications&lt;/secondary-title&gt;&lt;/titles&gt;&lt;periodical&gt;&lt;full-title&gt;Nature Communications&lt;/full-title&gt;&lt;/periodical&gt;&lt;pages&gt;3446&lt;/pages&gt;&lt;volume&gt;5&lt;/volume&gt;&lt;number&gt;1&lt;/number&gt;&lt;dates&gt;&lt;year&gt;2014&lt;/year&gt;&lt;pub-dates&gt;&lt;date&gt;2014/03/19&lt;/date&gt;&lt;/pub-dates&gt;&lt;/dates&gt;&lt;isbn&gt;2041-1723&lt;/isbn&gt;&lt;urls&gt;&lt;related-urls&gt;&lt;url&gt;https://doi.org/10.1038/ncomms4446&lt;/url&gt;&lt;/related-urls&gt;&lt;/urls&gt;&lt;electronic-resource-num&gt;10.1038/ncomms4446&lt;/electronic-resource-num&gt;&lt;/record&gt;&lt;/Cite&gt;&lt;/EndNote&gt;</w:instrText>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78" w:tooltip="Tsang, 2014 #137" w:history="1">
        <w:r w:rsidR="00F9656A">
          <w:rPr>
            <w:rFonts w:asciiTheme="minorHAnsi" w:eastAsiaTheme="minorEastAsia" w:hAnsiTheme="minorHAnsi" w:cstheme="minorBidi"/>
            <w:noProof/>
          </w:rPr>
          <w:t>Tsang et al., 2014</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5AC96709" w:rsidRPr="5F9A7D24">
        <w:rPr>
          <w:rFonts w:asciiTheme="minorHAnsi" w:eastAsiaTheme="minorEastAsia" w:hAnsiTheme="minorHAnsi" w:cstheme="minorBidi"/>
        </w:rPr>
        <w:t xml:space="preserve">. Sod2 </w:t>
      </w:r>
      <w:proofErr w:type="gramStart"/>
      <w:r w:rsidR="5AC96709" w:rsidRPr="5F9A7D24">
        <w:rPr>
          <w:rFonts w:asciiTheme="minorHAnsi" w:eastAsiaTheme="minorEastAsia" w:hAnsiTheme="minorHAnsi" w:cstheme="minorBidi"/>
        </w:rPr>
        <w:t>is located in</w:t>
      </w:r>
      <w:proofErr w:type="gramEnd"/>
      <w:r w:rsidR="5AC96709" w:rsidRPr="5F9A7D24">
        <w:rPr>
          <w:rFonts w:asciiTheme="minorHAnsi" w:eastAsiaTheme="minorEastAsia" w:hAnsiTheme="minorHAnsi" w:cstheme="minorBidi"/>
        </w:rPr>
        <w:t xml:space="preserve"> the mitochondria and is a Mn or Fe dismutase, whereas sod3 is an extracellular dismutase. </w:t>
      </w:r>
      <w:r w:rsidR="002C5C8B">
        <w:rPr>
          <w:rFonts w:asciiTheme="minorHAnsi" w:eastAsiaTheme="minorEastAsia" w:hAnsiTheme="minorHAnsi" w:cstheme="minorBidi"/>
        </w:rPr>
        <w:t xml:space="preserve">Two sod annotations were </w:t>
      </w:r>
      <w:r w:rsidR="5AC96709" w:rsidRPr="5F9A7D24">
        <w:rPr>
          <w:rFonts w:asciiTheme="minorHAnsi" w:eastAsiaTheme="minorEastAsia" w:hAnsiTheme="minorHAnsi" w:cstheme="minorBidi"/>
        </w:rPr>
        <w:t xml:space="preserve">identified in the E. acervulina genome: EAH_00053040 (“superoxide dismutase, putative”) and EAH_00009710 (“superoxide dismutase, related”). </w:t>
      </w:r>
    </w:p>
    <w:p w14:paraId="0A356D3D" w14:textId="4DF4A0E0" w:rsidR="00B01538" w:rsidRDefault="5AC96709" w:rsidP="00D804D8">
      <w:pPr>
        <w:spacing w:line="360" w:lineRule="auto"/>
        <w:rPr>
          <w:rFonts w:asciiTheme="minorHAnsi" w:eastAsiaTheme="minorEastAsia" w:hAnsiTheme="minorHAnsi" w:cstheme="minorBidi"/>
        </w:rPr>
      </w:pPr>
      <w:r w:rsidRPr="5F9A7D24">
        <w:rPr>
          <w:rFonts w:asciiTheme="minorHAnsi" w:eastAsiaTheme="minorEastAsia" w:hAnsiTheme="minorHAnsi" w:cstheme="minorBidi"/>
        </w:rPr>
        <w:t xml:space="preserve"> </w:t>
      </w:r>
      <w:r w:rsidR="00B01538">
        <w:tab/>
      </w:r>
      <w:r w:rsidRPr="5F9A7D24">
        <w:rPr>
          <w:rFonts w:asciiTheme="minorHAnsi" w:eastAsiaTheme="minorEastAsia" w:hAnsiTheme="minorHAnsi" w:cstheme="minorBidi"/>
        </w:rPr>
        <w:t>Quantitative RT-PCR analysis showed that EAH_00053040 transcripts were significantly upregulated upon ozone treatment (</w:t>
      </w:r>
      <w:r w:rsidR="008A5F63">
        <w:rPr>
          <w:rFonts w:asciiTheme="minorHAnsi" w:eastAsiaTheme="minorEastAsia" w:hAnsiTheme="minorHAnsi" w:cstheme="minorBidi"/>
          <w:b/>
          <w:bCs/>
        </w:rPr>
        <w:t>Fig</w:t>
      </w:r>
      <w:r w:rsidR="00DB0D44">
        <w:rPr>
          <w:rFonts w:asciiTheme="minorHAnsi" w:eastAsiaTheme="minorEastAsia" w:hAnsiTheme="minorHAnsi" w:cstheme="minorBidi"/>
          <w:b/>
          <w:bCs/>
        </w:rPr>
        <w:t>ure</w:t>
      </w:r>
      <w:r w:rsidR="008A5F63">
        <w:rPr>
          <w:rFonts w:asciiTheme="minorHAnsi" w:eastAsiaTheme="minorEastAsia" w:hAnsiTheme="minorHAnsi" w:cstheme="minorBidi"/>
          <w:b/>
          <w:bCs/>
        </w:rPr>
        <w:t xml:space="preserve"> </w:t>
      </w:r>
      <w:r w:rsidR="007058B6">
        <w:rPr>
          <w:rFonts w:asciiTheme="minorHAnsi" w:eastAsiaTheme="minorEastAsia" w:hAnsiTheme="minorHAnsi" w:cstheme="minorBidi"/>
          <w:b/>
          <w:bCs/>
        </w:rPr>
        <w:t>8</w:t>
      </w:r>
      <w:r w:rsidR="00096335">
        <w:rPr>
          <w:rFonts w:asciiTheme="minorHAnsi" w:eastAsiaTheme="minorEastAsia" w:hAnsiTheme="minorHAnsi" w:cstheme="minorBidi"/>
          <w:b/>
          <w:bCs/>
        </w:rPr>
        <w:t>a</w:t>
      </w:r>
      <w:r w:rsidRPr="5F9A7D24">
        <w:rPr>
          <w:rFonts w:asciiTheme="minorHAnsi" w:eastAsiaTheme="minorEastAsia" w:hAnsiTheme="minorHAnsi" w:cstheme="minorBidi"/>
        </w:rPr>
        <w:t xml:space="preserve">). According to the </w:t>
      </w:r>
      <w:proofErr w:type="spellStart"/>
      <w:r w:rsidRPr="5F9A7D24">
        <w:rPr>
          <w:rFonts w:asciiTheme="minorHAnsi" w:eastAsiaTheme="minorEastAsia" w:hAnsiTheme="minorHAnsi" w:cstheme="minorBidi"/>
        </w:rPr>
        <w:t>Amplex</w:t>
      </w:r>
      <w:proofErr w:type="spellEnd"/>
      <w:r w:rsidRPr="5F9A7D24">
        <w:rPr>
          <w:rFonts w:asciiTheme="minorHAnsi" w:eastAsiaTheme="minorEastAsia" w:hAnsiTheme="minorHAnsi" w:cstheme="minorBidi"/>
        </w:rPr>
        <w:t xml:space="preserve"> Red Hydrogen peroxide assay, peak H2O2 production was consistent with the peak sod expression, each of which decreased during the post-exposure period (</w:t>
      </w:r>
      <w:r w:rsidR="00096335">
        <w:rPr>
          <w:rFonts w:asciiTheme="minorHAnsi" w:eastAsiaTheme="minorEastAsia" w:hAnsiTheme="minorHAnsi" w:cstheme="minorBidi"/>
          <w:b/>
          <w:bCs/>
        </w:rPr>
        <w:t>Fig</w:t>
      </w:r>
      <w:r w:rsidR="00DB0D44">
        <w:rPr>
          <w:rFonts w:asciiTheme="minorHAnsi" w:eastAsiaTheme="minorEastAsia" w:hAnsiTheme="minorHAnsi" w:cstheme="minorBidi"/>
          <w:b/>
          <w:bCs/>
        </w:rPr>
        <w:t>ure</w:t>
      </w:r>
      <w:r w:rsidR="00096335">
        <w:rPr>
          <w:rFonts w:asciiTheme="minorHAnsi" w:eastAsiaTheme="minorEastAsia" w:hAnsiTheme="minorHAnsi" w:cstheme="minorBidi"/>
          <w:b/>
          <w:bCs/>
        </w:rPr>
        <w:t xml:space="preserve"> </w:t>
      </w:r>
      <w:r w:rsidR="007058B6">
        <w:rPr>
          <w:rFonts w:asciiTheme="minorHAnsi" w:eastAsiaTheme="minorEastAsia" w:hAnsiTheme="minorHAnsi" w:cstheme="minorBidi"/>
          <w:b/>
          <w:bCs/>
        </w:rPr>
        <w:t>8</w:t>
      </w:r>
      <w:r w:rsidR="00096335">
        <w:rPr>
          <w:rFonts w:asciiTheme="minorHAnsi" w:eastAsiaTheme="minorEastAsia" w:hAnsiTheme="minorHAnsi" w:cstheme="minorBidi"/>
          <w:b/>
          <w:bCs/>
        </w:rPr>
        <w:t>a, b</w:t>
      </w:r>
      <w:r w:rsidRPr="5F9A7D24">
        <w:rPr>
          <w:rFonts w:asciiTheme="minorHAnsi" w:eastAsiaTheme="minorEastAsia" w:hAnsiTheme="minorHAnsi" w:cstheme="minorBidi"/>
        </w:rPr>
        <w:t xml:space="preserve">). </w:t>
      </w:r>
      <w:proofErr w:type="spellStart"/>
      <w:r w:rsidRPr="5F9A7D24">
        <w:rPr>
          <w:rFonts w:asciiTheme="minorHAnsi" w:eastAsiaTheme="minorEastAsia" w:hAnsiTheme="minorHAnsi" w:cstheme="minorBidi"/>
        </w:rPr>
        <w:t>UniProtKB</w:t>
      </w:r>
      <w:proofErr w:type="spellEnd"/>
      <w:r w:rsidRPr="5F9A7D24">
        <w:rPr>
          <w:rFonts w:asciiTheme="minorHAnsi" w:eastAsiaTheme="minorEastAsia" w:hAnsiTheme="minorHAnsi" w:cstheme="minorBidi"/>
        </w:rPr>
        <w:t>/</w:t>
      </w:r>
      <w:proofErr w:type="spellStart"/>
      <w:r w:rsidRPr="5F9A7D24">
        <w:rPr>
          <w:rFonts w:asciiTheme="minorHAnsi" w:eastAsiaTheme="minorEastAsia" w:hAnsiTheme="minorHAnsi" w:cstheme="minorBidi"/>
        </w:rPr>
        <w:t>TrEMBL</w:t>
      </w:r>
      <w:proofErr w:type="spellEnd"/>
      <w:r w:rsidRPr="5F9A7D24">
        <w:rPr>
          <w:rFonts w:asciiTheme="minorHAnsi" w:eastAsiaTheme="minorEastAsia" w:hAnsiTheme="minorHAnsi" w:cstheme="minorBidi"/>
        </w:rPr>
        <w:t xml:space="preserve"> conserved domains indicate that EAH_00053040 contains Fe or Mn superoxide dismutase domains, suggesting that EAH_005340 may be a mitochondrial SOD. Therefore, the </w:t>
      </w:r>
      <w:proofErr w:type="spellStart"/>
      <w:r w:rsidRPr="5F9A7D24">
        <w:rPr>
          <w:rFonts w:asciiTheme="minorHAnsi" w:eastAsiaTheme="minorEastAsia" w:hAnsiTheme="minorHAnsi" w:cstheme="minorBidi"/>
        </w:rPr>
        <w:t>MitoSOX</w:t>
      </w:r>
      <w:proofErr w:type="spellEnd"/>
      <w:r w:rsidRPr="5F9A7D24">
        <w:rPr>
          <w:rFonts w:asciiTheme="minorHAnsi" w:eastAsiaTheme="minorEastAsia" w:hAnsiTheme="minorHAnsi" w:cstheme="minorBidi"/>
        </w:rPr>
        <w:t xml:space="preserve"> kit was used to assess the mitochondrial superoxide levels, which decreased in ozone-treated oocysts in which EAH_0005340 levels were elevated in response to ozone. This supports the annotation that suggests this may be a mitochondrial SOD.</w:t>
      </w:r>
    </w:p>
    <w:p w14:paraId="370C8359" w14:textId="17552B0A" w:rsidR="00B01538" w:rsidRDefault="5AC96709" w:rsidP="00D804D8">
      <w:pPr>
        <w:spacing w:line="360" w:lineRule="auto"/>
        <w:ind w:firstLine="720"/>
        <w:rPr>
          <w:rFonts w:asciiTheme="minorHAnsi" w:eastAsiaTheme="minorEastAsia" w:hAnsiTheme="minorHAnsi" w:cstheme="minorBidi"/>
        </w:rPr>
      </w:pPr>
      <w:r w:rsidRPr="5F9A7D24">
        <w:rPr>
          <w:rFonts w:asciiTheme="minorHAnsi" w:eastAsiaTheme="minorEastAsia" w:hAnsiTheme="minorHAnsi" w:cstheme="minorBidi"/>
        </w:rPr>
        <w:t xml:space="preserve">EAH_0009710 expression immediately following exposure to ozone was not statistically different from controls, additionally, expression waned at 6 and then 18 hours post-exposure </w:t>
      </w:r>
      <w:r w:rsidR="00525CA3">
        <w:rPr>
          <w:rFonts w:asciiTheme="minorHAnsi" w:eastAsiaTheme="minorEastAsia" w:hAnsiTheme="minorHAnsi" w:cstheme="minorBidi"/>
        </w:rPr>
        <w:t>(</w:t>
      </w:r>
      <w:r w:rsidRPr="5F9A7D24">
        <w:rPr>
          <w:rFonts w:asciiTheme="minorHAnsi" w:eastAsiaTheme="minorEastAsia" w:hAnsiTheme="minorHAnsi" w:cstheme="minorBidi"/>
          <w:b/>
          <w:bCs/>
        </w:rPr>
        <w:t>F</w:t>
      </w:r>
      <w:r w:rsidR="00EC76BF">
        <w:rPr>
          <w:rFonts w:asciiTheme="minorHAnsi" w:eastAsiaTheme="minorEastAsia" w:hAnsiTheme="minorHAnsi" w:cstheme="minorBidi"/>
          <w:b/>
          <w:bCs/>
        </w:rPr>
        <w:t>ig</w:t>
      </w:r>
      <w:r w:rsidR="00DB0D44">
        <w:rPr>
          <w:rFonts w:asciiTheme="minorHAnsi" w:eastAsiaTheme="minorEastAsia" w:hAnsiTheme="minorHAnsi" w:cstheme="minorBidi"/>
          <w:b/>
          <w:bCs/>
        </w:rPr>
        <w:t>ure</w:t>
      </w:r>
      <w:r w:rsidR="00EC76BF">
        <w:rPr>
          <w:rFonts w:asciiTheme="minorHAnsi" w:eastAsiaTheme="minorEastAsia" w:hAnsiTheme="minorHAnsi" w:cstheme="minorBidi"/>
          <w:b/>
          <w:bCs/>
        </w:rPr>
        <w:t xml:space="preserve"> </w:t>
      </w:r>
      <w:r w:rsidR="00B24792">
        <w:rPr>
          <w:rFonts w:asciiTheme="minorHAnsi" w:eastAsiaTheme="minorEastAsia" w:hAnsiTheme="minorHAnsi" w:cstheme="minorBidi"/>
          <w:b/>
          <w:bCs/>
        </w:rPr>
        <w:t>9</w:t>
      </w:r>
      <w:r w:rsidR="00EC76BF">
        <w:rPr>
          <w:rFonts w:asciiTheme="minorHAnsi" w:eastAsiaTheme="minorEastAsia" w:hAnsiTheme="minorHAnsi" w:cstheme="minorBidi"/>
          <w:b/>
          <w:bCs/>
        </w:rPr>
        <w:t>a, b</w:t>
      </w:r>
      <w:r w:rsidR="00525CA3">
        <w:rPr>
          <w:rFonts w:asciiTheme="minorHAnsi" w:eastAsiaTheme="minorEastAsia" w:hAnsiTheme="minorHAnsi" w:cstheme="minorBidi"/>
          <w:b/>
          <w:bCs/>
        </w:rPr>
        <w:t>)</w:t>
      </w:r>
      <w:r w:rsidRPr="5F9A7D24">
        <w:rPr>
          <w:rFonts w:asciiTheme="minorHAnsi" w:eastAsiaTheme="minorEastAsia" w:hAnsiTheme="minorHAnsi" w:cstheme="minorBidi"/>
        </w:rPr>
        <w:t xml:space="preserve">. EAH_00053040 transcript abundance was statistically </w:t>
      </w:r>
      <w:proofErr w:type="gramStart"/>
      <w:r w:rsidRPr="5F9A7D24">
        <w:rPr>
          <w:rFonts w:asciiTheme="minorHAnsi" w:eastAsiaTheme="minorEastAsia" w:hAnsiTheme="minorHAnsi" w:cstheme="minorBidi"/>
        </w:rPr>
        <w:t>similar to</w:t>
      </w:r>
      <w:proofErr w:type="gramEnd"/>
      <w:r w:rsidRPr="5F9A7D24">
        <w:rPr>
          <w:rFonts w:asciiTheme="minorHAnsi" w:eastAsiaTheme="minorEastAsia" w:hAnsiTheme="minorHAnsi" w:cstheme="minorBidi"/>
        </w:rPr>
        <w:t xml:space="preserve"> control samples </w:t>
      </w:r>
      <w:r w:rsidRPr="5F9A7D24">
        <w:rPr>
          <w:rFonts w:asciiTheme="minorHAnsi" w:eastAsiaTheme="minorEastAsia" w:hAnsiTheme="minorHAnsi" w:cstheme="minorBidi"/>
        </w:rPr>
        <w:lastRenderedPageBreak/>
        <w:t>by 6 hours post-exposure, however, EAH_0009710 levels were lower than controls at this timepoint.</w:t>
      </w:r>
    </w:p>
    <w:p w14:paraId="2EE1B754" w14:textId="4FD7D2A6" w:rsidR="00B01538" w:rsidRDefault="5AC96709" w:rsidP="00D804D8">
      <w:pPr>
        <w:spacing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t xml:space="preserve">In addition to genes whose products are directly involved in mediating the response to oxidative stress, we identified other target transcripts via GO searches using terms relative to ozone, response to oxygen radicals, and oxidative stress.  </w:t>
      </w:r>
    </w:p>
    <w:p w14:paraId="0493F021" w14:textId="77777777" w:rsidR="008E3719" w:rsidRDefault="008E3719" w:rsidP="00D804D8">
      <w:pPr>
        <w:pStyle w:val="Heading3"/>
        <w:spacing w:before="0" w:after="0" w:line="360" w:lineRule="auto"/>
        <w:rPr>
          <w:i w:val="0"/>
        </w:rPr>
      </w:pPr>
    </w:p>
    <w:p w14:paraId="43902A16" w14:textId="662DC2B8" w:rsidR="00D804D8" w:rsidRDefault="00D804D8" w:rsidP="00D804D8">
      <w:pPr>
        <w:pStyle w:val="Heading3"/>
        <w:spacing w:before="0" w:after="0" w:line="360" w:lineRule="auto"/>
        <w:rPr>
          <w:rFonts w:asciiTheme="minorHAnsi" w:eastAsiaTheme="minorEastAsia" w:hAnsiTheme="minorHAnsi" w:cstheme="minorBidi"/>
        </w:rPr>
      </w:pPr>
      <w:bookmarkStart w:id="61" w:name="_Toc151930574"/>
      <w:r w:rsidRPr="67703F5A">
        <w:rPr>
          <w:i w:val="0"/>
        </w:rPr>
        <w:t>Eimeria acervulina</w:t>
      </w:r>
      <w:r>
        <w:t xml:space="preserve"> cation-transporting ATPase: EAH_00000740,</w:t>
      </w:r>
      <w:bookmarkEnd w:id="61"/>
      <w:r>
        <w:t xml:space="preserve">  </w:t>
      </w:r>
    </w:p>
    <w:p w14:paraId="3F2780AD" w14:textId="6F9382EA" w:rsidR="007057EF" w:rsidRDefault="00D804D8" w:rsidP="002D3963">
      <w:pPr>
        <w:spacing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t xml:space="preserve">EAH_00000740, annotated as </w:t>
      </w:r>
      <w:r w:rsidRPr="67703F5A">
        <w:rPr>
          <w:rFonts w:asciiTheme="minorHAnsi" w:eastAsiaTheme="minorEastAsia" w:hAnsiTheme="minorHAnsi" w:cstheme="minorBidi"/>
          <w:i/>
          <w:iCs/>
        </w:rPr>
        <w:t xml:space="preserve">Eimeria acervuline </w:t>
      </w:r>
      <w:r w:rsidRPr="67703F5A">
        <w:rPr>
          <w:rFonts w:asciiTheme="minorHAnsi" w:eastAsiaTheme="minorEastAsia" w:hAnsiTheme="minorHAnsi" w:cstheme="minorBidi"/>
        </w:rPr>
        <w:t>cation-transporting ATPase, harbors a HAD (</w:t>
      </w:r>
      <w:proofErr w:type="spellStart"/>
      <w:r w:rsidRPr="67703F5A">
        <w:rPr>
          <w:rFonts w:asciiTheme="minorHAnsi" w:eastAsiaTheme="minorEastAsia" w:hAnsiTheme="minorHAnsi" w:cstheme="minorBidi"/>
        </w:rPr>
        <w:t>haloacid</w:t>
      </w:r>
      <w:proofErr w:type="spellEnd"/>
      <w:r w:rsidRPr="67703F5A">
        <w:rPr>
          <w:rFonts w:asciiTheme="minorHAnsi" w:eastAsiaTheme="minorEastAsia" w:hAnsiTheme="minorHAnsi" w:cstheme="minorBidi"/>
        </w:rPr>
        <w:t xml:space="preserve"> dehalogenase) family domain. This superfamily includes ATPases, particularly EAH_00000740 shows close sequence identity with a Toxoplasma gondii P-type ATPase. P-type ATPases are cation-transporting, membrane-bound proteins with demonstrated roles in maintaining cation homeostasis under oxidative stress, as shown in human erythrocytes in response to ozone</w:t>
      </w:r>
      <w:r>
        <w:rPr>
          <w:rFonts w:asciiTheme="minorHAnsi" w:eastAsiaTheme="minorEastAsia" w:hAnsiTheme="minorHAnsi" w:cstheme="minorBidi"/>
        </w:rPr>
        <w:t xml:space="preserve"> </w:t>
      </w:r>
      <w:r>
        <w:rPr>
          <w:rFonts w:asciiTheme="minorHAnsi" w:eastAsiaTheme="minorEastAsia" w:hAnsiTheme="minorHAnsi" w:cstheme="minorBidi"/>
        </w:rPr>
        <w:fldChar w:fldCharType="begin"/>
      </w:r>
      <w:r>
        <w:rPr>
          <w:rFonts w:asciiTheme="minorHAnsi" w:eastAsiaTheme="minorEastAsia" w:hAnsiTheme="minorHAnsi" w:cstheme="minorBidi"/>
        </w:rPr>
        <w:instrText xml:space="preserve"> ADDIN EN.CITE &lt;EndNote&gt;&lt;Cite&gt;&lt;Author&gt;Tukel&lt;/Author&gt;&lt;Year&gt;1994&lt;/Year&gt;&lt;RecNum&gt;138&lt;/RecNum&gt;&lt;DisplayText&gt;(Tukel et al., 1994)&lt;/DisplayText&gt;&lt;record&gt;&lt;rec-number&gt;138&lt;/rec-number&gt;&lt;foreign-keys&gt;&lt;key app="EN" db-id="fepvdzdf2vrew5e59fcxps5gzxppavptrewv" timestamp="1698846357" guid="a61c4883-7bc2-4d4a-a54c-4a353554c81f"&gt;138&lt;/key&gt;&lt;/foreign-keys&gt;&lt;ref-type name="Journal Article"&gt;17&lt;/ref-type&gt;&lt;contributors&gt;&lt;authors&gt;&lt;author&gt;Tukel, S. S.&lt;/author&gt;&lt;author&gt;Bilgin, R.&lt;/author&gt;&lt;author&gt;Gul, S.&lt;/author&gt;&lt;/authors&gt;&lt;/contributors&gt;&lt;auth-address&gt;University of Cukurova, Art &amp;amp; Science Faculty, Department of Chemistry, Adana-Turkey.&lt;/auth-address&gt;&lt;titles&gt;&lt;title&gt;Effects of ozone on the activity of erythrocyte membrane Na(+)-K+ ATPase&lt;/title&gt;&lt;secondary-title&gt;Biochem Mol Biol Int&lt;/secondary-title&gt;&lt;/titles&gt;&lt;periodical&gt;&lt;full-title&gt;Biochem Mol Biol Int&lt;/full-title&gt;&lt;/periodical&gt;&lt;pages&gt;1033-40&lt;/pages&gt;&lt;volume&gt;33&lt;/volume&gt;&lt;number&gt;6&lt;/number&gt;&lt;keywords&gt;&lt;keyword&gt;Erythrocyte Membrane/*enzymology&lt;/keyword&gt;&lt;keyword&gt;Erythrocytes/*drug effects&lt;/keyword&gt;&lt;keyword&gt;Humans&lt;/keyword&gt;&lt;keyword&gt;Kinetics&lt;/keyword&gt;&lt;keyword&gt;Ozone/*pharmacology&lt;/keyword&gt;&lt;keyword&gt;Sodium-Potassium-Exchanging ATPase/antagonists &amp;amp; inhibitors/*blood&lt;/keyword&gt;&lt;keyword&gt;Thiobarbituric Acid Reactive Substances/analysis&lt;/keyword&gt;&lt;keyword&gt;Time Factors&lt;/keyword&gt;&lt;/keywords&gt;&lt;dates&gt;&lt;year&gt;1994&lt;/year&gt;&lt;pub-dates&gt;&lt;date&gt;Aug&lt;/date&gt;&lt;/pub-dates&gt;&lt;/dates&gt;&lt;isbn&gt;1039-9712 (Print)&amp;#xD;1039-9712 (Linking)&lt;/isbn&gt;&lt;accession-num&gt;7804127&lt;/accession-num&gt;&lt;urls&gt;&lt;related-urls&gt;&lt;url&gt;https://www.ncbi.nlm.nih.gov/pubmed/7804127&lt;/url&gt;&lt;/related-urls&gt;&lt;/urls&gt;&lt;remote-database-name&gt;Medline&lt;/remote-database-name&gt;&lt;remote-database-provider&gt;NLM&lt;/remote-database-provider&gt;&lt;/record&gt;&lt;/Cite&gt;&lt;/EndNote&gt;</w:instrText>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80" w:tooltip="Tukel, 1994 #138" w:history="1">
        <w:r w:rsidR="00F9656A">
          <w:rPr>
            <w:rFonts w:asciiTheme="minorHAnsi" w:eastAsiaTheme="minorEastAsia" w:hAnsiTheme="minorHAnsi" w:cstheme="minorBidi"/>
            <w:noProof/>
          </w:rPr>
          <w:t>Tukel et al., 1994</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sidRPr="67703F5A">
        <w:rPr>
          <w:rFonts w:asciiTheme="minorHAnsi" w:eastAsiaTheme="minorEastAsia" w:hAnsiTheme="minorHAnsi" w:cstheme="minorBidi"/>
        </w:rPr>
        <w:t>.</w:t>
      </w:r>
      <w:r>
        <w:rPr>
          <w:rFonts w:asciiTheme="minorHAnsi" w:eastAsiaTheme="minorEastAsia" w:hAnsiTheme="minorHAnsi" w:cstheme="minorBidi"/>
        </w:rPr>
        <w:t xml:space="preserve"> </w:t>
      </w:r>
      <w:r w:rsidR="007057EF" w:rsidRPr="67703F5A">
        <w:rPr>
          <w:rFonts w:asciiTheme="minorHAnsi" w:eastAsiaTheme="minorEastAsia" w:hAnsiTheme="minorHAnsi" w:cstheme="minorBidi"/>
        </w:rPr>
        <w:t>Expression of EAH_00000740 peaked immediately following ozone exposure and remained relatively elevated until transcription levels fell by 18 h</w:t>
      </w:r>
      <w:r w:rsidR="00525CA3">
        <w:rPr>
          <w:rFonts w:asciiTheme="minorHAnsi" w:eastAsiaTheme="minorEastAsia" w:hAnsiTheme="minorHAnsi" w:cstheme="minorBidi"/>
        </w:rPr>
        <w:t xml:space="preserve"> (</w:t>
      </w:r>
      <w:r w:rsidR="007057EF" w:rsidRPr="67703F5A">
        <w:rPr>
          <w:rFonts w:asciiTheme="minorHAnsi" w:eastAsiaTheme="minorEastAsia" w:hAnsiTheme="minorHAnsi" w:cstheme="minorBidi"/>
          <w:b/>
          <w:bCs/>
        </w:rPr>
        <w:t>F</w:t>
      </w:r>
      <w:r w:rsidR="007057EF">
        <w:rPr>
          <w:rFonts w:asciiTheme="minorHAnsi" w:eastAsiaTheme="minorEastAsia" w:hAnsiTheme="minorHAnsi" w:cstheme="minorBidi"/>
          <w:b/>
          <w:bCs/>
        </w:rPr>
        <w:t xml:space="preserve">igure </w:t>
      </w:r>
      <w:r w:rsidR="002A3AFD">
        <w:rPr>
          <w:rFonts w:asciiTheme="minorHAnsi" w:eastAsiaTheme="minorEastAsia" w:hAnsiTheme="minorHAnsi" w:cstheme="minorBidi"/>
          <w:b/>
          <w:bCs/>
        </w:rPr>
        <w:t>10</w:t>
      </w:r>
      <w:r w:rsidR="007057EF">
        <w:rPr>
          <w:rFonts w:asciiTheme="minorHAnsi" w:eastAsiaTheme="minorEastAsia" w:hAnsiTheme="minorHAnsi" w:cstheme="minorBidi"/>
          <w:b/>
          <w:bCs/>
        </w:rPr>
        <w:t>a</w:t>
      </w:r>
      <w:r w:rsidR="00525CA3">
        <w:rPr>
          <w:rFonts w:asciiTheme="minorHAnsi" w:eastAsiaTheme="minorEastAsia" w:hAnsiTheme="minorHAnsi" w:cstheme="minorBidi"/>
          <w:b/>
          <w:bCs/>
        </w:rPr>
        <w:t>)</w:t>
      </w:r>
      <w:r w:rsidR="007057EF" w:rsidRPr="67703F5A">
        <w:rPr>
          <w:rFonts w:asciiTheme="minorHAnsi" w:eastAsiaTheme="minorEastAsia" w:hAnsiTheme="minorHAnsi" w:cstheme="minorBidi"/>
        </w:rPr>
        <w:t>.</w:t>
      </w:r>
    </w:p>
    <w:p w14:paraId="46894C84" w14:textId="77777777" w:rsidR="004F54EC" w:rsidRDefault="004F54EC" w:rsidP="002D3963">
      <w:pPr>
        <w:spacing w:line="360" w:lineRule="auto"/>
        <w:ind w:firstLine="720"/>
        <w:rPr>
          <w:rFonts w:asciiTheme="minorHAnsi" w:eastAsiaTheme="minorEastAsia" w:hAnsiTheme="minorHAnsi" w:cstheme="minorBidi"/>
        </w:rPr>
      </w:pPr>
    </w:p>
    <w:p w14:paraId="08458C89" w14:textId="77777777" w:rsidR="002D3963" w:rsidRDefault="002D3963" w:rsidP="002D3963">
      <w:pPr>
        <w:pStyle w:val="Heading3"/>
        <w:spacing w:before="0" w:after="0" w:line="360" w:lineRule="auto"/>
        <w:rPr>
          <w:rFonts w:asciiTheme="minorHAnsi" w:eastAsiaTheme="minorEastAsia" w:hAnsiTheme="minorHAnsi" w:cstheme="minorBidi"/>
        </w:rPr>
      </w:pPr>
      <w:bookmarkStart w:id="62" w:name="_Toc151930575"/>
      <w:r>
        <w:t>Oxidation Resistance 1: EAH_00006130</w:t>
      </w:r>
      <w:bookmarkEnd w:id="62"/>
      <w:r>
        <w:t xml:space="preserve"> </w:t>
      </w:r>
    </w:p>
    <w:p w14:paraId="40A0A699" w14:textId="553CD32D" w:rsidR="004F54EC" w:rsidRDefault="002D3963" w:rsidP="004F54EC">
      <w:pPr>
        <w:spacing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t xml:space="preserve">EAH_00006130 is a </w:t>
      </w:r>
      <w:proofErr w:type="spellStart"/>
      <w:r w:rsidRPr="67703F5A">
        <w:rPr>
          <w:rFonts w:asciiTheme="minorHAnsi" w:eastAsiaTheme="minorEastAsia" w:hAnsiTheme="minorHAnsi" w:cstheme="minorBidi"/>
        </w:rPr>
        <w:t>TDLc</w:t>
      </w:r>
      <w:proofErr w:type="spellEnd"/>
      <w:r w:rsidRPr="67703F5A">
        <w:rPr>
          <w:rFonts w:asciiTheme="minorHAnsi" w:eastAsiaTheme="minorEastAsia" w:hAnsiTheme="minorHAnsi" w:cstheme="minorBidi"/>
        </w:rPr>
        <w:t xml:space="preserve"> domain containing protein whose expression levels were affected by exposure to ozone. </w:t>
      </w:r>
      <w:proofErr w:type="spellStart"/>
      <w:r w:rsidRPr="67703F5A">
        <w:rPr>
          <w:rFonts w:asciiTheme="minorHAnsi" w:eastAsiaTheme="minorEastAsia" w:hAnsiTheme="minorHAnsi" w:cstheme="minorBidi"/>
        </w:rPr>
        <w:t>TLDc</w:t>
      </w:r>
      <w:proofErr w:type="spellEnd"/>
      <w:r w:rsidRPr="67703F5A">
        <w:rPr>
          <w:rFonts w:asciiTheme="minorHAnsi" w:eastAsiaTheme="minorEastAsia" w:hAnsiTheme="minorHAnsi" w:cstheme="minorBidi"/>
        </w:rPr>
        <w:t xml:space="preserve"> [Tre2/Bub2/Cdc16 (TBC), lysin motif (</w:t>
      </w:r>
      <w:proofErr w:type="spellStart"/>
      <w:r w:rsidRPr="67703F5A">
        <w:rPr>
          <w:rFonts w:asciiTheme="minorHAnsi" w:eastAsiaTheme="minorEastAsia" w:hAnsiTheme="minorHAnsi" w:cstheme="minorBidi"/>
        </w:rPr>
        <w:t>LysM</w:t>
      </w:r>
      <w:proofErr w:type="spellEnd"/>
      <w:r w:rsidRPr="67703F5A">
        <w:rPr>
          <w:rFonts w:asciiTheme="minorHAnsi" w:eastAsiaTheme="minorEastAsia" w:hAnsiTheme="minorHAnsi" w:cstheme="minorBidi"/>
        </w:rPr>
        <w:t xml:space="preserve">), domain catalytic] domain containing proteins function to protect against oxidation related stress in eukaryotes </w:t>
      </w:r>
      <w:r>
        <w:rPr>
          <w:rFonts w:asciiTheme="minorHAnsi" w:eastAsiaTheme="minorEastAsia" w:hAnsiTheme="minorHAnsi" w:cstheme="minorBidi"/>
        </w:rPr>
        <w:fldChar w:fldCharType="begin">
          <w:fldData xml:space="preserve">PEVuZE5vdGU+PENpdGU+PEF1dGhvcj5GaW5lbGxpPC9BdXRob3I+PFllYXI+MjAxNzwvWWVhcj48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</w:fldData>
        </w:fldChar>
      </w:r>
      <w:r>
        <w:rPr>
          <w:rFonts w:asciiTheme="minorHAnsi" w:eastAsiaTheme="minorEastAsia" w:hAnsiTheme="minorHAnsi" w:cstheme="minorBidi"/>
        </w:rPr>
        <w:instrText xml:space="preserve"> ADDIN EN.CITE </w:instrText>
      </w:r>
      <w:r>
        <w:rPr>
          <w:rFonts w:asciiTheme="minorHAnsi" w:eastAsiaTheme="minorEastAsia" w:hAnsiTheme="minorHAnsi" w:cstheme="minorBidi"/>
        </w:rPr>
        <w:fldChar w:fldCharType="begin">
          <w:fldData xml:space="preserve">PEVuZE5vdGU+PENpdGU+PEF1dGhvcj5GaW5lbGxpPC9BdXRob3I+PFllYXI+MjAxNzwvWWVhcj48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</w:fldData>
        </w:fldChar>
      </w:r>
      <w:r>
        <w:rPr>
          <w:rFonts w:asciiTheme="minorHAnsi" w:eastAsiaTheme="minorEastAsia" w:hAnsiTheme="minorHAnsi" w:cstheme="minorBidi"/>
        </w:rPr>
        <w:instrText xml:space="preserve"> ADDIN EN.CITE.DATA </w:instrText>
      </w:r>
      <w:r>
        <w:rPr>
          <w:rFonts w:asciiTheme="minorHAnsi" w:eastAsiaTheme="minorEastAsia" w:hAnsiTheme="minorHAnsi" w:cstheme="minorBidi"/>
        </w:rPr>
      </w:r>
      <w:r>
        <w:rPr>
          <w:rFonts w:asciiTheme="minorHAnsi" w:eastAsiaTheme="minorEastAsia" w:hAnsiTheme="minorHAnsi" w:cstheme="minorBidi"/>
        </w:rPr>
        <w:fldChar w:fldCharType="end"/>
      </w:r>
      <w:r>
        <w:rPr>
          <w:rFonts w:asciiTheme="minorHAnsi" w:eastAsiaTheme="minorEastAsia" w:hAnsiTheme="minorHAnsi" w:cstheme="minorBidi"/>
        </w:rPr>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28" w:tooltip="Finelli, 2017 #141" w:history="1">
        <w:r w:rsidR="00F9656A">
          <w:rPr>
            <w:rFonts w:asciiTheme="minorHAnsi" w:eastAsiaTheme="minorEastAsia" w:hAnsiTheme="minorHAnsi" w:cstheme="minorBidi"/>
            <w:noProof/>
          </w:rPr>
          <w:t>Finelli &amp; Oliver, 2017</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sidRPr="67703F5A">
        <w:rPr>
          <w:rFonts w:asciiTheme="minorHAnsi" w:eastAsiaTheme="minorEastAsia" w:hAnsiTheme="minorHAnsi" w:cstheme="minorBidi"/>
        </w:rPr>
        <w:t xml:space="preserve">. Their mode of action remains unclear, but it was recently shown that </w:t>
      </w:r>
      <w:proofErr w:type="spellStart"/>
      <w:r w:rsidRPr="67703F5A">
        <w:rPr>
          <w:rFonts w:asciiTheme="minorHAnsi" w:eastAsiaTheme="minorEastAsia" w:hAnsiTheme="minorHAnsi" w:cstheme="minorBidi"/>
        </w:rPr>
        <w:t>TLDc</w:t>
      </w:r>
      <w:proofErr w:type="spellEnd"/>
      <w:r w:rsidRPr="67703F5A">
        <w:rPr>
          <w:rFonts w:asciiTheme="minorHAnsi" w:eastAsiaTheme="minorEastAsia" w:hAnsiTheme="minorHAnsi" w:cstheme="minorBidi"/>
        </w:rPr>
        <w:t xml:space="preserve"> proteins interact with V-ATPase</w:t>
      </w:r>
      <w:r>
        <w:rPr>
          <w:rFonts w:asciiTheme="minorHAnsi" w:eastAsiaTheme="minorEastAsia" w:hAnsiTheme="minorHAnsi" w:cstheme="minorBidi"/>
        </w:rPr>
        <w:t xml:space="preserve"> </w:t>
      </w:r>
      <w:r>
        <w:rPr>
          <w:rFonts w:asciiTheme="minorHAnsi" w:eastAsiaTheme="minorEastAsia" w:hAnsiTheme="minorHAnsi" w:cstheme="minorBidi"/>
        </w:rPr>
        <w:fldChar w:fldCharType="begin">
          <w:fldData xml:space="preserve">PEVuZE5vdGU+PENpdGU+PEF1dGhvcj5FYXRvbjwvQXV0aG9yPjxZZWFyPjIwMjE8L1llYXI+PFJl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</w:fldData>
        </w:fldChar>
      </w:r>
      <w:r>
        <w:rPr>
          <w:rFonts w:asciiTheme="minorHAnsi" w:eastAsiaTheme="minorEastAsia" w:hAnsiTheme="minorHAnsi" w:cstheme="minorBidi"/>
        </w:rPr>
        <w:instrText xml:space="preserve"> ADDIN EN.CITE </w:instrText>
      </w:r>
      <w:r>
        <w:rPr>
          <w:rFonts w:asciiTheme="minorHAnsi" w:eastAsiaTheme="minorEastAsia" w:hAnsiTheme="minorHAnsi" w:cstheme="minorBidi"/>
        </w:rPr>
        <w:fldChar w:fldCharType="begin">
          <w:fldData xml:space="preserve">PEVuZE5vdGU+PENpdGU+PEF1dGhvcj5FYXRvbjwvQXV0aG9yPjxZZWFyPjIwMjE8L1llYXI+PFJl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</w:fldData>
        </w:fldChar>
      </w:r>
      <w:r>
        <w:rPr>
          <w:rFonts w:asciiTheme="minorHAnsi" w:eastAsiaTheme="minorEastAsia" w:hAnsiTheme="minorHAnsi" w:cstheme="minorBidi"/>
        </w:rPr>
        <w:instrText xml:space="preserve"> ADDIN EN.CITE.DATA </w:instrText>
      </w:r>
      <w:r>
        <w:rPr>
          <w:rFonts w:asciiTheme="minorHAnsi" w:eastAsiaTheme="minorEastAsia" w:hAnsiTheme="minorHAnsi" w:cstheme="minorBidi"/>
        </w:rPr>
      </w:r>
      <w:r>
        <w:rPr>
          <w:rFonts w:asciiTheme="minorHAnsi" w:eastAsiaTheme="minorEastAsia" w:hAnsiTheme="minorHAnsi" w:cstheme="minorBidi"/>
        </w:rPr>
        <w:fldChar w:fldCharType="end"/>
      </w:r>
      <w:r>
        <w:rPr>
          <w:rFonts w:asciiTheme="minorHAnsi" w:eastAsiaTheme="minorEastAsia" w:hAnsiTheme="minorHAnsi" w:cstheme="minorBidi"/>
        </w:rPr>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26" w:tooltip="Eaton, 2021 #142" w:history="1">
        <w:r w:rsidR="00F9656A">
          <w:rPr>
            <w:rFonts w:asciiTheme="minorHAnsi" w:eastAsiaTheme="minorEastAsia" w:hAnsiTheme="minorHAnsi" w:cstheme="minorBidi"/>
            <w:noProof/>
          </w:rPr>
          <w:t>Eaton et al., 2021</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sidRPr="67703F5A">
        <w:rPr>
          <w:rFonts w:asciiTheme="minorHAnsi" w:eastAsiaTheme="minorEastAsia" w:hAnsiTheme="minorHAnsi" w:cstheme="minorBidi"/>
        </w:rPr>
        <w:t xml:space="preserve">, a transmembrane proton pump with demonstrated activity in protecting against oxidative damage </w:t>
      </w:r>
      <w:r>
        <w:rPr>
          <w:rFonts w:asciiTheme="minorHAnsi" w:eastAsiaTheme="minorEastAsia" w:hAnsiTheme="minorHAnsi" w:cstheme="minorBidi"/>
        </w:rPr>
        <w:fldChar w:fldCharType="begin">
          <w:fldData xml:space="preserve">PEVuZE5vdGU+PENpdGU+PEF1dGhvcj5UaG9ycGU8L0F1dGhvcj48WWVhcj4yMDA0PC9ZZWFyPjxS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</w:fldData>
        </w:fldChar>
      </w:r>
      <w:r>
        <w:rPr>
          <w:rFonts w:asciiTheme="minorHAnsi" w:eastAsiaTheme="minorEastAsia" w:hAnsiTheme="minorHAnsi" w:cstheme="minorBidi"/>
        </w:rPr>
        <w:instrText xml:space="preserve"> ADDIN EN.CITE </w:instrText>
      </w:r>
      <w:r>
        <w:rPr>
          <w:rFonts w:asciiTheme="minorHAnsi" w:eastAsiaTheme="minorEastAsia" w:hAnsiTheme="minorHAnsi" w:cstheme="minorBidi"/>
        </w:rPr>
        <w:fldChar w:fldCharType="begin">
          <w:fldData xml:space="preserve">PEVuZE5vdGU+PENpdGU+PEF1dGhvcj5UaG9ycGU8L0F1dGhvcj48WWVhcj4yMDA0PC9ZZWFyPjxS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</w:fldData>
        </w:fldChar>
      </w:r>
      <w:r>
        <w:rPr>
          <w:rFonts w:asciiTheme="minorHAnsi" w:eastAsiaTheme="minorEastAsia" w:hAnsiTheme="minorHAnsi" w:cstheme="minorBidi"/>
        </w:rPr>
        <w:instrText xml:space="preserve"> ADDIN EN.CITE.DATA </w:instrText>
      </w:r>
      <w:r>
        <w:rPr>
          <w:rFonts w:asciiTheme="minorHAnsi" w:eastAsiaTheme="minorEastAsia" w:hAnsiTheme="minorHAnsi" w:cstheme="minorBidi"/>
        </w:rPr>
      </w:r>
      <w:r>
        <w:rPr>
          <w:rFonts w:asciiTheme="minorHAnsi" w:eastAsiaTheme="minorEastAsia" w:hAnsiTheme="minorHAnsi" w:cstheme="minorBidi"/>
        </w:rPr>
        <w:fldChar w:fldCharType="end"/>
      </w:r>
      <w:r>
        <w:rPr>
          <w:rFonts w:asciiTheme="minorHAnsi" w:eastAsiaTheme="minorEastAsia" w:hAnsiTheme="minorHAnsi" w:cstheme="minorBidi"/>
        </w:rPr>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77" w:tooltip="Thorpe, 2004 #144" w:history="1">
        <w:r w:rsidR="00F9656A">
          <w:rPr>
            <w:rFonts w:asciiTheme="minorHAnsi" w:eastAsiaTheme="minorEastAsia" w:hAnsiTheme="minorHAnsi" w:cstheme="minorBidi"/>
            <w:noProof/>
          </w:rPr>
          <w:t>Thorpe et al., 2004</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sidRPr="67703F5A">
        <w:rPr>
          <w:rFonts w:asciiTheme="minorHAnsi" w:eastAsiaTheme="minorEastAsia" w:hAnsiTheme="minorHAnsi" w:cstheme="minorBidi"/>
        </w:rPr>
        <w:t>.</w:t>
      </w:r>
      <w:r w:rsidR="004F54EC">
        <w:rPr>
          <w:rFonts w:asciiTheme="minorHAnsi" w:eastAsiaTheme="minorEastAsia" w:hAnsiTheme="minorHAnsi" w:cstheme="minorBidi"/>
        </w:rPr>
        <w:t xml:space="preserve"> </w:t>
      </w:r>
      <w:r w:rsidR="004F54EC" w:rsidRPr="67703F5A">
        <w:rPr>
          <w:rFonts w:asciiTheme="minorHAnsi" w:eastAsiaTheme="minorEastAsia" w:hAnsiTheme="minorHAnsi" w:cstheme="minorBidi"/>
        </w:rPr>
        <w:t>The transcription of EAH_0006130 was most abundant at six hours following exposure to ozone (</w:t>
      </w:r>
      <w:r w:rsidR="004F54EC" w:rsidRPr="67703F5A">
        <w:rPr>
          <w:rFonts w:asciiTheme="minorHAnsi" w:eastAsiaTheme="minorEastAsia" w:hAnsiTheme="minorHAnsi" w:cstheme="minorBidi"/>
          <w:b/>
          <w:bCs/>
        </w:rPr>
        <w:t>F</w:t>
      </w:r>
      <w:r w:rsidR="004F54EC">
        <w:rPr>
          <w:rFonts w:asciiTheme="minorHAnsi" w:eastAsiaTheme="minorEastAsia" w:hAnsiTheme="minorHAnsi" w:cstheme="minorBidi"/>
          <w:b/>
          <w:bCs/>
        </w:rPr>
        <w:t xml:space="preserve">igure </w:t>
      </w:r>
      <w:r w:rsidR="007058B6">
        <w:rPr>
          <w:rFonts w:asciiTheme="minorHAnsi" w:eastAsiaTheme="minorEastAsia" w:hAnsiTheme="minorHAnsi" w:cstheme="minorBidi"/>
          <w:b/>
          <w:bCs/>
        </w:rPr>
        <w:t>9</w:t>
      </w:r>
      <w:r w:rsidR="004F54EC">
        <w:rPr>
          <w:rFonts w:asciiTheme="minorHAnsi" w:eastAsiaTheme="minorEastAsia" w:hAnsiTheme="minorHAnsi" w:cstheme="minorBidi"/>
          <w:b/>
          <w:bCs/>
        </w:rPr>
        <w:t>d</w:t>
      </w:r>
      <w:r w:rsidR="004F54EC" w:rsidRPr="67703F5A">
        <w:rPr>
          <w:rFonts w:asciiTheme="minorHAnsi" w:eastAsiaTheme="minorEastAsia" w:hAnsiTheme="minorHAnsi" w:cstheme="minorBidi"/>
        </w:rPr>
        <w:t xml:space="preserve">). </w:t>
      </w:r>
      <w:r w:rsidR="004F54EC">
        <w:rPr>
          <w:rFonts w:asciiTheme="minorHAnsi" w:eastAsiaTheme="minorEastAsia" w:hAnsiTheme="minorHAnsi" w:cstheme="minorBidi"/>
        </w:rPr>
        <w:t>The results of this study also</w:t>
      </w:r>
      <w:r w:rsidR="004F54EC" w:rsidRPr="67703F5A">
        <w:rPr>
          <w:rFonts w:asciiTheme="minorHAnsi" w:eastAsiaTheme="minorEastAsia" w:hAnsiTheme="minorHAnsi" w:cstheme="minorBidi"/>
        </w:rPr>
        <w:t xml:space="preserve"> show that both EAH_0006130 (OXR1) and Prx2 are upregulated relative to controls at 6 hours post ozone treatment, raising the possibility that this interaction may occur in </w:t>
      </w:r>
      <w:r w:rsidR="004F54EC" w:rsidRPr="67703F5A">
        <w:rPr>
          <w:rFonts w:asciiTheme="minorHAnsi" w:eastAsiaTheme="minorEastAsia" w:hAnsiTheme="minorHAnsi" w:cstheme="minorBidi"/>
          <w:i/>
          <w:iCs/>
        </w:rPr>
        <w:t xml:space="preserve">E. acervulina </w:t>
      </w:r>
      <w:r w:rsidR="004F54EC" w:rsidRPr="67703F5A">
        <w:rPr>
          <w:rFonts w:asciiTheme="minorHAnsi" w:eastAsiaTheme="minorEastAsia" w:hAnsiTheme="minorHAnsi" w:cstheme="minorBidi"/>
        </w:rPr>
        <w:t xml:space="preserve">in response to the intracellular accumulation of oxygen radicals. </w:t>
      </w:r>
    </w:p>
    <w:p w14:paraId="613A57CF" w14:textId="566B2518" w:rsidR="00D804D8" w:rsidRDefault="007058B6" w:rsidP="004F54EC">
      <w:pPr>
        <w:spacing w:line="360" w:lineRule="auto"/>
        <w:ind w:firstLine="720"/>
        <w:rPr>
          <w:rFonts w:asciiTheme="minorHAnsi" w:eastAsiaTheme="minorEastAsia" w:hAnsiTheme="minorHAnsi" w:cstheme="minorBidi"/>
        </w:rPr>
      </w:pPr>
      <w:r>
        <w:rPr>
          <w:noProof/>
        </w:rPr>
        <w:lastRenderedPageBreak/>
        <mc:AlternateContent>
          <mc:Choice Requires="wps">
            <w:drawing>
              <wp:anchor distT="0" distB="0" distL="114300" distR="114300" simplePos="0" relativeHeight="251669511" behindDoc="1" locked="0" layoutInCell="1" allowOverlap="1" wp14:anchorId="655EDFED" wp14:editId="677AF04B">
                <wp:simplePos x="0" y="0"/>
                <wp:positionH relativeFrom="column">
                  <wp:posOffset>-16510</wp:posOffset>
                </wp:positionH>
                <wp:positionV relativeFrom="paragraph">
                  <wp:posOffset>1983740</wp:posOffset>
                </wp:positionV>
                <wp:extent cx="5902960" cy="635"/>
                <wp:effectExtent l="0" t="0" r="0" b="0"/>
                <wp:wrapTight wrapText="bothSides">
                  <wp:wrapPolygon edited="0">
                    <wp:start x="0" y="0"/>
                    <wp:lineTo x="0" y="21600"/>
                    <wp:lineTo x="21600" y="21600"/>
                    <wp:lineTo x="21600" y="0"/>
                  </wp:wrapPolygon>
                </wp:wrapTight>
                <wp:docPr id="1662191204" name="Text Box 1"/>
                <wp:cNvGraphicFramePr/>
                <a:graphic xmlns:a="http://schemas.openxmlformats.org/drawingml/2006/main">
                  <a:graphicData uri="http://schemas.microsoft.com/office/word/2010/wordprocessingShape">
                    <wps:wsp>
                      <wps:cNvSpPr txBox="1"/>
                      <wps:spPr>
                        <a:xfrm>
                          <a:off x="0" y="0"/>
                          <a:ext cx="5902960" cy="635"/>
                        </a:xfrm>
                        <a:prstGeom prst="rect">
                          <a:avLst/>
                        </a:prstGeom>
                        <a:solidFill>
                          <a:prstClr val="white"/>
                        </a:solidFill>
                        <a:ln>
                          <a:noFill/>
                        </a:ln>
                      </wps:spPr>
                      <wps:txbx>
                        <w:txbxContent>
                          <w:p w14:paraId="0B958935" w14:textId="7E048CA2" w:rsidR="007058B6" w:rsidRPr="00FC6066" w:rsidRDefault="007058B6" w:rsidP="007058B6">
                            <w:pPr>
                              <w:pStyle w:val="Caption"/>
                              <w:tabs>
                                <w:tab w:val="center" w:pos="1260"/>
                              </w:tabs>
                              <w:rPr>
                                <w:rFonts w:cstheme="minorHAnsi"/>
                                <w:noProof/>
                                <w:color w:val="000000"/>
                                <w:bdr w:val="none" w:sz="0" w:space="0" w:color="auto" w:frame="1"/>
                              </w:rPr>
                            </w:pPr>
                            <w:bookmarkStart w:id="63" w:name="_Toc151930603"/>
                            <w:r>
                              <w:t xml:space="preserve">Figure </w:t>
                            </w:r>
                            <w:fldSimple w:instr=" SEQ Figure \* ARABIC ">
                              <w:r>
                                <w:rPr>
                                  <w:noProof/>
                                </w:rPr>
                                <w:t>10</w:t>
                              </w:r>
                            </w:fldSimple>
                            <w:r>
                              <w:t xml:space="preserve">: </w:t>
                            </w:r>
                            <w:r w:rsidRPr="00F267FF">
                              <w:t xml:space="preserve">Time courses of the expression of genes identified using GO searches for “response to ozone” and “oxidative stress” are shown with their EAH annotation numbers. 0 h time points represent the first RNA collection after a 1 h exposure to ozone. p&lt;0.05, </w:t>
                            </w:r>
                            <w:r>
                              <w:t>o</w:t>
                            </w:r>
                            <w:r w:rsidRPr="002D65C0">
                              <w:rPr>
                                <w:rFonts w:asciiTheme="minorHAnsi" w:hAnsiTheme="minorHAnsi" w:cstheme="minorHAnsi"/>
                                <w:color w:val="000000"/>
                              </w:rPr>
                              <w:t>ne-way ANOVA. Bars indicate average ± standard error (n=3).</w:t>
                            </w:r>
                            <w:bookmarkEnd w:id="63"/>
                          </w:p>
                          <w:p w14:paraId="2F5DC9D0" w14:textId="02BD60BE" w:rsidR="007058B6" w:rsidRPr="003B00D3" w:rsidRDefault="007058B6" w:rsidP="007058B6">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55EDFED" id="_x0000_s1034" type="#_x0000_t202" style="position:absolute;left:0;text-align:left;margin-left:-1.3pt;margin-top:156.2pt;width:464.8pt;height:.05pt;z-index:-2516469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" stroked="f">
                <v:textbox style="mso-fit-shape-to-text:t" inset="0,0,0,0">
                  <w:txbxContent>
                    <w:p w14:paraId="0B958935" w14:textId="7E048CA2" w:rsidR="007058B6" w:rsidRPr="00FC6066" w:rsidRDefault="007058B6" w:rsidP="007058B6">
                      <w:pPr>
                        <w:pStyle w:val="Caption"/>
                        <w:tabs>
                          <w:tab w:val="center" w:pos="1260"/>
                        </w:tabs>
                        <w:rPr>
                          <w:rFonts w:cstheme="minorHAnsi"/>
                          <w:noProof/>
                          <w:color w:val="000000"/>
                          <w:bdr w:val="none" w:sz="0" w:space="0" w:color="auto" w:frame="1"/>
                        </w:rPr>
                      </w:pPr>
                      <w:bookmarkStart w:id="64" w:name="_Toc151930603"/>
                      <w:r>
                        <w:t xml:space="preserve">Figure </w:t>
                      </w:r>
                      <w:fldSimple w:instr=" SEQ Figure \* ARABIC ">
                        <w:r>
                          <w:rPr>
                            <w:noProof/>
                          </w:rPr>
                          <w:t>10</w:t>
                        </w:r>
                      </w:fldSimple>
                      <w:r>
                        <w:t xml:space="preserve">: </w:t>
                      </w:r>
                      <w:r w:rsidRPr="00F267FF">
                        <w:t xml:space="preserve">Time courses of the expression of genes identified using GO searches for “response to ozone” and “oxidative stress” are shown with their EAH annotation numbers. 0 h time points represent the first RNA collection after a 1 h exposure to ozone. p&lt;0.05, </w:t>
                      </w:r>
                      <w:r>
                        <w:t>o</w:t>
                      </w:r>
                      <w:r w:rsidRPr="002D65C0">
                        <w:rPr>
                          <w:rFonts w:asciiTheme="minorHAnsi" w:hAnsiTheme="minorHAnsi" w:cstheme="minorHAnsi"/>
                          <w:color w:val="000000"/>
                        </w:rPr>
                        <w:t>ne-way ANOVA. Bars indicate average ± standard error (n=3).</w:t>
                      </w:r>
                      <w:bookmarkEnd w:id="64"/>
                    </w:p>
                    <w:p w14:paraId="2F5DC9D0" w14:textId="02BD60BE" w:rsidR="007058B6" w:rsidRPr="003B00D3" w:rsidRDefault="007058B6" w:rsidP="007058B6">
                      <w:pPr>
                        <w:pStyle w:val="Caption"/>
                        <w:rPr>
                          <w:noProof/>
                        </w:rPr>
                      </w:pPr>
                    </w:p>
                  </w:txbxContent>
                </v:textbox>
                <w10:wrap type="tight"/>
              </v:shape>
            </w:pict>
          </mc:Fallback>
        </mc:AlternateContent>
      </w:r>
      <w:r w:rsidR="004F54EC" w:rsidRPr="00632859">
        <w:rPr>
          <w:rFonts w:asciiTheme="minorHAnsi" w:hAnsiTheme="minorHAnsi" w:cstheme="minorHAnsi"/>
          <w:noProof/>
          <w:color w:val="000000"/>
          <w:sz w:val="22"/>
          <w:szCs w:val="22"/>
          <w:bdr w:val="none" w:sz="0" w:space="0" w:color="auto" w:frame="1"/>
        </w:rPr>
        <w:drawing>
          <wp:anchor distT="0" distB="0" distL="114300" distR="114300" simplePos="0" relativeHeight="251660295" behindDoc="1" locked="0" layoutInCell="1" allowOverlap="1" wp14:anchorId="300889AC" wp14:editId="561EEE13">
            <wp:simplePos x="0" y="0"/>
            <wp:positionH relativeFrom="column">
              <wp:posOffset>-16510</wp:posOffset>
            </wp:positionH>
            <wp:positionV relativeFrom="paragraph">
              <wp:posOffset>0</wp:posOffset>
            </wp:positionV>
            <wp:extent cx="5902960" cy="1926590"/>
            <wp:effectExtent l="0" t="0" r="2540" b="0"/>
            <wp:wrapTight wrapText="bothSides">
              <wp:wrapPolygon edited="0">
                <wp:start x="0" y="0"/>
                <wp:lineTo x="0" y="21358"/>
                <wp:lineTo x="21540" y="21358"/>
                <wp:lineTo x="21540" y="0"/>
                <wp:lineTo x="0" y="0"/>
              </wp:wrapPolygon>
            </wp:wrapTight>
            <wp:docPr id="1659848061" name="Picture 1659848061" descr="A picture containing text, screensh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49683" name="Picture 1" descr="A picture containing text, screenshot, line, diagram&#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2960" cy="1926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7621">
        <w:rPr>
          <w:rFonts w:asciiTheme="minorHAnsi" w:eastAsiaTheme="minorEastAsia" w:hAnsiTheme="minorHAnsi" w:cstheme="minorBidi"/>
        </w:rPr>
        <w:br w:type="page"/>
      </w:r>
    </w:p>
    <w:p w14:paraId="493D3A97" w14:textId="77777777" w:rsidR="008E3719" w:rsidRDefault="008E3719" w:rsidP="008E3719">
      <w:pPr>
        <w:spacing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lastRenderedPageBreak/>
        <w:t xml:space="preserve">Five annotations consisting of three unique C. cayetanensis annotations were obtained via </w:t>
      </w:r>
      <w:proofErr w:type="spellStart"/>
      <w:r w:rsidRPr="67703F5A">
        <w:rPr>
          <w:rFonts w:asciiTheme="minorHAnsi" w:eastAsiaTheme="minorEastAsia" w:hAnsiTheme="minorHAnsi" w:cstheme="minorBidi"/>
        </w:rPr>
        <w:t>BLASTp</w:t>
      </w:r>
      <w:proofErr w:type="spellEnd"/>
      <w:r w:rsidRPr="67703F5A">
        <w:rPr>
          <w:rFonts w:asciiTheme="minorHAnsi" w:eastAsiaTheme="minorEastAsia" w:hAnsiTheme="minorHAnsi" w:cstheme="minorBidi"/>
        </w:rPr>
        <w:t xml:space="preserve"> searches; four of these annotations comprised two sets of duplicate sequences with different names. A multiple alignment of amino acid sequences supports C. cayetanensis LOC34621889 as the EAH_00006130 ortholog. </w:t>
      </w:r>
    </w:p>
    <w:p w14:paraId="4CFD80EE" w14:textId="77777777" w:rsidR="008E3719" w:rsidRDefault="008E3719" w:rsidP="008E3719">
      <w:pPr>
        <w:spacing w:line="360" w:lineRule="auto"/>
        <w:ind w:firstLine="720"/>
        <w:rPr>
          <w:rFonts w:asciiTheme="minorHAnsi" w:eastAsiaTheme="minorEastAsia" w:hAnsiTheme="minorHAnsi" w:cstheme="minorBidi"/>
        </w:rPr>
      </w:pPr>
    </w:p>
    <w:p w14:paraId="34480EA4" w14:textId="77777777" w:rsidR="008E3719" w:rsidRDefault="008E3719" w:rsidP="008E3719">
      <w:pPr>
        <w:pStyle w:val="Heading3"/>
        <w:spacing w:before="0" w:after="0" w:line="360" w:lineRule="auto"/>
        <w:rPr>
          <w:rFonts w:asciiTheme="minorHAnsi" w:eastAsiaTheme="minorEastAsia" w:hAnsiTheme="minorHAnsi" w:cstheme="minorBidi"/>
        </w:rPr>
      </w:pPr>
      <w:bookmarkStart w:id="65" w:name="_Toc151930576"/>
      <w:r>
        <w:t>Peroxisomal catalase, putative: EAH_00041420</w:t>
      </w:r>
      <w:bookmarkEnd w:id="65"/>
      <w:r>
        <w:t xml:space="preserve"> </w:t>
      </w:r>
    </w:p>
    <w:p w14:paraId="4B667DCC" w14:textId="77777777" w:rsidR="008E3719" w:rsidRDefault="008E3719" w:rsidP="008E3719">
      <w:pPr>
        <w:spacing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t xml:space="preserve"> </w:t>
      </w:r>
      <w:r>
        <w:tab/>
      </w:r>
      <w:r w:rsidRPr="67703F5A">
        <w:rPr>
          <w:rFonts w:asciiTheme="minorHAnsi" w:eastAsiaTheme="minorEastAsia" w:hAnsiTheme="minorHAnsi" w:cstheme="minorBidi"/>
        </w:rPr>
        <w:t xml:space="preserve">EAH_00041420, annotated as a putative peroxisomal catalase was identified in the </w:t>
      </w:r>
      <w:r w:rsidRPr="67703F5A">
        <w:rPr>
          <w:rFonts w:asciiTheme="minorHAnsi" w:eastAsiaTheme="minorEastAsia" w:hAnsiTheme="minorHAnsi" w:cstheme="minorBidi"/>
          <w:i/>
          <w:iCs/>
        </w:rPr>
        <w:t xml:space="preserve">E. acervulina </w:t>
      </w:r>
      <w:r w:rsidRPr="67703F5A">
        <w:rPr>
          <w:rFonts w:asciiTheme="minorHAnsi" w:eastAsiaTheme="minorEastAsia" w:hAnsiTheme="minorHAnsi" w:cstheme="minorBidi"/>
        </w:rPr>
        <w:t xml:space="preserve">genome, and the expression was monitored for 24 hours. </w:t>
      </w:r>
    </w:p>
    <w:p w14:paraId="05A056B3" w14:textId="0367DE27" w:rsidR="005C38DF" w:rsidRPr="004F54EC" w:rsidRDefault="005C38DF" w:rsidP="00D804D8">
      <w:pPr>
        <w:spacing w:line="360" w:lineRule="auto"/>
        <w:rPr>
          <w:rFonts w:asciiTheme="minorHAnsi" w:eastAsiaTheme="minorEastAsia" w:hAnsiTheme="minorHAnsi" w:cstheme="minorBidi"/>
          <w:b/>
          <w:bCs/>
        </w:rPr>
      </w:pPr>
      <w:r w:rsidRPr="67703F5A">
        <w:rPr>
          <w:rFonts w:asciiTheme="minorHAnsi" w:eastAsiaTheme="minorEastAsia" w:hAnsiTheme="minorHAnsi" w:cstheme="minorBidi"/>
        </w:rPr>
        <w:t>Catalase converts H</w:t>
      </w:r>
      <w:r w:rsidRPr="67703F5A">
        <w:rPr>
          <w:rFonts w:asciiTheme="minorHAnsi" w:eastAsiaTheme="minorEastAsia" w:hAnsiTheme="minorHAnsi" w:cstheme="minorBidi"/>
          <w:vertAlign w:val="subscript"/>
        </w:rPr>
        <w:t>2</w:t>
      </w:r>
      <w:r w:rsidRPr="67703F5A">
        <w:rPr>
          <w:rFonts w:asciiTheme="minorHAnsi" w:eastAsiaTheme="minorEastAsia" w:hAnsiTheme="minorHAnsi" w:cstheme="minorBidi"/>
        </w:rPr>
        <w:t>O</w:t>
      </w:r>
      <w:r w:rsidRPr="67703F5A">
        <w:rPr>
          <w:rFonts w:asciiTheme="minorHAnsi" w:eastAsiaTheme="minorEastAsia" w:hAnsiTheme="minorHAnsi" w:cstheme="minorBidi"/>
          <w:vertAlign w:val="subscript"/>
        </w:rPr>
        <w:t>2</w:t>
      </w:r>
      <w:r w:rsidRPr="67703F5A">
        <w:rPr>
          <w:rFonts w:asciiTheme="minorHAnsi" w:eastAsiaTheme="minorEastAsia" w:hAnsiTheme="minorHAnsi" w:cstheme="minorBidi"/>
        </w:rPr>
        <w:t xml:space="preserve"> to water and oxygen. Its induction in </w:t>
      </w:r>
      <w:r w:rsidRPr="67703F5A">
        <w:rPr>
          <w:rFonts w:asciiTheme="minorHAnsi" w:eastAsiaTheme="minorEastAsia" w:hAnsiTheme="minorHAnsi" w:cstheme="minorBidi"/>
          <w:i/>
          <w:iCs/>
        </w:rPr>
        <w:t>E. coli</w:t>
      </w:r>
      <w:r w:rsidRPr="67703F5A">
        <w:rPr>
          <w:rFonts w:asciiTheme="minorHAnsi" w:eastAsiaTheme="minorEastAsia" w:hAnsiTheme="minorHAnsi" w:cstheme="minorBidi"/>
        </w:rPr>
        <w:t xml:space="preserve"> was reported to be more responsive than that of SOD in response to ozone </w:t>
      </w:r>
      <w:r>
        <w:rPr>
          <w:rFonts w:asciiTheme="minorHAnsi" w:eastAsiaTheme="minorEastAsia" w:hAnsiTheme="minorHAnsi" w:cstheme="minorBidi"/>
        </w:rPr>
        <w:fldChar w:fldCharType="begin"/>
      </w:r>
      <w:r>
        <w:rPr>
          <w:rFonts w:asciiTheme="minorHAnsi" w:eastAsiaTheme="minorEastAsia" w:hAnsiTheme="minorHAnsi" w:cstheme="minorBidi"/>
        </w:rPr>
        <w:instrText xml:space="preserve"> ADDIN EN.CITE &lt;EndNote&gt;&lt;Cite&gt;&lt;Author&gt;Whiteside&lt;/Author&gt;&lt;Year&gt;1987&lt;/Year&gt;&lt;RecNum&gt;139&lt;/RecNum&gt;&lt;DisplayText&gt;(Whiteside &amp;amp; Hassan, 1987)&lt;/DisplayText&gt;&lt;record&gt;&lt;rec-number&gt;139&lt;/rec-number&gt;&lt;foreign-keys&gt;&lt;key app="EN" db-id="fepvdzdf2vrew5e59fcxps5gzxppavptrewv" timestamp="1698846421" guid="88906320-bd78-491a-a50c-2fa495e24dca"&gt;139&lt;/key&gt;&lt;/foreign-keys&gt;&lt;ref-type name="Journal Article"&gt;17&lt;/ref-type&gt;&lt;contributors&gt;&lt;authors&gt;&lt;author&gt;Whiteside, Catherine&lt;/author&gt;&lt;author&gt;Hassan, Hosni M.&lt;/author&gt;&lt;/authors&gt;&lt;/contributors&gt;&lt;titles&gt;&lt;title&gt;Induction and inactivation of catalase and superoxide dismutase of Escherichia coli by ozone&lt;/title&gt;&lt;secondary-title&gt;Archives of Biochemistry and Biophysics&lt;/secondary-title&gt;&lt;/titles&gt;&lt;periodical&gt;&lt;full-title&gt;Archives of Biochemistry and Biophysics&lt;/full-title&gt;&lt;/periodical&gt;&lt;pages&gt;464-471&lt;/pages&gt;&lt;volume&gt;257&lt;/volume&gt;&lt;number&gt;2&lt;/number&gt;&lt;dates&gt;&lt;year&gt;1987&lt;/year&gt;&lt;pub-dates&gt;&lt;date&gt;1987/09/01/&lt;/date&gt;&lt;/pub-dates&gt;&lt;/dates&gt;&lt;isbn&gt;0003-9861&lt;/isbn&gt;&lt;urls&gt;&lt;related-urls&gt;&lt;url&gt;https://www.sciencedirect.com/science/article/pii/0003986187905911&lt;/url&gt;&lt;/related-urls&gt;&lt;/urls&gt;&lt;electronic-resource-num&gt;https://doi.org/10.1016/0003-9861(87)90591-1&lt;/electronic-resource-num&gt;&lt;/record&gt;&lt;/Cite&gt;&lt;/EndNote&gt;</w:instrText>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82" w:tooltip="Whiteside, 1987 #139" w:history="1">
        <w:r w:rsidR="00F9656A">
          <w:rPr>
            <w:rFonts w:asciiTheme="minorHAnsi" w:eastAsiaTheme="minorEastAsia" w:hAnsiTheme="minorHAnsi" w:cstheme="minorBidi"/>
            <w:noProof/>
          </w:rPr>
          <w:t>Whiteside &amp; Hassan, 1987</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Pr>
          <w:rFonts w:asciiTheme="minorHAnsi" w:eastAsiaTheme="minorEastAsia" w:hAnsiTheme="minorHAnsi" w:cstheme="minorBidi"/>
        </w:rPr>
        <w:t xml:space="preserve">. </w:t>
      </w:r>
      <w:r w:rsidRPr="67703F5A">
        <w:rPr>
          <w:rFonts w:asciiTheme="minorHAnsi" w:eastAsiaTheme="minorEastAsia" w:hAnsiTheme="minorHAnsi" w:cstheme="minorBidi"/>
        </w:rPr>
        <w:t xml:space="preserve">Our data suggest that peak EAH_0006130 expression at 6 hours may likewise influence catalase levels in </w:t>
      </w:r>
      <w:r w:rsidRPr="00455BB8">
        <w:rPr>
          <w:rFonts w:asciiTheme="minorHAnsi" w:eastAsiaTheme="minorEastAsia" w:hAnsiTheme="minorHAnsi" w:cstheme="minorBidi"/>
          <w:i/>
          <w:iCs/>
        </w:rPr>
        <w:t>E. acervulina</w:t>
      </w:r>
      <w:r w:rsidRPr="67703F5A">
        <w:rPr>
          <w:rFonts w:asciiTheme="minorHAnsi" w:eastAsiaTheme="minorEastAsia" w:hAnsiTheme="minorHAnsi" w:cstheme="minorBidi"/>
        </w:rPr>
        <w:t xml:space="preserve"> in response to oxidative insult</w:t>
      </w:r>
      <w:r>
        <w:rPr>
          <w:rFonts w:asciiTheme="minorHAnsi" w:eastAsiaTheme="minorEastAsia" w:hAnsiTheme="minorHAnsi" w:cstheme="minorBidi"/>
        </w:rPr>
        <w:t xml:space="preserve"> (</w:t>
      </w:r>
      <w:r>
        <w:rPr>
          <w:rFonts w:asciiTheme="minorHAnsi" w:eastAsiaTheme="minorEastAsia" w:hAnsiTheme="minorHAnsi" w:cstheme="minorBidi"/>
          <w:b/>
          <w:bCs/>
        </w:rPr>
        <w:t xml:space="preserve">Figure </w:t>
      </w:r>
      <w:r w:rsidR="007058B6">
        <w:rPr>
          <w:rFonts w:asciiTheme="minorHAnsi" w:eastAsiaTheme="minorEastAsia" w:hAnsiTheme="minorHAnsi" w:cstheme="minorBidi"/>
          <w:b/>
          <w:bCs/>
        </w:rPr>
        <w:t>9</w:t>
      </w:r>
      <w:r>
        <w:rPr>
          <w:rFonts w:asciiTheme="minorHAnsi" w:eastAsiaTheme="minorEastAsia" w:hAnsiTheme="minorHAnsi" w:cstheme="minorBidi"/>
          <w:b/>
          <w:bCs/>
        </w:rPr>
        <w:t>a</w:t>
      </w:r>
      <w:r>
        <w:rPr>
          <w:rFonts w:asciiTheme="minorHAnsi" w:eastAsiaTheme="minorEastAsia" w:hAnsiTheme="minorHAnsi" w:cstheme="minorBidi"/>
        </w:rPr>
        <w:t>)</w:t>
      </w:r>
      <w:r w:rsidRPr="67703F5A">
        <w:rPr>
          <w:rFonts w:asciiTheme="minorHAnsi" w:eastAsiaTheme="minorEastAsia" w:hAnsiTheme="minorHAnsi" w:cstheme="minorBidi"/>
        </w:rPr>
        <w:t>. Likewise, catalase plays a protective role in Listeria monocytogenes in protecting cells from ozone, but mutant strains showed that catalase plays a less significant role than SOD. However, a SOD overexpressing strain lacking catalase was hypersensitive to ozone, highlighting the role for catalase in protecting against oxidative stress</w:t>
      </w:r>
      <w:r>
        <w:rPr>
          <w:rFonts w:asciiTheme="minorHAnsi" w:eastAsiaTheme="minorEastAsia" w:hAnsiTheme="minorHAnsi" w:cstheme="minorBidi"/>
        </w:rPr>
        <w:t xml:space="preserve"> </w:t>
      </w:r>
      <w:r>
        <w:rPr>
          <w:rFonts w:asciiTheme="minorHAnsi" w:eastAsiaTheme="minorEastAsia" w:hAnsiTheme="minorHAnsi" w:cstheme="minorBidi"/>
        </w:rPr>
        <w:fldChar w:fldCharType="begin"/>
      </w:r>
      <w:r>
        <w:rPr>
          <w:rFonts w:asciiTheme="minorHAnsi" w:eastAsiaTheme="minorEastAsia" w:hAnsiTheme="minorHAnsi" w:cstheme="minorBidi"/>
        </w:rPr>
        <w:instrText xml:space="preserve"> ADDIN EN.CITE &lt;EndNote&gt;&lt;Cite&gt;&lt;Author&gt;Fisher&lt;/Author&gt;&lt;Year&gt;2000&lt;/Year&gt;&lt;RecNum&gt;140&lt;/RecNum&gt;&lt;DisplayText&gt;(Fisher et al., 2000)&lt;/DisplayText&gt;&lt;record&gt;&lt;rec-number&gt;140&lt;/rec-number&gt;&lt;foreign-keys&gt;&lt;key app="EN" db-id="fepvdzdf2vrew5e59fcxps5gzxppavptrewv" timestamp="1698846479" guid="60db88d4-0249-419b-a202-12286b7e3f15"&gt;140&lt;/key&gt;&lt;/foreign-keys&gt;&lt;ref-type name="Journal Article"&gt;17&lt;/ref-type&gt;&lt;contributors&gt;&lt;authors&gt;&lt;author&gt;Fisher, C. W.&lt;/author&gt;&lt;author&gt;Lee, D.&lt;/author&gt;&lt;author&gt;Dodge, B. A.&lt;/author&gt;&lt;author&gt;Hamman, K. M.&lt;/author&gt;&lt;author&gt;Robbins, J. B.&lt;/author&gt;&lt;author&gt;Martin, S. E.&lt;/author&gt;&lt;/authors&gt;&lt;/contributors&gt;&lt;auth-address&gt;Department of Food Science and Human Nutrition, University of Illinois, Urbana, Illinois 61801, USA.&lt;/auth-address&gt;&lt;titles&gt;&lt;title&gt;Influence of catalase and superoxide dismutase on ozone inactivation of Listeria monocytogenes&lt;/title&gt;&lt;secondary-title&gt;Appl Environ Microbiol&lt;/secondary-title&gt;&lt;/titles&gt;&lt;periodical&gt;&lt;full-title&gt;Appl Environ Microbiol&lt;/full-title&gt;&lt;/periodical&gt;&lt;pages&gt;1405-9&lt;/pages&gt;&lt;volume&gt;66&lt;/volume&gt;&lt;number&gt;4&lt;/number&gt;&lt;keywords&gt;&lt;keyword&gt;Brassica/microbiology&lt;/keyword&gt;&lt;keyword&gt;Buffers&lt;/keyword&gt;&lt;keyword&gt;Catalase/*metabolism&lt;/keyword&gt;&lt;keyword&gt;Colony Count, Microbial&lt;/keyword&gt;&lt;keyword&gt;Culture Media&lt;/keyword&gt;&lt;keyword&gt;Listeria monocytogenes/*drug effects/enzymology/genetics/*growth &amp;amp; development&lt;/keyword&gt;&lt;keyword&gt;Ozone/*pharmacology&lt;/keyword&gt;&lt;keyword&gt;Sodium Chloride&lt;/keyword&gt;&lt;keyword&gt;Superoxide Dismutase/*metabolism&lt;/keyword&gt;&lt;keyword&gt;Temperature&lt;/keyword&gt;&lt;keyword&gt;Water&lt;/keyword&gt;&lt;/keywords&gt;&lt;dates&gt;&lt;year&gt;2000&lt;/year&gt;&lt;pub-dates&gt;&lt;date&gt;Apr&lt;/date&gt;&lt;/pub-dates&gt;&lt;/dates&gt;&lt;isbn&gt;0099-2240 (Print)&amp;#xD;1098-5336 (Electronic)&amp;#xD;0099-2240 (Linking)&lt;/isbn&gt;&lt;accession-num&gt;10742219&lt;/accession-num&gt;&lt;urls&gt;&lt;related-urls&gt;&lt;url&gt;https://www.ncbi.nlm.nih.gov/pubmed/10742219&lt;/url&gt;&lt;/related-urls&gt;&lt;/urls&gt;&lt;custom2&gt;PMC92000&lt;/custom2&gt;&lt;electronic-resource-num&gt;10.1128/AEM.66.4.1405-1409.2000&lt;/electronic-resource-num&gt;&lt;remote-database-name&gt;Medline&lt;/remote-database-name&gt;&lt;remote-database-provider&gt;NLM&lt;/remote-database-provider&gt;&lt;/record&gt;&lt;/Cite&gt;&lt;/EndNote&gt;</w:instrText>
      </w:r>
      <w:r>
        <w:rPr>
          <w:rFonts w:asciiTheme="minorHAnsi" w:eastAsiaTheme="minorEastAsia" w:hAnsiTheme="minorHAnsi" w:cstheme="minorBidi"/>
        </w:rPr>
        <w:fldChar w:fldCharType="separate"/>
      </w:r>
      <w:r>
        <w:rPr>
          <w:rFonts w:asciiTheme="minorHAnsi" w:eastAsiaTheme="minorEastAsia" w:hAnsiTheme="minorHAnsi" w:cstheme="minorBidi"/>
          <w:noProof/>
        </w:rPr>
        <w:t>(</w:t>
      </w:r>
      <w:hyperlink w:anchor="_ENREF_29" w:tooltip="Fisher, 2000 #140" w:history="1">
        <w:r w:rsidR="00F9656A">
          <w:rPr>
            <w:rFonts w:asciiTheme="minorHAnsi" w:eastAsiaTheme="minorEastAsia" w:hAnsiTheme="minorHAnsi" w:cstheme="minorBidi"/>
            <w:noProof/>
          </w:rPr>
          <w:t>Fisher et al., 2000</w:t>
        </w:r>
      </w:hyperlink>
      <w:r>
        <w:rPr>
          <w:rFonts w:asciiTheme="minorHAnsi" w:eastAsiaTheme="minorEastAsia" w:hAnsiTheme="minorHAnsi" w:cstheme="minorBidi"/>
          <w:noProof/>
        </w:rPr>
        <w:t>)</w:t>
      </w:r>
      <w:r>
        <w:rPr>
          <w:rFonts w:asciiTheme="minorHAnsi" w:eastAsiaTheme="minorEastAsia" w:hAnsiTheme="minorHAnsi" w:cstheme="minorBidi"/>
        </w:rPr>
        <w:fldChar w:fldCharType="end"/>
      </w:r>
      <w:r>
        <w:rPr>
          <w:rFonts w:asciiTheme="minorHAnsi" w:eastAsiaTheme="minorEastAsia" w:hAnsiTheme="minorHAnsi" w:cstheme="minorBidi"/>
        </w:rPr>
        <w:t>.</w:t>
      </w:r>
      <w:r w:rsidRPr="67703F5A">
        <w:rPr>
          <w:rFonts w:asciiTheme="minorHAnsi" w:eastAsiaTheme="minorEastAsia" w:hAnsiTheme="minorHAnsi" w:cstheme="minorBidi"/>
        </w:rPr>
        <w:t xml:space="preserve"> </w:t>
      </w:r>
    </w:p>
    <w:p w14:paraId="16FDBFD0" w14:textId="77777777" w:rsidR="005C38DF" w:rsidRDefault="005C38DF" w:rsidP="00D804D8">
      <w:pPr>
        <w:spacing w:line="360" w:lineRule="auto"/>
        <w:ind w:firstLine="720"/>
        <w:rPr>
          <w:rFonts w:asciiTheme="minorHAnsi" w:eastAsiaTheme="minorEastAsia" w:hAnsiTheme="minorHAnsi" w:cstheme="minorBidi"/>
        </w:rPr>
      </w:pPr>
    </w:p>
    <w:p w14:paraId="018F6E9E" w14:textId="45926BC2" w:rsidR="00B01538" w:rsidRDefault="5AC96709" w:rsidP="00D804D8">
      <w:pPr>
        <w:pStyle w:val="Heading3"/>
        <w:spacing w:before="0" w:after="0" w:line="360" w:lineRule="auto"/>
        <w:rPr>
          <w:rFonts w:asciiTheme="minorHAnsi" w:eastAsiaTheme="minorEastAsia" w:hAnsiTheme="minorHAnsi" w:cstheme="minorBidi"/>
        </w:rPr>
      </w:pPr>
      <w:bookmarkStart w:id="66" w:name="_Toc151930577"/>
      <w:r>
        <w:t>CAM kinase, SNF1 family, putative: EAH_00024010</w:t>
      </w:r>
      <w:bookmarkEnd w:id="66"/>
      <w:r>
        <w:t xml:space="preserve"> </w:t>
      </w:r>
    </w:p>
    <w:p w14:paraId="071C1CA5" w14:textId="63B80246" w:rsidR="00B01538" w:rsidRDefault="5AC96709" w:rsidP="00D804D8">
      <w:pPr>
        <w:spacing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t>The expression EAH_00024010 showed significant upregulation from 0 to 18 hours post ozone challenge relative to controls (</w:t>
      </w:r>
      <w:r w:rsidR="00294B9C">
        <w:rPr>
          <w:rFonts w:asciiTheme="minorHAnsi" w:eastAsiaTheme="minorEastAsia" w:hAnsiTheme="minorHAnsi" w:cstheme="minorBidi"/>
          <w:b/>
          <w:bCs/>
        </w:rPr>
        <w:t>Fig</w:t>
      </w:r>
      <w:r w:rsidR="00DB0D44">
        <w:rPr>
          <w:rFonts w:asciiTheme="minorHAnsi" w:eastAsiaTheme="minorEastAsia" w:hAnsiTheme="minorHAnsi" w:cstheme="minorBidi"/>
          <w:b/>
          <w:bCs/>
        </w:rPr>
        <w:t>ure</w:t>
      </w:r>
      <w:r w:rsidR="00294B9C">
        <w:rPr>
          <w:rFonts w:asciiTheme="minorHAnsi" w:eastAsiaTheme="minorEastAsia" w:hAnsiTheme="minorHAnsi" w:cstheme="minorBidi"/>
          <w:b/>
          <w:bCs/>
        </w:rPr>
        <w:t xml:space="preserve"> </w:t>
      </w:r>
      <w:r w:rsidR="007058B6">
        <w:rPr>
          <w:rFonts w:asciiTheme="minorHAnsi" w:eastAsiaTheme="minorEastAsia" w:hAnsiTheme="minorHAnsi" w:cstheme="minorBidi"/>
          <w:b/>
          <w:bCs/>
        </w:rPr>
        <w:t>9</w:t>
      </w:r>
      <w:r w:rsidR="00294B9C">
        <w:rPr>
          <w:rFonts w:asciiTheme="minorHAnsi" w:eastAsiaTheme="minorEastAsia" w:hAnsiTheme="minorHAnsi" w:cstheme="minorBidi"/>
          <w:b/>
          <w:bCs/>
        </w:rPr>
        <w:t>c</w:t>
      </w:r>
      <w:r w:rsidRPr="67703F5A">
        <w:rPr>
          <w:rFonts w:asciiTheme="minorHAnsi" w:eastAsiaTheme="minorEastAsia" w:hAnsiTheme="minorHAnsi" w:cstheme="minorBidi"/>
        </w:rPr>
        <w:t xml:space="preserve">). Conserved domain searches identified this gene product as harboring a CAM kinase domain, characteristic of stress-inducible kinases that monitor intracellular energy stores. CAM kinases serve as master regulators of energy homeostasis. SNF1 is a well characterized family member in yeast that responds to environmental stress. When yeast were treated with a selenium compound to induce oxidative stress and DNA damage, SNF1 was required to maintain the ratio of reduced to oxidized glutathione </w:t>
      </w:r>
      <w:r w:rsidR="008A72B5">
        <w:rPr>
          <w:rFonts w:asciiTheme="minorHAnsi" w:eastAsiaTheme="minorEastAsia" w:hAnsiTheme="minorHAnsi" w:cstheme="minorBidi"/>
        </w:rPr>
        <w:fldChar w:fldCharType="begin">
          <w:fldData xml:space="preserve">PEVuZE5vdGU+PENpdGU+PEF1dGhvcj5QZXJlei1TYW1waWV0cm88L0F1dGhvcj48WWVhcj4yMDEz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</w:fldData>
        </w:fldChar>
      </w:r>
      <w:r w:rsidR="008A72B5">
        <w:rPr>
          <w:rFonts w:asciiTheme="minorHAnsi" w:eastAsiaTheme="minorEastAsia" w:hAnsiTheme="minorHAnsi" w:cstheme="minorBidi"/>
        </w:rPr>
        <w:instrText xml:space="preserve"> ADDIN EN.CITE </w:instrText>
      </w:r>
      <w:r w:rsidR="008A72B5">
        <w:rPr>
          <w:rFonts w:asciiTheme="minorHAnsi" w:eastAsiaTheme="minorEastAsia" w:hAnsiTheme="minorHAnsi" w:cstheme="minorBidi"/>
        </w:rPr>
        <w:fldChar w:fldCharType="begin">
          <w:fldData xml:space="preserve">PEVuZE5vdGU+PENpdGU+PEF1dGhvcj5QZXJlei1TYW1waWV0cm88L0F1dGhvcj48WWVhcj4yMDEz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</w:fldData>
        </w:fldChar>
      </w:r>
      <w:r w:rsidR="008A72B5">
        <w:rPr>
          <w:rFonts w:asciiTheme="minorHAnsi" w:eastAsiaTheme="minorEastAsia" w:hAnsiTheme="minorHAnsi" w:cstheme="minorBidi"/>
        </w:rPr>
        <w:instrText xml:space="preserve"> ADDIN EN.CITE.DATA </w:instrText>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end"/>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62" w:tooltip="Perez-Sampietro, 2013 #145" w:history="1">
        <w:r w:rsidR="00F9656A">
          <w:rPr>
            <w:rFonts w:asciiTheme="minorHAnsi" w:eastAsiaTheme="minorEastAsia" w:hAnsiTheme="minorHAnsi" w:cstheme="minorBidi"/>
            <w:noProof/>
          </w:rPr>
          <w:t>Perez-Sampietro et al., 2013</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Pr="67703F5A">
        <w:rPr>
          <w:rFonts w:asciiTheme="minorHAnsi" w:eastAsiaTheme="minorEastAsia" w:hAnsiTheme="minorHAnsi" w:cstheme="minorBidi"/>
        </w:rPr>
        <w:t xml:space="preserve">. Thus, EAH_00024010 upregulation in response to ozone challenge likely reflects the need for this protein in protecting against oxidative damage to DNA, or activity in other pathways that regulate intracellular energy stores under physiological stress. </w:t>
      </w:r>
    </w:p>
    <w:p w14:paraId="517D4825" w14:textId="77777777" w:rsidR="00D804D8" w:rsidRDefault="00D804D8" w:rsidP="00D804D8">
      <w:pPr>
        <w:spacing w:line="360" w:lineRule="auto"/>
        <w:ind w:firstLine="720"/>
        <w:rPr>
          <w:rFonts w:asciiTheme="minorHAnsi" w:eastAsiaTheme="minorEastAsia" w:hAnsiTheme="minorHAnsi" w:cstheme="minorBidi"/>
        </w:rPr>
      </w:pPr>
    </w:p>
    <w:p w14:paraId="7E0F57D7" w14:textId="6FDF96C6" w:rsidR="00B01538" w:rsidRDefault="5AC96709" w:rsidP="00D804D8">
      <w:pPr>
        <w:pStyle w:val="Heading3"/>
        <w:spacing w:before="0" w:after="0" w:line="360" w:lineRule="auto"/>
      </w:pPr>
      <w:bookmarkStart w:id="67" w:name="_Toc151930578"/>
      <w:r>
        <w:lastRenderedPageBreak/>
        <w:t>Calcium-dependent protein kinase, related: EAH_00014830</w:t>
      </w:r>
      <w:bookmarkEnd w:id="67"/>
    </w:p>
    <w:p w14:paraId="51308D1D" w14:textId="5D0E793A" w:rsidR="00786ED3" w:rsidRDefault="5AC96709" w:rsidP="00D804D8">
      <w:pPr>
        <w:spacing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t xml:space="preserve">EAH_00014830 produces a protein product that contains an </w:t>
      </w:r>
      <w:proofErr w:type="spellStart"/>
      <w:r w:rsidRPr="67703F5A">
        <w:rPr>
          <w:rFonts w:asciiTheme="minorHAnsi" w:eastAsiaTheme="minorEastAsia" w:hAnsiTheme="minorHAnsi" w:cstheme="minorBidi"/>
        </w:rPr>
        <w:t>STKc_CAMK</w:t>
      </w:r>
      <w:proofErr w:type="spellEnd"/>
      <w:r w:rsidRPr="67703F5A">
        <w:rPr>
          <w:rFonts w:asciiTheme="minorHAnsi" w:eastAsiaTheme="minorEastAsia" w:hAnsiTheme="minorHAnsi" w:cstheme="minorBidi"/>
        </w:rPr>
        <w:t xml:space="preserve"> and Ca2+ binding EF-hand superfamily domain. </w:t>
      </w:r>
      <w:proofErr w:type="spellStart"/>
      <w:r w:rsidRPr="67703F5A">
        <w:rPr>
          <w:rFonts w:asciiTheme="minorHAnsi" w:eastAsiaTheme="minorEastAsia" w:hAnsiTheme="minorHAnsi" w:cstheme="minorBidi"/>
        </w:rPr>
        <w:t>STKc_CAMK</w:t>
      </w:r>
      <w:proofErr w:type="spellEnd"/>
      <w:r w:rsidRPr="67703F5A">
        <w:rPr>
          <w:rFonts w:asciiTheme="minorHAnsi" w:eastAsiaTheme="minorEastAsia" w:hAnsiTheme="minorHAnsi" w:cstheme="minorBidi"/>
        </w:rPr>
        <w:t xml:space="preserve"> members are serine/threonine </w:t>
      </w:r>
      <w:proofErr w:type="gramStart"/>
      <w:r w:rsidRPr="67703F5A">
        <w:rPr>
          <w:rFonts w:asciiTheme="minorHAnsi" w:eastAsiaTheme="minorEastAsia" w:hAnsiTheme="minorHAnsi" w:cstheme="minorBidi"/>
        </w:rPr>
        <w:t>kinases</w:t>
      </w:r>
      <w:proofErr w:type="gramEnd"/>
      <w:r w:rsidRPr="67703F5A">
        <w:rPr>
          <w:rFonts w:asciiTheme="minorHAnsi" w:eastAsiaTheme="minorEastAsia" w:hAnsiTheme="minorHAnsi" w:cstheme="minorBidi"/>
        </w:rPr>
        <w:t xml:space="preserve"> and this family includes the well-characterized </w:t>
      </w:r>
      <w:proofErr w:type="spellStart"/>
      <w:r w:rsidRPr="67703F5A">
        <w:rPr>
          <w:rFonts w:asciiTheme="minorHAnsi" w:eastAsiaTheme="minorEastAsia" w:hAnsiTheme="minorHAnsi" w:cstheme="minorBidi"/>
        </w:rPr>
        <w:t>CamKII</w:t>
      </w:r>
      <w:proofErr w:type="spellEnd"/>
      <w:r w:rsidRPr="67703F5A">
        <w:rPr>
          <w:rFonts w:asciiTheme="minorHAnsi" w:eastAsiaTheme="minorEastAsia" w:hAnsiTheme="minorHAnsi" w:cstheme="minorBidi"/>
        </w:rPr>
        <w:t xml:space="preserve">. This protein, which is activated by ROS </w:t>
      </w:r>
      <w:r w:rsidR="008A72B5">
        <w:rPr>
          <w:rFonts w:asciiTheme="minorHAnsi" w:eastAsiaTheme="minorEastAsia" w:hAnsiTheme="minorHAnsi" w:cstheme="minorBidi"/>
        </w:rPr>
        <w:fldChar w:fldCharType="begin">
          <w:fldData xml:space="preserve">PEVuZE5vdGU+PENpdGU+PEF1dGhvcj5BbmRlcnNvbjwvQXV0aG9yPjxZZWFyPjIwMTU8L1llYXI+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</w:fldData>
        </w:fldChar>
      </w:r>
      <w:r w:rsidR="008A72B5">
        <w:rPr>
          <w:rFonts w:asciiTheme="minorHAnsi" w:eastAsiaTheme="minorEastAsia" w:hAnsiTheme="minorHAnsi" w:cstheme="minorBidi"/>
        </w:rPr>
        <w:instrText xml:space="preserve"> ADDIN EN.CITE </w:instrText>
      </w:r>
      <w:r w:rsidR="008A72B5">
        <w:rPr>
          <w:rFonts w:asciiTheme="minorHAnsi" w:eastAsiaTheme="minorEastAsia" w:hAnsiTheme="minorHAnsi" w:cstheme="minorBidi"/>
        </w:rPr>
        <w:fldChar w:fldCharType="begin">
          <w:fldData xml:space="preserve">PEVuZE5vdGU+PENpdGU+PEF1dGhvcj5BbmRlcnNvbjwvQXV0aG9yPjxZZWFyPjIwMTU8L1llYXI+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</w:fldData>
        </w:fldChar>
      </w:r>
      <w:r w:rsidR="008A72B5">
        <w:rPr>
          <w:rFonts w:asciiTheme="minorHAnsi" w:eastAsiaTheme="minorEastAsia" w:hAnsiTheme="minorHAnsi" w:cstheme="minorBidi"/>
        </w:rPr>
        <w:instrText xml:space="preserve"> ADDIN EN.CITE.DATA </w:instrText>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end"/>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8" w:tooltip="Anderson, 2015 #146" w:history="1">
        <w:r w:rsidR="00F9656A">
          <w:rPr>
            <w:rFonts w:asciiTheme="minorHAnsi" w:eastAsiaTheme="minorEastAsia" w:hAnsiTheme="minorHAnsi" w:cstheme="minorBidi"/>
            <w:noProof/>
          </w:rPr>
          <w:t>M. E. Anderson, 2015</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Pr="67703F5A">
        <w:rPr>
          <w:rFonts w:asciiTheme="minorHAnsi" w:eastAsiaTheme="minorEastAsia" w:hAnsiTheme="minorHAnsi" w:cstheme="minorBidi"/>
        </w:rPr>
        <w:t>is a critical sensor of oxidative stress in cardiac tissue</w:t>
      </w:r>
      <w:r w:rsidR="008A72B5">
        <w:rPr>
          <w:rFonts w:asciiTheme="minorHAnsi" w:eastAsiaTheme="minorEastAsia" w:hAnsiTheme="minorHAnsi" w:cstheme="minorBidi"/>
        </w:rPr>
        <w:fldChar w:fldCharType="begin"/>
      </w:r>
      <w:r w:rsidR="008A72B5">
        <w:rPr>
          <w:rFonts w:asciiTheme="minorHAnsi" w:eastAsiaTheme="minorEastAsia" w:hAnsiTheme="minorHAnsi" w:cstheme="minorBidi"/>
        </w:rPr>
        <w:instrText xml:space="preserve"> ADDIN EN.CITE &lt;EndNote&gt;&lt;Cite&gt;&lt;Author&gt;Swaminathan&lt;/Author&gt;&lt;Year&gt;2012&lt;/Year&gt;&lt;RecNum&gt;147&lt;/RecNum&gt;&lt;DisplayText&gt;(Swaminathan et al., 2012)&lt;/DisplayText&gt;&lt;record&gt;&lt;rec-number&gt;147&lt;/rec-number&gt;&lt;foreign-keys&gt;&lt;key app="EN" db-id="fepvdzdf2vrew5e59fcxps5gzxppavptrewv" timestamp="1698846875" guid="4138aaea-f2b7-4a3b-9835-0fa34d98c22b"&gt;147&lt;/key&gt;&lt;/foreign-keys&gt;&lt;ref-type name="Journal Article"&gt;17&lt;/ref-type&gt;&lt;contributors&gt;&lt;authors&gt;&lt;author&gt;Swaminathan, P. D.&lt;/author&gt;&lt;author&gt;Purohit, A.&lt;/author&gt;&lt;author&gt;Hund, T. J.&lt;/author&gt;&lt;author&gt;Anderson, M. E.&lt;/author&gt;&lt;/authors&gt;&lt;/contributors&gt;&lt;auth-address&gt;Division of Cardiovascular Medicine, Department of Internal Medicine, Carver College of Medicine, University of Iowa, Iowa City, IA 52242, USA.&lt;/auth-address&gt;&lt;titles&gt;&lt;title&gt;Calmodulin-dependent protein kinase II: linking heart failure and arrhythmias&lt;/title&gt;&lt;secondary-title&gt;Circ Res&lt;/secondary-title&gt;&lt;/titles&gt;&lt;periodical&gt;&lt;full-title&gt;Circ Res&lt;/full-title&gt;&lt;/periodical&gt;&lt;pages&gt;1661-77&lt;/pages&gt;&lt;volume&gt;110&lt;/volume&gt;&lt;number&gt;12&lt;/number&gt;&lt;keywords&gt;&lt;keyword&gt;Animals&lt;/keyword&gt;&lt;keyword&gt;Arrhythmias, Cardiac/*enzymology/pathology/physiopathology&lt;/keyword&gt;&lt;keyword&gt;Calcium-Calmodulin-Dependent Protein Kinase Type 2/*physiology&lt;/keyword&gt;&lt;keyword&gt;Heart Failure/*enzymology/pathology/physiopathology&lt;/keyword&gt;&lt;keyword&gt;Humans&lt;/keyword&gt;&lt;keyword&gt;Myocardial Contraction/physiology&lt;/keyword&gt;&lt;/keywords&gt;&lt;dates&gt;&lt;year&gt;2012&lt;/year&gt;&lt;pub-dates&gt;&lt;date&gt;Jun 8&lt;/date&gt;&lt;/pub-dates&gt;&lt;/dates&gt;&lt;isbn&gt;1524-4571 (Electronic)&amp;#xD;0009-7330 (Print)&amp;#xD;0009-7330 (Linking)&lt;/isbn&gt;&lt;accession-num&gt;22679140&lt;/accession-num&gt;&lt;urls&gt;&lt;related-urls&gt;&lt;url&gt;https://www.ncbi.nlm.nih.gov/pubmed/22679140&lt;/url&gt;&lt;/related-urls&gt;&lt;/urls&gt;&lt;custom2&gt;PMC3789535&lt;/custom2&gt;&lt;electronic-resource-num&gt;10.1161/CIRCRESAHA.111.243956&lt;/electronic-resource-num&gt;&lt;remote-database-name&gt;Medline&lt;/remote-database-name&gt;&lt;remote-database-provider&gt;NLM&lt;/remote-database-provider&gt;&lt;/record&gt;&lt;/Cite&gt;&lt;/EndNote&gt;</w:instrText>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76" w:tooltip="Swaminathan, 2012 #147" w:history="1">
        <w:r w:rsidR="00F9656A">
          <w:rPr>
            <w:rFonts w:asciiTheme="minorHAnsi" w:eastAsiaTheme="minorEastAsia" w:hAnsiTheme="minorHAnsi" w:cstheme="minorBidi"/>
            <w:noProof/>
          </w:rPr>
          <w:t>Swaminathan et al., 2012</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Pr="67703F5A">
        <w:rPr>
          <w:rFonts w:asciiTheme="minorHAnsi" w:eastAsiaTheme="minorEastAsia" w:hAnsiTheme="minorHAnsi" w:cstheme="minorBidi"/>
        </w:rPr>
        <w:t xml:space="preserve">, where sustained </w:t>
      </w:r>
      <w:proofErr w:type="spellStart"/>
      <w:r w:rsidRPr="67703F5A">
        <w:rPr>
          <w:rFonts w:asciiTheme="minorHAnsi" w:eastAsiaTheme="minorEastAsia" w:hAnsiTheme="minorHAnsi" w:cstheme="minorBidi"/>
        </w:rPr>
        <w:t>CamKII</w:t>
      </w:r>
      <w:proofErr w:type="spellEnd"/>
      <w:r w:rsidRPr="67703F5A">
        <w:rPr>
          <w:rFonts w:asciiTheme="minorHAnsi" w:eastAsiaTheme="minorEastAsia" w:hAnsiTheme="minorHAnsi" w:cstheme="minorBidi"/>
        </w:rPr>
        <w:t xml:space="preserve"> expression is linked to apoptotic pathways. EAH_00014830 downregulation </w:t>
      </w:r>
      <w:r w:rsidR="00335A7D">
        <w:rPr>
          <w:rFonts w:asciiTheme="minorHAnsi" w:eastAsiaTheme="minorEastAsia" w:hAnsiTheme="minorHAnsi" w:cstheme="minorBidi"/>
        </w:rPr>
        <w:t>relative to controls from 0h – 18h post-treatment in treated oocysts</w:t>
      </w:r>
      <w:r w:rsidRPr="67703F5A">
        <w:rPr>
          <w:rFonts w:asciiTheme="minorHAnsi" w:eastAsiaTheme="minorEastAsia" w:hAnsiTheme="minorHAnsi" w:cstheme="minorBidi"/>
        </w:rPr>
        <w:t xml:space="preserve"> indicates a cellular attempt to mitigate spurious or enhanced apoptosis in coordination with the upregulation of antioxidant enzymes under oxidative stress</w:t>
      </w:r>
      <w:r w:rsidR="00CF407E">
        <w:rPr>
          <w:rFonts w:asciiTheme="minorHAnsi" w:eastAsiaTheme="minorEastAsia" w:hAnsiTheme="minorHAnsi" w:cstheme="minorBidi"/>
        </w:rPr>
        <w:t xml:space="preserve"> (</w:t>
      </w:r>
      <w:r w:rsidR="00CF407E">
        <w:rPr>
          <w:rFonts w:asciiTheme="minorHAnsi" w:eastAsiaTheme="minorEastAsia" w:hAnsiTheme="minorHAnsi" w:cstheme="minorBidi"/>
          <w:b/>
          <w:bCs/>
        </w:rPr>
        <w:t>Fig</w:t>
      </w:r>
      <w:r w:rsidR="00DB0D44">
        <w:rPr>
          <w:rFonts w:asciiTheme="minorHAnsi" w:eastAsiaTheme="minorEastAsia" w:hAnsiTheme="minorHAnsi" w:cstheme="minorBidi"/>
          <w:b/>
          <w:bCs/>
        </w:rPr>
        <w:t>ure</w:t>
      </w:r>
      <w:r w:rsidR="00CF407E">
        <w:rPr>
          <w:rFonts w:asciiTheme="minorHAnsi" w:eastAsiaTheme="minorEastAsia" w:hAnsiTheme="minorHAnsi" w:cstheme="minorBidi"/>
          <w:b/>
          <w:bCs/>
        </w:rPr>
        <w:t xml:space="preserve"> </w:t>
      </w:r>
      <w:r w:rsidR="007058B6">
        <w:rPr>
          <w:rFonts w:asciiTheme="minorHAnsi" w:eastAsiaTheme="minorEastAsia" w:hAnsiTheme="minorHAnsi" w:cstheme="minorBidi"/>
          <w:b/>
          <w:bCs/>
        </w:rPr>
        <w:t>9</w:t>
      </w:r>
      <w:r w:rsidR="00CF407E">
        <w:rPr>
          <w:rFonts w:asciiTheme="minorHAnsi" w:eastAsiaTheme="minorEastAsia" w:hAnsiTheme="minorHAnsi" w:cstheme="minorBidi"/>
          <w:b/>
          <w:bCs/>
        </w:rPr>
        <w:t>e</w:t>
      </w:r>
      <w:r w:rsidR="00CF407E">
        <w:rPr>
          <w:rFonts w:asciiTheme="minorHAnsi" w:eastAsiaTheme="minorEastAsia" w:hAnsiTheme="minorHAnsi" w:cstheme="minorBidi"/>
        </w:rPr>
        <w:t>)</w:t>
      </w:r>
      <w:r w:rsidRPr="67703F5A">
        <w:rPr>
          <w:rFonts w:asciiTheme="minorHAnsi" w:eastAsiaTheme="minorEastAsia" w:hAnsiTheme="minorHAnsi" w:cstheme="minorBidi"/>
        </w:rPr>
        <w:t xml:space="preserve">. </w:t>
      </w:r>
    </w:p>
    <w:p w14:paraId="69B69778" w14:textId="77777777" w:rsidR="00D804D8" w:rsidRDefault="00D804D8" w:rsidP="00D804D8">
      <w:pPr>
        <w:spacing w:line="360" w:lineRule="auto"/>
        <w:ind w:firstLine="720"/>
        <w:rPr>
          <w:rFonts w:asciiTheme="minorHAnsi" w:eastAsiaTheme="minorEastAsia" w:hAnsiTheme="minorHAnsi" w:cstheme="minorBidi"/>
        </w:rPr>
      </w:pPr>
    </w:p>
    <w:p w14:paraId="57F5C553" w14:textId="64471750" w:rsidR="00B01538" w:rsidRDefault="5AC96709" w:rsidP="00D804D8">
      <w:pPr>
        <w:spacing w:line="360" w:lineRule="auto"/>
        <w:rPr>
          <w:rFonts w:asciiTheme="minorHAnsi" w:eastAsiaTheme="minorEastAsia" w:hAnsiTheme="minorHAnsi" w:cstheme="minorBidi"/>
        </w:rPr>
      </w:pPr>
      <w:bookmarkStart w:id="68" w:name="_Toc151930579"/>
      <w:r w:rsidRPr="67703F5A">
        <w:rPr>
          <w:rStyle w:val="Heading3Char"/>
        </w:rPr>
        <w:t>Tyrosine kinase-like protein: EAH_0000640</w:t>
      </w:r>
      <w:bookmarkEnd w:id="68"/>
      <w:r w:rsidRPr="67703F5A">
        <w:rPr>
          <w:rStyle w:val="Heading3Char"/>
        </w:rPr>
        <w:t xml:space="preserve"> </w:t>
      </w:r>
      <w:r w:rsidRPr="67703F5A">
        <w:rPr>
          <w:rFonts w:asciiTheme="minorHAnsi" w:eastAsiaTheme="minorEastAsia" w:hAnsiTheme="minorHAnsi" w:cstheme="minorBidi"/>
          <w:b/>
          <w:bCs/>
        </w:rPr>
        <w:t xml:space="preserve"> </w:t>
      </w:r>
    </w:p>
    <w:p w14:paraId="35E20435" w14:textId="4DA937A2" w:rsidR="00B01538" w:rsidRDefault="5AC96709" w:rsidP="00D804D8">
      <w:pPr>
        <w:spacing w:line="360" w:lineRule="auto"/>
        <w:ind w:firstLine="720"/>
        <w:rPr>
          <w:rFonts w:asciiTheme="minorHAnsi" w:eastAsiaTheme="minorEastAsia" w:hAnsiTheme="minorHAnsi" w:cstheme="minorBidi"/>
        </w:rPr>
      </w:pPr>
      <w:r w:rsidRPr="67703F5A">
        <w:rPr>
          <w:rFonts w:asciiTheme="minorHAnsi" w:eastAsiaTheme="minorEastAsia" w:hAnsiTheme="minorHAnsi" w:cstheme="minorBidi"/>
        </w:rPr>
        <w:t xml:space="preserve">EAH_0000640 encodes a protein that contains a </w:t>
      </w:r>
      <w:proofErr w:type="spellStart"/>
      <w:r w:rsidRPr="67703F5A">
        <w:rPr>
          <w:rFonts w:asciiTheme="minorHAnsi" w:eastAsiaTheme="minorEastAsia" w:hAnsiTheme="minorHAnsi" w:cstheme="minorBidi"/>
        </w:rPr>
        <w:t>PKc</w:t>
      </w:r>
      <w:proofErr w:type="spellEnd"/>
      <w:r w:rsidRPr="67703F5A">
        <w:rPr>
          <w:rFonts w:asciiTheme="minorHAnsi" w:eastAsiaTheme="minorEastAsia" w:hAnsiTheme="minorHAnsi" w:cstheme="minorBidi"/>
        </w:rPr>
        <w:t xml:space="preserve">-like superfamily domain. Proteins containing this domain catalyze the transfer of a phosphoryl group from ATP to serine, threonine, or tyrosine residuals of other proteins. </w:t>
      </w:r>
      <w:proofErr w:type="spellStart"/>
      <w:r w:rsidRPr="67703F5A">
        <w:rPr>
          <w:rFonts w:asciiTheme="minorHAnsi" w:eastAsiaTheme="minorEastAsia" w:hAnsiTheme="minorHAnsi" w:cstheme="minorBidi"/>
        </w:rPr>
        <w:t>BLASTp</w:t>
      </w:r>
      <w:proofErr w:type="spellEnd"/>
      <w:r w:rsidRPr="67703F5A">
        <w:rPr>
          <w:rFonts w:asciiTheme="minorHAnsi" w:eastAsiaTheme="minorEastAsia" w:hAnsiTheme="minorHAnsi" w:cstheme="minorBidi"/>
        </w:rPr>
        <w:t xml:space="preserve"> searches against mammalian genomes identified mitogen activated protein kinase (MAPK) as the closest mammalian, zebrafish, and </w:t>
      </w:r>
      <w:r w:rsidRPr="67703F5A">
        <w:rPr>
          <w:rFonts w:asciiTheme="minorHAnsi" w:eastAsiaTheme="minorEastAsia" w:hAnsiTheme="minorHAnsi" w:cstheme="minorBidi"/>
          <w:i/>
          <w:iCs/>
        </w:rPr>
        <w:t xml:space="preserve">Drosophila </w:t>
      </w:r>
      <w:r w:rsidRPr="67703F5A">
        <w:rPr>
          <w:rFonts w:asciiTheme="minorHAnsi" w:eastAsiaTheme="minorEastAsia" w:hAnsiTheme="minorHAnsi" w:cstheme="minorBidi"/>
        </w:rPr>
        <w:t>ortholog. MAPK7 is activated in response to oxidative stress</w:t>
      </w:r>
      <w:r w:rsidR="002200E1">
        <w:rPr>
          <w:rFonts w:asciiTheme="minorHAnsi" w:eastAsiaTheme="minorEastAsia" w:hAnsiTheme="minorHAnsi" w:cstheme="minorBidi"/>
        </w:rPr>
        <w:t xml:space="preserve"> </w:t>
      </w:r>
      <w:r w:rsidR="008A72B5">
        <w:rPr>
          <w:rFonts w:asciiTheme="minorHAnsi" w:eastAsiaTheme="minorEastAsia" w:hAnsiTheme="minorHAnsi" w:cstheme="minorBidi"/>
        </w:rPr>
        <w:fldChar w:fldCharType="begin">
          <w:fldData xml:space="preserve">PEVuZE5vdGU+PENpdGU+PEF1dGhvcj5BYmU8L0F1dGhvcj48WWVhcj4xOTk2PC9ZZWFyPjxSZWNO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</w:fldData>
        </w:fldChar>
      </w:r>
      <w:r w:rsidR="008A72B5">
        <w:rPr>
          <w:rFonts w:asciiTheme="minorHAnsi" w:eastAsiaTheme="minorEastAsia" w:hAnsiTheme="minorHAnsi" w:cstheme="minorBidi"/>
        </w:rPr>
        <w:instrText xml:space="preserve"> ADDIN EN.CITE </w:instrText>
      </w:r>
      <w:r w:rsidR="008A72B5">
        <w:rPr>
          <w:rFonts w:asciiTheme="minorHAnsi" w:eastAsiaTheme="minorEastAsia" w:hAnsiTheme="minorHAnsi" w:cstheme="minorBidi"/>
        </w:rPr>
        <w:fldChar w:fldCharType="begin">
          <w:fldData xml:space="preserve">PEVuZE5vdGU+PENpdGU+PEF1dGhvcj5BYmU8L0F1dGhvcj48WWVhcj4xOTk2PC9ZZWFyPjxSZWNO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</w:fldData>
        </w:fldChar>
      </w:r>
      <w:r w:rsidR="008A72B5">
        <w:rPr>
          <w:rFonts w:asciiTheme="minorHAnsi" w:eastAsiaTheme="minorEastAsia" w:hAnsiTheme="minorHAnsi" w:cstheme="minorBidi"/>
        </w:rPr>
        <w:instrText xml:space="preserve"> ADDIN EN.CITE.DATA </w:instrText>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end"/>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3" w:tooltip="Abe, 1996 #148" w:history="1">
        <w:r w:rsidR="00F9656A">
          <w:rPr>
            <w:rFonts w:asciiTheme="minorHAnsi" w:eastAsiaTheme="minorEastAsia" w:hAnsiTheme="minorHAnsi" w:cstheme="minorBidi"/>
            <w:noProof/>
          </w:rPr>
          <w:t>Abe et al., 1996</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Pr="67703F5A">
        <w:rPr>
          <w:rFonts w:asciiTheme="minorHAnsi" w:eastAsiaTheme="minorEastAsia" w:hAnsiTheme="minorHAnsi" w:cstheme="minorBidi"/>
        </w:rPr>
        <w:t xml:space="preserve"> and implicated in apoptotic signaling </w:t>
      </w:r>
      <w:r w:rsidR="008A72B5">
        <w:rPr>
          <w:rFonts w:asciiTheme="minorHAnsi" w:eastAsiaTheme="minorEastAsia" w:hAnsiTheme="minorHAnsi" w:cstheme="minorBidi"/>
        </w:rPr>
        <w:fldChar w:fldCharType="begin">
          <w:fldData xml:space="preserve">PEVuZE5vdGU+PENpdGU+PEF1dGhvcj5QaTwvQXV0aG9yPjxZZWFyPjIwMDQ8L1llYXI+PFJlY051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=
</w:fldData>
        </w:fldChar>
      </w:r>
      <w:r w:rsidR="008A72B5">
        <w:rPr>
          <w:rFonts w:asciiTheme="minorHAnsi" w:eastAsiaTheme="minorEastAsia" w:hAnsiTheme="minorHAnsi" w:cstheme="minorBidi"/>
        </w:rPr>
        <w:instrText xml:space="preserve"> ADDIN EN.CITE </w:instrText>
      </w:r>
      <w:r w:rsidR="008A72B5">
        <w:rPr>
          <w:rFonts w:asciiTheme="minorHAnsi" w:eastAsiaTheme="minorEastAsia" w:hAnsiTheme="minorHAnsi" w:cstheme="minorBidi"/>
        </w:rPr>
        <w:fldChar w:fldCharType="begin">
          <w:fldData xml:space="preserve">PEVuZE5vdGU+PENpdGU+PEF1dGhvcj5QaTwvQXV0aG9yPjxZZWFyPjIwMDQ8L1llYXI+PFJlY051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=
</w:fldData>
        </w:fldChar>
      </w:r>
      <w:r w:rsidR="008A72B5">
        <w:rPr>
          <w:rFonts w:asciiTheme="minorHAnsi" w:eastAsiaTheme="minorEastAsia" w:hAnsiTheme="minorHAnsi" w:cstheme="minorBidi"/>
        </w:rPr>
        <w:instrText xml:space="preserve"> ADDIN EN.CITE.DATA </w:instrText>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end"/>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63" w:tooltip="Pi, 2004 #149" w:history="1">
        <w:r w:rsidR="00F9656A">
          <w:rPr>
            <w:rFonts w:asciiTheme="minorHAnsi" w:eastAsiaTheme="minorEastAsia" w:hAnsiTheme="minorHAnsi" w:cstheme="minorBidi"/>
            <w:noProof/>
          </w:rPr>
          <w:t>Pi et al., 2004</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Pr="67703F5A">
        <w:rPr>
          <w:rFonts w:asciiTheme="minorHAnsi" w:eastAsiaTheme="minorEastAsia" w:hAnsiTheme="minorHAnsi" w:cstheme="minorBidi"/>
        </w:rPr>
        <w:t xml:space="preserve">. EAH_0000640 transcription was upregulated following ozone exposure; levels were maintained through 6 hours until they attenuated at 18 hours post-exposure to levels </w:t>
      </w:r>
      <w:proofErr w:type="gramStart"/>
      <w:r w:rsidRPr="67703F5A">
        <w:rPr>
          <w:rFonts w:asciiTheme="minorHAnsi" w:eastAsiaTheme="minorEastAsia" w:hAnsiTheme="minorHAnsi" w:cstheme="minorBidi"/>
        </w:rPr>
        <w:t>no</w:t>
      </w:r>
      <w:proofErr w:type="gramEnd"/>
      <w:r w:rsidRPr="67703F5A">
        <w:rPr>
          <w:rFonts w:asciiTheme="minorHAnsi" w:eastAsiaTheme="minorEastAsia" w:hAnsiTheme="minorHAnsi" w:cstheme="minorBidi"/>
        </w:rPr>
        <w:t xml:space="preserve"> statistically different from controls</w:t>
      </w:r>
      <w:r w:rsidR="00294B9C">
        <w:rPr>
          <w:rFonts w:asciiTheme="minorHAnsi" w:eastAsiaTheme="minorEastAsia" w:hAnsiTheme="minorHAnsi" w:cstheme="minorBidi"/>
        </w:rPr>
        <w:t xml:space="preserve"> (</w:t>
      </w:r>
      <w:r w:rsidR="00294B9C">
        <w:rPr>
          <w:rFonts w:asciiTheme="minorHAnsi" w:eastAsiaTheme="minorEastAsia" w:hAnsiTheme="minorHAnsi" w:cstheme="minorBidi"/>
          <w:b/>
          <w:bCs/>
        </w:rPr>
        <w:t>Fi</w:t>
      </w:r>
      <w:r w:rsidR="00DB0D44">
        <w:rPr>
          <w:rFonts w:asciiTheme="minorHAnsi" w:eastAsiaTheme="minorEastAsia" w:hAnsiTheme="minorHAnsi" w:cstheme="minorBidi"/>
          <w:b/>
          <w:bCs/>
        </w:rPr>
        <w:t>gure</w:t>
      </w:r>
      <w:r w:rsidR="00294B9C">
        <w:rPr>
          <w:rFonts w:asciiTheme="minorHAnsi" w:eastAsiaTheme="minorEastAsia" w:hAnsiTheme="minorHAnsi" w:cstheme="minorBidi"/>
          <w:b/>
          <w:bCs/>
        </w:rPr>
        <w:t xml:space="preserve"> </w:t>
      </w:r>
      <w:r w:rsidR="007058B6">
        <w:rPr>
          <w:rFonts w:asciiTheme="minorHAnsi" w:eastAsiaTheme="minorEastAsia" w:hAnsiTheme="minorHAnsi" w:cstheme="minorBidi"/>
          <w:b/>
          <w:bCs/>
        </w:rPr>
        <w:t>9</w:t>
      </w:r>
      <w:r w:rsidR="00294B9C">
        <w:rPr>
          <w:rFonts w:asciiTheme="minorHAnsi" w:eastAsiaTheme="minorEastAsia" w:hAnsiTheme="minorHAnsi" w:cstheme="minorBidi"/>
          <w:b/>
          <w:bCs/>
        </w:rPr>
        <w:t>b</w:t>
      </w:r>
      <w:r w:rsidR="00294B9C">
        <w:rPr>
          <w:rFonts w:asciiTheme="minorHAnsi" w:eastAsiaTheme="minorEastAsia" w:hAnsiTheme="minorHAnsi" w:cstheme="minorBidi"/>
        </w:rPr>
        <w:t>)</w:t>
      </w:r>
      <w:r w:rsidRPr="67703F5A">
        <w:rPr>
          <w:rFonts w:asciiTheme="minorHAnsi" w:eastAsiaTheme="minorEastAsia" w:hAnsiTheme="minorHAnsi" w:cstheme="minorBidi"/>
        </w:rPr>
        <w:t>. Initial increased expression of EAH_0000640 in response to oxidative stress suggests a cellular attempt at mitigating apoptotic activity</w:t>
      </w:r>
      <w:r w:rsidR="007B7332">
        <w:rPr>
          <w:rFonts w:asciiTheme="minorHAnsi" w:eastAsiaTheme="minorEastAsia" w:hAnsiTheme="minorHAnsi" w:cstheme="minorBidi"/>
        </w:rPr>
        <w:t xml:space="preserve"> </w:t>
      </w:r>
      <w:r w:rsidR="008A72B5">
        <w:rPr>
          <w:rFonts w:asciiTheme="minorHAnsi" w:eastAsiaTheme="minorEastAsia" w:hAnsiTheme="minorHAnsi" w:cstheme="minorBidi"/>
        </w:rPr>
        <w:fldChar w:fldCharType="begin">
          <w:fldData xml:space="preserve">PEVuZE5vdGU+PENpdGU+PEF1dGhvcj5QaTwvQXV0aG9yPjxZZWFyPjIwMDQ8L1llYXI+PFJlY051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=
</w:fldData>
        </w:fldChar>
      </w:r>
      <w:r w:rsidR="008A72B5">
        <w:rPr>
          <w:rFonts w:asciiTheme="minorHAnsi" w:eastAsiaTheme="minorEastAsia" w:hAnsiTheme="minorHAnsi" w:cstheme="minorBidi"/>
        </w:rPr>
        <w:instrText xml:space="preserve"> ADDIN EN.CITE </w:instrText>
      </w:r>
      <w:r w:rsidR="008A72B5">
        <w:rPr>
          <w:rFonts w:asciiTheme="minorHAnsi" w:eastAsiaTheme="minorEastAsia" w:hAnsiTheme="minorHAnsi" w:cstheme="minorBidi"/>
        </w:rPr>
        <w:fldChar w:fldCharType="begin">
          <w:fldData xml:space="preserve">PEVuZE5vdGU+PENpdGU+PEF1dGhvcj5QaTwvQXV0aG9yPjxZZWFyPjIwMDQ8L1llYXI+PFJlY051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=
</w:fldData>
        </w:fldChar>
      </w:r>
      <w:r w:rsidR="008A72B5">
        <w:rPr>
          <w:rFonts w:asciiTheme="minorHAnsi" w:eastAsiaTheme="minorEastAsia" w:hAnsiTheme="minorHAnsi" w:cstheme="minorBidi"/>
        </w:rPr>
        <w:instrText xml:space="preserve"> ADDIN EN.CITE.DATA </w:instrText>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end"/>
      </w:r>
      <w:r w:rsidR="008A72B5">
        <w:rPr>
          <w:rFonts w:asciiTheme="minorHAnsi" w:eastAsiaTheme="minorEastAsia" w:hAnsiTheme="minorHAnsi" w:cstheme="minorBidi"/>
        </w:rPr>
      </w:r>
      <w:r w:rsidR="008A72B5">
        <w:rPr>
          <w:rFonts w:asciiTheme="minorHAnsi" w:eastAsiaTheme="minorEastAsia" w:hAnsiTheme="minorHAnsi" w:cstheme="minorBidi"/>
        </w:rPr>
        <w:fldChar w:fldCharType="separate"/>
      </w:r>
      <w:r w:rsidR="008A72B5">
        <w:rPr>
          <w:rFonts w:asciiTheme="minorHAnsi" w:eastAsiaTheme="minorEastAsia" w:hAnsiTheme="minorHAnsi" w:cstheme="minorBidi"/>
          <w:noProof/>
        </w:rPr>
        <w:t>(</w:t>
      </w:r>
      <w:hyperlink w:anchor="_ENREF_63" w:tooltip="Pi, 2004 #149" w:history="1">
        <w:r w:rsidR="00F9656A">
          <w:rPr>
            <w:rFonts w:asciiTheme="minorHAnsi" w:eastAsiaTheme="minorEastAsia" w:hAnsiTheme="minorHAnsi" w:cstheme="minorBidi"/>
            <w:noProof/>
          </w:rPr>
          <w:t>Pi et al., 2004</w:t>
        </w:r>
      </w:hyperlink>
      <w:r w:rsidR="008A72B5">
        <w:rPr>
          <w:rFonts w:asciiTheme="minorHAnsi" w:eastAsiaTheme="minorEastAsia" w:hAnsiTheme="minorHAnsi" w:cstheme="minorBidi"/>
          <w:noProof/>
        </w:rPr>
        <w:t>)</w:t>
      </w:r>
      <w:r w:rsidR="008A72B5">
        <w:rPr>
          <w:rFonts w:asciiTheme="minorHAnsi" w:eastAsiaTheme="minorEastAsia" w:hAnsiTheme="minorHAnsi" w:cstheme="minorBidi"/>
        </w:rPr>
        <w:fldChar w:fldCharType="end"/>
      </w:r>
      <w:r w:rsidR="007B7332">
        <w:rPr>
          <w:rFonts w:asciiTheme="minorHAnsi" w:eastAsiaTheme="minorEastAsia" w:hAnsiTheme="minorHAnsi" w:cstheme="minorBidi"/>
        </w:rPr>
        <w:t>.</w:t>
      </w:r>
    </w:p>
    <w:p w14:paraId="67BA946B" w14:textId="77777777" w:rsidR="00D804D8" w:rsidRPr="00C54DB7" w:rsidRDefault="00D804D8" w:rsidP="00D804D8">
      <w:pPr>
        <w:spacing w:line="360" w:lineRule="auto"/>
        <w:ind w:firstLine="720"/>
        <w:rPr>
          <w:rFonts w:asciiTheme="minorHAnsi" w:eastAsiaTheme="minorEastAsia" w:hAnsiTheme="minorHAnsi" w:cstheme="minorBidi"/>
        </w:rPr>
      </w:pPr>
    </w:p>
    <w:p w14:paraId="3AC82372" w14:textId="77777777" w:rsidR="00B01538" w:rsidRDefault="006E3EFF" w:rsidP="00D804D8">
      <w:pPr>
        <w:pStyle w:val="Heading2"/>
        <w:spacing w:before="0" w:after="0" w:line="360" w:lineRule="auto"/>
      </w:pPr>
      <w:bookmarkStart w:id="69" w:name="_Toc151930580"/>
      <w:r>
        <w:t>Conclusion</w:t>
      </w:r>
      <w:bookmarkEnd w:id="69"/>
    </w:p>
    <w:p w14:paraId="12338FE3" w14:textId="547BA7A2" w:rsidR="00DB0D44" w:rsidRDefault="00DB0D44" w:rsidP="00D804D8">
      <w:pPr>
        <w:spacing w:line="360" w:lineRule="auto"/>
        <w:ind w:firstLine="720"/>
        <w:rPr>
          <w:rFonts w:asciiTheme="minorHAnsi" w:eastAsiaTheme="minorEastAsia" w:hAnsiTheme="minorHAnsi" w:cstheme="minorBidi"/>
        </w:rPr>
      </w:pPr>
      <w:r>
        <w:rPr>
          <w:rFonts w:asciiTheme="minorHAnsi" w:eastAsiaTheme="minorEastAsia" w:hAnsiTheme="minorHAnsi" w:cstheme="minorBidi"/>
        </w:rPr>
        <w:t xml:space="preserve">Initial studies conducted with UV have shown promising results </w:t>
      </w:r>
      <w:proofErr w:type="gramStart"/>
      <w:r w:rsidR="006412DE">
        <w:rPr>
          <w:rFonts w:asciiTheme="minorHAnsi" w:eastAsiaTheme="minorEastAsia" w:hAnsiTheme="minorHAnsi" w:cstheme="minorBidi"/>
        </w:rPr>
        <w:t>in regard to</w:t>
      </w:r>
      <w:proofErr w:type="gramEnd"/>
      <w:r>
        <w:rPr>
          <w:rFonts w:asciiTheme="minorHAnsi" w:eastAsiaTheme="minorEastAsia" w:hAnsiTheme="minorHAnsi" w:cstheme="minorBidi"/>
        </w:rPr>
        <w:t xml:space="preserve"> its efficacy in inhibiting sporulation of </w:t>
      </w:r>
      <w:r w:rsidR="00B26A35">
        <w:rPr>
          <w:rFonts w:asciiTheme="minorHAnsi" w:eastAsiaTheme="minorEastAsia" w:hAnsiTheme="minorHAnsi" w:cstheme="minorBidi"/>
          <w:i/>
          <w:iCs/>
        </w:rPr>
        <w:t>Eimeria acervulina</w:t>
      </w:r>
      <w:r w:rsidR="00B26A35">
        <w:rPr>
          <w:rFonts w:asciiTheme="minorHAnsi" w:eastAsiaTheme="minorEastAsia" w:hAnsiTheme="minorHAnsi" w:cstheme="minorBidi"/>
        </w:rPr>
        <w:t xml:space="preserve">, </w:t>
      </w:r>
      <w:r w:rsidR="004B60DD">
        <w:rPr>
          <w:rFonts w:asciiTheme="minorHAnsi" w:eastAsiaTheme="minorEastAsia" w:hAnsiTheme="minorHAnsi" w:cstheme="minorBidi"/>
        </w:rPr>
        <w:t xml:space="preserve">relative sporulation was reduced by over 99% </w:t>
      </w:r>
      <w:r w:rsidR="009603C5">
        <w:rPr>
          <w:rFonts w:asciiTheme="minorHAnsi" w:eastAsiaTheme="minorEastAsia" w:hAnsiTheme="minorHAnsi" w:cstheme="minorBidi"/>
        </w:rPr>
        <w:t>at every fluence and timepoint tested</w:t>
      </w:r>
      <w:r>
        <w:rPr>
          <w:rFonts w:asciiTheme="minorHAnsi" w:eastAsiaTheme="minorEastAsia" w:hAnsiTheme="minorHAnsi" w:cstheme="minorBidi"/>
        </w:rPr>
        <w:t xml:space="preserve">. The oxidative stress of UV irradiation likely induces a response </w:t>
      </w:r>
      <w:proofErr w:type="gramStart"/>
      <w:r>
        <w:rPr>
          <w:rFonts w:asciiTheme="minorHAnsi" w:eastAsiaTheme="minorEastAsia" w:hAnsiTheme="minorHAnsi" w:cstheme="minorBidi"/>
        </w:rPr>
        <w:t>similar to</w:t>
      </w:r>
      <w:proofErr w:type="gramEnd"/>
      <w:r>
        <w:rPr>
          <w:rFonts w:asciiTheme="minorHAnsi" w:eastAsiaTheme="minorEastAsia" w:hAnsiTheme="minorHAnsi" w:cstheme="minorBidi"/>
        </w:rPr>
        <w:t xml:space="preserve"> the one induced by ozone</w:t>
      </w:r>
      <w:r w:rsidR="00E13CF7">
        <w:rPr>
          <w:rFonts w:asciiTheme="minorHAnsi" w:eastAsiaTheme="minorEastAsia" w:hAnsiTheme="minorHAnsi" w:cstheme="minorBidi"/>
        </w:rPr>
        <w:t xml:space="preserve">. This is supported by the dose-dependent curve </w:t>
      </w:r>
      <w:r w:rsidR="00A85F3C">
        <w:rPr>
          <w:rFonts w:asciiTheme="minorHAnsi" w:eastAsiaTheme="minorEastAsia" w:hAnsiTheme="minorHAnsi" w:cstheme="minorBidi"/>
        </w:rPr>
        <w:t xml:space="preserve">and initial QRT-PCR analyses showing gene targets that were </w:t>
      </w:r>
      <w:r w:rsidR="00632859">
        <w:rPr>
          <w:rFonts w:asciiTheme="minorHAnsi" w:eastAsiaTheme="minorEastAsia" w:hAnsiTheme="minorHAnsi" w:cstheme="minorBidi"/>
        </w:rPr>
        <w:t>upregulated</w:t>
      </w:r>
      <w:r w:rsidR="00A85F3C">
        <w:rPr>
          <w:rFonts w:asciiTheme="minorHAnsi" w:eastAsiaTheme="minorEastAsia" w:hAnsiTheme="minorHAnsi" w:cstheme="minorBidi"/>
        </w:rPr>
        <w:t xml:space="preserve"> in response to ozone exposure have indeed been upregulated in response to UV exposure. </w:t>
      </w:r>
      <w:r w:rsidR="00A85F3C">
        <w:rPr>
          <w:rFonts w:asciiTheme="minorHAnsi" w:hAnsiTheme="minorHAnsi" w:cstheme="minorBidi"/>
          <w:color w:val="000000" w:themeColor="text1"/>
        </w:rPr>
        <w:t>Therefore, f</w:t>
      </w:r>
      <w:r>
        <w:rPr>
          <w:rFonts w:asciiTheme="minorHAnsi" w:hAnsiTheme="minorHAnsi" w:cstheme="minorBidi"/>
          <w:color w:val="000000" w:themeColor="text1"/>
        </w:rPr>
        <w:t xml:space="preserve">uture studies will further elucidate the dose-dependent manner of inhibition with three wavelengths: 254, 222, </w:t>
      </w:r>
      <w:r>
        <w:rPr>
          <w:rFonts w:asciiTheme="minorHAnsi" w:hAnsiTheme="minorHAnsi" w:cstheme="minorBidi"/>
          <w:color w:val="000000" w:themeColor="text1"/>
        </w:rPr>
        <w:lastRenderedPageBreak/>
        <w:t xml:space="preserve">and 282 nm, as well as </w:t>
      </w:r>
      <w:r w:rsidR="006412DE">
        <w:rPr>
          <w:rFonts w:asciiTheme="minorHAnsi" w:hAnsiTheme="minorHAnsi" w:cstheme="minorBidi"/>
          <w:color w:val="000000" w:themeColor="text1"/>
        </w:rPr>
        <w:t xml:space="preserve">the </w:t>
      </w:r>
      <w:r>
        <w:rPr>
          <w:rFonts w:asciiTheme="minorHAnsi" w:hAnsiTheme="minorHAnsi" w:cstheme="minorBidi"/>
          <w:color w:val="000000" w:themeColor="text1"/>
        </w:rPr>
        <w:t xml:space="preserve">effect of UV exposure </w:t>
      </w:r>
      <w:proofErr w:type="gramStart"/>
      <w:r>
        <w:rPr>
          <w:rFonts w:asciiTheme="minorHAnsi" w:hAnsiTheme="minorHAnsi" w:cstheme="minorBidi"/>
          <w:color w:val="000000" w:themeColor="text1"/>
        </w:rPr>
        <w:t>in regards to</w:t>
      </w:r>
      <w:proofErr w:type="gramEnd"/>
      <w:r>
        <w:rPr>
          <w:rFonts w:asciiTheme="minorHAnsi" w:hAnsiTheme="minorHAnsi" w:cstheme="minorBidi"/>
          <w:color w:val="000000" w:themeColor="text1"/>
        </w:rPr>
        <w:t xml:space="preserve"> the expression of </w:t>
      </w:r>
      <w:r w:rsidR="006412DE">
        <w:rPr>
          <w:rFonts w:asciiTheme="minorHAnsi" w:hAnsiTheme="minorHAnsi" w:cstheme="minorBidi"/>
          <w:color w:val="000000" w:themeColor="text1"/>
        </w:rPr>
        <w:t xml:space="preserve">several </w:t>
      </w:r>
      <w:r>
        <w:rPr>
          <w:rFonts w:asciiTheme="minorHAnsi" w:hAnsiTheme="minorHAnsi" w:cstheme="minorBidi"/>
          <w:color w:val="000000" w:themeColor="text1"/>
        </w:rPr>
        <w:t>gene</w:t>
      </w:r>
      <w:r w:rsidR="006412DE">
        <w:rPr>
          <w:rFonts w:asciiTheme="minorHAnsi" w:hAnsiTheme="minorHAnsi" w:cstheme="minorBidi"/>
          <w:color w:val="000000" w:themeColor="text1"/>
        </w:rPr>
        <w:t xml:space="preserve"> targets</w:t>
      </w:r>
      <w:r>
        <w:rPr>
          <w:rFonts w:asciiTheme="minorHAnsi" w:hAnsiTheme="minorHAnsi" w:cstheme="minorBidi"/>
          <w:color w:val="000000" w:themeColor="text1"/>
        </w:rPr>
        <w:t xml:space="preserve"> </w:t>
      </w:r>
      <w:r w:rsidR="006412DE">
        <w:rPr>
          <w:rFonts w:asciiTheme="minorHAnsi" w:hAnsiTheme="minorHAnsi" w:cstheme="minorBidi"/>
          <w:color w:val="000000" w:themeColor="text1"/>
        </w:rPr>
        <w:t>present in</w:t>
      </w:r>
      <w:r>
        <w:rPr>
          <w:rFonts w:asciiTheme="minorHAnsi" w:hAnsiTheme="minorHAnsi" w:cstheme="minorBidi"/>
          <w:color w:val="000000" w:themeColor="text1"/>
        </w:rPr>
        <w:t xml:space="preserve"> </w:t>
      </w:r>
      <w:r>
        <w:rPr>
          <w:rFonts w:asciiTheme="minorHAnsi" w:hAnsiTheme="minorHAnsi" w:cstheme="minorBidi"/>
          <w:i/>
          <w:iCs/>
          <w:color w:val="000000" w:themeColor="text1"/>
        </w:rPr>
        <w:t>Eimeria acervulina</w:t>
      </w:r>
      <w:r>
        <w:rPr>
          <w:rFonts w:asciiTheme="minorHAnsi" w:hAnsiTheme="minorHAnsi" w:cstheme="minorBidi"/>
          <w:color w:val="000000" w:themeColor="text1"/>
        </w:rPr>
        <w:t>.</w:t>
      </w:r>
    </w:p>
    <w:p w14:paraId="600BC49C" w14:textId="707DF949" w:rsidR="092D76B6" w:rsidRPr="00806C94" w:rsidRDefault="092D76B6" w:rsidP="00806C94">
      <w:pPr>
        <w:spacing w:line="360" w:lineRule="auto"/>
        <w:ind w:firstLine="720"/>
        <w:rPr>
          <w:rFonts w:asciiTheme="minorHAnsi" w:eastAsiaTheme="minorEastAsia" w:hAnsiTheme="minorHAnsi" w:cstheme="minorBidi"/>
          <w:vertAlign w:val="subscript"/>
        </w:rPr>
      </w:pPr>
      <w:r w:rsidRPr="5F9A7D24">
        <w:rPr>
          <w:rFonts w:asciiTheme="minorHAnsi" w:eastAsiaTheme="minorEastAsia" w:hAnsiTheme="minorHAnsi" w:cstheme="minorBidi"/>
        </w:rPr>
        <w:t>In this study the efficacy of aqueous ozone to disrupt sporulation in a model coccidian was demonstrated.</w:t>
      </w:r>
      <w:r w:rsidR="00380F58">
        <w:rPr>
          <w:rFonts w:asciiTheme="minorHAnsi" w:eastAsiaTheme="minorEastAsia" w:hAnsiTheme="minorHAnsi" w:cstheme="minorBidi"/>
        </w:rPr>
        <w:t xml:space="preserve"> </w:t>
      </w:r>
      <w:r w:rsidRPr="5F9A7D24">
        <w:rPr>
          <w:rFonts w:asciiTheme="minorHAnsi" w:eastAsiaTheme="minorEastAsia" w:hAnsiTheme="minorHAnsi" w:cstheme="minorBidi"/>
        </w:rPr>
        <w:t xml:space="preserve">Consistent with previous reports </w:t>
      </w:r>
      <w:r w:rsidR="00360905">
        <w:rPr>
          <w:rFonts w:asciiTheme="minorHAnsi" w:eastAsiaTheme="minorEastAsia" w:hAnsiTheme="minorHAnsi" w:cstheme="minorBidi"/>
        </w:rPr>
        <w:fldChar w:fldCharType="begin"/>
      </w:r>
      <w:r w:rsidR="00360905">
        <w:rPr>
          <w:rFonts w:asciiTheme="minorHAnsi" w:eastAsiaTheme="minorEastAsia" w:hAnsiTheme="minorHAnsi" w:cstheme="minorBidi"/>
        </w:rPr>
        <w:instrText xml:space="preserve"> ADDIN EN.CITE &lt;EndNote&gt;&lt;Cite&gt;&lt;Author&gt;Liou&lt;/Author&gt;&lt;Year&gt;2002&lt;/Year&gt;&lt;RecNum&gt;14&lt;/RecNum&gt;&lt;DisplayText&gt;(Liou et al., 2002)&lt;/DisplayText&gt;&lt;record&gt;&lt;rec-number&gt;14&lt;/rec-number&gt;&lt;foreign-keys&gt;&lt;key app="EN" db-id="fepvdzdf2vrew5e59fcxps5gzxppavptrewv" timestamp="1622653627" guid="1a840c91-fe17-42b7-b1d3-c43eee983508"&gt;14&lt;/key&gt;&lt;/foreign-keys&gt;&lt;ref-type name="Journal Article"&gt;17&lt;/ref-type&gt;&lt;contributors&gt;&lt;authors&gt;&lt;author&gt;Liou, Chuen-Tyan&lt;/author&gt;&lt;author&gt;Wang, Jiunn-Shiow&lt;/author&gt;&lt;author&gt;Ooi, Hong-Kean&lt;/author&gt;&lt;/authors&gt;&lt;/contributors&gt;&lt;titles&gt;&lt;title&gt;Effect of Ozone Treatment on Eimeria colchici Oocysts&lt;/title&gt;&lt;secondary-title&gt;The Journal of Parasitology&lt;/secondary-title&gt;&lt;/titles&gt;&lt;periodical&gt;&lt;full-title&gt;The Journal of Parasitology&lt;/full-title&gt;&lt;/periodical&gt;&lt;pages&gt;159-162&lt;/pages&gt;&lt;volume&gt;88&lt;/volume&gt;&lt;number&gt;1&lt;/number&gt;&lt;dates&gt;&lt;year&gt;2002&lt;/year&gt;&lt;/dates&gt;&lt;publisher&gt;[The American Society of Parasitologists, Allen Press]&lt;/publisher&gt;&lt;isbn&gt;00223395, 19372345&lt;/isbn&gt;&lt;urls&gt;&lt;related-urls&gt;&lt;url&gt;http://www.jstor.org/stable/3285408&lt;/url&gt;&lt;/related-urls&gt;&lt;/urls&gt;&lt;custom1&gt;Full publication date: Feb., 2002&lt;/custom1&gt;&lt;electronic-resource-num&gt;10.2307/3285408&lt;/electronic-resource-num&gt;&lt;remote-database-name&gt;JSTOR&lt;/remote-database-name&gt;&lt;access-date&gt;2021/06/02/&lt;/access-date&gt;&lt;/record&gt;&lt;/Cite&gt;&lt;/EndNote&gt;</w:instrText>
      </w:r>
      <w:r w:rsidR="00360905">
        <w:rPr>
          <w:rFonts w:asciiTheme="minorHAnsi" w:eastAsiaTheme="minorEastAsia" w:hAnsiTheme="minorHAnsi" w:cstheme="minorBidi"/>
        </w:rPr>
        <w:fldChar w:fldCharType="separate"/>
      </w:r>
      <w:r w:rsidR="00360905">
        <w:rPr>
          <w:rFonts w:asciiTheme="minorHAnsi" w:eastAsiaTheme="minorEastAsia" w:hAnsiTheme="minorHAnsi" w:cstheme="minorBidi"/>
          <w:noProof/>
        </w:rPr>
        <w:t>(</w:t>
      </w:r>
      <w:hyperlink w:anchor="_ENREF_47" w:tooltip="Liou, 2002 #14" w:history="1">
        <w:r w:rsidR="00F9656A">
          <w:rPr>
            <w:rFonts w:asciiTheme="minorHAnsi" w:eastAsiaTheme="minorEastAsia" w:hAnsiTheme="minorHAnsi" w:cstheme="minorBidi"/>
            <w:noProof/>
          </w:rPr>
          <w:t>Liou et al., 2002</w:t>
        </w:r>
      </w:hyperlink>
      <w:r w:rsidR="00360905">
        <w:rPr>
          <w:rFonts w:asciiTheme="minorHAnsi" w:eastAsiaTheme="minorEastAsia" w:hAnsiTheme="minorHAnsi" w:cstheme="minorBidi"/>
          <w:noProof/>
        </w:rPr>
        <w:t>)</w:t>
      </w:r>
      <w:r w:rsidR="00360905">
        <w:rPr>
          <w:rFonts w:asciiTheme="minorHAnsi" w:eastAsiaTheme="minorEastAsia" w:hAnsiTheme="minorHAnsi" w:cstheme="minorBidi"/>
        </w:rPr>
        <w:fldChar w:fldCharType="end"/>
      </w:r>
      <w:r w:rsidRPr="5F9A7D24">
        <w:rPr>
          <w:rFonts w:asciiTheme="minorHAnsi" w:eastAsiaTheme="minorEastAsia" w:hAnsiTheme="minorHAnsi" w:cstheme="minorBidi"/>
        </w:rPr>
        <w:t xml:space="preserve">, bacterial accumulation and mildly malformed oocyst walls, characterized by subtle warping of the near perfect ovoid structure were observed. A general cellular response </w:t>
      </w:r>
      <w:r w:rsidR="00176672">
        <w:rPr>
          <w:rFonts w:asciiTheme="minorHAnsi" w:eastAsiaTheme="minorEastAsia" w:hAnsiTheme="minorHAnsi" w:cstheme="minorBidi"/>
        </w:rPr>
        <w:t>of genes known to be related to oxidative stress and found with the search terms “response to ozone” and “oxidative stress”</w:t>
      </w:r>
      <w:r w:rsidR="0057235F">
        <w:rPr>
          <w:rFonts w:asciiTheme="minorHAnsi" w:eastAsiaTheme="minorEastAsia" w:hAnsiTheme="minorHAnsi" w:cstheme="minorBidi"/>
        </w:rPr>
        <w:t xml:space="preserve"> was studied. The </w:t>
      </w:r>
      <w:r w:rsidR="002B708A">
        <w:rPr>
          <w:rFonts w:asciiTheme="minorHAnsi" w:eastAsiaTheme="minorEastAsia" w:hAnsiTheme="minorHAnsi" w:cstheme="minorBidi"/>
        </w:rPr>
        <w:t xml:space="preserve">cellular response of </w:t>
      </w:r>
      <w:r w:rsidR="002B708A">
        <w:rPr>
          <w:rFonts w:asciiTheme="minorHAnsi" w:eastAsiaTheme="minorEastAsia" w:hAnsiTheme="minorHAnsi" w:cstheme="minorBidi"/>
          <w:i/>
          <w:iCs/>
        </w:rPr>
        <w:t>Eimeria acervulina</w:t>
      </w:r>
      <w:r w:rsidR="00176672">
        <w:rPr>
          <w:rFonts w:asciiTheme="minorHAnsi" w:eastAsiaTheme="minorEastAsia" w:hAnsiTheme="minorHAnsi" w:cstheme="minorBidi"/>
        </w:rPr>
        <w:t xml:space="preserve"> </w:t>
      </w:r>
      <w:r w:rsidRPr="5F9A7D24">
        <w:rPr>
          <w:rFonts w:asciiTheme="minorHAnsi" w:eastAsiaTheme="minorEastAsia" w:hAnsiTheme="minorHAnsi" w:cstheme="minorBidi"/>
        </w:rPr>
        <w:t>to oxidative stress</w:t>
      </w:r>
      <w:r w:rsidR="002B708A">
        <w:rPr>
          <w:rFonts w:asciiTheme="minorHAnsi" w:eastAsiaTheme="minorEastAsia" w:hAnsiTheme="minorHAnsi" w:cstheme="minorBidi"/>
        </w:rPr>
        <w:t xml:space="preserve"> induced by aqueous ozone</w:t>
      </w:r>
      <w:r w:rsidRPr="5F9A7D24">
        <w:rPr>
          <w:rFonts w:asciiTheme="minorHAnsi" w:eastAsiaTheme="minorEastAsia" w:hAnsiTheme="minorHAnsi" w:cstheme="minorBidi"/>
        </w:rPr>
        <w:t xml:space="preserve"> was supported by the upregulation of several enzymes and proteins involved in cellular protection from free radicals. </w:t>
      </w:r>
      <w:r w:rsidR="001E75DD" w:rsidRPr="001E75DD">
        <w:rPr>
          <w:rFonts w:asciiTheme="minorHAnsi" w:eastAsiaTheme="minorEastAsia" w:hAnsiTheme="minorHAnsi" w:cstheme="minorBidi"/>
        </w:rPr>
        <w:t>Prx1</w:t>
      </w:r>
      <w:r w:rsidR="001E75DD">
        <w:rPr>
          <w:rFonts w:asciiTheme="minorHAnsi" w:eastAsiaTheme="minorEastAsia" w:hAnsiTheme="minorHAnsi" w:cstheme="minorBidi"/>
        </w:rPr>
        <w:t xml:space="preserve">, which was indicated in the </w:t>
      </w:r>
      <w:r w:rsidR="009C5E01">
        <w:rPr>
          <w:rFonts w:asciiTheme="minorHAnsi" w:eastAsiaTheme="minorEastAsia" w:hAnsiTheme="minorHAnsi" w:cstheme="minorBidi"/>
        </w:rPr>
        <w:t>immunological protection from</w:t>
      </w:r>
      <w:r w:rsidR="007356D9">
        <w:rPr>
          <w:rFonts w:asciiTheme="minorHAnsi" w:eastAsiaTheme="minorEastAsia" w:hAnsiTheme="minorHAnsi" w:cstheme="minorBidi"/>
        </w:rPr>
        <w:t xml:space="preserve"> ozone in mice, was </w:t>
      </w:r>
      <w:r w:rsidR="009C5E01">
        <w:rPr>
          <w:rFonts w:asciiTheme="minorHAnsi" w:eastAsiaTheme="minorEastAsia" w:hAnsiTheme="minorHAnsi" w:cstheme="minorBidi"/>
        </w:rPr>
        <w:t>significantly upregulate</w:t>
      </w:r>
      <w:r w:rsidR="00E55024">
        <w:rPr>
          <w:rFonts w:asciiTheme="minorHAnsi" w:eastAsiaTheme="minorEastAsia" w:hAnsiTheme="minorHAnsi" w:cstheme="minorBidi"/>
        </w:rPr>
        <w:t>d</w:t>
      </w:r>
      <w:r w:rsidR="009C5E01">
        <w:rPr>
          <w:rFonts w:asciiTheme="minorHAnsi" w:eastAsiaTheme="minorEastAsia" w:hAnsiTheme="minorHAnsi" w:cstheme="minorBidi"/>
        </w:rPr>
        <w:t xml:space="preserve"> following exposure to ozone in this study </w:t>
      </w:r>
      <w:r w:rsidR="009C5E01">
        <w:rPr>
          <w:rFonts w:asciiTheme="minorHAnsi" w:eastAsiaTheme="minorEastAsia" w:hAnsiTheme="minorHAnsi" w:cstheme="minorBidi"/>
          <w:noProof/>
        </w:rPr>
        <w:t>(</w:t>
      </w:r>
      <w:hyperlink w:anchor="_ENREF_85" w:tooltip="Yanagisawa, 2012 #134" w:history="1">
        <w:r w:rsidR="009C5E01">
          <w:rPr>
            <w:rFonts w:asciiTheme="minorHAnsi" w:eastAsiaTheme="minorEastAsia" w:hAnsiTheme="minorHAnsi" w:cstheme="minorBidi"/>
            <w:noProof/>
          </w:rPr>
          <w:t>Yanagisawa et al., 2012</w:t>
        </w:r>
      </w:hyperlink>
      <w:r w:rsidR="009C5E01">
        <w:rPr>
          <w:rFonts w:asciiTheme="minorHAnsi" w:eastAsiaTheme="minorEastAsia" w:hAnsiTheme="minorHAnsi" w:cstheme="minorBidi"/>
          <w:noProof/>
        </w:rPr>
        <w:t xml:space="preserve">). </w:t>
      </w:r>
      <w:r w:rsidRPr="001E75DD">
        <w:rPr>
          <w:rFonts w:asciiTheme="minorHAnsi" w:eastAsiaTheme="minorEastAsia" w:hAnsiTheme="minorHAnsi" w:cstheme="minorBidi"/>
        </w:rPr>
        <w:t>The</w:t>
      </w:r>
      <w:r w:rsidR="005346A9">
        <w:rPr>
          <w:rFonts w:asciiTheme="minorHAnsi" w:eastAsiaTheme="minorEastAsia" w:hAnsiTheme="minorHAnsi" w:cstheme="minorBidi"/>
        </w:rPr>
        <w:t xml:space="preserve"> steady attenuation of cellular hydrogen peroxide levels</w:t>
      </w:r>
      <w:r w:rsidR="00295C8F">
        <w:rPr>
          <w:rFonts w:asciiTheme="minorHAnsi" w:eastAsiaTheme="minorEastAsia" w:hAnsiTheme="minorHAnsi" w:cstheme="minorBidi"/>
        </w:rPr>
        <w:t xml:space="preserve"> w</w:t>
      </w:r>
      <w:r w:rsidR="002807C8">
        <w:rPr>
          <w:rFonts w:asciiTheme="minorHAnsi" w:eastAsiaTheme="minorEastAsia" w:hAnsiTheme="minorHAnsi" w:cstheme="minorBidi"/>
        </w:rPr>
        <w:t>as</w:t>
      </w:r>
      <w:r w:rsidR="00295C8F">
        <w:rPr>
          <w:rFonts w:asciiTheme="minorHAnsi" w:eastAsiaTheme="minorEastAsia" w:hAnsiTheme="minorHAnsi" w:cstheme="minorBidi"/>
        </w:rPr>
        <w:t xml:space="preserve"> </w:t>
      </w:r>
      <w:r w:rsidR="00652736">
        <w:rPr>
          <w:rFonts w:asciiTheme="minorHAnsi" w:eastAsiaTheme="minorEastAsia" w:hAnsiTheme="minorHAnsi" w:cstheme="minorBidi"/>
        </w:rPr>
        <w:t>concurrent</w:t>
      </w:r>
      <w:r w:rsidR="005346A9">
        <w:rPr>
          <w:rFonts w:asciiTheme="minorHAnsi" w:eastAsiaTheme="minorEastAsia" w:hAnsiTheme="minorHAnsi" w:cstheme="minorBidi"/>
        </w:rPr>
        <w:t xml:space="preserve"> with the expression levels</w:t>
      </w:r>
      <w:r w:rsidR="006152E1">
        <w:rPr>
          <w:rFonts w:asciiTheme="minorHAnsi" w:eastAsiaTheme="minorEastAsia" w:hAnsiTheme="minorHAnsi" w:cstheme="minorBidi"/>
        </w:rPr>
        <w:t xml:space="preserve"> </w:t>
      </w:r>
      <w:r w:rsidR="005346A9">
        <w:rPr>
          <w:rFonts w:asciiTheme="minorHAnsi" w:eastAsiaTheme="minorEastAsia" w:hAnsiTheme="minorHAnsi" w:cstheme="minorBidi"/>
        </w:rPr>
        <w:t xml:space="preserve">of </w:t>
      </w:r>
      <w:r w:rsidR="005346A9" w:rsidRPr="005346A9">
        <w:rPr>
          <w:rFonts w:asciiTheme="minorHAnsi" w:eastAsiaTheme="minorEastAsia" w:hAnsiTheme="minorHAnsi" w:cstheme="minorBidi"/>
        </w:rPr>
        <w:t xml:space="preserve">Prx1 and </w:t>
      </w:r>
      <w:r w:rsidR="00206C68">
        <w:rPr>
          <w:rFonts w:asciiTheme="minorHAnsi" w:eastAsiaTheme="minorEastAsia" w:hAnsiTheme="minorHAnsi" w:cstheme="minorBidi"/>
        </w:rPr>
        <w:t>catalase</w:t>
      </w:r>
      <w:r w:rsidR="00295C8F">
        <w:rPr>
          <w:rFonts w:asciiTheme="minorHAnsi" w:eastAsiaTheme="minorEastAsia" w:hAnsiTheme="minorHAnsi" w:cstheme="minorBidi"/>
        </w:rPr>
        <w:t xml:space="preserve">, implicating </w:t>
      </w:r>
      <w:r w:rsidR="002B77E4">
        <w:rPr>
          <w:rFonts w:asciiTheme="minorHAnsi" w:eastAsiaTheme="minorEastAsia" w:hAnsiTheme="minorHAnsi" w:cstheme="minorBidi"/>
        </w:rPr>
        <w:t>these transcripts in the reduction of H</w:t>
      </w:r>
      <w:r w:rsidR="002B77E4">
        <w:rPr>
          <w:rFonts w:asciiTheme="minorHAnsi" w:eastAsiaTheme="minorEastAsia" w:hAnsiTheme="minorHAnsi" w:cstheme="minorBidi"/>
          <w:vertAlign w:val="subscript"/>
        </w:rPr>
        <w:t>2</w:t>
      </w:r>
      <w:r w:rsidR="002B77E4" w:rsidRPr="002B77E4">
        <w:rPr>
          <w:rFonts w:asciiTheme="minorHAnsi" w:eastAsiaTheme="minorEastAsia" w:hAnsiTheme="minorHAnsi" w:cstheme="minorBidi"/>
        </w:rPr>
        <w:t>O</w:t>
      </w:r>
      <w:r w:rsidR="002B77E4" w:rsidRPr="002B77E4">
        <w:rPr>
          <w:rFonts w:asciiTheme="minorHAnsi" w:eastAsiaTheme="minorEastAsia" w:hAnsiTheme="minorHAnsi" w:cstheme="minorBidi"/>
          <w:vertAlign w:val="subscript"/>
        </w:rPr>
        <w:t>2</w:t>
      </w:r>
      <w:r w:rsidR="002B77E4">
        <w:rPr>
          <w:rFonts w:asciiTheme="minorHAnsi" w:eastAsiaTheme="minorEastAsia" w:hAnsiTheme="minorHAnsi" w:cstheme="minorBidi"/>
          <w:vertAlign w:val="subscript"/>
        </w:rPr>
        <w:t>.</w:t>
      </w:r>
      <w:r w:rsidR="00806C94">
        <w:rPr>
          <w:rFonts w:asciiTheme="minorHAnsi" w:eastAsiaTheme="minorEastAsia" w:hAnsiTheme="minorHAnsi" w:cstheme="minorBidi"/>
          <w:vertAlign w:val="subscript"/>
        </w:rPr>
        <w:t xml:space="preserve"> </w:t>
      </w:r>
      <w:r w:rsidR="00806C94">
        <w:rPr>
          <w:rFonts w:asciiTheme="minorHAnsi" w:eastAsiaTheme="minorEastAsia" w:hAnsiTheme="minorHAnsi" w:cstheme="minorBidi"/>
        </w:rPr>
        <w:t xml:space="preserve">The expression of </w:t>
      </w:r>
      <w:r w:rsidRPr="5F9A7D24">
        <w:rPr>
          <w:rFonts w:asciiTheme="minorHAnsi" w:eastAsiaTheme="minorEastAsia" w:hAnsiTheme="minorHAnsi" w:cstheme="minorBidi"/>
        </w:rPr>
        <w:t>antioxidant enzymes whose established roles deal specifically with detoxifying oxygen free radicals indicates a cellular attempt to mitigate the deleterious effects of excess reactive oxygen species.</w:t>
      </w:r>
      <w:r w:rsidR="00176672">
        <w:rPr>
          <w:rFonts w:asciiTheme="minorHAnsi" w:eastAsiaTheme="minorEastAsia" w:hAnsiTheme="minorHAnsi" w:cstheme="minorBidi"/>
        </w:rPr>
        <w:t xml:space="preserve"> </w:t>
      </w:r>
      <w:r w:rsidR="001A4925">
        <w:rPr>
          <w:rFonts w:asciiTheme="minorHAnsi" w:eastAsiaTheme="minorEastAsia" w:hAnsiTheme="minorHAnsi" w:cstheme="minorBidi"/>
        </w:rPr>
        <w:t>Th</w:t>
      </w:r>
      <w:r w:rsidR="006E1A33">
        <w:rPr>
          <w:rFonts w:asciiTheme="minorHAnsi" w:eastAsiaTheme="minorEastAsia" w:hAnsiTheme="minorHAnsi" w:cstheme="minorBidi"/>
        </w:rPr>
        <w:t>e current</w:t>
      </w:r>
      <w:r w:rsidR="001A4925">
        <w:rPr>
          <w:rFonts w:asciiTheme="minorHAnsi" w:eastAsiaTheme="minorEastAsia" w:hAnsiTheme="minorHAnsi" w:cstheme="minorBidi"/>
        </w:rPr>
        <w:t xml:space="preserve"> study supports the idea that OXR1 may induce catalase expression, as </w:t>
      </w:r>
      <w:r w:rsidR="00676A3D">
        <w:rPr>
          <w:rFonts w:asciiTheme="minorHAnsi" w:eastAsiaTheme="minorEastAsia" w:hAnsiTheme="minorHAnsi" w:cstheme="minorBidi"/>
        </w:rPr>
        <w:t xml:space="preserve">peak ORX1 expression </w:t>
      </w:r>
      <w:r w:rsidR="006E1A33">
        <w:rPr>
          <w:rFonts w:asciiTheme="minorHAnsi" w:eastAsiaTheme="minorEastAsia" w:hAnsiTheme="minorHAnsi" w:cstheme="minorBidi"/>
        </w:rPr>
        <w:t xml:space="preserve">preceded peak </w:t>
      </w:r>
      <w:r w:rsidR="00676A3D">
        <w:rPr>
          <w:rFonts w:asciiTheme="minorHAnsi" w:eastAsiaTheme="minorEastAsia" w:hAnsiTheme="minorHAnsi" w:cstheme="minorBidi"/>
        </w:rPr>
        <w:t>catalase production.</w:t>
      </w:r>
      <w:r w:rsidR="00806C94">
        <w:rPr>
          <w:rFonts w:asciiTheme="minorHAnsi" w:eastAsiaTheme="minorEastAsia" w:hAnsiTheme="minorHAnsi" w:cstheme="minorBidi"/>
        </w:rPr>
        <w:t xml:space="preserve"> Future work will</w:t>
      </w:r>
      <w:r w:rsidR="009D4B60">
        <w:rPr>
          <w:rFonts w:asciiTheme="minorHAnsi" w:eastAsiaTheme="minorEastAsia" w:hAnsiTheme="minorHAnsi" w:cstheme="minorBidi"/>
        </w:rPr>
        <w:t xml:space="preserve"> be dedicated to </w:t>
      </w:r>
      <w:r w:rsidR="00A4500F">
        <w:rPr>
          <w:rFonts w:asciiTheme="minorHAnsi" w:eastAsiaTheme="minorEastAsia" w:hAnsiTheme="minorHAnsi" w:cstheme="minorBidi"/>
        </w:rPr>
        <w:t xml:space="preserve">conducting several assays to study the levels of free radicals in the cell, and </w:t>
      </w:r>
      <w:r w:rsidR="009D4B60">
        <w:rPr>
          <w:rFonts w:asciiTheme="minorHAnsi" w:eastAsiaTheme="minorEastAsia" w:hAnsiTheme="minorHAnsi" w:cstheme="minorBidi"/>
        </w:rPr>
        <w:t>identifying additional transcripts affected by the cellular response to ozone</w:t>
      </w:r>
      <w:r w:rsidR="00A4500F">
        <w:rPr>
          <w:rFonts w:asciiTheme="minorHAnsi" w:eastAsiaTheme="minorEastAsia" w:hAnsiTheme="minorHAnsi" w:cstheme="minorBidi"/>
        </w:rPr>
        <w:t>.</w:t>
      </w:r>
    </w:p>
    <w:p w14:paraId="2D341DA6" w14:textId="2C18BF4F" w:rsidR="004C2071" w:rsidRPr="008E3719" w:rsidRDefault="092D76B6" w:rsidP="008E3719">
      <w:pPr>
        <w:spacing w:line="360" w:lineRule="auto"/>
        <w:ind w:firstLine="720"/>
        <w:rPr>
          <w:rFonts w:asciiTheme="minorHAnsi" w:eastAsiaTheme="minorEastAsia" w:hAnsiTheme="minorHAnsi" w:cstheme="minorBidi"/>
        </w:rPr>
      </w:pPr>
      <w:r w:rsidRPr="5F9A7D24">
        <w:rPr>
          <w:rFonts w:asciiTheme="minorHAnsi" w:eastAsiaTheme="minorEastAsia" w:hAnsiTheme="minorHAnsi" w:cstheme="minorBidi"/>
        </w:rPr>
        <w:t>In contrast to methods that rely on continuous ozone exposure for disinfection, the method presented in this study</w:t>
      </w:r>
      <w:r w:rsidR="00BC286C">
        <w:rPr>
          <w:rFonts w:asciiTheme="minorHAnsi" w:eastAsiaTheme="minorEastAsia" w:hAnsiTheme="minorHAnsi" w:cstheme="minorBidi"/>
        </w:rPr>
        <w:t xml:space="preserve"> treated oocysts with an </w:t>
      </w:r>
      <w:r w:rsidR="0070216C">
        <w:rPr>
          <w:rFonts w:asciiTheme="minorHAnsi" w:eastAsiaTheme="minorEastAsia" w:hAnsiTheme="minorHAnsi" w:cstheme="minorBidi"/>
        </w:rPr>
        <w:t>initial concentration of ozone with was subsequently allowed to decompose to negligible levels</w:t>
      </w:r>
      <w:r w:rsidRPr="5F9A7D24">
        <w:rPr>
          <w:rFonts w:asciiTheme="minorHAnsi" w:eastAsiaTheme="minorEastAsia" w:hAnsiTheme="minorHAnsi" w:cstheme="minorBidi"/>
        </w:rPr>
        <w:t xml:space="preserve"> by approximately one hour</w:t>
      </w:r>
      <w:r w:rsidR="00505F07">
        <w:rPr>
          <w:rFonts w:asciiTheme="minorHAnsi" w:eastAsiaTheme="minorEastAsia" w:hAnsiTheme="minorHAnsi" w:cstheme="minorBidi"/>
        </w:rPr>
        <w:t xml:space="preserve">. </w:t>
      </w:r>
      <w:r w:rsidR="004C39E9">
        <w:rPr>
          <w:rFonts w:asciiTheme="minorHAnsi" w:eastAsiaTheme="minorEastAsia" w:hAnsiTheme="minorHAnsi" w:cstheme="minorBidi"/>
        </w:rPr>
        <w:t>Despite this reduction in ozone over time, the treatment showed</w:t>
      </w:r>
      <w:r w:rsidRPr="5F9A7D24">
        <w:rPr>
          <w:rFonts w:asciiTheme="minorHAnsi" w:eastAsiaTheme="minorEastAsia" w:hAnsiTheme="minorHAnsi" w:cstheme="minorBidi"/>
        </w:rPr>
        <w:t xml:space="preserve"> </w:t>
      </w:r>
      <w:r w:rsidR="004C39E9">
        <w:rPr>
          <w:rFonts w:asciiTheme="minorHAnsi" w:eastAsiaTheme="minorEastAsia" w:hAnsiTheme="minorHAnsi" w:cstheme="minorBidi"/>
        </w:rPr>
        <w:t xml:space="preserve">significant </w:t>
      </w:r>
      <w:r w:rsidR="00A4500F">
        <w:rPr>
          <w:rFonts w:asciiTheme="minorHAnsi" w:eastAsiaTheme="minorEastAsia" w:hAnsiTheme="minorHAnsi" w:cstheme="minorBidi"/>
        </w:rPr>
        <w:t>effectiveness</w:t>
      </w:r>
      <w:r w:rsidR="004C39E9">
        <w:rPr>
          <w:rFonts w:asciiTheme="minorHAnsi" w:eastAsiaTheme="minorEastAsia" w:hAnsiTheme="minorHAnsi" w:cstheme="minorBidi"/>
        </w:rPr>
        <w:t xml:space="preserve"> against </w:t>
      </w:r>
      <w:r w:rsidR="00A4500F">
        <w:rPr>
          <w:rFonts w:asciiTheme="minorHAnsi" w:eastAsiaTheme="minorEastAsia" w:hAnsiTheme="minorHAnsi" w:cstheme="minorBidi"/>
        </w:rPr>
        <w:t>oocysts</w:t>
      </w:r>
      <w:r w:rsidRPr="5F9A7D24">
        <w:rPr>
          <w:rFonts w:asciiTheme="minorHAnsi" w:eastAsiaTheme="minorEastAsia" w:hAnsiTheme="minorHAnsi" w:cstheme="minorBidi"/>
        </w:rPr>
        <w:t xml:space="preserve">. Treatment with a one-time application of 4.93 mg/L </w:t>
      </w:r>
      <w:r w:rsidR="004C39E9">
        <w:rPr>
          <w:rFonts w:asciiTheme="minorHAnsi" w:eastAsiaTheme="minorEastAsia" w:hAnsiTheme="minorHAnsi" w:cstheme="minorBidi"/>
        </w:rPr>
        <w:t xml:space="preserve">aqueous </w:t>
      </w:r>
      <w:r w:rsidRPr="5F9A7D24">
        <w:rPr>
          <w:rFonts w:asciiTheme="minorHAnsi" w:eastAsiaTheme="minorEastAsia" w:hAnsiTheme="minorHAnsi" w:cstheme="minorBidi"/>
        </w:rPr>
        <w:t>ozone resulted in 93.5% relative inhibition of oocyst sporulation (treated oocysts that sporulated make up 6.45% of control). This increased efficacy relative to previous studies is perhaps due to the</w:t>
      </w:r>
      <w:r w:rsidR="008F1F8F">
        <w:rPr>
          <w:rFonts w:asciiTheme="minorHAnsi" w:eastAsiaTheme="minorEastAsia" w:hAnsiTheme="minorHAnsi" w:cstheme="minorBidi"/>
        </w:rPr>
        <w:t xml:space="preserve"> improved</w:t>
      </w:r>
      <w:r w:rsidRPr="5F9A7D24">
        <w:rPr>
          <w:rFonts w:asciiTheme="minorHAnsi" w:eastAsiaTheme="minorEastAsia" w:hAnsiTheme="minorHAnsi" w:cstheme="minorBidi"/>
        </w:rPr>
        <w:t xml:space="preserve"> stabilization of ozone in water provided by 0.2M citric acid, allowing oocysts to be exposed to a higher concentration of ozone for longer</w:t>
      </w:r>
      <w:r w:rsidR="008E3719">
        <w:rPr>
          <w:rFonts w:asciiTheme="minorHAnsi" w:eastAsiaTheme="minorEastAsia" w:hAnsiTheme="minorHAnsi" w:cstheme="minorBidi"/>
        </w:rPr>
        <w:t>.</w:t>
      </w:r>
    </w:p>
    <w:p w14:paraId="27726542" w14:textId="5C93C5D0" w:rsidR="00820DD8" w:rsidRDefault="004C2071" w:rsidP="00DE1388">
      <w:pPr>
        <w:pStyle w:val="Heading2"/>
        <w:jc w:val="left"/>
        <w:rPr>
          <w:rFonts w:cs="Times New Roman"/>
        </w:rPr>
      </w:pPr>
      <w:r w:rsidRPr="67703F5A">
        <w:rPr>
          <w:rFonts w:cs="Times New Roman"/>
        </w:rPr>
        <w:br w:type="page"/>
      </w:r>
      <w:bookmarkStart w:id="70" w:name="_Toc151930581"/>
      <w:r w:rsidR="00657121" w:rsidRPr="67703F5A">
        <w:rPr>
          <w:rFonts w:cs="Times New Roman"/>
        </w:rPr>
        <w:lastRenderedPageBreak/>
        <w:t>R</w:t>
      </w:r>
      <w:r w:rsidR="00E202D1">
        <w:rPr>
          <w:rFonts w:cs="Times New Roman"/>
        </w:rPr>
        <w:t>EFERENCES</w:t>
      </w:r>
      <w:bookmarkEnd w:id="70"/>
    </w:p>
    <w:p w14:paraId="6AA36778" w14:textId="77777777" w:rsidR="000D30B5" w:rsidRDefault="000D30B5" w:rsidP="00556108">
      <w:pPr>
        <w:pStyle w:val="Heading1"/>
        <w:jc w:val="left"/>
        <w:rPr>
          <w:rFonts w:cs="Times New Roman"/>
        </w:rPr>
      </w:pPr>
    </w:p>
    <w:p w14:paraId="19C56646" w14:textId="77777777" w:rsidR="0091208E" w:rsidRDefault="0091208E" w:rsidP="0091208E"/>
    <w:p w14:paraId="44F152B0" w14:textId="77777777" w:rsidR="0091208E" w:rsidRDefault="0091208E" w:rsidP="0091208E"/>
    <w:p w14:paraId="78FDF9CF" w14:textId="77777777" w:rsidR="0091208E" w:rsidRDefault="0091208E" w:rsidP="0091208E"/>
    <w:p w14:paraId="42656C2A" w14:textId="77777777" w:rsidR="0091208E" w:rsidRDefault="0091208E" w:rsidP="0091208E"/>
    <w:p w14:paraId="47F36BBD" w14:textId="77777777" w:rsidR="0091208E" w:rsidRDefault="0091208E" w:rsidP="0091208E"/>
    <w:p w14:paraId="6078FB63" w14:textId="77777777" w:rsidR="0091208E" w:rsidRDefault="0091208E" w:rsidP="0091208E"/>
    <w:p w14:paraId="1C50FAFB" w14:textId="77777777" w:rsidR="0091208E" w:rsidRDefault="0091208E" w:rsidP="0091208E"/>
    <w:p w14:paraId="69B925E1" w14:textId="77777777" w:rsidR="0091208E" w:rsidRDefault="0091208E" w:rsidP="0091208E"/>
    <w:p w14:paraId="7EEF1980" w14:textId="77777777" w:rsidR="0091208E" w:rsidRDefault="0091208E" w:rsidP="0091208E"/>
    <w:p w14:paraId="35B251DD" w14:textId="77777777" w:rsidR="0091208E" w:rsidRDefault="0091208E" w:rsidP="0091208E"/>
    <w:p w14:paraId="14FB699F" w14:textId="77777777" w:rsidR="0091208E" w:rsidRDefault="0091208E" w:rsidP="0091208E"/>
    <w:p w14:paraId="0C0FC68A" w14:textId="77777777" w:rsidR="0091208E" w:rsidRDefault="0091208E" w:rsidP="0091208E"/>
    <w:p w14:paraId="54406470" w14:textId="77777777" w:rsidR="0091208E" w:rsidRDefault="0091208E" w:rsidP="0091208E"/>
    <w:p w14:paraId="455A0164" w14:textId="77777777" w:rsidR="0091208E" w:rsidRDefault="0091208E" w:rsidP="0091208E"/>
    <w:p w14:paraId="28F437F7" w14:textId="77777777" w:rsidR="0091208E" w:rsidRDefault="0091208E" w:rsidP="0091208E"/>
    <w:p w14:paraId="3C13C204" w14:textId="77777777" w:rsidR="0091208E" w:rsidRDefault="0091208E" w:rsidP="0091208E"/>
    <w:p w14:paraId="5D06F1A3" w14:textId="77777777" w:rsidR="0091208E" w:rsidRDefault="0091208E" w:rsidP="0091208E"/>
    <w:p w14:paraId="6E70E06A" w14:textId="77777777" w:rsidR="0091208E" w:rsidRDefault="0091208E" w:rsidP="0091208E"/>
    <w:p w14:paraId="7B5E396A" w14:textId="77777777" w:rsidR="0091208E" w:rsidRDefault="0091208E" w:rsidP="0091208E"/>
    <w:p w14:paraId="68CDA1E6" w14:textId="77777777" w:rsidR="0091208E" w:rsidRDefault="0091208E" w:rsidP="0091208E"/>
    <w:p w14:paraId="33C8E147" w14:textId="77777777" w:rsidR="0091208E" w:rsidRDefault="0091208E" w:rsidP="0091208E"/>
    <w:p w14:paraId="3C7729C6" w14:textId="77777777" w:rsidR="0091208E" w:rsidRDefault="0091208E" w:rsidP="0091208E"/>
    <w:p w14:paraId="428A679F" w14:textId="77777777" w:rsidR="0091208E" w:rsidRDefault="0091208E" w:rsidP="0091208E"/>
    <w:p w14:paraId="52B61EAB" w14:textId="77777777" w:rsidR="0091208E" w:rsidRDefault="0091208E" w:rsidP="0091208E"/>
    <w:p w14:paraId="2FC37325" w14:textId="77777777" w:rsidR="0091208E" w:rsidRDefault="0091208E" w:rsidP="0091208E"/>
    <w:p w14:paraId="782510EE" w14:textId="77777777" w:rsidR="0091208E" w:rsidRDefault="0091208E" w:rsidP="0091208E"/>
    <w:p w14:paraId="41076708" w14:textId="77777777" w:rsidR="0091208E" w:rsidRDefault="0091208E" w:rsidP="0091208E"/>
    <w:p w14:paraId="54087F63" w14:textId="77777777" w:rsidR="0091208E" w:rsidRDefault="0091208E" w:rsidP="0091208E"/>
    <w:p w14:paraId="650BDEDE" w14:textId="77777777" w:rsidR="0091208E" w:rsidRDefault="0091208E" w:rsidP="0091208E"/>
    <w:p w14:paraId="1371C5B0" w14:textId="77777777" w:rsidR="0091208E" w:rsidRDefault="0091208E" w:rsidP="0091208E"/>
    <w:p w14:paraId="0EB9BF04" w14:textId="77777777" w:rsidR="0091208E" w:rsidRDefault="0091208E" w:rsidP="0091208E"/>
    <w:p w14:paraId="06E1BA46" w14:textId="77777777" w:rsidR="0091208E" w:rsidRDefault="0091208E" w:rsidP="0091208E"/>
    <w:p w14:paraId="1CB3BD4A" w14:textId="77777777" w:rsidR="0091208E" w:rsidRDefault="0091208E" w:rsidP="0091208E"/>
    <w:p w14:paraId="367179A7" w14:textId="77777777" w:rsidR="0091208E" w:rsidRDefault="0091208E" w:rsidP="0091208E"/>
    <w:p w14:paraId="3A54D73B" w14:textId="77777777" w:rsidR="0091208E" w:rsidRDefault="0091208E" w:rsidP="0091208E"/>
    <w:p w14:paraId="63D1CAEC" w14:textId="77777777" w:rsidR="0091208E" w:rsidRDefault="0091208E" w:rsidP="0091208E"/>
    <w:p w14:paraId="0262AD6F" w14:textId="77777777" w:rsidR="0091208E" w:rsidRDefault="0091208E" w:rsidP="0091208E"/>
    <w:p w14:paraId="1EA42BCE" w14:textId="77777777" w:rsidR="0091208E" w:rsidRDefault="0091208E" w:rsidP="0091208E"/>
    <w:p w14:paraId="1B314553" w14:textId="77777777" w:rsidR="0091208E" w:rsidRDefault="0091208E" w:rsidP="0091208E"/>
    <w:p w14:paraId="4C3D3035" w14:textId="77777777" w:rsidR="0091208E" w:rsidRDefault="0091208E" w:rsidP="0091208E"/>
    <w:p w14:paraId="626F3DCA" w14:textId="77777777" w:rsidR="0091208E" w:rsidRDefault="0091208E" w:rsidP="0091208E"/>
    <w:p w14:paraId="043BABC7" w14:textId="77777777" w:rsidR="00F9656A" w:rsidRPr="0091208E" w:rsidRDefault="00F9656A" w:rsidP="0091208E"/>
    <w:p w14:paraId="31DC9A9A" w14:textId="77777777" w:rsidR="00F9656A" w:rsidRPr="00F9656A" w:rsidRDefault="00786B84" w:rsidP="00F9656A">
      <w:pPr>
        <w:pStyle w:val="EndNoteBibliography"/>
        <w:ind w:left="720" w:hanging="720"/>
      </w:pPr>
      <w:r w:rsidRPr="005C3E5D">
        <w:lastRenderedPageBreak/>
        <w:fldChar w:fldCharType="begin"/>
      </w:r>
      <w:r w:rsidRPr="005C3E5D">
        <w:instrText xml:space="preserve"> ADDIN EN.REFLIST </w:instrText>
      </w:r>
      <w:r w:rsidRPr="005C3E5D">
        <w:fldChar w:fldCharType="separate"/>
      </w:r>
      <w:bookmarkStart w:id="71" w:name="_ENREF_1"/>
      <w:r w:rsidR="00F9656A" w:rsidRPr="00F9656A">
        <w:t xml:space="preserve">21 CFR § 178.1010. (2023). </w:t>
      </w:r>
      <w:r w:rsidR="00F9656A" w:rsidRPr="00F9656A">
        <w:rPr>
          <w:i/>
        </w:rPr>
        <w:t>21 CFR</w:t>
      </w:r>
      <w:r w:rsidR="00F9656A" w:rsidRPr="00F9656A">
        <w:t>.</w:t>
      </w:r>
      <w:bookmarkEnd w:id="71"/>
    </w:p>
    <w:p w14:paraId="3624B581" w14:textId="77777777" w:rsidR="00F9656A" w:rsidRPr="00F9656A" w:rsidRDefault="00F9656A" w:rsidP="00F9656A">
      <w:pPr>
        <w:pStyle w:val="EndNoteBibliography"/>
        <w:ind w:left="720" w:hanging="720"/>
      </w:pPr>
      <w:bookmarkStart w:id="72" w:name="_ENREF_2"/>
      <w:r w:rsidRPr="00F9656A">
        <w:t xml:space="preserve">40 CFR § 50.10. (2015). </w:t>
      </w:r>
      <w:r w:rsidRPr="00F9656A">
        <w:rPr>
          <w:i/>
        </w:rPr>
        <w:t>40 CFR</w:t>
      </w:r>
      <w:r w:rsidRPr="00F9656A">
        <w:t>.</w:t>
      </w:r>
      <w:bookmarkEnd w:id="72"/>
    </w:p>
    <w:p w14:paraId="2C7C19A2" w14:textId="01DA994D" w:rsidR="00F9656A" w:rsidRPr="00F9656A" w:rsidRDefault="00F9656A" w:rsidP="00F9656A">
      <w:pPr>
        <w:pStyle w:val="EndNoteBibliography"/>
        <w:ind w:left="720" w:hanging="720"/>
      </w:pPr>
      <w:bookmarkStart w:id="73" w:name="_ENREF_3"/>
      <w:r w:rsidRPr="0015009B">
        <w:rPr>
          <w:lang w:val="de-DE"/>
        </w:rPr>
        <w:t xml:space="preserve">Abe, J., Kusuhara, M., Ulevitch, R. J., Berk, B. C., &amp; Lee, J. D. (1996). </w:t>
      </w:r>
      <w:r w:rsidRPr="00F9656A">
        <w:t xml:space="preserve">Big mitogen-activated protein kinase 1 (BMK1) is a redox-sensitive kinase. </w:t>
      </w:r>
      <w:r w:rsidRPr="00F9656A">
        <w:rPr>
          <w:i/>
        </w:rPr>
        <w:t>J Biol Chem, 271</w:t>
      </w:r>
      <w:r w:rsidRPr="00F9656A">
        <w:t xml:space="preserve">(28), 16586-16590. </w:t>
      </w:r>
      <w:hyperlink r:id="rId25" w:history="1">
        <w:r w:rsidRPr="00F9656A">
          <w:rPr>
            <w:rStyle w:val="Hyperlink"/>
          </w:rPr>
          <w:t>https://doi.org/10.1074/jbc.271.28.16586</w:t>
        </w:r>
      </w:hyperlink>
      <w:r w:rsidRPr="00F9656A">
        <w:t xml:space="preserve">. </w:t>
      </w:r>
      <w:bookmarkEnd w:id="73"/>
    </w:p>
    <w:p w14:paraId="2871B0B7" w14:textId="206E5A0E" w:rsidR="00F9656A" w:rsidRPr="00F9656A" w:rsidRDefault="00F9656A" w:rsidP="00F9656A">
      <w:pPr>
        <w:pStyle w:val="EndNoteBibliography"/>
        <w:ind w:left="720" w:hanging="720"/>
      </w:pPr>
      <w:bookmarkStart w:id="74" w:name="_ENREF_4"/>
      <w:r w:rsidRPr="00F9656A">
        <w:t xml:space="preserve">Achen, M. A., &amp; Yousef, A. E. (2001). Efficacy of Ozone Against Escherichia coli O157:H7 on Apples. </w:t>
      </w:r>
      <w:r w:rsidRPr="00F9656A">
        <w:rPr>
          <w:i/>
        </w:rPr>
        <w:t>Journal of Food Science, 66</w:t>
      </w:r>
      <w:r w:rsidRPr="00F9656A">
        <w:t xml:space="preserve">(9), 1380-1384. </w:t>
      </w:r>
      <w:hyperlink r:id="rId26" w:history="1">
        <w:r w:rsidRPr="00F9656A">
          <w:rPr>
            <w:rStyle w:val="Hyperlink"/>
          </w:rPr>
          <w:t>https://doi.org/https://doi.org/10.1111/j.1365-2621.2001.tb15218.x</w:t>
        </w:r>
      </w:hyperlink>
      <w:r w:rsidRPr="00F9656A">
        <w:t xml:space="preserve">. </w:t>
      </w:r>
      <w:bookmarkEnd w:id="74"/>
    </w:p>
    <w:p w14:paraId="66DFC32A" w14:textId="5DC43C4C" w:rsidR="00F9656A" w:rsidRPr="00F9656A" w:rsidRDefault="00F9656A" w:rsidP="00F9656A">
      <w:pPr>
        <w:pStyle w:val="EndNoteBibliography"/>
        <w:ind w:left="720" w:hanging="720"/>
      </w:pPr>
      <w:bookmarkStart w:id="75" w:name="_ENREF_5"/>
      <w:r w:rsidRPr="00F9656A">
        <w:t xml:space="preserve">Alder, M. G., &amp; Hill, G. R. (1950). The Kinetics and Mechanism of Hydroxide Ion Catalyzed Ozone Decomposition in Aqueous Solution1. </w:t>
      </w:r>
      <w:r w:rsidRPr="00F9656A">
        <w:rPr>
          <w:i/>
        </w:rPr>
        <w:t>Journal of the American Chemical Society, 72</w:t>
      </w:r>
      <w:r w:rsidRPr="00F9656A">
        <w:t xml:space="preserve">(5), 1884-1886. </w:t>
      </w:r>
      <w:hyperlink r:id="rId27" w:history="1">
        <w:r w:rsidRPr="00F9656A">
          <w:rPr>
            <w:rStyle w:val="Hyperlink"/>
          </w:rPr>
          <w:t>https://doi.org/10.1021/ja01161a007</w:t>
        </w:r>
      </w:hyperlink>
      <w:r w:rsidRPr="00F9656A">
        <w:t xml:space="preserve">. </w:t>
      </w:r>
      <w:bookmarkEnd w:id="75"/>
    </w:p>
    <w:p w14:paraId="3B521212" w14:textId="1AC5C41B" w:rsidR="00F9656A" w:rsidRPr="00F9656A" w:rsidRDefault="00F9656A" w:rsidP="00F9656A">
      <w:pPr>
        <w:pStyle w:val="EndNoteBibliography"/>
        <w:ind w:left="720" w:hanging="720"/>
      </w:pPr>
      <w:bookmarkStart w:id="76" w:name="_ENREF_6"/>
      <w:r w:rsidRPr="00F9656A">
        <w:t xml:space="preserve">Alfano-Sobsey, E. M., Eberhard, M. L., Seed, J. R., Weber, D. J., Won, K. Y., Nace, E. K., &amp; Moe, C. L. (2004). Human challenge pilot study with Cyclospora cayetanensis. </w:t>
      </w:r>
      <w:r w:rsidRPr="00F9656A">
        <w:rPr>
          <w:i/>
        </w:rPr>
        <w:t>Emerg Infect Dis, 10</w:t>
      </w:r>
      <w:r w:rsidRPr="00F9656A">
        <w:t xml:space="preserve">(4), 726-728. </w:t>
      </w:r>
      <w:hyperlink r:id="rId28" w:history="1">
        <w:r w:rsidRPr="00F9656A">
          <w:rPr>
            <w:rStyle w:val="Hyperlink"/>
          </w:rPr>
          <w:t>https://doi.org/10.3201/eid1004.030356</w:t>
        </w:r>
      </w:hyperlink>
      <w:r w:rsidRPr="00F9656A">
        <w:t xml:space="preserve">. </w:t>
      </w:r>
      <w:bookmarkEnd w:id="76"/>
    </w:p>
    <w:p w14:paraId="71C579C9" w14:textId="53BCFA6F" w:rsidR="00F9656A" w:rsidRPr="00F9656A" w:rsidRDefault="00F9656A" w:rsidP="00F9656A">
      <w:pPr>
        <w:pStyle w:val="EndNoteBibliography"/>
        <w:ind w:left="720" w:hanging="720"/>
      </w:pPr>
      <w:bookmarkStart w:id="77" w:name="_ENREF_7"/>
      <w:r w:rsidRPr="00F9656A">
        <w:t xml:space="preserve">Almeria, S., Cinar, H. N., &amp; Dubey, J. P. (2019). Cyclospora cayetanensis and Cyclosporiasis: An Update. </w:t>
      </w:r>
      <w:r w:rsidRPr="00F9656A">
        <w:rPr>
          <w:i/>
        </w:rPr>
        <w:t>Microorganisms, 7</w:t>
      </w:r>
      <w:r w:rsidRPr="00F9656A">
        <w:t xml:space="preserve">(9). </w:t>
      </w:r>
      <w:hyperlink r:id="rId29" w:history="1">
        <w:r w:rsidRPr="00F9656A">
          <w:rPr>
            <w:rStyle w:val="Hyperlink"/>
          </w:rPr>
          <w:t>https://doi.org/10.3390/microorganisms7090317</w:t>
        </w:r>
      </w:hyperlink>
      <w:r w:rsidRPr="00F9656A">
        <w:t xml:space="preserve">. </w:t>
      </w:r>
      <w:bookmarkEnd w:id="77"/>
    </w:p>
    <w:p w14:paraId="39CD5245" w14:textId="0043A8BB" w:rsidR="00F9656A" w:rsidRPr="00F9656A" w:rsidRDefault="00F9656A" w:rsidP="00F9656A">
      <w:pPr>
        <w:pStyle w:val="EndNoteBibliography"/>
        <w:ind w:left="720" w:hanging="720"/>
      </w:pPr>
      <w:bookmarkStart w:id="78" w:name="_ENREF_8"/>
      <w:r w:rsidRPr="00F9656A">
        <w:t xml:space="preserve">Anderson, M. E. (2015). Oxidant stress promotes disease by activating CaMKII. </w:t>
      </w:r>
      <w:r w:rsidRPr="00F9656A">
        <w:rPr>
          <w:i/>
        </w:rPr>
        <w:t>J Mol Cell Cardiol, 89</w:t>
      </w:r>
      <w:r w:rsidRPr="00F9656A">
        <w:t xml:space="preserve">(Pt B), 160-167. </w:t>
      </w:r>
      <w:hyperlink r:id="rId30" w:history="1">
        <w:r w:rsidRPr="00F9656A">
          <w:rPr>
            <w:rStyle w:val="Hyperlink"/>
          </w:rPr>
          <w:t>https://doi.org/10.1016/j.yjmcc.2015.10.014</w:t>
        </w:r>
      </w:hyperlink>
      <w:r w:rsidRPr="00F9656A">
        <w:t xml:space="preserve">. </w:t>
      </w:r>
      <w:bookmarkEnd w:id="78"/>
    </w:p>
    <w:p w14:paraId="0A1C60B7" w14:textId="3ADED32A" w:rsidR="00F9656A" w:rsidRPr="00F9656A" w:rsidRDefault="00F9656A" w:rsidP="00F9656A">
      <w:pPr>
        <w:pStyle w:val="EndNoteBibliography"/>
        <w:ind w:left="720" w:hanging="720"/>
      </w:pPr>
      <w:bookmarkStart w:id="79" w:name="_ENREF_9"/>
      <w:r w:rsidRPr="00F9656A">
        <w:t>Anderson, P., &amp; Aubermann, H. (2023). Technical Note No. 049: Corrosive Nitric Acid from Ozone Generators Harms Equipment</w:t>
      </w:r>
      <w:r w:rsidRPr="00F9656A">
        <w:rPr>
          <w:i/>
        </w:rPr>
        <w:t>.</w:t>
      </w:r>
      <w:r w:rsidRPr="00F9656A">
        <w:t xml:space="preserve"> Retrieved from: </w:t>
      </w:r>
      <w:hyperlink r:id="rId31" w:history="1">
        <w:r w:rsidRPr="00F9656A">
          <w:rPr>
            <w:rStyle w:val="Hyperlink"/>
          </w:rPr>
          <w:t>https://twobtech.com/docs/tech_notes/TN049.pdf</w:t>
        </w:r>
      </w:hyperlink>
      <w:r w:rsidRPr="00F9656A">
        <w:t xml:space="preserve"> Accessed.</w:t>
      </w:r>
      <w:bookmarkEnd w:id="79"/>
    </w:p>
    <w:p w14:paraId="5E6C9AC4" w14:textId="6AAB2463" w:rsidR="00F9656A" w:rsidRPr="00F9656A" w:rsidRDefault="00F9656A" w:rsidP="00F9656A">
      <w:pPr>
        <w:pStyle w:val="EndNoteBibliography"/>
        <w:ind w:left="720" w:hanging="720"/>
      </w:pPr>
      <w:bookmarkStart w:id="80" w:name="_ENREF_10"/>
      <w:r w:rsidRPr="00F9656A">
        <w:t xml:space="preserve">Bartsch, S. M., Asti, L., Nyathi, S., Spiker, M. L., &amp; Lee, B. Y. (2018). Estimated Cost to a Restaurant of a Foodborne Illness Outbreak. </w:t>
      </w:r>
      <w:r w:rsidRPr="00F9656A">
        <w:rPr>
          <w:i/>
        </w:rPr>
        <w:t>Public Health Rep, 133</w:t>
      </w:r>
      <w:r w:rsidRPr="00F9656A">
        <w:t xml:space="preserve">(3), 274-286. </w:t>
      </w:r>
      <w:hyperlink r:id="rId32" w:history="1">
        <w:r w:rsidRPr="00F9656A">
          <w:rPr>
            <w:rStyle w:val="Hyperlink"/>
          </w:rPr>
          <w:t>https://doi.org/10.1177/0033354917751129</w:t>
        </w:r>
      </w:hyperlink>
      <w:r w:rsidRPr="00F9656A">
        <w:t xml:space="preserve">. </w:t>
      </w:r>
      <w:bookmarkEnd w:id="80"/>
    </w:p>
    <w:p w14:paraId="49F39805" w14:textId="3357433A" w:rsidR="00F9656A" w:rsidRPr="00F9656A" w:rsidRDefault="00F9656A" w:rsidP="00F9656A">
      <w:pPr>
        <w:pStyle w:val="EndNoteBibliography"/>
        <w:ind w:left="720" w:hanging="720"/>
      </w:pPr>
      <w:bookmarkStart w:id="81" w:name="_ENREF_11"/>
      <w:r w:rsidRPr="00F9656A">
        <w:t xml:space="preserve">Beer, L. C., Bielke, L. R., Barta, J. R., Faulkner, O. B., Latorre, J. D., Briggs, W. N., . . . Hargis, B. M. (2018). Evaluation of autofluorescent Eimeria maxima oocysts as a potential indicator of non-viability when enumerating oocysts. </w:t>
      </w:r>
      <w:r w:rsidRPr="00F9656A">
        <w:rPr>
          <w:i/>
        </w:rPr>
        <w:t>Poult Sci, 97</w:t>
      </w:r>
      <w:r w:rsidRPr="00F9656A">
        <w:t xml:space="preserve">(8), 2684-2689. </w:t>
      </w:r>
      <w:hyperlink r:id="rId33" w:history="1">
        <w:r w:rsidRPr="00F9656A">
          <w:rPr>
            <w:rStyle w:val="Hyperlink"/>
          </w:rPr>
          <w:t>https://doi.org/10.3382/ps/pey124</w:t>
        </w:r>
      </w:hyperlink>
      <w:r w:rsidRPr="00F9656A">
        <w:t xml:space="preserve">. </w:t>
      </w:r>
      <w:bookmarkEnd w:id="81"/>
    </w:p>
    <w:p w14:paraId="6EDD9122" w14:textId="02530E9E" w:rsidR="00F9656A" w:rsidRPr="00F9656A" w:rsidRDefault="00F9656A" w:rsidP="00F9656A">
      <w:pPr>
        <w:pStyle w:val="EndNoteBibliography"/>
        <w:ind w:left="720" w:hanging="720"/>
      </w:pPr>
      <w:bookmarkStart w:id="82" w:name="_ENREF_12"/>
      <w:r w:rsidRPr="00F9656A">
        <w:lastRenderedPageBreak/>
        <w:t xml:space="preserve">Beltrán, D., Selma, M. V., Marín, A., &amp; Gil, M. I. (2005). Ozonated Water Extends the Shelf Life of Fresh-Cut Lettuce. </w:t>
      </w:r>
      <w:r w:rsidRPr="00F9656A">
        <w:rPr>
          <w:i/>
        </w:rPr>
        <w:t>Journal of Agricultural and Food Chemistry, 53</w:t>
      </w:r>
      <w:r w:rsidRPr="00F9656A">
        <w:t xml:space="preserve">(14), 5654-5663. </w:t>
      </w:r>
      <w:hyperlink r:id="rId34" w:history="1">
        <w:r w:rsidRPr="00F9656A">
          <w:rPr>
            <w:rStyle w:val="Hyperlink"/>
          </w:rPr>
          <w:t>https://doi.org/10.1021/jf050359c</w:t>
        </w:r>
      </w:hyperlink>
      <w:r w:rsidRPr="00F9656A">
        <w:t xml:space="preserve">. </w:t>
      </w:r>
      <w:bookmarkEnd w:id="82"/>
    </w:p>
    <w:p w14:paraId="32F2A6C4" w14:textId="58DD3061" w:rsidR="00F9656A" w:rsidRPr="00F9656A" w:rsidRDefault="00F9656A" w:rsidP="00F9656A">
      <w:pPr>
        <w:pStyle w:val="EndNoteBibliography"/>
        <w:ind w:left="720" w:hanging="720"/>
      </w:pPr>
      <w:bookmarkStart w:id="83" w:name="_ENREF_13"/>
      <w:r w:rsidRPr="00F9656A">
        <w:t xml:space="preserve">Bialka, K. L., &amp; Demirci, A. (2007). Decontamination of Escherichia coli O157:H7 and Salmonella enterica on Blueberries Using Ozone and Pulsed UV-Light. </w:t>
      </w:r>
      <w:r w:rsidRPr="00F9656A">
        <w:rPr>
          <w:i/>
        </w:rPr>
        <w:t>Journal of Food Science, 72</w:t>
      </w:r>
      <w:r w:rsidRPr="00F9656A">
        <w:t xml:space="preserve">(9), M391-M396. </w:t>
      </w:r>
      <w:hyperlink r:id="rId35" w:history="1">
        <w:r w:rsidRPr="00F9656A">
          <w:rPr>
            <w:rStyle w:val="Hyperlink"/>
          </w:rPr>
          <w:t>https://doi.org/https://doi.org/10.1111/j.1750-3841.2007.00517.x</w:t>
        </w:r>
      </w:hyperlink>
      <w:r w:rsidRPr="00F9656A">
        <w:t xml:space="preserve">. </w:t>
      </w:r>
      <w:bookmarkEnd w:id="83"/>
    </w:p>
    <w:p w14:paraId="4DB910A1" w14:textId="579ACD7A" w:rsidR="00F9656A" w:rsidRPr="00F9656A" w:rsidRDefault="00F9656A" w:rsidP="00F9656A">
      <w:pPr>
        <w:pStyle w:val="EndNoteBibliography"/>
        <w:ind w:left="720" w:hanging="720"/>
      </w:pPr>
      <w:bookmarkStart w:id="84" w:name="_ENREF_14"/>
      <w:r w:rsidRPr="00F9656A">
        <w:t xml:space="preserve">Birdsall, C. M., Jenkins, A. C., &amp; Spadinger, E. (1952). Iodometric Determination of Ozone. </w:t>
      </w:r>
      <w:r w:rsidRPr="00F9656A">
        <w:rPr>
          <w:i/>
        </w:rPr>
        <w:t>Analytical Chemistry, 24</w:t>
      </w:r>
      <w:r w:rsidRPr="00F9656A">
        <w:t xml:space="preserve">(4), 662-664. </w:t>
      </w:r>
      <w:hyperlink r:id="rId36" w:history="1">
        <w:r w:rsidRPr="00F9656A">
          <w:rPr>
            <w:rStyle w:val="Hyperlink"/>
          </w:rPr>
          <w:t>https://doi.org/10.1021/ac60064a013</w:t>
        </w:r>
      </w:hyperlink>
      <w:r w:rsidRPr="00F9656A">
        <w:t xml:space="preserve">. </w:t>
      </w:r>
      <w:bookmarkEnd w:id="84"/>
    </w:p>
    <w:p w14:paraId="0473B16B" w14:textId="5E1C9F3F" w:rsidR="00F9656A" w:rsidRPr="00F9656A" w:rsidRDefault="00F9656A" w:rsidP="00F9656A">
      <w:pPr>
        <w:pStyle w:val="EndNoteBibliography"/>
        <w:ind w:left="720" w:hanging="720"/>
      </w:pPr>
      <w:bookmarkStart w:id="85" w:name="_ENREF_15"/>
      <w:r w:rsidRPr="00F9656A">
        <w:t xml:space="preserve">Blake, D. P., Knox, J., Dehaeck, B., Huntington, B., Rathinam, T., Ravipati, V., . . . Tomley, F. M. (2020). Re-calculating the cost of coccidiosis in chickens. </w:t>
      </w:r>
      <w:r w:rsidRPr="00F9656A">
        <w:rPr>
          <w:i/>
        </w:rPr>
        <w:t>Vet Res, 51</w:t>
      </w:r>
      <w:r w:rsidRPr="00F9656A">
        <w:t xml:space="preserve">(1), 115. </w:t>
      </w:r>
      <w:hyperlink r:id="rId37" w:history="1">
        <w:r w:rsidRPr="00F9656A">
          <w:rPr>
            <w:rStyle w:val="Hyperlink"/>
          </w:rPr>
          <w:t>https://doi.org/10.1186/s13567-020-00837-2</w:t>
        </w:r>
      </w:hyperlink>
      <w:r w:rsidRPr="00F9656A">
        <w:t xml:space="preserve">. </w:t>
      </w:r>
      <w:bookmarkEnd w:id="85"/>
    </w:p>
    <w:p w14:paraId="770C429A" w14:textId="5CADD401" w:rsidR="00F9656A" w:rsidRPr="00F9656A" w:rsidRDefault="00F9656A" w:rsidP="00F9656A">
      <w:pPr>
        <w:pStyle w:val="EndNoteBibliography"/>
        <w:ind w:left="720" w:hanging="720"/>
      </w:pPr>
      <w:bookmarkStart w:id="86" w:name="_ENREF_16"/>
      <w:r w:rsidRPr="00F9656A">
        <w:t>Bourassa, L. (2023). Vegan and Plant-Based Diet Statistics for 2023</w:t>
      </w:r>
      <w:r w:rsidRPr="00F9656A">
        <w:rPr>
          <w:i/>
        </w:rPr>
        <w:t>.</w:t>
      </w:r>
      <w:r w:rsidRPr="00F9656A">
        <w:t xml:space="preserve"> Retrieved from: </w:t>
      </w:r>
      <w:hyperlink r:id="rId38" w:history="1">
        <w:r w:rsidRPr="00F9656A">
          <w:rPr>
            <w:rStyle w:val="Hyperlink"/>
          </w:rPr>
          <w:t>https://www.plantproteins.co/vegan-plant-based-diet-statistics/</w:t>
        </w:r>
      </w:hyperlink>
      <w:r w:rsidRPr="00F9656A">
        <w:t xml:space="preserve"> Accessed.</w:t>
      </w:r>
      <w:bookmarkEnd w:id="86"/>
    </w:p>
    <w:p w14:paraId="119466C4" w14:textId="12B3D918" w:rsidR="00F9656A" w:rsidRPr="00F9656A" w:rsidRDefault="00F9656A" w:rsidP="00F9656A">
      <w:pPr>
        <w:pStyle w:val="EndNoteBibliography"/>
        <w:ind w:left="720" w:hanging="720"/>
      </w:pPr>
      <w:bookmarkStart w:id="87" w:name="_ENREF_17"/>
      <w:r w:rsidRPr="00F9656A">
        <w:t xml:space="preserve">Broadwater, W. T., Hoehn, R. C., &amp; King, P. H. (1973). Sensitivity of three selected bacterial species to ozone. </w:t>
      </w:r>
      <w:r w:rsidRPr="00F9656A">
        <w:rPr>
          <w:i/>
        </w:rPr>
        <w:t>Appl Microbiol, 26</w:t>
      </w:r>
      <w:r w:rsidRPr="00F9656A">
        <w:t xml:space="preserve">(3), 391-393. </w:t>
      </w:r>
      <w:hyperlink r:id="rId39" w:history="1">
        <w:r w:rsidRPr="00F9656A">
          <w:rPr>
            <w:rStyle w:val="Hyperlink"/>
          </w:rPr>
          <w:t>https://doi.org/10.1128/am.26.3.391-393.1973</w:t>
        </w:r>
      </w:hyperlink>
      <w:r w:rsidRPr="00F9656A">
        <w:t xml:space="preserve">. </w:t>
      </w:r>
      <w:bookmarkEnd w:id="87"/>
    </w:p>
    <w:p w14:paraId="04C82A5A" w14:textId="77777777" w:rsidR="00F9656A" w:rsidRPr="00F9656A" w:rsidRDefault="00F9656A" w:rsidP="00F9656A">
      <w:pPr>
        <w:pStyle w:val="EndNoteBibliography"/>
        <w:ind w:left="720" w:hanging="720"/>
      </w:pPr>
      <w:bookmarkStart w:id="88" w:name="_ENREF_18"/>
      <w:r w:rsidRPr="00F9656A">
        <w:t xml:space="preserve">Bruggemann, N., Fiekens, R., Salvermoser, M., &amp; Zhou, L. (2018). Importance of Feed Gas Quality for Ozone Generation.  (Vol. 46). </w:t>
      </w:r>
      <w:r w:rsidRPr="00F9656A">
        <w:rPr>
          <w:i/>
        </w:rPr>
        <w:t>Ozone News</w:t>
      </w:r>
      <w:r w:rsidRPr="00F9656A">
        <w:t>.</w:t>
      </w:r>
      <w:bookmarkEnd w:id="88"/>
    </w:p>
    <w:p w14:paraId="3457D9DD" w14:textId="19EAD218" w:rsidR="00F9656A" w:rsidRPr="00F9656A" w:rsidRDefault="00F9656A" w:rsidP="00F9656A">
      <w:pPr>
        <w:pStyle w:val="EndNoteBibliography"/>
        <w:ind w:left="720" w:hanging="720"/>
      </w:pPr>
      <w:bookmarkStart w:id="89" w:name="_ENREF_19"/>
      <w:r w:rsidRPr="00F9656A">
        <w:t>CDC. (2021). Investigation Details</w:t>
      </w:r>
      <w:r w:rsidRPr="00F9656A">
        <w:rPr>
          <w:i/>
        </w:rPr>
        <w:t>.</w:t>
      </w:r>
      <w:r w:rsidRPr="00F9656A">
        <w:t xml:space="preserve"> Retrieved from: </w:t>
      </w:r>
      <w:hyperlink r:id="rId40" w:history="1">
        <w:r w:rsidRPr="00F9656A">
          <w:rPr>
            <w:rStyle w:val="Hyperlink"/>
          </w:rPr>
          <w:t>https://www.cdc.gov/ecoli/2021/o157h7-12-21/details.html</w:t>
        </w:r>
      </w:hyperlink>
      <w:r w:rsidRPr="00F9656A">
        <w:t xml:space="preserve"> Accessed.</w:t>
      </w:r>
      <w:bookmarkEnd w:id="89"/>
    </w:p>
    <w:p w14:paraId="3F95D6E9" w14:textId="39D33EAF" w:rsidR="00F9656A" w:rsidRPr="00F9656A" w:rsidRDefault="00F9656A" w:rsidP="00F9656A">
      <w:pPr>
        <w:pStyle w:val="EndNoteBibliography"/>
        <w:ind w:left="720" w:hanging="720"/>
      </w:pPr>
      <w:bookmarkStart w:id="90" w:name="_ENREF_20"/>
      <w:r w:rsidRPr="00F9656A">
        <w:t>CDC. (2023). List of Outbreaks</w:t>
      </w:r>
      <w:r w:rsidRPr="00F9656A">
        <w:rPr>
          <w:i/>
        </w:rPr>
        <w:t>.</w:t>
      </w:r>
      <w:r w:rsidRPr="00F9656A">
        <w:t xml:space="preserve"> Retrieved from: </w:t>
      </w:r>
      <w:hyperlink r:id="rId41" w:history="1">
        <w:r w:rsidRPr="00F9656A">
          <w:rPr>
            <w:rStyle w:val="Hyperlink"/>
          </w:rPr>
          <w:t>https://www.cdc.gov/foodsafety/outbreaks/lists/outbreaks-list.html</w:t>
        </w:r>
      </w:hyperlink>
      <w:r w:rsidRPr="00F9656A">
        <w:t xml:space="preserve"> Accessed.</w:t>
      </w:r>
      <w:bookmarkEnd w:id="90"/>
    </w:p>
    <w:p w14:paraId="3655B2C8" w14:textId="123421F5" w:rsidR="00F9656A" w:rsidRPr="00F9656A" w:rsidRDefault="00F9656A" w:rsidP="00F9656A">
      <w:pPr>
        <w:pStyle w:val="EndNoteBibliography"/>
        <w:ind w:left="720" w:hanging="720"/>
      </w:pPr>
      <w:bookmarkStart w:id="91" w:name="_ENREF_21"/>
      <w:r w:rsidRPr="00F9656A">
        <w:t xml:space="preserve">Chang, J. C., Ossoff, S. F., Lobe, D. C., Dorfman, M. H., Dumais, C. M., Qualls, R. G., &amp; Johnson, J. D. (1985). UV inactivation of pathogenic and indicator microorganisms. </w:t>
      </w:r>
      <w:r w:rsidRPr="00F9656A">
        <w:rPr>
          <w:i/>
        </w:rPr>
        <w:t>Appl Environ Microbiol, 49</w:t>
      </w:r>
      <w:r w:rsidRPr="00F9656A">
        <w:t xml:space="preserve">(6), 1361-1365. </w:t>
      </w:r>
      <w:hyperlink r:id="rId42" w:history="1">
        <w:r w:rsidRPr="00F9656A">
          <w:rPr>
            <w:rStyle w:val="Hyperlink"/>
          </w:rPr>
          <w:t>https://doi.org/10.1128/aem.49.6.1361-1365.1985</w:t>
        </w:r>
      </w:hyperlink>
      <w:r w:rsidRPr="00F9656A">
        <w:t xml:space="preserve">. </w:t>
      </w:r>
      <w:bookmarkEnd w:id="91"/>
    </w:p>
    <w:p w14:paraId="4B5282CA" w14:textId="77777777" w:rsidR="00F9656A" w:rsidRPr="00F9656A" w:rsidRDefault="00F9656A" w:rsidP="00F9656A">
      <w:pPr>
        <w:pStyle w:val="EndNoteBibliography"/>
        <w:ind w:left="720" w:hanging="720"/>
      </w:pPr>
      <w:bookmarkStart w:id="92" w:name="_ENREF_22"/>
      <w:r w:rsidRPr="00F9656A">
        <w:t xml:space="preserve">Chawla, A. S., Kasler, D. R., Sastry, S. K., &amp; Youset, A. E. (2012). Microbial decontamination of food using ozone. In A. Demirci &amp; M. Ngadi (Eds.), </w:t>
      </w:r>
      <w:r w:rsidRPr="00F9656A">
        <w:rPr>
          <w:i/>
        </w:rPr>
        <w:t>Microbial Decontamination in the Food Industry</w:t>
      </w:r>
      <w:r w:rsidRPr="00F9656A">
        <w:t xml:space="preserve"> (pp. 495-532). Cambridge ; Philadelphia, Pa.: Woodhead Pub. Ltd.,.</w:t>
      </w:r>
      <w:bookmarkEnd w:id="92"/>
    </w:p>
    <w:p w14:paraId="6F7FCA52" w14:textId="14B3A737" w:rsidR="00F9656A" w:rsidRPr="00F9656A" w:rsidRDefault="00F9656A" w:rsidP="00F9656A">
      <w:pPr>
        <w:pStyle w:val="EndNoteBibliography"/>
        <w:ind w:left="720" w:hanging="720"/>
      </w:pPr>
      <w:bookmarkStart w:id="93" w:name="_ENREF_23"/>
      <w:r w:rsidRPr="00F9656A">
        <w:lastRenderedPageBreak/>
        <w:t xml:space="preserve">Claus, H. (2021). Ozone Generation by Ultraviolet Lamps(dagger). </w:t>
      </w:r>
      <w:r w:rsidRPr="00F9656A">
        <w:rPr>
          <w:i/>
        </w:rPr>
        <w:t>Photochem Photobiol, 97</w:t>
      </w:r>
      <w:r w:rsidRPr="00F9656A">
        <w:t xml:space="preserve">(3), 471-476. </w:t>
      </w:r>
      <w:hyperlink r:id="rId43" w:history="1">
        <w:r w:rsidRPr="00F9656A">
          <w:rPr>
            <w:rStyle w:val="Hyperlink"/>
          </w:rPr>
          <w:t>https://doi.org/10.1111/php.13391</w:t>
        </w:r>
      </w:hyperlink>
      <w:r w:rsidRPr="00F9656A">
        <w:t xml:space="preserve">. </w:t>
      </w:r>
      <w:bookmarkEnd w:id="93"/>
    </w:p>
    <w:p w14:paraId="0454068B" w14:textId="32CCF1ED" w:rsidR="00F9656A" w:rsidRPr="00F9656A" w:rsidRDefault="00F9656A" w:rsidP="00F9656A">
      <w:pPr>
        <w:pStyle w:val="EndNoteBibliography"/>
        <w:ind w:left="720" w:hanging="720"/>
      </w:pPr>
      <w:bookmarkStart w:id="94" w:name="_ENREF_24"/>
      <w:r w:rsidRPr="00F9656A">
        <w:t>Collins, J., Tack, D., Pindyck, T., &amp; Griffen, P. (2023). Escherichia coli, Diarrheagenic</w:t>
      </w:r>
      <w:r w:rsidRPr="00F9656A">
        <w:rPr>
          <w:i/>
        </w:rPr>
        <w:t>.</w:t>
      </w:r>
      <w:r w:rsidRPr="00F9656A">
        <w:t xml:space="preserve"> Retrieved from: </w:t>
      </w:r>
      <w:hyperlink r:id="rId44" w:anchor=":~:text=Epidemiology,certain%20types%20of%20diarrheagenic%20E" w:history="1">
        <w:r w:rsidRPr="00F9656A">
          <w:rPr>
            <w:rStyle w:val="Hyperlink"/>
          </w:rPr>
          <w:t>https://wwwnc.cdc.gov/travel/yellowbook/2024/infections-diseases/escherichia-coli-diarrheagenic#:~:text=Epidemiology,certain%20types%20of%20diarrheagenic%20E</w:t>
        </w:r>
      </w:hyperlink>
      <w:r w:rsidRPr="00F9656A">
        <w:t xml:space="preserve"> Accessed.</w:t>
      </w:r>
      <w:bookmarkEnd w:id="94"/>
    </w:p>
    <w:p w14:paraId="624EEC3A" w14:textId="50B2B06A" w:rsidR="00F9656A" w:rsidRPr="00F9656A" w:rsidRDefault="00F9656A" w:rsidP="00F9656A">
      <w:pPr>
        <w:pStyle w:val="EndNoteBibliography"/>
        <w:ind w:left="720" w:hanging="720"/>
      </w:pPr>
      <w:bookmarkStart w:id="95" w:name="_ENREF_25"/>
      <w:r w:rsidRPr="00F9656A">
        <w:t xml:space="preserve">Dubuis, M. E., Dumont-Leblond, N., Laliberte, C., Veillette, M., Turgeon, N., Jean, J., &amp; Duchaine, C. (2020). Ozone efficacy for the control of airborne viruses: Bacteriophage and norovirus models. </w:t>
      </w:r>
      <w:r w:rsidRPr="00F9656A">
        <w:rPr>
          <w:i/>
        </w:rPr>
        <w:t>PLoS One, 15</w:t>
      </w:r>
      <w:r w:rsidRPr="00F9656A">
        <w:t xml:space="preserve">(4), e0231164. </w:t>
      </w:r>
      <w:hyperlink r:id="rId45" w:history="1">
        <w:r w:rsidRPr="00F9656A">
          <w:rPr>
            <w:rStyle w:val="Hyperlink"/>
          </w:rPr>
          <w:t>https://doi.org/10.1371/journal.pone.0231164</w:t>
        </w:r>
      </w:hyperlink>
      <w:r w:rsidRPr="00F9656A">
        <w:t xml:space="preserve">. </w:t>
      </w:r>
      <w:bookmarkEnd w:id="95"/>
    </w:p>
    <w:p w14:paraId="2E86B53D" w14:textId="52FCCAD2" w:rsidR="00F9656A" w:rsidRPr="00F9656A" w:rsidRDefault="00F9656A" w:rsidP="00F9656A">
      <w:pPr>
        <w:pStyle w:val="EndNoteBibliography"/>
        <w:ind w:left="720" w:hanging="720"/>
      </w:pPr>
      <w:bookmarkStart w:id="96" w:name="_ENREF_26"/>
      <w:r w:rsidRPr="00F9656A">
        <w:t xml:space="preserve">Eaton, A. F., Brown, D., &amp; Merkulova, M. (2021). The evolutionary conserved TLDc domain defines a new class of (H(+))V-ATPase interacting proteins. </w:t>
      </w:r>
      <w:r w:rsidRPr="00F9656A">
        <w:rPr>
          <w:i/>
        </w:rPr>
        <w:t>Sci Rep, 11</w:t>
      </w:r>
      <w:r w:rsidRPr="00F9656A">
        <w:t xml:space="preserve">(1), 22654. </w:t>
      </w:r>
      <w:hyperlink r:id="rId46" w:history="1">
        <w:r w:rsidRPr="00F9656A">
          <w:rPr>
            <w:rStyle w:val="Hyperlink"/>
          </w:rPr>
          <w:t>https://doi.org/10.1038/s41598-021-01809-y</w:t>
        </w:r>
      </w:hyperlink>
      <w:r w:rsidRPr="00F9656A">
        <w:t xml:space="preserve">. </w:t>
      </w:r>
      <w:bookmarkEnd w:id="96"/>
    </w:p>
    <w:p w14:paraId="2A381312" w14:textId="7620B2ED" w:rsidR="00F9656A" w:rsidRPr="00F9656A" w:rsidRDefault="00F9656A" w:rsidP="00F9656A">
      <w:pPr>
        <w:pStyle w:val="EndNoteBibliography"/>
        <w:ind w:left="720" w:hanging="720"/>
      </w:pPr>
      <w:bookmarkStart w:id="97" w:name="_ENREF_27"/>
      <w:r w:rsidRPr="00F9656A">
        <w:t xml:space="preserve">Farooq, S., &amp; Akhlaque, S. (1983). Comparative response of mixed cultures of bacteria and virus to ozonation. </w:t>
      </w:r>
      <w:r w:rsidRPr="00F9656A">
        <w:rPr>
          <w:i/>
        </w:rPr>
        <w:t>Water Research, 17</w:t>
      </w:r>
      <w:r w:rsidRPr="00F9656A">
        <w:t xml:space="preserve">(7), 809-812. </w:t>
      </w:r>
      <w:hyperlink r:id="rId47" w:history="1">
        <w:r w:rsidRPr="00F9656A">
          <w:rPr>
            <w:rStyle w:val="Hyperlink"/>
          </w:rPr>
          <w:t>https://doi.org/https://doi.org/10.1016/0043-1354(83)90076-3</w:t>
        </w:r>
      </w:hyperlink>
      <w:r w:rsidRPr="00F9656A">
        <w:t xml:space="preserve">. </w:t>
      </w:r>
      <w:bookmarkEnd w:id="97"/>
    </w:p>
    <w:p w14:paraId="27E54942" w14:textId="367C7B08" w:rsidR="00F9656A" w:rsidRPr="00F9656A" w:rsidRDefault="00F9656A" w:rsidP="00F9656A">
      <w:pPr>
        <w:pStyle w:val="EndNoteBibliography"/>
        <w:ind w:left="720" w:hanging="720"/>
      </w:pPr>
      <w:bookmarkStart w:id="98" w:name="_ENREF_28"/>
      <w:r w:rsidRPr="00F9656A">
        <w:t xml:space="preserve">Finelli, M. J., &amp; Oliver, P. L. (2017). TLDc proteins: new players in the oxidative stress response and neurological disease. </w:t>
      </w:r>
      <w:r w:rsidRPr="00F9656A">
        <w:rPr>
          <w:i/>
        </w:rPr>
        <w:t>Mamm Genome, 28</w:t>
      </w:r>
      <w:r w:rsidRPr="00F9656A">
        <w:t xml:space="preserve">(9-10), 395-406. </w:t>
      </w:r>
      <w:hyperlink r:id="rId48" w:history="1">
        <w:r w:rsidRPr="00F9656A">
          <w:rPr>
            <w:rStyle w:val="Hyperlink"/>
          </w:rPr>
          <w:t>https://doi.org/10.1007/s00335-017-9706-7</w:t>
        </w:r>
      </w:hyperlink>
      <w:r w:rsidRPr="00F9656A">
        <w:t xml:space="preserve">. </w:t>
      </w:r>
      <w:bookmarkEnd w:id="98"/>
    </w:p>
    <w:p w14:paraId="69A83416" w14:textId="2A5EBB55" w:rsidR="00F9656A" w:rsidRPr="00F9656A" w:rsidRDefault="00F9656A" w:rsidP="00F9656A">
      <w:pPr>
        <w:pStyle w:val="EndNoteBibliography"/>
        <w:ind w:left="720" w:hanging="720"/>
      </w:pPr>
      <w:bookmarkStart w:id="99" w:name="_ENREF_29"/>
      <w:r w:rsidRPr="00F9656A">
        <w:t xml:space="preserve">Fisher, C. W., Lee, D., Dodge, B. A., Hamman, K. M., Robbins, J. B., &amp; Martin, S. E. (2000). Influence of catalase and superoxide dismutase on ozone inactivation of Listeria monocytogenes. </w:t>
      </w:r>
      <w:r w:rsidRPr="00F9656A">
        <w:rPr>
          <w:i/>
        </w:rPr>
        <w:t>Appl Environ Microbiol, 66</w:t>
      </w:r>
      <w:r w:rsidRPr="00F9656A">
        <w:t xml:space="preserve">(4), 1405-1409. </w:t>
      </w:r>
      <w:hyperlink r:id="rId49" w:history="1">
        <w:r w:rsidRPr="00F9656A">
          <w:rPr>
            <w:rStyle w:val="Hyperlink"/>
          </w:rPr>
          <w:t>https://doi.org/10.1128/AEM.66.4.1405-1409.2000</w:t>
        </w:r>
      </w:hyperlink>
      <w:r w:rsidRPr="00F9656A">
        <w:t xml:space="preserve">. </w:t>
      </w:r>
      <w:bookmarkEnd w:id="99"/>
    </w:p>
    <w:p w14:paraId="4E1135C8" w14:textId="53573537" w:rsidR="00F9656A" w:rsidRPr="00F9656A" w:rsidRDefault="00F9656A" w:rsidP="00F9656A">
      <w:pPr>
        <w:pStyle w:val="EndNoteBibliography"/>
        <w:ind w:left="720" w:hanging="720"/>
      </w:pPr>
      <w:bookmarkStart w:id="100" w:name="_ENREF_30"/>
      <w:r w:rsidRPr="00F9656A">
        <w:t xml:space="preserve">Foarde, K. K., Vanosdell, D. W., &amp; Steiber, R. S. (1997). Investigation of Gas-Phase Ozone as a Potential Biocide. </w:t>
      </w:r>
      <w:r w:rsidRPr="00F9656A">
        <w:rPr>
          <w:i/>
        </w:rPr>
        <w:t>Applied Occupational and Environmental Hygiene, 12</w:t>
      </w:r>
      <w:r w:rsidRPr="00F9656A">
        <w:t xml:space="preserve">(8), 535-542. </w:t>
      </w:r>
      <w:hyperlink r:id="rId50" w:history="1">
        <w:r w:rsidRPr="00F9656A">
          <w:rPr>
            <w:rStyle w:val="Hyperlink"/>
          </w:rPr>
          <w:t>https://doi.org/10.1080/1047322X.1997.10390043</w:t>
        </w:r>
      </w:hyperlink>
      <w:r w:rsidRPr="00F9656A">
        <w:t xml:space="preserve">. </w:t>
      </w:r>
      <w:bookmarkEnd w:id="100"/>
    </w:p>
    <w:p w14:paraId="75FD4744" w14:textId="34D09B46" w:rsidR="00F9656A" w:rsidRPr="00F9656A" w:rsidRDefault="00F9656A" w:rsidP="00F9656A">
      <w:pPr>
        <w:pStyle w:val="EndNoteBibliography"/>
        <w:ind w:left="720" w:hanging="720"/>
      </w:pPr>
      <w:bookmarkStart w:id="101" w:name="_ENREF_31"/>
      <w:r w:rsidRPr="00F9656A">
        <w:t xml:space="preserve">Fontes, B., Cattani Heimbecker, A. M., de Souza Brito, G., Costa, S. F., van der Heijden, I. M., Levin, A. S., &amp; Rasslan, S. (2012). Effect of low-dose gaseous ozone on pathogenic </w:t>
      </w:r>
      <w:r w:rsidRPr="00F9656A">
        <w:lastRenderedPageBreak/>
        <w:t xml:space="preserve">bacteria. </w:t>
      </w:r>
      <w:r w:rsidRPr="00F9656A">
        <w:rPr>
          <w:i/>
        </w:rPr>
        <w:t>BMC Infectious Diseases, 12</w:t>
      </w:r>
      <w:r w:rsidRPr="00F9656A">
        <w:t xml:space="preserve">(1), 358. </w:t>
      </w:r>
      <w:hyperlink r:id="rId51" w:history="1">
        <w:r w:rsidRPr="00F9656A">
          <w:rPr>
            <w:rStyle w:val="Hyperlink"/>
          </w:rPr>
          <w:t>https://doi.org/10.1186/1471-2334-12-358</w:t>
        </w:r>
      </w:hyperlink>
      <w:r w:rsidRPr="00F9656A">
        <w:t xml:space="preserve">. </w:t>
      </w:r>
      <w:bookmarkEnd w:id="101"/>
    </w:p>
    <w:p w14:paraId="118E1C35" w14:textId="770CC2F4" w:rsidR="00F9656A" w:rsidRPr="00F9656A" w:rsidRDefault="00F9656A" w:rsidP="00F9656A">
      <w:pPr>
        <w:pStyle w:val="EndNoteBibliography"/>
        <w:ind w:left="720" w:hanging="720"/>
      </w:pPr>
      <w:bookmarkStart w:id="102" w:name="_ENREF_32"/>
      <w:r w:rsidRPr="00F9656A">
        <w:t xml:space="preserve">Fratamico, P. M., DebRoy, C., Liu, Y., Needleman, D. S., Baranzoni, G. M., &amp; Feng, P. (2016). Advances in Molecular Serotyping and Subtyping of Escherichia coli. </w:t>
      </w:r>
      <w:r w:rsidRPr="00F9656A">
        <w:rPr>
          <w:i/>
        </w:rPr>
        <w:t>Frontiers in Microbiology, 7</w:t>
      </w:r>
      <w:r w:rsidRPr="00F9656A">
        <w:t xml:space="preserve">. </w:t>
      </w:r>
      <w:hyperlink r:id="rId52" w:history="1">
        <w:r w:rsidRPr="00F9656A">
          <w:rPr>
            <w:rStyle w:val="Hyperlink"/>
          </w:rPr>
          <w:t>https://doi.org/10.3389/fmicb.2016.00644</w:t>
        </w:r>
      </w:hyperlink>
      <w:r w:rsidRPr="00F9656A">
        <w:t xml:space="preserve">. </w:t>
      </w:r>
      <w:bookmarkEnd w:id="102"/>
    </w:p>
    <w:p w14:paraId="038AE507" w14:textId="450926AE" w:rsidR="00F9656A" w:rsidRPr="00F9656A" w:rsidRDefault="00F9656A" w:rsidP="00F9656A">
      <w:pPr>
        <w:pStyle w:val="EndNoteBibliography"/>
        <w:ind w:left="720" w:hanging="720"/>
      </w:pPr>
      <w:bookmarkStart w:id="103" w:name="_ENREF_33"/>
      <w:r w:rsidRPr="00F9656A">
        <w:t xml:space="preserve">Glowacz, M., Colgan, R., &amp; Rees, D. (2015). The use of ozone to extend the shelf-life and maintain quality of fresh produce. </w:t>
      </w:r>
      <w:r w:rsidRPr="00F9656A">
        <w:rPr>
          <w:i/>
        </w:rPr>
        <w:t>Journal of the Science of Food and Agriculture, 95</w:t>
      </w:r>
      <w:r w:rsidRPr="00F9656A">
        <w:t xml:space="preserve">(4), 662-671. </w:t>
      </w:r>
      <w:hyperlink r:id="rId53" w:history="1">
        <w:r w:rsidRPr="00F9656A">
          <w:rPr>
            <w:rStyle w:val="Hyperlink"/>
          </w:rPr>
          <w:t>https://doi.org/https://doi.org/10.1002/jsfa.6776</w:t>
        </w:r>
      </w:hyperlink>
      <w:r w:rsidRPr="00F9656A">
        <w:t xml:space="preserve">. </w:t>
      </w:r>
      <w:bookmarkEnd w:id="103"/>
    </w:p>
    <w:p w14:paraId="25F91205" w14:textId="77777777" w:rsidR="00F9656A" w:rsidRPr="00F9656A" w:rsidRDefault="00F9656A" w:rsidP="00F9656A">
      <w:pPr>
        <w:pStyle w:val="EndNoteBibliography"/>
        <w:ind w:left="720" w:hanging="720"/>
      </w:pPr>
      <w:bookmarkStart w:id="104" w:name="_ENREF_34"/>
      <w:r w:rsidRPr="00F9656A">
        <w:t>Gurney's. (2021). How Many People Wash Their Produce in Every State? In G. s. Team (Ed.).</w:t>
      </w:r>
      <w:bookmarkEnd w:id="104"/>
    </w:p>
    <w:p w14:paraId="4245865C" w14:textId="24BC367C" w:rsidR="00F9656A" w:rsidRPr="00F9656A" w:rsidRDefault="00F9656A" w:rsidP="00F9656A">
      <w:pPr>
        <w:pStyle w:val="EndNoteBibliography"/>
        <w:ind w:left="720" w:hanging="720"/>
      </w:pPr>
      <w:bookmarkStart w:id="105" w:name="_ENREF_35"/>
      <w:r w:rsidRPr="00F9656A">
        <w:t xml:space="preserve">Guzel-Seydim, Z. B., Greene, A. K., &amp; Seydim, A. C. (2004). Use of ozone in the food industry. </w:t>
      </w:r>
      <w:r w:rsidRPr="00F9656A">
        <w:rPr>
          <w:i/>
        </w:rPr>
        <w:t>LWT - Food Science and Technology, 37</w:t>
      </w:r>
      <w:r w:rsidRPr="00F9656A">
        <w:t xml:space="preserve">(4), 453-460. </w:t>
      </w:r>
      <w:hyperlink r:id="rId54" w:history="1">
        <w:r w:rsidRPr="00F9656A">
          <w:rPr>
            <w:rStyle w:val="Hyperlink"/>
          </w:rPr>
          <w:t>https://doi.org/https://doi.org/10.1016/j.lwt.2003.10.014</w:t>
        </w:r>
      </w:hyperlink>
      <w:r w:rsidRPr="00F9656A">
        <w:t xml:space="preserve">. </w:t>
      </w:r>
      <w:bookmarkEnd w:id="105"/>
    </w:p>
    <w:p w14:paraId="5507C4B6" w14:textId="46BF4628" w:rsidR="00F9656A" w:rsidRPr="00F9656A" w:rsidRDefault="00F9656A" w:rsidP="00F9656A">
      <w:pPr>
        <w:pStyle w:val="EndNoteBibliography"/>
        <w:ind w:left="720" w:hanging="720"/>
      </w:pPr>
      <w:bookmarkStart w:id="106" w:name="_ENREF_36"/>
      <w:r w:rsidRPr="00F9656A">
        <w:t xml:space="preserve">Hashem, T. M., Zirlewagen, M., &amp; Braun, A. M. (1997). Simultaneous photochemical generation of ozone in the gas phase and photolysis of aqueous reaction systems using one VUV light source. </w:t>
      </w:r>
      <w:r w:rsidRPr="00F9656A">
        <w:rPr>
          <w:i/>
        </w:rPr>
        <w:t>Water Science and Technology, 35</w:t>
      </w:r>
      <w:r w:rsidRPr="00F9656A">
        <w:t xml:space="preserve">(4), 41-48. </w:t>
      </w:r>
      <w:hyperlink r:id="rId55" w:history="1">
        <w:r w:rsidRPr="00F9656A">
          <w:rPr>
            <w:rStyle w:val="Hyperlink"/>
          </w:rPr>
          <w:t>https://doi.org/https://doi.org/10.1016/S0273-1223(97)00007-3</w:t>
        </w:r>
      </w:hyperlink>
      <w:r w:rsidRPr="00F9656A">
        <w:t xml:space="preserve">. </w:t>
      </w:r>
      <w:bookmarkEnd w:id="106"/>
    </w:p>
    <w:p w14:paraId="0F982F5D" w14:textId="2FDC3347" w:rsidR="00F9656A" w:rsidRPr="00F9656A" w:rsidRDefault="00F9656A" w:rsidP="00F9656A">
      <w:pPr>
        <w:pStyle w:val="EndNoteBibliography"/>
        <w:ind w:left="720" w:hanging="720"/>
      </w:pPr>
      <w:bookmarkStart w:id="107" w:name="_ENREF_37"/>
      <w:r w:rsidRPr="00F9656A">
        <w:t xml:space="preserve">Hirahara, Y., Iwata, K., &amp; Nakamuro, K. (2019). Effect of Citric Acid on Prolonging the Half-life of Dissolved Ozone in Water. </w:t>
      </w:r>
      <w:r w:rsidRPr="00F9656A">
        <w:rPr>
          <w:i/>
        </w:rPr>
        <w:t>Food Saf (Tokyo), 7</w:t>
      </w:r>
      <w:r w:rsidRPr="00F9656A">
        <w:t xml:space="preserve">(4), 90-94. </w:t>
      </w:r>
      <w:hyperlink r:id="rId56" w:history="1">
        <w:r w:rsidRPr="00F9656A">
          <w:rPr>
            <w:rStyle w:val="Hyperlink"/>
          </w:rPr>
          <w:t>https://doi.org/10.14252/foodsafetyfscj.D-19-00005</w:t>
        </w:r>
      </w:hyperlink>
      <w:r w:rsidRPr="00F9656A">
        <w:t xml:space="preserve">. </w:t>
      </w:r>
      <w:bookmarkEnd w:id="107"/>
    </w:p>
    <w:p w14:paraId="0122F811" w14:textId="4EB2AAD6" w:rsidR="00F9656A" w:rsidRPr="00F9656A" w:rsidRDefault="00F9656A" w:rsidP="00F9656A">
      <w:pPr>
        <w:pStyle w:val="EndNoteBibliography"/>
        <w:ind w:left="720" w:hanging="720"/>
      </w:pPr>
      <w:bookmarkStart w:id="108" w:name="_ENREF_38"/>
      <w:r w:rsidRPr="00F9656A">
        <w:t xml:space="preserve">Hudson, J. B., Sharma, M., &amp; Vimalanathan, S. (2009). Development of a Practical Method for Using Ozone Gas as a Virus Decontaminating Agent. </w:t>
      </w:r>
      <w:r w:rsidRPr="00F9656A">
        <w:rPr>
          <w:i/>
        </w:rPr>
        <w:t>Ozone: Science &amp; Engineering, 31</w:t>
      </w:r>
      <w:r w:rsidRPr="00F9656A">
        <w:t xml:space="preserve">(3), 216-223. </w:t>
      </w:r>
      <w:hyperlink r:id="rId57" w:history="1">
        <w:r w:rsidRPr="00F9656A">
          <w:rPr>
            <w:rStyle w:val="Hyperlink"/>
          </w:rPr>
          <w:t>https://doi.org/10.1080/01919510902747969</w:t>
        </w:r>
      </w:hyperlink>
      <w:r w:rsidRPr="00F9656A">
        <w:t xml:space="preserve">. </w:t>
      </w:r>
      <w:bookmarkEnd w:id="108"/>
    </w:p>
    <w:p w14:paraId="5D43104A" w14:textId="22153EE1" w:rsidR="00F9656A" w:rsidRPr="00F9656A" w:rsidRDefault="00F9656A" w:rsidP="00F9656A">
      <w:pPr>
        <w:pStyle w:val="EndNoteBibliography"/>
        <w:ind w:left="720" w:hanging="720"/>
      </w:pPr>
      <w:bookmarkStart w:id="109" w:name="_ENREF_39"/>
      <w:r w:rsidRPr="00F9656A">
        <w:t xml:space="preserve">Ishizaki, K., Shinriki, N., &amp; Matsuyama, H. (1986). Inactivation of Bacillus spores by gaseous ozone. </w:t>
      </w:r>
      <w:r w:rsidRPr="00F9656A">
        <w:rPr>
          <w:i/>
        </w:rPr>
        <w:t>Journal of Applied Bacteriology, 60</w:t>
      </w:r>
      <w:r w:rsidRPr="00F9656A">
        <w:t xml:space="preserve">(1), 67-72. </w:t>
      </w:r>
      <w:hyperlink r:id="rId58" w:history="1">
        <w:r w:rsidRPr="00F9656A">
          <w:rPr>
            <w:rStyle w:val="Hyperlink"/>
          </w:rPr>
          <w:t>https://doi.org/10.1111/j.1365-2672.1986.tb01067.x</w:t>
        </w:r>
      </w:hyperlink>
      <w:r w:rsidRPr="00F9656A">
        <w:t xml:space="preserve">. </w:t>
      </w:r>
      <w:bookmarkEnd w:id="109"/>
    </w:p>
    <w:p w14:paraId="312B1A41" w14:textId="75BC3F56" w:rsidR="00F9656A" w:rsidRPr="00F9656A" w:rsidRDefault="00F9656A" w:rsidP="00F9656A">
      <w:pPr>
        <w:pStyle w:val="EndNoteBibliography"/>
        <w:ind w:left="720" w:hanging="720"/>
      </w:pPr>
      <w:bookmarkStart w:id="110" w:name="_ENREF_40"/>
      <w:r w:rsidRPr="00F9656A">
        <w:t>JohnsHopkins. (2023). Escherichia coli O157:H7</w:t>
      </w:r>
      <w:r w:rsidRPr="00F9656A">
        <w:rPr>
          <w:i/>
        </w:rPr>
        <w:t>.</w:t>
      </w:r>
      <w:r w:rsidRPr="00F9656A">
        <w:t xml:space="preserve"> Retrieved from: </w:t>
      </w:r>
      <w:hyperlink r:id="rId59" w:history="1">
        <w:r w:rsidRPr="00F9656A">
          <w:rPr>
            <w:rStyle w:val="Hyperlink"/>
          </w:rPr>
          <w:t>https://www.hopkinsmedicine.org/health/conditions-and-diseases/escherichia-coli-o157-h7</w:t>
        </w:r>
      </w:hyperlink>
      <w:r w:rsidRPr="00F9656A">
        <w:t xml:space="preserve"> Accessed 2023.</w:t>
      </w:r>
      <w:bookmarkEnd w:id="110"/>
    </w:p>
    <w:p w14:paraId="3BF93B42" w14:textId="19AD2A6C" w:rsidR="00F9656A" w:rsidRPr="00F9656A" w:rsidRDefault="00F9656A" w:rsidP="00F9656A">
      <w:pPr>
        <w:pStyle w:val="EndNoteBibliography"/>
        <w:ind w:left="720" w:hanging="720"/>
      </w:pPr>
      <w:bookmarkStart w:id="111" w:name="_ENREF_41"/>
      <w:r w:rsidRPr="00BB3F39">
        <w:rPr>
          <w:lang w:val="de-DE"/>
        </w:rPr>
        <w:lastRenderedPageBreak/>
        <w:t xml:space="preserve">Kaess, G., &amp; Weidemann, J. F. (1968). </w:t>
      </w:r>
      <w:r w:rsidRPr="00F9656A">
        <w:t xml:space="preserve">Ozone treatment of chilled beef. </w:t>
      </w:r>
      <w:r w:rsidRPr="00F9656A">
        <w:rPr>
          <w:i/>
        </w:rPr>
        <w:t>International Journal of Food Science &amp; Technology, 3</w:t>
      </w:r>
      <w:r w:rsidRPr="00F9656A">
        <w:t xml:space="preserve">(4), 325-334. </w:t>
      </w:r>
      <w:hyperlink r:id="rId60" w:history="1">
        <w:r w:rsidRPr="00F9656A">
          <w:rPr>
            <w:rStyle w:val="Hyperlink"/>
          </w:rPr>
          <w:t>https://doi.org/https://doi.org/10.1111/j.1365-2621.1968.tb01473.x</w:t>
        </w:r>
      </w:hyperlink>
      <w:r w:rsidRPr="00F9656A">
        <w:t xml:space="preserve">. </w:t>
      </w:r>
      <w:bookmarkEnd w:id="111"/>
    </w:p>
    <w:p w14:paraId="102F947C" w14:textId="74983D60" w:rsidR="00F9656A" w:rsidRPr="00F9656A" w:rsidRDefault="00F9656A" w:rsidP="00F9656A">
      <w:pPr>
        <w:pStyle w:val="EndNoteBibliography"/>
        <w:ind w:left="720" w:hanging="720"/>
      </w:pPr>
      <w:bookmarkStart w:id="112" w:name="_ENREF_42"/>
      <w:r w:rsidRPr="00F9656A">
        <w:t xml:space="preserve">Khadre, M. A., Yousef, A. E., &amp; Kim, J.-G. (2001). Microbiological Aspects of Ozone Applications in Food: A Review. </w:t>
      </w:r>
      <w:r w:rsidRPr="00F9656A">
        <w:rPr>
          <w:i/>
        </w:rPr>
        <w:t>Journal of Food Science, 66</w:t>
      </w:r>
      <w:r w:rsidRPr="00F9656A">
        <w:t xml:space="preserve">(9), 1242-1252. </w:t>
      </w:r>
      <w:hyperlink r:id="rId61" w:history="1">
        <w:r w:rsidRPr="00F9656A">
          <w:rPr>
            <w:rStyle w:val="Hyperlink"/>
          </w:rPr>
          <w:t>https://doi.org/https://doi.org/10.1111/j.1365-2621.2001.tb15196.x</w:t>
        </w:r>
      </w:hyperlink>
      <w:r w:rsidRPr="00F9656A">
        <w:t xml:space="preserve">. </w:t>
      </w:r>
      <w:bookmarkEnd w:id="112"/>
    </w:p>
    <w:p w14:paraId="645F4B66" w14:textId="55D5617F" w:rsidR="00F9656A" w:rsidRPr="00F9656A" w:rsidRDefault="00F9656A" w:rsidP="00F9656A">
      <w:pPr>
        <w:pStyle w:val="EndNoteBibliography"/>
        <w:ind w:left="720" w:hanging="720"/>
      </w:pPr>
      <w:bookmarkStart w:id="113" w:name="_ENREF_43"/>
      <w:r w:rsidRPr="00F9656A">
        <w:t xml:space="preserve">Kim, J.-G., Yousef, A. E., &amp; Dave, S. (1999). Application of Ozone for Enhancing the Microbiological Safety and Quality of Foods: A Review. </w:t>
      </w:r>
      <w:r w:rsidRPr="00F9656A">
        <w:rPr>
          <w:i/>
        </w:rPr>
        <w:t>Journal of Food Protection, 62</w:t>
      </w:r>
      <w:r w:rsidRPr="00F9656A">
        <w:t xml:space="preserve">(9), 1071-1087. </w:t>
      </w:r>
      <w:hyperlink r:id="rId62" w:history="1">
        <w:r w:rsidRPr="00F9656A">
          <w:rPr>
            <w:rStyle w:val="Hyperlink"/>
          </w:rPr>
          <w:t>https://doi.org/10.4315/0362-028x-62.9.1071</w:t>
        </w:r>
      </w:hyperlink>
      <w:r w:rsidRPr="00F9656A">
        <w:t xml:space="preserve">. </w:t>
      </w:r>
      <w:bookmarkEnd w:id="113"/>
    </w:p>
    <w:p w14:paraId="32E44635" w14:textId="73F24D98" w:rsidR="00F9656A" w:rsidRPr="00F9656A" w:rsidRDefault="00F9656A" w:rsidP="00F9656A">
      <w:pPr>
        <w:pStyle w:val="EndNoteBibliography"/>
        <w:ind w:left="720" w:hanging="720"/>
      </w:pPr>
      <w:bookmarkStart w:id="114" w:name="_ENREF_44"/>
      <w:r w:rsidRPr="00F9656A">
        <w:t xml:space="preserve">Kliebenstein, D. J., Monde, R. A., &amp; Last, R. L. (1998). Superoxide dismutase in Arabidopsis: an eclectic enzyme family with disparate regulation and protein localization. </w:t>
      </w:r>
      <w:r w:rsidRPr="00F9656A">
        <w:rPr>
          <w:i/>
        </w:rPr>
        <w:t>Plant Physiol, 118</w:t>
      </w:r>
      <w:r w:rsidRPr="00F9656A">
        <w:t xml:space="preserve">(2), 637-650. </w:t>
      </w:r>
      <w:hyperlink r:id="rId63" w:history="1">
        <w:r w:rsidRPr="00F9656A">
          <w:rPr>
            <w:rStyle w:val="Hyperlink"/>
          </w:rPr>
          <w:t>https://doi.org/10.1104/pp.118.2.637</w:t>
        </w:r>
      </w:hyperlink>
      <w:r w:rsidRPr="00F9656A">
        <w:t xml:space="preserve">. </w:t>
      </w:r>
      <w:bookmarkEnd w:id="114"/>
    </w:p>
    <w:p w14:paraId="5FB1D53F" w14:textId="716F2654" w:rsidR="00F9656A" w:rsidRPr="00F9656A" w:rsidRDefault="00F9656A" w:rsidP="00F9656A">
      <w:pPr>
        <w:pStyle w:val="EndNoteBibliography"/>
        <w:ind w:left="720" w:hanging="720"/>
      </w:pPr>
      <w:bookmarkStart w:id="115" w:name="_ENREF_45"/>
      <w:r w:rsidRPr="00F9656A">
        <w:t xml:space="preserve">Kondo Nakada, L. Y., Urbano Dos Santos, L., &amp; Guimaraes, J. R. (2020). Pre-ozonation of surface water: An effective water treatment process to reduce the risk of infection by Giardia in drinking water. </w:t>
      </w:r>
      <w:r w:rsidRPr="00F9656A">
        <w:rPr>
          <w:i/>
        </w:rPr>
        <w:t>Environ Pollut, 266</w:t>
      </w:r>
      <w:r w:rsidRPr="00F9656A">
        <w:t xml:space="preserve">(Pt 3), 115144. </w:t>
      </w:r>
      <w:hyperlink r:id="rId64" w:history="1">
        <w:r w:rsidRPr="00F9656A">
          <w:rPr>
            <w:rStyle w:val="Hyperlink"/>
          </w:rPr>
          <w:t>https://doi.org/10.1016/j.envpol.2020.115144</w:t>
        </w:r>
      </w:hyperlink>
      <w:r w:rsidRPr="00F9656A">
        <w:t xml:space="preserve">. </w:t>
      </w:r>
      <w:bookmarkEnd w:id="115"/>
    </w:p>
    <w:p w14:paraId="17140D86" w14:textId="1DE441B3" w:rsidR="00F9656A" w:rsidRPr="00F9656A" w:rsidRDefault="00F9656A" w:rsidP="00F9656A">
      <w:pPr>
        <w:pStyle w:val="EndNoteBibliography"/>
        <w:ind w:left="720" w:hanging="720"/>
      </w:pPr>
      <w:bookmarkStart w:id="116" w:name="_ENREF_46"/>
      <w:r w:rsidRPr="00F9656A">
        <w:t xml:space="preserve">Korich, D. G., Mead, J. R., Madore, M. S., Sinclair, N. A., &amp; Sterling, C. R. (1990). Effects of ozone, chlorine dioxide, chlorine, and monochloramine on Cryptosporidium parvum oocyst viability. </w:t>
      </w:r>
      <w:r w:rsidRPr="00F9656A">
        <w:rPr>
          <w:i/>
        </w:rPr>
        <w:t>Appl Environ Microbiol, 56</w:t>
      </w:r>
      <w:r w:rsidRPr="00F9656A">
        <w:t xml:space="preserve">(5), 1423-1428. </w:t>
      </w:r>
      <w:hyperlink r:id="rId65" w:history="1">
        <w:r w:rsidRPr="00F9656A">
          <w:rPr>
            <w:rStyle w:val="Hyperlink"/>
          </w:rPr>
          <w:t>https://doi.org/10.1128/aem.56.5.1423-1428.1990</w:t>
        </w:r>
      </w:hyperlink>
      <w:r w:rsidRPr="00F9656A">
        <w:t xml:space="preserve">. </w:t>
      </w:r>
      <w:bookmarkEnd w:id="116"/>
    </w:p>
    <w:p w14:paraId="7D8AE86F" w14:textId="2C3A64A3" w:rsidR="00F9656A" w:rsidRPr="00F9656A" w:rsidRDefault="00F9656A" w:rsidP="00F9656A">
      <w:pPr>
        <w:pStyle w:val="EndNoteBibliography"/>
        <w:ind w:left="720" w:hanging="720"/>
      </w:pPr>
      <w:bookmarkStart w:id="117" w:name="_ENREF_47"/>
      <w:r w:rsidRPr="00F9656A">
        <w:t xml:space="preserve">Liou, C.-T., Wang, J.-S., &amp; Ooi, H.-K. (2002). Effect of Ozone Treatment on Eimeria colchici Oocysts. </w:t>
      </w:r>
      <w:r w:rsidRPr="00F9656A">
        <w:rPr>
          <w:i/>
        </w:rPr>
        <w:t>The Journal of Parasitology, 88</w:t>
      </w:r>
      <w:r w:rsidRPr="00F9656A">
        <w:t xml:space="preserve">(1), 159-162. </w:t>
      </w:r>
      <w:hyperlink r:id="rId66" w:history="1">
        <w:r w:rsidRPr="00F9656A">
          <w:rPr>
            <w:rStyle w:val="Hyperlink"/>
          </w:rPr>
          <w:t>https://doi.org/10.2307/3285408</w:t>
        </w:r>
      </w:hyperlink>
      <w:r w:rsidRPr="00F9656A">
        <w:t xml:space="preserve">. </w:t>
      </w:r>
      <w:bookmarkEnd w:id="117"/>
    </w:p>
    <w:p w14:paraId="4EFBFF3D" w14:textId="0DCF81A8" w:rsidR="00F9656A" w:rsidRPr="00F9656A" w:rsidRDefault="00F9656A" w:rsidP="00F9656A">
      <w:pPr>
        <w:pStyle w:val="EndNoteBibliography"/>
        <w:ind w:left="720" w:hanging="720"/>
      </w:pPr>
      <w:bookmarkStart w:id="118" w:name="_ENREF_48"/>
      <w:r w:rsidRPr="00F9656A">
        <w:t xml:space="preserve">Lopes, M. S., Ferreira, J. R. F., da Silva, K. B., de Oliveira Bacelar Simplício, I., de Lima, C. J., &amp; Fernandes, A. B. (2015). Disinfection of corrugated tubing by ozone and ultrasound in mechanically ventilated tracheostomized patients. </w:t>
      </w:r>
      <w:r w:rsidRPr="00F9656A">
        <w:rPr>
          <w:i/>
        </w:rPr>
        <w:t>Journal of Hospital Infection, 90</w:t>
      </w:r>
      <w:r w:rsidRPr="00F9656A">
        <w:t xml:space="preserve">(4), 304-309. </w:t>
      </w:r>
      <w:hyperlink r:id="rId67" w:history="1">
        <w:r w:rsidRPr="00F9656A">
          <w:rPr>
            <w:rStyle w:val="Hyperlink"/>
          </w:rPr>
          <w:t>https://doi.org/https://doi.org/10.1016/j.jhin.2015.03.004</w:t>
        </w:r>
      </w:hyperlink>
      <w:r w:rsidRPr="00F9656A">
        <w:t xml:space="preserve">. </w:t>
      </w:r>
      <w:bookmarkEnd w:id="118"/>
    </w:p>
    <w:p w14:paraId="1AD1B25A" w14:textId="248315CD" w:rsidR="00F9656A" w:rsidRPr="00F9656A" w:rsidRDefault="00F9656A" w:rsidP="00F9656A">
      <w:pPr>
        <w:pStyle w:val="EndNoteBibliography"/>
        <w:ind w:left="720" w:hanging="720"/>
      </w:pPr>
      <w:bookmarkStart w:id="119" w:name="_ENREF_49"/>
      <w:r w:rsidRPr="00F9656A">
        <w:t xml:space="preserve">Ma, B., Bright, K., Ikner, L., Ley, C., Seyedi, S., Gerba, C. P., . . . Linden, K. G. (2023). UV Inactivation of Common Pathogens and Surrogates Under 222 nm Irradiation from KrCl* Excimer Lamps. </w:t>
      </w:r>
      <w:r w:rsidRPr="00F9656A">
        <w:rPr>
          <w:i/>
        </w:rPr>
        <w:t>Photochemistry and Photobiology, 99</w:t>
      </w:r>
      <w:r w:rsidRPr="00F9656A">
        <w:t xml:space="preserve">(3), 975-982. </w:t>
      </w:r>
      <w:hyperlink r:id="rId68" w:history="1">
        <w:r w:rsidRPr="00F9656A">
          <w:rPr>
            <w:rStyle w:val="Hyperlink"/>
          </w:rPr>
          <w:t>https://doi.org/https://doi.org/10.1111/php.13724</w:t>
        </w:r>
      </w:hyperlink>
      <w:r w:rsidRPr="00F9656A">
        <w:t xml:space="preserve">. </w:t>
      </w:r>
      <w:bookmarkEnd w:id="119"/>
    </w:p>
    <w:p w14:paraId="293B370D" w14:textId="5952BE3C" w:rsidR="00F9656A" w:rsidRPr="00F9656A" w:rsidRDefault="00F9656A" w:rsidP="00F9656A">
      <w:pPr>
        <w:pStyle w:val="EndNoteBibliography"/>
        <w:ind w:left="720" w:hanging="720"/>
      </w:pPr>
      <w:bookmarkStart w:id="120" w:name="_ENREF_50"/>
      <w:r w:rsidRPr="00F9656A">
        <w:lastRenderedPageBreak/>
        <w:t xml:space="preserve">Manning, E. P., Stephens, M. D., Dufresne, S., Silver, B., Gerbarg, P., Gerbarg, Z., . . . Sharma, L. (2021). Disinfection of &lt;em&gt;Pseudomonas aeruginosa&lt;/em&gt; from N95 respirators with ozone: a pilot study. </w:t>
      </w:r>
      <w:r w:rsidRPr="00F9656A">
        <w:rPr>
          <w:i/>
        </w:rPr>
        <w:t>BMJ Open Respiratory Research, 8</w:t>
      </w:r>
      <w:r w:rsidRPr="00F9656A">
        <w:t xml:space="preserve">(1), e000781. </w:t>
      </w:r>
      <w:hyperlink r:id="rId69" w:history="1">
        <w:r w:rsidRPr="00F9656A">
          <w:rPr>
            <w:rStyle w:val="Hyperlink"/>
          </w:rPr>
          <w:t>https://doi.org/10.1136/bmjresp-2020-000781</w:t>
        </w:r>
      </w:hyperlink>
      <w:r w:rsidRPr="00F9656A">
        <w:t xml:space="preserve">. </w:t>
      </w:r>
      <w:bookmarkEnd w:id="120"/>
    </w:p>
    <w:p w14:paraId="4BA0348D" w14:textId="3F7E62C6" w:rsidR="00F9656A" w:rsidRPr="00F9656A" w:rsidRDefault="00F9656A" w:rsidP="00F9656A">
      <w:pPr>
        <w:pStyle w:val="EndNoteBibliography"/>
        <w:ind w:left="720" w:hanging="720"/>
      </w:pPr>
      <w:bookmarkStart w:id="121" w:name="_ENREF_51"/>
      <w:r w:rsidRPr="00F9656A">
        <w:t xml:space="preserve">Marangi, M., Koehler, A. V., Zanzani, S. A., Manfredi, M. T., Brianti, E., Giangaspero, A., &amp; Gasser, R. B. (2015). Detection of Cyclospora in captive chimpanzees and macaques by a quantitative PCR-based mutation scanning approach. </w:t>
      </w:r>
      <w:r w:rsidRPr="00F9656A">
        <w:rPr>
          <w:i/>
        </w:rPr>
        <w:t>Parasit Vectors, 8</w:t>
      </w:r>
      <w:r w:rsidRPr="00F9656A">
        <w:t xml:space="preserve">, 274. </w:t>
      </w:r>
      <w:hyperlink r:id="rId70" w:history="1">
        <w:r w:rsidRPr="00F9656A">
          <w:rPr>
            <w:rStyle w:val="Hyperlink"/>
          </w:rPr>
          <w:t>https://doi.org/10.1186/s13071-015-0872-8</w:t>
        </w:r>
      </w:hyperlink>
      <w:r w:rsidRPr="00F9656A">
        <w:t xml:space="preserve">. </w:t>
      </w:r>
      <w:bookmarkEnd w:id="121"/>
    </w:p>
    <w:p w14:paraId="02590188" w14:textId="62CEDE2A" w:rsidR="00F9656A" w:rsidRPr="00F9656A" w:rsidRDefault="00F9656A" w:rsidP="00F9656A">
      <w:pPr>
        <w:pStyle w:val="EndNoteBibliography"/>
        <w:ind w:left="720" w:hanging="720"/>
      </w:pPr>
      <w:bookmarkStart w:id="122" w:name="_ENREF_52"/>
      <w:r w:rsidRPr="00F9656A">
        <w:t xml:space="preserve">Morgoglione, M. E., Bosco, A., Ciuca, L., Pepe, P., Coles, G. C., Cringoli, G., &amp; Rinaldi, L. (2021). In Vitro Evaluation of Ozonated Water Treatment on the Viability of Eimeria Oocysts and Giardia Cysts from Water Buffaloes: A Proof-of-Concept Study. </w:t>
      </w:r>
      <w:r w:rsidRPr="00F9656A">
        <w:rPr>
          <w:i/>
        </w:rPr>
        <w:t>Vet Sci, 8</w:t>
      </w:r>
      <w:r w:rsidRPr="00F9656A">
        <w:t xml:space="preserve">(6). </w:t>
      </w:r>
      <w:hyperlink r:id="rId71" w:history="1">
        <w:r w:rsidRPr="00F9656A">
          <w:rPr>
            <w:rStyle w:val="Hyperlink"/>
          </w:rPr>
          <w:t>https://doi.org/10.3390/vetsci8060115</w:t>
        </w:r>
      </w:hyperlink>
      <w:r w:rsidRPr="00F9656A">
        <w:t xml:space="preserve">. </w:t>
      </w:r>
      <w:bookmarkEnd w:id="122"/>
    </w:p>
    <w:p w14:paraId="32BFCC71" w14:textId="0D57012C" w:rsidR="00F9656A" w:rsidRPr="00F9656A" w:rsidRDefault="00F9656A" w:rsidP="00F9656A">
      <w:pPr>
        <w:pStyle w:val="EndNoteBibliography"/>
        <w:ind w:left="720" w:hanging="720"/>
      </w:pPr>
      <w:bookmarkStart w:id="123" w:name="_ENREF_53"/>
      <w:r w:rsidRPr="00F9656A">
        <w:t xml:space="preserve">Morrison, C. M., Hogard, S., Pearce, R., Gerrity, D., von Gunten, U., &amp; Wert, E. C. (2022). Ozone disinfection of waterborne pathogens and their surrogates: A critical review. </w:t>
      </w:r>
      <w:r w:rsidRPr="00F9656A">
        <w:rPr>
          <w:i/>
        </w:rPr>
        <w:t>Water Res, 214</w:t>
      </w:r>
      <w:r w:rsidRPr="00F9656A">
        <w:t xml:space="preserve">, 118206. </w:t>
      </w:r>
      <w:hyperlink r:id="rId72" w:history="1">
        <w:r w:rsidRPr="00F9656A">
          <w:rPr>
            <w:rStyle w:val="Hyperlink"/>
          </w:rPr>
          <w:t>https://doi.org/10.1016/j.watres.2022.118206</w:t>
        </w:r>
      </w:hyperlink>
      <w:r w:rsidRPr="00F9656A">
        <w:t xml:space="preserve">. </w:t>
      </w:r>
      <w:bookmarkEnd w:id="123"/>
    </w:p>
    <w:p w14:paraId="557372B2" w14:textId="3549FD70" w:rsidR="00F9656A" w:rsidRPr="00F9656A" w:rsidRDefault="00F9656A" w:rsidP="00F9656A">
      <w:pPr>
        <w:pStyle w:val="EndNoteBibliography"/>
        <w:ind w:left="720" w:hanging="720"/>
      </w:pPr>
      <w:bookmarkStart w:id="124" w:name="_ENREF_54"/>
      <w:r w:rsidRPr="00F9656A">
        <w:t xml:space="preserve">Nojima, Y., Bono, H., Yokoyama, T., Iwabuchi, K., Sato, R., Arai, K., &amp; Tabunoki, H. (2019). Superoxide dismutase down-regulation and the oxidative stress is required to initiate pupation in Bombyx mori. </w:t>
      </w:r>
      <w:r w:rsidRPr="00F9656A">
        <w:rPr>
          <w:i/>
        </w:rPr>
        <w:t>Sci Rep, 9</w:t>
      </w:r>
      <w:r w:rsidRPr="00F9656A">
        <w:t xml:space="preserve">(1), 14693. </w:t>
      </w:r>
      <w:hyperlink r:id="rId73" w:history="1">
        <w:r w:rsidRPr="00F9656A">
          <w:rPr>
            <w:rStyle w:val="Hyperlink"/>
          </w:rPr>
          <w:t>https://doi.org/10.1038/s41598-019-51163-3</w:t>
        </w:r>
      </w:hyperlink>
      <w:r w:rsidRPr="00F9656A">
        <w:t xml:space="preserve">. </w:t>
      </w:r>
      <w:bookmarkEnd w:id="124"/>
    </w:p>
    <w:p w14:paraId="18DB736C" w14:textId="770D7D35" w:rsidR="00F9656A" w:rsidRPr="00F9656A" w:rsidRDefault="00F9656A" w:rsidP="00F9656A">
      <w:pPr>
        <w:pStyle w:val="EndNoteBibliography"/>
        <w:ind w:left="720" w:hanging="720"/>
      </w:pPr>
      <w:bookmarkStart w:id="125" w:name="_ENREF_55"/>
      <w:r w:rsidRPr="00F9656A">
        <w:t xml:space="preserve">Ochoa, T. J., &amp; Contreras, C. A. (2011). Enteropathogenic escherichia coli infection in children. </w:t>
      </w:r>
      <w:r w:rsidRPr="00F9656A">
        <w:rPr>
          <w:i/>
        </w:rPr>
        <w:t>Curr Opin Infect Dis, 24</w:t>
      </w:r>
      <w:r w:rsidRPr="00F9656A">
        <w:t xml:space="preserve">(5), 478-483. </w:t>
      </w:r>
      <w:hyperlink r:id="rId74" w:history="1">
        <w:r w:rsidRPr="00F9656A">
          <w:rPr>
            <w:rStyle w:val="Hyperlink"/>
          </w:rPr>
          <w:t>https://doi.org/10.1097/QCO.0b013e32834a8b8b</w:t>
        </w:r>
      </w:hyperlink>
      <w:r w:rsidRPr="00F9656A">
        <w:t xml:space="preserve">. </w:t>
      </w:r>
      <w:bookmarkEnd w:id="125"/>
    </w:p>
    <w:p w14:paraId="25FFD5BE" w14:textId="5194852E" w:rsidR="00F9656A" w:rsidRPr="00F9656A" w:rsidRDefault="00F9656A" w:rsidP="00F9656A">
      <w:pPr>
        <w:pStyle w:val="EndNoteBibliography"/>
        <w:ind w:left="720" w:hanging="720"/>
      </w:pPr>
      <w:bookmarkStart w:id="126" w:name="_ENREF_56"/>
      <w:r w:rsidRPr="00F9656A">
        <w:t xml:space="preserve">Ölmez, H., &amp; Akbas, M. Y. (2009). Optimization of ozone treatment of fresh-cut green leaf lettuce. </w:t>
      </w:r>
      <w:r w:rsidRPr="00F9656A">
        <w:rPr>
          <w:i/>
        </w:rPr>
        <w:t>Journal of Food Engineering, 90</w:t>
      </w:r>
      <w:r w:rsidRPr="00F9656A">
        <w:t xml:space="preserve">(4), 487-494. </w:t>
      </w:r>
      <w:hyperlink r:id="rId75" w:history="1">
        <w:r w:rsidRPr="00F9656A">
          <w:rPr>
            <w:rStyle w:val="Hyperlink"/>
          </w:rPr>
          <w:t>https://doi.org/https://doi.org/10.1016/j.jfoodeng.2008.07.026</w:t>
        </w:r>
      </w:hyperlink>
      <w:r w:rsidRPr="00F9656A">
        <w:t xml:space="preserve">. </w:t>
      </w:r>
      <w:bookmarkEnd w:id="126"/>
    </w:p>
    <w:p w14:paraId="37CA6D04" w14:textId="1CD9D335" w:rsidR="00F9656A" w:rsidRPr="00F9656A" w:rsidRDefault="00F9656A" w:rsidP="00F9656A">
      <w:pPr>
        <w:pStyle w:val="EndNoteBibliography"/>
        <w:ind w:left="720" w:hanging="720"/>
      </w:pPr>
      <w:bookmarkStart w:id="127" w:name="_ENREF_57"/>
      <w:r w:rsidRPr="00F9656A">
        <w:t>OSHA. (2022). OZONE</w:t>
      </w:r>
      <w:r w:rsidRPr="00F9656A">
        <w:rPr>
          <w:i/>
        </w:rPr>
        <w:t>.</w:t>
      </w:r>
      <w:r w:rsidRPr="00F9656A">
        <w:t xml:space="preserve"> Retrieved from: </w:t>
      </w:r>
      <w:hyperlink r:id="rId76" w:history="1">
        <w:r w:rsidRPr="00F9656A">
          <w:rPr>
            <w:rStyle w:val="Hyperlink"/>
          </w:rPr>
          <w:t>https://www.osha.gov/chemicaldata/9</w:t>
        </w:r>
      </w:hyperlink>
      <w:r w:rsidRPr="00F9656A">
        <w:t xml:space="preserve"> Accessed.</w:t>
      </w:r>
      <w:bookmarkEnd w:id="127"/>
    </w:p>
    <w:p w14:paraId="712C6908" w14:textId="1260FE09" w:rsidR="00F9656A" w:rsidRPr="00F9656A" w:rsidRDefault="00F9656A" w:rsidP="00F9656A">
      <w:pPr>
        <w:pStyle w:val="EndNoteBibliography"/>
        <w:ind w:left="720" w:hanging="720"/>
      </w:pPr>
      <w:bookmarkStart w:id="128" w:name="_ENREF_58"/>
      <w:r w:rsidRPr="00F9656A">
        <w:t>OzoneSolutions. (2022). Ozone Equations: Concentration and Dosage</w:t>
      </w:r>
      <w:r w:rsidRPr="00F9656A">
        <w:rPr>
          <w:i/>
        </w:rPr>
        <w:t>.</w:t>
      </w:r>
      <w:r w:rsidRPr="00F9656A">
        <w:t xml:space="preserve"> Retrieved from: </w:t>
      </w:r>
      <w:hyperlink r:id="rId77" w:history="1">
        <w:r w:rsidRPr="00F9656A">
          <w:rPr>
            <w:rStyle w:val="Hyperlink"/>
          </w:rPr>
          <w:t>https://ozonesolutions.com/pages/ozone-faq/o3-equations.html</w:t>
        </w:r>
      </w:hyperlink>
      <w:r w:rsidRPr="00F9656A">
        <w:t xml:space="preserve"> Accessed 2022.</w:t>
      </w:r>
      <w:bookmarkEnd w:id="128"/>
    </w:p>
    <w:p w14:paraId="6FBE142A" w14:textId="215492E6" w:rsidR="00F9656A" w:rsidRPr="00F9656A" w:rsidRDefault="00F9656A" w:rsidP="00F9656A">
      <w:pPr>
        <w:pStyle w:val="EndNoteBibliography"/>
        <w:ind w:left="720" w:hanging="720"/>
      </w:pPr>
      <w:bookmarkStart w:id="129" w:name="_ENREF_59"/>
      <w:r w:rsidRPr="00F9656A">
        <w:t xml:space="preserve">Peeters, J. E., Mazas, E. A., Masschelein, W. J., Villacorta Martiez de Maturana, I., &amp; Debacker, E. (1989). Effect of disinfection of drinking water with ozone or chlorine dioxide on </w:t>
      </w:r>
      <w:r w:rsidRPr="00F9656A">
        <w:lastRenderedPageBreak/>
        <w:t xml:space="preserve">survival of Cryptosporidium parvum oocysts. </w:t>
      </w:r>
      <w:r w:rsidRPr="00F9656A">
        <w:rPr>
          <w:i/>
        </w:rPr>
        <w:t>Appl Environ Microbiol, 55</w:t>
      </w:r>
      <w:r w:rsidRPr="00F9656A">
        <w:t xml:space="preserve">(6), 1519-1522. </w:t>
      </w:r>
      <w:hyperlink r:id="rId78" w:history="1">
        <w:r w:rsidRPr="00F9656A">
          <w:rPr>
            <w:rStyle w:val="Hyperlink"/>
          </w:rPr>
          <w:t>https://doi.org/10.1128/aem.55.6.1519-1522.1989</w:t>
        </w:r>
      </w:hyperlink>
      <w:r w:rsidRPr="00F9656A">
        <w:t xml:space="preserve">. </w:t>
      </w:r>
      <w:bookmarkEnd w:id="129"/>
    </w:p>
    <w:p w14:paraId="49AC45FA" w14:textId="4D818A84" w:rsidR="00F9656A" w:rsidRPr="00F9656A" w:rsidRDefault="00F9656A" w:rsidP="00F9656A">
      <w:pPr>
        <w:pStyle w:val="EndNoteBibliography"/>
        <w:ind w:left="720" w:hanging="720"/>
      </w:pPr>
      <w:bookmarkStart w:id="130" w:name="_ENREF_60"/>
      <w:r w:rsidRPr="00F9656A">
        <w:t xml:space="preserve">Pekárek, S. (2003). Non-Thermal Plasma Ozone Generation. </w:t>
      </w:r>
      <w:r w:rsidRPr="00F9656A">
        <w:rPr>
          <w:i/>
        </w:rPr>
        <w:t>Acta Polytechnica, 43</w:t>
      </w:r>
      <w:r w:rsidRPr="00F9656A">
        <w:t xml:space="preserve">(6). </w:t>
      </w:r>
      <w:hyperlink r:id="rId79" w:history="1">
        <w:r w:rsidRPr="00F9656A">
          <w:rPr>
            <w:rStyle w:val="Hyperlink"/>
          </w:rPr>
          <w:t>https://doi.org/10.14311/498</w:t>
        </w:r>
      </w:hyperlink>
      <w:r w:rsidRPr="00F9656A">
        <w:t xml:space="preserve">. </w:t>
      </w:r>
      <w:bookmarkEnd w:id="130"/>
    </w:p>
    <w:p w14:paraId="759207D8" w14:textId="7533D5DD" w:rsidR="00F9656A" w:rsidRPr="00F9656A" w:rsidRDefault="00F9656A" w:rsidP="00F9656A">
      <w:pPr>
        <w:pStyle w:val="EndNoteBibliography"/>
        <w:ind w:left="720" w:hanging="720"/>
      </w:pPr>
      <w:bookmarkStart w:id="131" w:name="_ENREF_61"/>
      <w:r w:rsidRPr="00F9656A">
        <w:t xml:space="preserve">Pereira, J. T., Costa, A. O., de Oliveira Silva, M. B., Schuchard, W., Osaki, S. C., de Castro, E. A., . . . Soccol, V. T. (2008). Comparing the efficacy of chlorine, chlorine dioxide, and ozone in the inactivation of Cryptosporidium parvum in water from Parana State, Southern Brazil. </w:t>
      </w:r>
      <w:r w:rsidRPr="00F9656A">
        <w:rPr>
          <w:i/>
        </w:rPr>
        <w:t>Appl Biochem Biotechnol, 151</w:t>
      </w:r>
      <w:r w:rsidRPr="00F9656A">
        <w:t xml:space="preserve">(2-3), 464-473. </w:t>
      </w:r>
      <w:hyperlink r:id="rId80" w:history="1">
        <w:r w:rsidRPr="00F9656A">
          <w:rPr>
            <w:rStyle w:val="Hyperlink"/>
          </w:rPr>
          <w:t>https://doi.org/10.1007/s12010-008-8214-3</w:t>
        </w:r>
      </w:hyperlink>
      <w:r w:rsidRPr="00F9656A">
        <w:t xml:space="preserve">. </w:t>
      </w:r>
      <w:bookmarkEnd w:id="131"/>
    </w:p>
    <w:p w14:paraId="5C09AAA7" w14:textId="0C227FB9" w:rsidR="00F9656A" w:rsidRPr="00F9656A" w:rsidRDefault="00F9656A" w:rsidP="00F9656A">
      <w:pPr>
        <w:pStyle w:val="EndNoteBibliography"/>
        <w:ind w:left="720" w:hanging="720"/>
      </w:pPr>
      <w:bookmarkStart w:id="132" w:name="_ENREF_62"/>
      <w:r w:rsidRPr="00F9656A">
        <w:t xml:space="preserve">Perez-Sampietro, M., Casas, C., &amp; Herrero, E. (2013). The AMPK family member Snf1 protects Saccharomyces cerevisiae cells upon glutathione oxidation. </w:t>
      </w:r>
      <w:r w:rsidRPr="00F9656A">
        <w:rPr>
          <w:i/>
        </w:rPr>
        <w:t>PLoS One, 8</w:t>
      </w:r>
      <w:r w:rsidRPr="00F9656A">
        <w:t xml:space="preserve">(3), e58283. </w:t>
      </w:r>
      <w:hyperlink r:id="rId81" w:history="1">
        <w:r w:rsidRPr="00F9656A">
          <w:rPr>
            <w:rStyle w:val="Hyperlink"/>
          </w:rPr>
          <w:t>https://doi.org/10.1371/journal.pone.0058283</w:t>
        </w:r>
      </w:hyperlink>
      <w:r w:rsidRPr="00F9656A">
        <w:t xml:space="preserve">. </w:t>
      </w:r>
      <w:bookmarkEnd w:id="132"/>
    </w:p>
    <w:p w14:paraId="56AD9F32" w14:textId="358BAC60" w:rsidR="00F9656A" w:rsidRPr="00F9656A" w:rsidRDefault="00F9656A" w:rsidP="00F9656A">
      <w:pPr>
        <w:pStyle w:val="EndNoteBibliography"/>
        <w:ind w:left="720" w:hanging="720"/>
      </w:pPr>
      <w:bookmarkStart w:id="133" w:name="_ENREF_63"/>
      <w:r w:rsidRPr="00F9656A">
        <w:t xml:space="preserve">Pi, X., Yan, C., &amp; Berk, B. C. (2004). Big mitogen-activated protein kinase (BMK1)/ERK5 protects endothelial cells from apoptosis. </w:t>
      </w:r>
      <w:r w:rsidRPr="00F9656A">
        <w:rPr>
          <w:i/>
        </w:rPr>
        <w:t>Circ Res, 94</w:t>
      </w:r>
      <w:r w:rsidRPr="00F9656A">
        <w:t xml:space="preserve">(3), 362-369. </w:t>
      </w:r>
      <w:hyperlink r:id="rId82" w:history="1">
        <w:r w:rsidRPr="00F9656A">
          <w:rPr>
            <w:rStyle w:val="Hyperlink"/>
          </w:rPr>
          <w:t>https://doi.org/10.1161/01.RES.0000112406.27800.6F</w:t>
        </w:r>
      </w:hyperlink>
      <w:r w:rsidRPr="00F9656A">
        <w:t xml:space="preserve">. </w:t>
      </w:r>
      <w:bookmarkEnd w:id="133"/>
    </w:p>
    <w:p w14:paraId="43C7F901" w14:textId="33A15070" w:rsidR="00F9656A" w:rsidRPr="00F9656A" w:rsidRDefault="00F9656A" w:rsidP="00F9656A">
      <w:pPr>
        <w:pStyle w:val="EndNoteBibliography"/>
        <w:ind w:left="720" w:hanging="720"/>
      </w:pPr>
      <w:bookmarkStart w:id="134" w:name="_ENREF_64"/>
      <w:r w:rsidRPr="00F9656A">
        <w:t xml:space="preserve">Piechowiak, T., Skóra, B., &amp; Balawejder, M. (2022). Ozonation process causes changes in PARP-1 expression and the metabolism of NADPH in strawberry fruit during storage. </w:t>
      </w:r>
      <w:r w:rsidRPr="00F9656A">
        <w:rPr>
          <w:i/>
        </w:rPr>
        <w:t>Journal of Biotechnology, 357</w:t>
      </w:r>
      <w:r w:rsidRPr="00F9656A">
        <w:t xml:space="preserve">, 84-91. </w:t>
      </w:r>
      <w:hyperlink r:id="rId83" w:history="1">
        <w:r w:rsidRPr="00F9656A">
          <w:rPr>
            <w:rStyle w:val="Hyperlink"/>
          </w:rPr>
          <w:t>https://doi.org/https://doi.org/10.1016/j.jbiotec.2022.08.012</w:t>
        </w:r>
      </w:hyperlink>
      <w:r w:rsidRPr="00F9656A">
        <w:t xml:space="preserve">. </w:t>
      </w:r>
      <w:bookmarkEnd w:id="134"/>
    </w:p>
    <w:p w14:paraId="6FA0FC44" w14:textId="1F4F96C6" w:rsidR="00F9656A" w:rsidRPr="00F9656A" w:rsidRDefault="00F9656A" w:rsidP="00F9656A">
      <w:pPr>
        <w:pStyle w:val="EndNoteBibliography"/>
        <w:ind w:left="720" w:hanging="720"/>
      </w:pPr>
      <w:bookmarkStart w:id="135" w:name="_ENREF_65"/>
      <w:r w:rsidRPr="00F9656A">
        <w:t xml:space="preserve">Qadri, F., Svennerholm, A. M., Faruque, A. S., &amp; Sack, R. B. (2005). Enterotoxigenic Escherichia coli in developing countries: epidemiology, microbiology, clinical features, treatment, and prevention. </w:t>
      </w:r>
      <w:r w:rsidRPr="00F9656A">
        <w:rPr>
          <w:i/>
        </w:rPr>
        <w:t>Clin Microbiol Rev, 18</w:t>
      </w:r>
      <w:r w:rsidRPr="00F9656A">
        <w:t xml:space="preserve">(3), 465-483. </w:t>
      </w:r>
      <w:hyperlink r:id="rId84" w:history="1">
        <w:r w:rsidRPr="00F9656A">
          <w:rPr>
            <w:rStyle w:val="Hyperlink"/>
          </w:rPr>
          <w:t>https://doi.org/10.1128/CMR.18.3.465-483.2005</w:t>
        </w:r>
      </w:hyperlink>
      <w:r w:rsidRPr="00F9656A">
        <w:t xml:space="preserve">. </w:t>
      </w:r>
      <w:bookmarkEnd w:id="135"/>
    </w:p>
    <w:p w14:paraId="67CBFAFD" w14:textId="75457887" w:rsidR="00F9656A" w:rsidRPr="00F9656A" w:rsidRDefault="00F9656A" w:rsidP="00F9656A">
      <w:pPr>
        <w:pStyle w:val="EndNoteBibliography"/>
        <w:ind w:left="720" w:hanging="720"/>
      </w:pPr>
      <w:bookmarkStart w:id="136" w:name="_ENREF_66"/>
      <w:r w:rsidRPr="00F9656A">
        <w:t xml:space="preserve">Reed, N. G. (2010). The history of ultraviolet germicidal irradiation for air disinfection. </w:t>
      </w:r>
      <w:r w:rsidRPr="00F9656A">
        <w:rPr>
          <w:i/>
        </w:rPr>
        <w:t>Public Health Rep, 125</w:t>
      </w:r>
      <w:r w:rsidRPr="00F9656A">
        <w:t xml:space="preserve">(1), 15-27. </w:t>
      </w:r>
      <w:hyperlink r:id="rId85" w:history="1">
        <w:r w:rsidRPr="00F9656A">
          <w:rPr>
            <w:rStyle w:val="Hyperlink"/>
          </w:rPr>
          <w:t>https://doi.org/10.1177/003335491012500105</w:t>
        </w:r>
      </w:hyperlink>
      <w:r w:rsidRPr="00F9656A">
        <w:t xml:space="preserve">. </w:t>
      </w:r>
      <w:bookmarkEnd w:id="136"/>
    </w:p>
    <w:p w14:paraId="3030C5CE" w14:textId="00DD898F" w:rsidR="00F9656A" w:rsidRPr="00F9656A" w:rsidRDefault="00F9656A" w:rsidP="00F9656A">
      <w:pPr>
        <w:pStyle w:val="EndNoteBibliography"/>
        <w:ind w:left="720" w:hanging="720"/>
      </w:pPr>
      <w:bookmarkStart w:id="137" w:name="_ENREF_67"/>
      <w:r w:rsidRPr="00F9656A">
        <w:t xml:space="preserve">Rhee, S. G. (2016). Overview on Peroxiredoxin. </w:t>
      </w:r>
      <w:r w:rsidRPr="00F9656A">
        <w:rPr>
          <w:i/>
        </w:rPr>
        <w:t>Mol Cells, 39</w:t>
      </w:r>
      <w:r w:rsidRPr="00F9656A">
        <w:t xml:space="preserve">(1), 1-5. </w:t>
      </w:r>
      <w:hyperlink r:id="rId86" w:history="1">
        <w:r w:rsidRPr="00F9656A">
          <w:rPr>
            <w:rStyle w:val="Hyperlink"/>
          </w:rPr>
          <w:t>https://doi.org/10.14348/molcells.2016.2368</w:t>
        </w:r>
      </w:hyperlink>
      <w:r w:rsidRPr="00F9656A">
        <w:t xml:space="preserve">. </w:t>
      </w:r>
      <w:bookmarkEnd w:id="137"/>
    </w:p>
    <w:p w14:paraId="4995C936" w14:textId="77777777" w:rsidR="00F9656A" w:rsidRPr="00F9656A" w:rsidRDefault="00F9656A" w:rsidP="00F9656A">
      <w:pPr>
        <w:pStyle w:val="EndNoteBibliography"/>
        <w:ind w:left="720" w:hanging="720"/>
      </w:pPr>
      <w:bookmarkStart w:id="138" w:name="_ENREF_68"/>
      <w:r w:rsidRPr="00F9656A">
        <w:t xml:space="preserve">Rice, R., &amp; Graham, D. (2001). US FDA regulatory approval of ozone as an antimicrobial agent–what is allowed and what needs to be understood. </w:t>
      </w:r>
      <w:r w:rsidRPr="00F9656A">
        <w:rPr>
          <w:i/>
        </w:rPr>
        <w:t>Ozone News, 29</w:t>
      </w:r>
      <w:r w:rsidRPr="00F9656A">
        <w:t xml:space="preserve">(5), 22-31. </w:t>
      </w:r>
      <w:bookmarkEnd w:id="138"/>
    </w:p>
    <w:p w14:paraId="3AA10BB3" w14:textId="0D62851C" w:rsidR="00F9656A" w:rsidRPr="00F9656A" w:rsidRDefault="00F9656A" w:rsidP="00F9656A">
      <w:pPr>
        <w:pStyle w:val="EndNoteBibliography"/>
        <w:ind w:left="720" w:hanging="720"/>
      </w:pPr>
      <w:bookmarkStart w:id="139" w:name="_ENREF_69"/>
      <w:r w:rsidRPr="00F9656A">
        <w:lastRenderedPageBreak/>
        <w:t xml:space="preserve">Rice, R. G., Robson, C. M., Miller, G. W., &amp; Hill, A. G. (1981). Uses of ozone in drinking water treatment. </w:t>
      </w:r>
      <w:r w:rsidRPr="00F9656A">
        <w:rPr>
          <w:i/>
        </w:rPr>
        <w:t>Journal (American Water Works Association), 73</w:t>
      </w:r>
      <w:r w:rsidRPr="00F9656A">
        <w:t xml:space="preserve">(1), 44-57. </w:t>
      </w:r>
      <w:hyperlink r:id="rId87" w:history="1">
        <w:r w:rsidRPr="00F9656A">
          <w:rPr>
            <w:rStyle w:val="Hyperlink"/>
          </w:rPr>
          <w:t>http://www.jstor.org/stable/41270552</w:t>
        </w:r>
      </w:hyperlink>
      <w:r w:rsidRPr="00F9656A">
        <w:t xml:space="preserve">. </w:t>
      </w:r>
      <w:bookmarkEnd w:id="139"/>
    </w:p>
    <w:p w14:paraId="2935E2FB" w14:textId="19D7BE63" w:rsidR="00F9656A" w:rsidRPr="00F9656A" w:rsidRDefault="00F9656A" w:rsidP="00F9656A">
      <w:pPr>
        <w:pStyle w:val="EndNoteBibliography"/>
        <w:ind w:left="720" w:hanging="720"/>
      </w:pPr>
      <w:bookmarkStart w:id="140" w:name="_ENREF_70"/>
      <w:r w:rsidRPr="00F9656A">
        <w:t xml:space="preserve">Rico, D., Martín-Diana, A. B., Frías, J. M., Henehan, G. T., &amp; Barry-Ryan, C. (2006). Effect of ozone and calcium lactate treatments on browning and texture properties of fresh-cut lettuce. </w:t>
      </w:r>
      <w:r w:rsidRPr="00F9656A">
        <w:rPr>
          <w:i/>
        </w:rPr>
        <w:t>Journal of the Science of Food and Agriculture, 86</w:t>
      </w:r>
      <w:r w:rsidRPr="00F9656A">
        <w:t xml:space="preserve">(13), 2179-2188. </w:t>
      </w:r>
      <w:hyperlink r:id="rId88" w:history="1">
        <w:r w:rsidRPr="00F9656A">
          <w:rPr>
            <w:rStyle w:val="Hyperlink"/>
          </w:rPr>
          <w:t>https://doi.org/https://doi.org/10.1002/jsfa.2594</w:t>
        </w:r>
      </w:hyperlink>
      <w:r w:rsidRPr="00F9656A">
        <w:t xml:space="preserve">. </w:t>
      </w:r>
      <w:bookmarkEnd w:id="140"/>
    </w:p>
    <w:p w14:paraId="1C4654B2" w14:textId="77777777" w:rsidR="00F9656A" w:rsidRPr="00F9656A" w:rsidRDefault="00F9656A" w:rsidP="00F9656A">
      <w:pPr>
        <w:pStyle w:val="EndNoteBibliography"/>
        <w:ind w:left="720" w:hanging="720"/>
      </w:pPr>
      <w:bookmarkStart w:id="141" w:name="_ENREF_71"/>
      <w:r w:rsidRPr="00F9656A">
        <w:t xml:space="preserve">RSComponents. (2002). Gas tube specifications. </w:t>
      </w:r>
      <w:r w:rsidRPr="00F9656A">
        <w:rPr>
          <w:i/>
        </w:rPr>
        <w:t>Data Sheet</w:t>
      </w:r>
      <w:r w:rsidRPr="00F9656A">
        <w:t xml:space="preserve"> (p. 12).</w:t>
      </w:r>
      <w:bookmarkEnd w:id="141"/>
    </w:p>
    <w:p w14:paraId="224477CA" w14:textId="162CF574" w:rsidR="00F9656A" w:rsidRPr="00F9656A" w:rsidRDefault="00F9656A" w:rsidP="00F9656A">
      <w:pPr>
        <w:pStyle w:val="EndNoteBibliography"/>
        <w:ind w:left="720" w:hanging="720"/>
      </w:pPr>
      <w:bookmarkStart w:id="142" w:name="_ENREF_72"/>
      <w:r w:rsidRPr="00F9656A">
        <w:t xml:space="preserve">Ruffell, K. M., Rennecker, J. L., &amp; Mariñas, B. J. (2000). Inactivation of Cryptosporidium parvum oocysts with chlorine dioxide. </w:t>
      </w:r>
      <w:r w:rsidRPr="00F9656A">
        <w:rPr>
          <w:i/>
        </w:rPr>
        <w:t>Water Research, 34</w:t>
      </w:r>
      <w:r w:rsidRPr="00F9656A">
        <w:t xml:space="preserve">(3), 868-876. </w:t>
      </w:r>
      <w:hyperlink r:id="rId89" w:history="1">
        <w:r w:rsidRPr="00F9656A">
          <w:rPr>
            <w:rStyle w:val="Hyperlink"/>
          </w:rPr>
          <w:t>https://doi.org/https://doi.org/10.1016/S0043-1354(99)00187-6</w:t>
        </w:r>
      </w:hyperlink>
      <w:r w:rsidRPr="00F9656A">
        <w:t xml:space="preserve">. </w:t>
      </w:r>
      <w:bookmarkEnd w:id="142"/>
    </w:p>
    <w:p w14:paraId="19A8F467" w14:textId="28F22FA4" w:rsidR="00F9656A" w:rsidRPr="00F9656A" w:rsidRDefault="00F9656A" w:rsidP="00F9656A">
      <w:pPr>
        <w:pStyle w:val="EndNoteBibliography"/>
        <w:ind w:left="720" w:hanging="720"/>
      </w:pPr>
      <w:bookmarkStart w:id="143" w:name="_ENREF_73"/>
      <w:r w:rsidRPr="00F9656A">
        <w:t xml:space="preserve">Sachadyn-Krol, M., &amp; Agriopoulou, S. (2020). Ozonation as a Method of Abiotic Elicitation Improving the Health-Promoting Properties of Plant Products-A Review. </w:t>
      </w:r>
      <w:r w:rsidRPr="00F9656A">
        <w:rPr>
          <w:i/>
        </w:rPr>
        <w:t>Molecules, 25</w:t>
      </w:r>
      <w:r w:rsidRPr="00F9656A">
        <w:t xml:space="preserve">(10). </w:t>
      </w:r>
      <w:hyperlink r:id="rId90" w:history="1">
        <w:r w:rsidRPr="00F9656A">
          <w:rPr>
            <w:rStyle w:val="Hyperlink"/>
          </w:rPr>
          <w:t>https://doi.org/10.3390/molecules25102416</w:t>
        </w:r>
      </w:hyperlink>
      <w:r w:rsidRPr="00F9656A">
        <w:t xml:space="preserve">. </w:t>
      </w:r>
      <w:bookmarkEnd w:id="143"/>
    </w:p>
    <w:p w14:paraId="07E2984A" w14:textId="31942255" w:rsidR="00F9656A" w:rsidRPr="00F9656A" w:rsidRDefault="00F9656A" w:rsidP="00F9656A">
      <w:pPr>
        <w:pStyle w:val="EndNoteBibliography"/>
        <w:ind w:left="720" w:hanging="720"/>
      </w:pPr>
      <w:bookmarkStart w:id="144" w:name="_ENREF_74"/>
      <w:r w:rsidRPr="00F9656A">
        <w:t xml:space="preserve">Sarfo, F. S., Dompreh, A., Asibey, S. O., Boateng, R., Weinreich, F., Kuffour, E. O., . . . Eberhardt, K. A. (2022). The Clinical Features and Immunological Signature of Cyclospora cayetanensis Co-Infection among People Living with HIV in Ghana. </w:t>
      </w:r>
      <w:r w:rsidRPr="00F9656A">
        <w:rPr>
          <w:i/>
        </w:rPr>
        <w:t>Microorganisms, 10</w:t>
      </w:r>
      <w:r w:rsidRPr="00F9656A">
        <w:t xml:space="preserve">(7). </w:t>
      </w:r>
      <w:hyperlink r:id="rId91" w:history="1">
        <w:r w:rsidRPr="00F9656A">
          <w:rPr>
            <w:rStyle w:val="Hyperlink"/>
          </w:rPr>
          <w:t>https://doi.org/10.3390/microorganisms10071407</w:t>
        </w:r>
      </w:hyperlink>
      <w:r w:rsidRPr="00F9656A">
        <w:t xml:space="preserve">. </w:t>
      </w:r>
      <w:bookmarkEnd w:id="144"/>
    </w:p>
    <w:p w14:paraId="5B83901F" w14:textId="77777777" w:rsidR="00F9656A" w:rsidRPr="00F9656A" w:rsidRDefault="00F9656A" w:rsidP="00F9656A">
      <w:pPr>
        <w:pStyle w:val="EndNoteBibliography"/>
        <w:ind w:left="720" w:hanging="720"/>
      </w:pPr>
      <w:bookmarkStart w:id="145" w:name="_ENREF_75"/>
      <w:r w:rsidRPr="00F9656A">
        <w:t xml:space="preserve">Sholtes, K., Simons, R., Beck, S., Adeli, B., &amp; Sun, Z. (2021). Ultraviolet Disinfection: Background and Basics. </w:t>
      </w:r>
      <w:r w:rsidRPr="00F9656A">
        <w:rPr>
          <w:i/>
        </w:rPr>
        <w:t>UV Solutions</w:t>
      </w:r>
      <w:r w:rsidRPr="00F9656A">
        <w:t xml:space="preserve"> (Vol. 2021).</w:t>
      </w:r>
      <w:bookmarkEnd w:id="145"/>
    </w:p>
    <w:p w14:paraId="05C26BB1" w14:textId="25450CD9" w:rsidR="00F9656A" w:rsidRPr="00F9656A" w:rsidRDefault="00F9656A" w:rsidP="00F9656A">
      <w:pPr>
        <w:pStyle w:val="EndNoteBibliography"/>
        <w:ind w:left="720" w:hanging="720"/>
      </w:pPr>
      <w:bookmarkStart w:id="146" w:name="_ENREF_76"/>
      <w:r w:rsidRPr="00F9656A">
        <w:t xml:space="preserve">Swaminathan, P. D., Purohit, A., Hund, T. J., &amp; Anderson, M. E. (2012). Calmodulin-dependent protein kinase II: linking heart failure and arrhythmias. </w:t>
      </w:r>
      <w:r w:rsidRPr="00F9656A">
        <w:rPr>
          <w:i/>
        </w:rPr>
        <w:t>Circ Res, 110</w:t>
      </w:r>
      <w:r w:rsidRPr="00F9656A">
        <w:t xml:space="preserve">(12), 1661-1677. </w:t>
      </w:r>
      <w:hyperlink r:id="rId92" w:history="1">
        <w:r w:rsidRPr="00F9656A">
          <w:rPr>
            <w:rStyle w:val="Hyperlink"/>
          </w:rPr>
          <w:t>https://doi.org/10.1161/CIRCRESAHA.111.243956</w:t>
        </w:r>
      </w:hyperlink>
      <w:r w:rsidRPr="00F9656A">
        <w:t xml:space="preserve">. </w:t>
      </w:r>
      <w:bookmarkEnd w:id="146"/>
    </w:p>
    <w:p w14:paraId="66D869CE" w14:textId="7743FBCE" w:rsidR="00F9656A" w:rsidRPr="00F9656A" w:rsidRDefault="00F9656A" w:rsidP="00F9656A">
      <w:pPr>
        <w:pStyle w:val="EndNoteBibliography"/>
        <w:ind w:left="720" w:hanging="720"/>
      </w:pPr>
      <w:bookmarkStart w:id="147" w:name="_ENREF_77"/>
      <w:r w:rsidRPr="00F9656A">
        <w:t xml:space="preserve">Thorpe, G. W., Fong, C. S., Alic, N., Higgins, V. J., &amp; Dawes, I. W. (2004). Cells have distinct mechanisms to maintain protection against different reactive oxygen species: oxidative-stress-response genes. </w:t>
      </w:r>
      <w:r w:rsidRPr="00F9656A">
        <w:rPr>
          <w:i/>
        </w:rPr>
        <w:t>Proc Natl Acad Sci U S A, 101</w:t>
      </w:r>
      <w:r w:rsidRPr="00F9656A">
        <w:t xml:space="preserve">(17), 6564-6569. </w:t>
      </w:r>
      <w:hyperlink r:id="rId93" w:history="1">
        <w:r w:rsidRPr="00F9656A">
          <w:rPr>
            <w:rStyle w:val="Hyperlink"/>
          </w:rPr>
          <w:t>https://doi.org/10.1073/pnas.0305888101</w:t>
        </w:r>
      </w:hyperlink>
      <w:r w:rsidRPr="00F9656A">
        <w:t xml:space="preserve">. </w:t>
      </w:r>
      <w:bookmarkEnd w:id="147"/>
    </w:p>
    <w:p w14:paraId="0483721B" w14:textId="03BC1122" w:rsidR="00F9656A" w:rsidRPr="00F9656A" w:rsidRDefault="00F9656A" w:rsidP="00F9656A">
      <w:pPr>
        <w:pStyle w:val="EndNoteBibliography"/>
        <w:ind w:left="720" w:hanging="720"/>
      </w:pPr>
      <w:bookmarkStart w:id="148" w:name="_ENREF_78"/>
      <w:r w:rsidRPr="00F9656A">
        <w:t xml:space="preserve">Tsang, C. K., Liu, Y., Thomas, J., Zhang, Y., &amp; Zheng, X. F. S. (2014). Superoxide dismutase 1 acts as a nuclear transcription factor to regulate oxidative stress resistance. </w:t>
      </w:r>
      <w:r w:rsidRPr="00F9656A">
        <w:rPr>
          <w:i/>
        </w:rPr>
        <w:t>Nature Communications, 5</w:t>
      </w:r>
      <w:r w:rsidRPr="00F9656A">
        <w:t xml:space="preserve">(1), 3446. </w:t>
      </w:r>
      <w:hyperlink r:id="rId94" w:history="1">
        <w:r w:rsidRPr="00F9656A">
          <w:rPr>
            <w:rStyle w:val="Hyperlink"/>
          </w:rPr>
          <w:t>https://doi.org/10.1038/ncomms4446</w:t>
        </w:r>
      </w:hyperlink>
      <w:r w:rsidRPr="00F9656A">
        <w:t xml:space="preserve">. </w:t>
      </w:r>
      <w:bookmarkEnd w:id="148"/>
    </w:p>
    <w:p w14:paraId="6F3C9416" w14:textId="04F8A34B" w:rsidR="00F9656A" w:rsidRPr="00F9656A" w:rsidRDefault="00F9656A" w:rsidP="00F9656A">
      <w:pPr>
        <w:pStyle w:val="EndNoteBibliography"/>
        <w:ind w:left="720" w:hanging="720"/>
      </w:pPr>
      <w:bookmarkStart w:id="149" w:name="_ENREF_79"/>
      <w:r w:rsidRPr="00F9656A">
        <w:lastRenderedPageBreak/>
        <w:t xml:space="preserve">Tucker, M. S., Khan, A., Jenkins, M. C., Dubey, J. P., &amp; Rosenthal, B. M. (2022). Hastening Progress in Cyclospora Requires Studying Eimeria Surrogates. </w:t>
      </w:r>
      <w:r w:rsidRPr="00F9656A">
        <w:rPr>
          <w:i/>
        </w:rPr>
        <w:t>Microorganisms, 10</w:t>
      </w:r>
      <w:r w:rsidRPr="00F9656A">
        <w:t xml:space="preserve">(10), 1977. </w:t>
      </w:r>
      <w:hyperlink r:id="rId95" w:history="1">
        <w:r w:rsidRPr="00F9656A">
          <w:rPr>
            <w:rStyle w:val="Hyperlink"/>
          </w:rPr>
          <w:t>https://www.mdpi.com/2076-2607/10/10/1977</w:t>
        </w:r>
      </w:hyperlink>
      <w:r w:rsidRPr="00F9656A">
        <w:t xml:space="preserve">. </w:t>
      </w:r>
      <w:bookmarkEnd w:id="149"/>
    </w:p>
    <w:p w14:paraId="43BCF85C" w14:textId="1AB3EABA" w:rsidR="00F9656A" w:rsidRPr="00F9656A" w:rsidRDefault="00F9656A" w:rsidP="00F9656A">
      <w:pPr>
        <w:pStyle w:val="EndNoteBibliography"/>
        <w:ind w:left="720" w:hanging="720"/>
      </w:pPr>
      <w:bookmarkStart w:id="150" w:name="_ENREF_80"/>
      <w:r w:rsidRPr="00F9656A">
        <w:t xml:space="preserve">Tukel, S. S., Bilgin, R., &amp; Gul, S. (1994). Effects of ozone on the activity of erythrocyte membrane Na(+)-K+ ATPase. </w:t>
      </w:r>
      <w:r w:rsidRPr="00F9656A">
        <w:rPr>
          <w:i/>
        </w:rPr>
        <w:t>Biochem Mol Biol Int, 33</w:t>
      </w:r>
      <w:r w:rsidRPr="00F9656A">
        <w:t xml:space="preserve">(6), 1033-1040. </w:t>
      </w:r>
      <w:hyperlink r:id="rId96" w:history="1">
        <w:r w:rsidRPr="00F9656A">
          <w:rPr>
            <w:rStyle w:val="Hyperlink"/>
          </w:rPr>
          <w:t>https://www.ncbi.nlm.nih.gov/pubmed/7804127</w:t>
        </w:r>
      </w:hyperlink>
      <w:r w:rsidRPr="00F9656A">
        <w:t xml:space="preserve">. </w:t>
      </w:r>
      <w:bookmarkEnd w:id="150"/>
    </w:p>
    <w:p w14:paraId="20984018" w14:textId="44AAE4C5" w:rsidR="00F9656A" w:rsidRPr="00F9656A" w:rsidRDefault="00F9656A" w:rsidP="00F9656A">
      <w:pPr>
        <w:pStyle w:val="EndNoteBibliography"/>
        <w:ind w:left="720" w:hanging="720"/>
      </w:pPr>
      <w:bookmarkStart w:id="151" w:name="_ENREF_81"/>
      <w:r w:rsidRPr="00F9656A">
        <w:t xml:space="preserve">USDAERS. (2018). </w:t>
      </w:r>
      <w:r w:rsidRPr="00F9656A">
        <w:rPr>
          <w:i/>
        </w:rPr>
        <w:t>Cost Estimates of Foodborne Illnesses</w:t>
      </w:r>
      <w:r w:rsidRPr="00F9656A">
        <w:t xml:space="preserve">. </w:t>
      </w:r>
      <w:hyperlink r:id="rId97" w:history="1">
        <w:r w:rsidRPr="00F9656A">
          <w:rPr>
            <w:rStyle w:val="Hyperlink"/>
          </w:rPr>
          <w:t>https://www.ers.usda.gov/data-products/cost-estimates-of-foodborne-illnesses/</w:t>
        </w:r>
      </w:hyperlink>
      <w:r w:rsidRPr="00F9656A">
        <w:t>.</w:t>
      </w:r>
      <w:bookmarkEnd w:id="151"/>
    </w:p>
    <w:p w14:paraId="1E4C0441" w14:textId="0241E51B" w:rsidR="00F9656A" w:rsidRPr="00F9656A" w:rsidRDefault="00F9656A" w:rsidP="00F9656A">
      <w:pPr>
        <w:pStyle w:val="EndNoteBibliography"/>
        <w:ind w:left="720" w:hanging="720"/>
      </w:pPr>
      <w:bookmarkStart w:id="152" w:name="_ENREF_82"/>
      <w:r w:rsidRPr="00F9656A">
        <w:t xml:space="preserve">Whiteside, C., &amp; Hassan, H. M. (1987). Induction and inactivation of catalase and superoxide dismutase of Escherichia coli by ozone. </w:t>
      </w:r>
      <w:r w:rsidRPr="00F9656A">
        <w:rPr>
          <w:i/>
        </w:rPr>
        <w:t>Archives of Biochemistry and Biophysics, 257</w:t>
      </w:r>
      <w:r w:rsidRPr="00F9656A">
        <w:t xml:space="preserve">(2), 464-471. </w:t>
      </w:r>
      <w:hyperlink r:id="rId98" w:history="1">
        <w:r w:rsidRPr="00F9656A">
          <w:rPr>
            <w:rStyle w:val="Hyperlink"/>
          </w:rPr>
          <w:t>https://doi.org/https://doi.org/10.1016/0003-9861(87)90591-1</w:t>
        </w:r>
      </w:hyperlink>
      <w:r w:rsidRPr="00F9656A">
        <w:t xml:space="preserve">. </w:t>
      </w:r>
      <w:bookmarkEnd w:id="152"/>
    </w:p>
    <w:p w14:paraId="201E1C70" w14:textId="4E1688F6" w:rsidR="00F9656A" w:rsidRPr="00F9656A" w:rsidRDefault="00F9656A" w:rsidP="00F9656A">
      <w:pPr>
        <w:pStyle w:val="EndNoteBibliography"/>
        <w:ind w:left="720" w:hanging="720"/>
      </w:pPr>
      <w:bookmarkStart w:id="153" w:name="_ENREF_83"/>
      <w:r w:rsidRPr="0015009B">
        <w:t xml:space="preserve">Wickramanayake, G. B., Rubin, A. J., &amp; Sproul, O. J. (1985). </w:t>
      </w:r>
      <w:r w:rsidRPr="00F9656A">
        <w:t xml:space="preserve">Effects of Ozone and Storage Temperature on Giardia Cysts. </w:t>
      </w:r>
      <w:r w:rsidRPr="00F9656A">
        <w:rPr>
          <w:i/>
        </w:rPr>
        <w:t>Journal (American Water Works Association), 77</w:t>
      </w:r>
      <w:r w:rsidRPr="00F9656A">
        <w:t xml:space="preserve">(8), 74-77. </w:t>
      </w:r>
      <w:hyperlink r:id="rId99" w:history="1">
        <w:r w:rsidRPr="00F9656A">
          <w:rPr>
            <w:rStyle w:val="Hyperlink"/>
          </w:rPr>
          <w:t>http://www.jstor.org/stable/41272515</w:t>
        </w:r>
      </w:hyperlink>
      <w:r w:rsidRPr="00F9656A">
        <w:t xml:space="preserve">. </w:t>
      </w:r>
      <w:bookmarkEnd w:id="153"/>
    </w:p>
    <w:p w14:paraId="13D70652" w14:textId="77C5D0D5" w:rsidR="00F9656A" w:rsidRPr="00F9656A" w:rsidRDefault="00F9656A" w:rsidP="00F9656A">
      <w:pPr>
        <w:pStyle w:val="EndNoteBibliography"/>
        <w:ind w:left="720" w:hanging="720"/>
      </w:pPr>
      <w:bookmarkStart w:id="154" w:name="_ENREF_84"/>
      <w:r w:rsidRPr="00F9656A">
        <w:t xml:space="preserve">Xu, P., Janex, M.-L., Savoye, P., Cockx, A., &amp; Lazarova, V. (2002). Wastewater disinfection by ozone: main parameters for process design. </w:t>
      </w:r>
      <w:r w:rsidRPr="00F9656A">
        <w:rPr>
          <w:i/>
        </w:rPr>
        <w:t>Water Research, 36</w:t>
      </w:r>
      <w:r w:rsidRPr="00F9656A">
        <w:t xml:space="preserve">(4), 1043-1055. </w:t>
      </w:r>
      <w:hyperlink r:id="rId100" w:history="1">
        <w:r w:rsidRPr="00F9656A">
          <w:rPr>
            <w:rStyle w:val="Hyperlink"/>
          </w:rPr>
          <w:t>https://doi.org/https://doi.org/10.1016/S0043-1354(01)00298-6</w:t>
        </w:r>
      </w:hyperlink>
      <w:r w:rsidRPr="00F9656A">
        <w:t xml:space="preserve">. </w:t>
      </w:r>
      <w:bookmarkEnd w:id="154"/>
    </w:p>
    <w:p w14:paraId="3CE66C7B" w14:textId="2376AF38" w:rsidR="00F9656A" w:rsidRPr="00F9656A" w:rsidRDefault="00F9656A" w:rsidP="00F9656A">
      <w:pPr>
        <w:pStyle w:val="EndNoteBibliography"/>
        <w:ind w:left="720" w:hanging="720"/>
      </w:pPr>
      <w:bookmarkStart w:id="155" w:name="_ENREF_85"/>
      <w:r w:rsidRPr="00F9656A">
        <w:t xml:space="preserve">Yanagisawa, R., Warabi, E., Inoue, K.-I., Yanagawa, T., Koike, E., Ichinose, T., . . . Ishii, T. (2012). Peroxiredoxin I null mice exhibits reduced acute lung inflammation following ozone exposure. </w:t>
      </w:r>
      <w:r w:rsidRPr="00F9656A">
        <w:rPr>
          <w:i/>
        </w:rPr>
        <w:t>The Journal of Biochemistry, 152</w:t>
      </w:r>
      <w:r w:rsidRPr="00F9656A">
        <w:t xml:space="preserve">(6), 595-601. </w:t>
      </w:r>
      <w:hyperlink r:id="rId101" w:history="1">
        <w:r w:rsidRPr="00F9656A">
          <w:rPr>
            <w:rStyle w:val="Hyperlink"/>
          </w:rPr>
          <w:t>https://doi.org/10.1093/jb/mvs113</w:t>
        </w:r>
      </w:hyperlink>
      <w:r w:rsidRPr="00F9656A">
        <w:t xml:space="preserve">. </w:t>
      </w:r>
      <w:bookmarkEnd w:id="155"/>
    </w:p>
    <w:p w14:paraId="23F65A02" w14:textId="753CE9E8" w:rsidR="000D30B5" w:rsidRDefault="00786B84" w:rsidP="005C3E5D">
      <w:pPr>
        <w:pStyle w:val="Heading1"/>
        <w:spacing w:line="360" w:lineRule="auto"/>
        <w:rPr>
          <w:rFonts w:cs="Times New Roman"/>
        </w:rPr>
      </w:pPr>
      <w:r w:rsidRPr="005C3E5D">
        <w:rPr>
          <w:rFonts w:cs="Times New Roman"/>
          <w:sz w:val="24"/>
        </w:rPr>
        <w:fldChar w:fldCharType="end"/>
      </w:r>
    </w:p>
    <w:p w14:paraId="3CE7C60F" w14:textId="77777777" w:rsidR="00163DD1" w:rsidRDefault="00163DD1" w:rsidP="005E54E2">
      <w:pPr>
        <w:pStyle w:val="Heading1"/>
        <w:rPr>
          <w:rFonts w:cs="Times New Roman"/>
          <w:szCs w:val="28"/>
        </w:rPr>
      </w:pPr>
      <w:bookmarkStart w:id="156" w:name="_Toc289175845"/>
    </w:p>
    <w:p w14:paraId="22A6044B" w14:textId="77777777" w:rsidR="00163DD1" w:rsidRDefault="00163DD1" w:rsidP="005E54E2">
      <w:pPr>
        <w:pStyle w:val="Heading1"/>
        <w:rPr>
          <w:rFonts w:cs="Times New Roman"/>
          <w:szCs w:val="28"/>
        </w:rPr>
      </w:pPr>
    </w:p>
    <w:p w14:paraId="5CDE45A7" w14:textId="77777777" w:rsidR="00907D24" w:rsidRDefault="00907D24" w:rsidP="00907D24"/>
    <w:p w14:paraId="19FBC756" w14:textId="77777777" w:rsidR="00907D24" w:rsidRDefault="00907D24" w:rsidP="00907D24"/>
    <w:p w14:paraId="013E026D" w14:textId="77777777" w:rsidR="00907D24" w:rsidRDefault="00907D24" w:rsidP="00907D24"/>
    <w:p w14:paraId="01A012A7" w14:textId="77777777" w:rsidR="00907D24" w:rsidRDefault="00907D24" w:rsidP="00907D24"/>
    <w:p w14:paraId="704A546B" w14:textId="77777777" w:rsidR="00907D24" w:rsidRDefault="00907D24" w:rsidP="00907D24"/>
    <w:p w14:paraId="781E7CFE" w14:textId="77777777" w:rsidR="00907D24" w:rsidRDefault="00907D24" w:rsidP="00907D24"/>
    <w:p w14:paraId="67D4B710" w14:textId="77777777" w:rsidR="00907D24" w:rsidRDefault="00907D24" w:rsidP="00907D24"/>
    <w:p w14:paraId="55FF78BA" w14:textId="77777777" w:rsidR="00163DD1" w:rsidRDefault="00163DD1" w:rsidP="008164C1">
      <w:pPr>
        <w:pStyle w:val="Heading1"/>
        <w:jc w:val="left"/>
        <w:rPr>
          <w:rFonts w:cs="Times New Roman"/>
          <w:szCs w:val="28"/>
        </w:rPr>
      </w:pPr>
    </w:p>
    <w:p w14:paraId="44C75C59" w14:textId="77777777" w:rsidR="00163DD1" w:rsidRDefault="00163DD1" w:rsidP="005E54E2">
      <w:pPr>
        <w:pStyle w:val="Heading1"/>
        <w:rPr>
          <w:rFonts w:cs="Times New Roman"/>
          <w:szCs w:val="28"/>
        </w:rPr>
      </w:pPr>
    </w:p>
    <w:p w14:paraId="2F2EA7F0" w14:textId="77777777" w:rsidR="00236E6D" w:rsidRPr="00837694" w:rsidRDefault="00526151" w:rsidP="67703F5A">
      <w:pPr>
        <w:pStyle w:val="Heading1"/>
        <w:rPr>
          <w:rFonts w:cs="Times New Roman"/>
        </w:rPr>
      </w:pPr>
      <w:bookmarkStart w:id="157" w:name="_Toc151930582"/>
      <w:r w:rsidRPr="67703F5A">
        <w:rPr>
          <w:rFonts w:cs="Times New Roman"/>
        </w:rPr>
        <w:lastRenderedPageBreak/>
        <w:t>VITA</w:t>
      </w:r>
      <w:bookmarkEnd w:id="156"/>
      <w:bookmarkEnd w:id="157"/>
    </w:p>
    <w:p w14:paraId="2BED615B" w14:textId="77777777" w:rsidR="003D63DF" w:rsidRPr="00837694" w:rsidRDefault="003D63DF" w:rsidP="005E54E2">
      <w:pPr>
        <w:rPr>
          <w:rFonts w:cs="Times New Roman"/>
        </w:rPr>
      </w:pPr>
    </w:p>
    <w:p w14:paraId="4CBC9841" w14:textId="4C22583F" w:rsidR="0078053C" w:rsidRPr="00837694" w:rsidRDefault="0078053C" w:rsidP="00A80541">
      <w:pPr>
        <w:spacing w:line="360" w:lineRule="auto"/>
        <w:rPr>
          <w:rFonts w:cs="Times New Roman"/>
        </w:rPr>
      </w:pPr>
      <w:r w:rsidRPr="00837694">
        <w:rPr>
          <w:rFonts w:cs="Times New Roman"/>
        </w:rPr>
        <w:t xml:space="preserve">Addison Myers was born in Lafayette, Indiana in 1998. </w:t>
      </w:r>
      <w:r w:rsidR="004C4D02" w:rsidRPr="00837694">
        <w:rPr>
          <w:rFonts w:cs="Times New Roman"/>
        </w:rPr>
        <w:t xml:space="preserve">She spent most of her childhood in the Midwest before moving to </w:t>
      </w:r>
      <w:r w:rsidR="00C438CF" w:rsidRPr="00837694">
        <w:rPr>
          <w:rFonts w:cs="Times New Roman"/>
        </w:rPr>
        <w:t>Tennessee</w:t>
      </w:r>
      <w:r w:rsidR="00163DD1">
        <w:rPr>
          <w:rFonts w:cs="Times New Roman"/>
        </w:rPr>
        <w:t xml:space="preserve">, where years later </w:t>
      </w:r>
      <w:r w:rsidR="00376ECD" w:rsidRPr="00837694">
        <w:rPr>
          <w:rFonts w:cs="Times New Roman"/>
        </w:rPr>
        <w:t>she received a Bachelor</w:t>
      </w:r>
      <w:r w:rsidR="00BE3127">
        <w:rPr>
          <w:rFonts w:cs="Times New Roman"/>
        </w:rPr>
        <w:t xml:space="preserve"> of Science</w:t>
      </w:r>
      <w:r w:rsidR="00376ECD" w:rsidRPr="00837694">
        <w:rPr>
          <w:rFonts w:cs="Times New Roman"/>
        </w:rPr>
        <w:t xml:space="preserve"> degree in Food Science</w:t>
      </w:r>
      <w:r w:rsidR="001E2FAF" w:rsidRPr="00837694">
        <w:rPr>
          <w:rFonts w:cs="Times New Roman"/>
        </w:rPr>
        <w:t xml:space="preserve"> with a minor in Psychology</w:t>
      </w:r>
      <w:r w:rsidR="00163DD1">
        <w:rPr>
          <w:rFonts w:cs="Times New Roman"/>
        </w:rPr>
        <w:t xml:space="preserve"> at the </w:t>
      </w:r>
      <w:r w:rsidR="00163DD1" w:rsidRPr="00837694">
        <w:rPr>
          <w:rFonts w:cs="Times New Roman"/>
        </w:rPr>
        <w:t>University of Tennessee</w:t>
      </w:r>
      <w:r w:rsidR="00303D84">
        <w:rPr>
          <w:rFonts w:cs="Times New Roman"/>
        </w:rPr>
        <w:t>.</w:t>
      </w:r>
      <w:r w:rsidR="00376ECD" w:rsidRPr="00837694">
        <w:rPr>
          <w:rFonts w:cs="Times New Roman"/>
        </w:rPr>
        <w:t xml:space="preserve"> </w:t>
      </w:r>
      <w:r w:rsidR="00303D84">
        <w:rPr>
          <w:rFonts w:cs="Times New Roman"/>
        </w:rPr>
        <w:t>She</w:t>
      </w:r>
      <w:r w:rsidR="00376ECD" w:rsidRPr="00837694">
        <w:rPr>
          <w:rFonts w:cs="Times New Roman"/>
        </w:rPr>
        <w:t xml:space="preserve"> went on to pursue a Master</w:t>
      </w:r>
      <w:r w:rsidR="00BE3127">
        <w:rPr>
          <w:rFonts w:cs="Times New Roman"/>
        </w:rPr>
        <w:t xml:space="preserve"> of Science in</w:t>
      </w:r>
      <w:r w:rsidR="00376ECD" w:rsidRPr="00837694">
        <w:rPr>
          <w:rFonts w:cs="Times New Roman"/>
        </w:rPr>
        <w:t xml:space="preserve"> Food Science, with a concentration in Food Safety and Microbiology</w:t>
      </w:r>
      <w:r w:rsidR="00CC6B10">
        <w:rPr>
          <w:rFonts w:cs="Times New Roman"/>
        </w:rPr>
        <w:t xml:space="preserve">, as well as a Graduate Certificate in Food Safety. She currently works </w:t>
      </w:r>
      <w:r w:rsidR="00894A7F">
        <w:rPr>
          <w:rFonts w:cs="Times New Roman"/>
        </w:rPr>
        <w:t xml:space="preserve">in public service </w:t>
      </w:r>
      <w:r w:rsidR="00CC6B10">
        <w:rPr>
          <w:rFonts w:cs="Times New Roman"/>
        </w:rPr>
        <w:t>as an environmental health specialis</w:t>
      </w:r>
      <w:r w:rsidR="00894A7F">
        <w:rPr>
          <w:rFonts w:cs="Times New Roman"/>
        </w:rPr>
        <w:t>t.</w:t>
      </w:r>
    </w:p>
    <w:p w14:paraId="7A29D84A" w14:textId="77777777" w:rsidR="00467967" w:rsidRDefault="00467967" w:rsidP="0003672C">
      <w:pPr>
        <w:rPr>
          <w:rFonts w:cs="Times New Roman"/>
        </w:rPr>
      </w:pPr>
    </w:p>
    <w:p w14:paraId="325B978E" w14:textId="77777777" w:rsidR="003D63DF" w:rsidRDefault="003D63DF" w:rsidP="0003672C">
      <w:pPr>
        <w:rPr>
          <w:rFonts w:cs="Times New Roman"/>
        </w:rPr>
      </w:pPr>
    </w:p>
    <w:sectPr w:rsidR="003D63DF" w:rsidSect="008673F2">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D4DB1" w14:textId="77777777" w:rsidR="00794280" w:rsidRDefault="00794280" w:rsidP="005E54E2">
      <w:r>
        <w:separator/>
      </w:r>
    </w:p>
    <w:p w14:paraId="320A55EB" w14:textId="77777777" w:rsidR="00794280" w:rsidRDefault="00794280" w:rsidP="005E54E2"/>
    <w:p w14:paraId="518EF14F" w14:textId="77777777" w:rsidR="00794280" w:rsidRDefault="00794280" w:rsidP="005E54E2"/>
    <w:p w14:paraId="73CC54D7" w14:textId="77777777" w:rsidR="00794280" w:rsidRDefault="00794280" w:rsidP="005E54E2"/>
  </w:endnote>
  <w:endnote w:type="continuationSeparator" w:id="0">
    <w:p w14:paraId="1E20644D" w14:textId="77777777" w:rsidR="00794280" w:rsidRDefault="00794280" w:rsidP="005E54E2">
      <w:r>
        <w:continuationSeparator/>
      </w:r>
    </w:p>
    <w:p w14:paraId="5BB48E3A" w14:textId="77777777" w:rsidR="00794280" w:rsidRDefault="00794280" w:rsidP="005E54E2"/>
    <w:p w14:paraId="38C12B83" w14:textId="77777777" w:rsidR="00794280" w:rsidRDefault="00794280" w:rsidP="005E54E2"/>
    <w:p w14:paraId="65AF1A0D" w14:textId="77777777" w:rsidR="00794280" w:rsidRDefault="00794280" w:rsidP="005E54E2"/>
  </w:endnote>
  <w:endnote w:type="continuationNotice" w:id="1">
    <w:p w14:paraId="298571CA" w14:textId="77777777" w:rsidR="00794280" w:rsidRDefault="007942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ora">
    <w:charset w:val="00"/>
    <w:family w:val="auto"/>
    <w:pitch w:val="variable"/>
    <w:sig w:usb0="A00002F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ngsanaUPC">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8F7C4" w14:textId="77777777" w:rsidR="00FF0056" w:rsidRPr="00C819EC" w:rsidRDefault="00FF0056">
    <w:pPr>
      <w:pStyle w:val="Footer"/>
      <w:jc w:val="right"/>
      <w:rPr>
        <w:rFonts w:cs="Times New Roman"/>
      </w:rPr>
    </w:pPr>
    <w:r w:rsidRPr="00C819EC">
      <w:rPr>
        <w:rFonts w:cs="Times New Roman"/>
      </w:rPr>
      <w:fldChar w:fldCharType="begin"/>
    </w:r>
    <w:r w:rsidRPr="00C819EC">
      <w:rPr>
        <w:rFonts w:cs="Times New Roman"/>
      </w:rPr>
      <w:instrText xml:space="preserve"> PAGE   \* MERGEFORMAT </w:instrText>
    </w:r>
    <w:r w:rsidRPr="00C819EC">
      <w:rPr>
        <w:rFonts w:cs="Times New Roman"/>
      </w:rPr>
      <w:fldChar w:fldCharType="separate"/>
    </w:r>
    <w:r w:rsidRPr="00C819EC">
      <w:rPr>
        <w:rFonts w:cs="Times New Roman"/>
        <w:noProof/>
      </w:rPr>
      <w:t>13</w:t>
    </w:r>
    <w:r w:rsidRPr="00C819EC">
      <w:rPr>
        <w:rFonts w:cs="Times New Roman"/>
        <w:noProof/>
      </w:rPr>
      <w:fldChar w:fldCharType="end"/>
    </w:r>
  </w:p>
  <w:p w14:paraId="1595C717" w14:textId="77777777" w:rsidR="00FF0056" w:rsidRPr="00E04F4B" w:rsidRDefault="00FF0056"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24AFA" w14:textId="77777777" w:rsidR="00794280" w:rsidRDefault="00794280" w:rsidP="005E54E2">
      <w:r>
        <w:separator/>
      </w:r>
    </w:p>
    <w:p w14:paraId="01435415" w14:textId="77777777" w:rsidR="00794280" w:rsidRDefault="00794280" w:rsidP="005E54E2"/>
    <w:p w14:paraId="0EFD5564" w14:textId="77777777" w:rsidR="00794280" w:rsidRDefault="00794280" w:rsidP="005E54E2"/>
    <w:p w14:paraId="27C193CE" w14:textId="77777777" w:rsidR="00794280" w:rsidRDefault="00794280" w:rsidP="005E54E2"/>
  </w:footnote>
  <w:footnote w:type="continuationSeparator" w:id="0">
    <w:p w14:paraId="41231C64" w14:textId="77777777" w:rsidR="00794280" w:rsidRDefault="00794280" w:rsidP="005E54E2">
      <w:r>
        <w:continuationSeparator/>
      </w:r>
    </w:p>
    <w:p w14:paraId="7B0505FC" w14:textId="77777777" w:rsidR="00794280" w:rsidRDefault="00794280" w:rsidP="005E54E2"/>
    <w:p w14:paraId="0AC396B3" w14:textId="77777777" w:rsidR="00794280" w:rsidRDefault="00794280" w:rsidP="005E54E2"/>
    <w:p w14:paraId="0C791823" w14:textId="77777777" w:rsidR="00794280" w:rsidRDefault="00794280" w:rsidP="005E54E2"/>
  </w:footnote>
  <w:footnote w:type="continuationNotice" w:id="1">
    <w:p w14:paraId="367BB283" w14:textId="77777777" w:rsidR="00794280" w:rsidRDefault="007942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94C9804"/>
    <w:lvl w:ilvl="0">
      <w:start w:val="1"/>
      <w:numFmt w:val="decimal"/>
      <w:pStyle w:val="ListNumber"/>
      <w:lvlText w:val="%1."/>
      <w:lvlJc w:val="left"/>
      <w:pPr>
        <w:tabs>
          <w:tab w:val="num" w:pos="360"/>
        </w:tabs>
        <w:ind w:left="360" w:hanging="360"/>
      </w:pPr>
    </w:lvl>
  </w:abstractNum>
  <w:abstractNum w:abstractNumId="1" w15:restartNumberingAfterBreak="0">
    <w:nsid w:val="01D337FE"/>
    <w:multiLevelType w:val="hybridMultilevel"/>
    <w:tmpl w:val="06FA1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463E71"/>
    <w:multiLevelType w:val="multilevel"/>
    <w:tmpl w:val="77765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036E74"/>
    <w:multiLevelType w:val="hybridMultilevel"/>
    <w:tmpl w:val="6D8E7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717402">
    <w:abstractNumId w:val="3"/>
  </w:num>
  <w:num w:numId="2" w16cid:durableId="19474360">
    <w:abstractNumId w:val="1"/>
  </w:num>
  <w:num w:numId="3" w16cid:durableId="2004315068">
    <w:abstractNumId w:val="0"/>
  </w:num>
  <w:num w:numId="4" w16cid:durableId="68428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Food Chemistry 2+Authors et al&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ableBibliographyCategories&gt;0&lt;/EnableBibliographyCategories&gt;&lt;/ENLayout&gt;"/>
    <w:docVar w:name="EN.Libraries" w:val="&lt;Libraries&gt;&lt;item db-id=&quot;fepvdzdf2vrew5e59fcxps5gzxppavptrewv&quot;&gt;EndNote Library-Ozone&lt;record-ids&gt;&lt;item&gt;3&lt;/item&gt;&lt;item&gt;4&lt;/item&gt;&lt;item&gt;5&lt;/item&gt;&lt;item&gt;10&lt;/item&gt;&lt;item&gt;12&lt;/item&gt;&lt;item&gt;14&lt;/item&gt;&lt;item&gt;32&lt;/item&gt;&lt;item&gt;35&lt;/item&gt;&lt;item&gt;42&lt;/item&gt;&lt;item&gt;55&lt;/item&gt;&lt;item&gt;61&lt;/item&gt;&lt;item&gt;62&lt;/item&gt;&lt;item&gt;63&lt;/item&gt;&lt;item&gt;64&lt;/item&gt;&lt;item&gt;66&lt;/item&gt;&lt;item&gt;70&lt;/item&gt;&lt;item&gt;71&lt;/item&gt;&lt;item&gt;72&lt;/item&gt;&lt;item&gt;73&lt;/item&gt;&lt;item&gt;74&lt;/item&gt;&lt;item&gt;75&lt;/item&gt;&lt;item&gt;77&lt;/item&gt;&lt;item&gt;78&lt;/item&gt;&lt;item&gt;79&lt;/item&gt;&lt;item&gt;80&lt;/item&gt;&lt;item&gt;81&lt;/item&gt;&lt;item&gt;82&lt;/item&gt;&lt;item&gt;83&lt;/item&gt;&lt;item&gt;84&lt;/item&gt;&lt;item&gt;85&lt;/item&gt;&lt;item&gt;86&lt;/item&gt;&lt;item&gt;87&lt;/item&gt;&lt;item&gt;89&lt;/item&gt;&lt;item&gt;90&lt;/item&gt;&lt;item&gt;91&lt;/item&gt;&lt;item&gt;93&lt;/item&gt;&lt;item&gt;94&lt;/item&gt;&lt;item&gt;97&lt;/item&gt;&lt;item&gt;98&lt;/item&gt;&lt;item&gt;99&lt;/item&gt;&lt;item&gt;100&lt;/item&gt;&lt;item&gt;101&lt;/item&gt;&lt;item&gt;102&lt;/item&gt;&lt;item&gt;109&lt;/item&gt;&lt;item&gt;111&lt;/item&gt;&lt;item&gt;112&lt;/item&gt;&lt;item&gt;113&lt;/item&gt;&lt;item&gt;114&lt;/item&gt;&lt;item&gt;115&lt;/item&gt;&lt;item&gt;117&lt;/item&gt;&lt;item&gt;118&lt;/item&gt;&lt;item&gt;119&lt;/item&gt;&lt;item&gt;120&lt;/item&gt;&lt;item&gt;121&lt;/item&gt;&lt;item&gt;122&lt;/item&gt;&lt;item&gt;123&lt;/item&gt;&lt;item&gt;124&lt;/item&gt;&lt;item&gt;125&lt;/item&gt;&lt;item&gt;126&lt;/item&gt;&lt;item&gt;127&lt;/item&gt;&lt;item&gt;128&lt;/item&gt;&lt;item&gt;129&lt;/item&gt;&lt;item&gt;131&lt;/item&gt;&lt;item&gt;132&lt;/item&gt;&lt;item&gt;133&lt;/item&gt;&lt;item&gt;134&lt;/item&gt;&lt;item&gt;135&lt;/item&gt;&lt;item&gt;136&lt;/item&gt;&lt;item&gt;137&lt;/item&gt;&lt;item&gt;138&lt;/item&gt;&lt;item&gt;139&lt;/item&gt;&lt;item&gt;140&lt;/item&gt;&lt;item&gt;141&lt;/item&gt;&lt;item&gt;142&lt;/item&gt;&lt;item&gt;144&lt;/item&gt;&lt;item&gt;145&lt;/item&gt;&lt;item&gt;146&lt;/item&gt;&lt;item&gt;147&lt;/item&gt;&lt;item&gt;148&lt;/item&gt;&lt;item&gt;149&lt;/item&gt;&lt;item&gt;150&lt;/item&gt;&lt;item&gt;152&lt;/item&gt;&lt;item&gt;153&lt;/item&gt;&lt;item&gt;154&lt;/item&gt;&lt;item&gt;155&lt;/item&gt;&lt;item&gt;156&lt;/item&gt;&lt;/record-ids&gt;&lt;/item&gt;&lt;/Libraries&gt;"/>
  </w:docVars>
  <w:rsids>
    <w:rsidRoot w:val="00DF7C87"/>
    <w:rsid w:val="00002C19"/>
    <w:rsid w:val="00002FFB"/>
    <w:rsid w:val="000033A9"/>
    <w:rsid w:val="00003F6A"/>
    <w:rsid w:val="00004004"/>
    <w:rsid w:val="0000433D"/>
    <w:rsid w:val="0000466E"/>
    <w:rsid w:val="00004B13"/>
    <w:rsid w:val="00005419"/>
    <w:rsid w:val="00010E03"/>
    <w:rsid w:val="0001140F"/>
    <w:rsid w:val="00011984"/>
    <w:rsid w:val="000129CD"/>
    <w:rsid w:val="00012B55"/>
    <w:rsid w:val="0001306B"/>
    <w:rsid w:val="00013249"/>
    <w:rsid w:val="00013405"/>
    <w:rsid w:val="00013DA1"/>
    <w:rsid w:val="000147DD"/>
    <w:rsid w:val="00014830"/>
    <w:rsid w:val="00014A3E"/>
    <w:rsid w:val="000156E9"/>
    <w:rsid w:val="000165ED"/>
    <w:rsid w:val="000166A9"/>
    <w:rsid w:val="00020D35"/>
    <w:rsid w:val="0002136F"/>
    <w:rsid w:val="000216D5"/>
    <w:rsid w:val="00021A68"/>
    <w:rsid w:val="00021AF0"/>
    <w:rsid w:val="000234A0"/>
    <w:rsid w:val="000234E5"/>
    <w:rsid w:val="0002396A"/>
    <w:rsid w:val="00025A38"/>
    <w:rsid w:val="00025CE3"/>
    <w:rsid w:val="00025D80"/>
    <w:rsid w:val="000266D1"/>
    <w:rsid w:val="00026AD4"/>
    <w:rsid w:val="000277C4"/>
    <w:rsid w:val="000278C5"/>
    <w:rsid w:val="00027D06"/>
    <w:rsid w:val="00032C50"/>
    <w:rsid w:val="00032F3A"/>
    <w:rsid w:val="00033B66"/>
    <w:rsid w:val="00033EEF"/>
    <w:rsid w:val="0003546A"/>
    <w:rsid w:val="00035B06"/>
    <w:rsid w:val="0003672C"/>
    <w:rsid w:val="00036BFC"/>
    <w:rsid w:val="000373EA"/>
    <w:rsid w:val="0004095C"/>
    <w:rsid w:val="00041707"/>
    <w:rsid w:val="00044402"/>
    <w:rsid w:val="00044F3B"/>
    <w:rsid w:val="00045D1C"/>
    <w:rsid w:val="00045EE9"/>
    <w:rsid w:val="00047A24"/>
    <w:rsid w:val="000503EF"/>
    <w:rsid w:val="0005040F"/>
    <w:rsid w:val="000509EF"/>
    <w:rsid w:val="00051C0D"/>
    <w:rsid w:val="000530EC"/>
    <w:rsid w:val="000536EC"/>
    <w:rsid w:val="00053F57"/>
    <w:rsid w:val="00054CBD"/>
    <w:rsid w:val="000560FF"/>
    <w:rsid w:val="00056CB3"/>
    <w:rsid w:val="00057004"/>
    <w:rsid w:val="00057613"/>
    <w:rsid w:val="000609BD"/>
    <w:rsid w:val="00060A6A"/>
    <w:rsid w:val="00060F51"/>
    <w:rsid w:val="00061F75"/>
    <w:rsid w:val="0006265E"/>
    <w:rsid w:val="000629EA"/>
    <w:rsid w:val="00062CEF"/>
    <w:rsid w:val="00062F64"/>
    <w:rsid w:val="000636AF"/>
    <w:rsid w:val="00064978"/>
    <w:rsid w:val="00064A57"/>
    <w:rsid w:val="00064EBC"/>
    <w:rsid w:val="00064FE8"/>
    <w:rsid w:val="0006548C"/>
    <w:rsid w:val="00067150"/>
    <w:rsid w:val="000678D5"/>
    <w:rsid w:val="00071FB8"/>
    <w:rsid w:val="000724DB"/>
    <w:rsid w:val="00072FAE"/>
    <w:rsid w:val="00073497"/>
    <w:rsid w:val="00073630"/>
    <w:rsid w:val="000743FA"/>
    <w:rsid w:val="0007451A"/>
    <w:rsid w:val="000747C4"/>
    <w:rsid w:val="000747D2"/>
    <w:rsid w:val="000748BB"/>
    <w:rsid w:val="00075639"/>
    <w:rsid w:val="00075D7F"/>
    <w:rsid w:val="00076A95"/>
    <w:rsid w:val="000779F4"/>
    <w:rsid w:val="000819D0"/>
    <w:rsid w:val="00081CDE"/>
    <w:rsid w:val="00083471"/>
    <w:rsid w:val="0008384A"/>
    <w:rsid w:val="0008397D"/>
    <w:rsid w:val="00083DE7"/>
    <w:rsid w:val="00083F58"/>
    <w:rsid w:val="000844B1"/>
    <w:rsid w:val="00084849"/>
    <w:rsid w:val="00085E7D"/>
    <w:rsid w:val="00086A74"/>
    <w:rsid w:val="00087118"/>
    <w:rsid w:val="00087673"/>
    <w:rsid w:val="000900E0"/>
    <w:rsid w:val="00091E4C"/>
    <w:rsid w:val="00092730"/>
    <w:rsid w:val="00094118"/>
    <w:rsid w:val="00095AD1"/>
    <w:rsid w:val="00095C28"/>
    <w:rsid w:val="00095C42"/>
    <w:rsid w:val="00096077"/>
    <w:rsid w:val="00096335"/>
    <w:rsid w:val="000971F9"/>
    <w:rsid w:val="00097D60"/>
    <w:rsid w:val="00097E21"/>
    <w:rsid w:val="000A0E13"/>
    <w:rsid w:val="000A1B03"/>
    <w:rsid w:val="000A204B"/>
    <w:rsid w:val="000A3D7D"/>
    <w:rsid w:val="000A3FE4"/>
    <w:rsid w:val="000A4210"/>
    <w:rsid w:val="000A508B"/>
    <w:rsid w:val="000A534E"/>
    <w:rsid w:val="000A60B0"/>
    <w:rsid w:val="000A7C43"/>
    <w:rsid w:val="000B07A6"/>
    <w:rsid w:val="000B0E9A"/>
    <w:rsid w:val="000B1607"/>
    <w:rsid w:val="000B1DA6"/>
    <w:rsid w:val="000B1F97"/>
    <w:rsid w:val="000B217E"/>
    <w:rsid w:val="000B249C"/>
    <w:rsid w:val="000B3848"/>
    <w:rsid w:val="000B4ECE"/>
    <w:rsid w:val="000B5C42"/>
    <w:rsid w:val="000B64D6"/>
    <w:rsid w:val="000B6511"/>
    <w:rsid w:val="000B674E"/>
    <w:rsid w:val="000B6A16"/>
    <w:rsid w:val="000B6E80"/>
    <w:rsid w:val="000B6F5E"/>
    <w:rsid w:val="000B7115"/>
    <w:rsid w:val="000C0EC4"/>
    <w:rsid w:val="000C10DE"/>
    <w:rsid w:val="000C157F"/>
    <w:rsid w:val="000C1F55"/>
    <w:rsid w:val="000C217E"/>
    <w:rsid w:val="000C22C0"/>
    <w:rsid w:val="000C2596"/>
    <w:rsid w:val="000C2CEE"/>
    <w:rsid w:val="000C316C"/>
    <w:rsid w:val="000C3214"/>
    <w:rsid w:val="000C3510"/>
    <w:rsid w:val="000C4109"/>
    <w:rsid w:val="000C47D6"/>
    <w:rsid w:val="000C58B2"/>
    <w:rsid w:val="000C5996"/>
    <w:rsid w:val="000C6A38"/>
    <w:rsid w:val="000C709A"/>
    <w:rsid w:val="000C721B"/>
    <w:rsid w:val="000C7277"/>
    <w:rsid w:val="000C79CB"/>
    <w:rsid w:val="000D09E0"/>
    <w:rsid w:val="000D0B9C"/>
    <w:rsid w:val="000D0F1D"/>
    <w:rsid w:val="000D2900"/>
    <w:rsid w:val="000D30B5"/>
    <w:rsid w:val="000D3292"/>
    <w:rsid w:val="000D399F"/>
    <w:rsid w:val="000D3C59"/>
    <w:rsid w:val="000D3EF3"/>
    <w:rsid w:val="000D40F2"/>
    <w:rsid w:val="000D5FEE"/>
    <w:rsid w:val="000D64EE"/>
    <w:rsid w:val="000E0380"/>
    <w:rsid w:val="000E0DE6"/>
    <w:rsid w:val="000E0E4A"/>
    <w:rsid w:val="000E1D9E"/>
    <w:rsid w:val="000E2272"/>
    <w:rsid w:val="000E26E6"/>
    <w:rsid w:val="000E2BE3"/>
    <w:rsid w:val="000E4450"/>
    <w:rsid w:val="000E4791"/>
    <w:rsid w:val="000E58F5"/>
    <w:rsid w:val="000E5D10"/>
    <w:rsid w:val="000E7D9F"/>
    <w:rsid w:val="000F07EC"/>
    <w:rsid w:val="000F1246"/>
    <w:rsid w:val="000F20A2"/>
    <w:rsid w:val="000F21A3"/>
    <w:rsid w:val="000F242F"/>
    <w:rsid w:val="000F34CF"/>
    <w:rsid w:val="000F34E1"/>
    <w:rsid w:val="000F3CCF"/>
    <w:rsid w:val="000F56AE"/>
    <w:rsid w:val="000F5C7B"/>
    <w:rsid w:val="000F5FC7"/>
    <w:rsid w:val="000F758C"/>
    <w:rsid w:val="000F79C1"/>
    <w:rsid w:val="0010098E"/>
    <w:rsid w:val="0010204C"/>
    <w:rsid w:val="0010217F"/>
    <w:rsid w:val="001027B1"/>
    <w:rsid w:val="00102B1F"/>
    <w:rsid w:val="00103215"/>
    <w:rsid w:val="00104075"/>
    <w:rsid w:val="00104533"/>
    <w:rsid w:val="001047F9"/>
    <w:rsid w:val="00104843"/>
    <w:rsid w:val="00104A36"/>
    <w:rsid w:val="00106D14"/>
    <w:rsid w:val="00107F39"/>
    <w:rsid w:val="00110044"/>
    <w:rsid w:val="0011073B"/>
    <w:rsid w:val="00111349"/>
    <w:rsid w:val="0011197D"/>
    <w:rsid w:val="00113676"/>
    <w:rsid w:val="00113C1F"/>
    <w:rsid w:val="00114227"/>
    <w:rsid w:val="0011436A"/>
    <w:rsid w:val="00114DAC"/>
    <w:rsid w:val="00115D7B"/>
    <w:rsid w:val="00116721"/>
    <w:rsid w:val="001168D2"/>
    <w:rsid w:val="00116A36"/>
    <w:rsid w:val="001172C7"/>
    <w:rsid w:val="00117FDE"/>
    <w:rsid w:val="00120069"/>
    <w:rsid w:val="00120A45"/>
    <w:rsid w:val="00120B2E"/>
    <w:rsid w:val="00120FFC"/>
    <w:rsid w:val="00121157"/>
    <w:rsid w:val="001218A7"/>
    <w:rsid w:val="00122A71"/>
    <w:rsid w:val="001242BD"/>
    <w:rsid w:val="00125564"/>
    <w:rsid w:val="0012748A"/>
    <w:rsid w:val="00127D8C"/>
    <w:rsid w:val="00130164"/>
    <w:rsid w:val="00130875"/>
    <w:rsid w:val="00131980"/>
    <w:rsid w:val="00137A41"/>
    <w:rsid w:val="00137DC0"/>
    <w:rsid w:val="001406EE"/>
    <w:rsid w:val="00140747"/>
    <w:rsid w:val="00141193"/>
    <w:rsid w:val="00141292"/>
    <w:rsid w:val="00141C07"/>
    <w:rsid w:val="001433E9"/>
    <w:rsid w:val="00143807"/>
    <w:rsid w:val="001440ED"/>
    <w:rsid w:val="0014460E"/>
    <w:rsid w:val="00145E1A"/>
    <w:rsid w:val="001462AD"/>
    <w:rsid w:val="0014694A"/>
    <w:rsid w:val="00146F18"/>
    <w:rsid w:val="00146F48"/>
    <w:rsid w:val="00146FF8"/>
    <w:rsid w:val="001471ED"/>
    <w:rsid w:val="0015009B"/>
    <w:rsid w:val="00150B17"/>
    <w:rsid w:val="00150E2D"/>
    <w:rsid w:val="00151FB4"/>
    <w:rsid w:val="001549E8"/>
    <w:rsid w:val="00154EB5"/>
    <w:rsid w:val="00154FA5"/>
    <w:rsid w:val="00156E95"/>
    <w:rsid w:val="0015733F"/>
    <w:rsid w:val="001573FA"/>
    <w:rsid w:val="00157914"/>
    <w:rsid w:val="00160114"/>
    <w:rsid w:val="00161836"/>
    <w:rsid w:val="0016221A"/>
    <w:rsid w:val="0016260D"/>
    <w:rsid w:val="00163DD1"/>
    <w:rsid w:val="00164FA9"/>
    <w:rsid w:val="00166992"/>
    <w:rsid w:val="001670AF"/>
    <w:rsid w:val="001673D4"/>
    <w:rsid w:val="001679FC"/>
    <w:rsid w:val="00167B36"/>
    <w:rsid w:val="00167B77"/>
    <w:rsid w:val="00167F84"/>
    <w:rsid w:val="00171498"/>
    <w:rsid w:val="00171B67"/>
    <w:rsid w:val="0017279A"/>
    <w:rsid w:val="00173A2D"/>
    <w:rsid w:val="00173B39"/>
    <w:rsid w:val="0017461A"/>
    <w:rsid w:val="00174CB2"/>
    <w:rsid w:val="00175195"/>
    <w:rsid w:val="00176672"/>
    <w:rsid w:val="00176C42"/>
    <w:rsid w:val="00176DFB"/>
    <w:rsid w:val="00176F79"/>
    <w:rsid w:val="001770C0"/>
    <w:rsid w:val="00180160"/>
    <w:rsid w:val="00181273"/>
    <w:rsid w:val="001812D6"/>
    <w:rsid w:val="00181D46"/>
    <w:rsid w:val="001835E9"/>
    <w:rsid w:val="001842E3"/>
    <w:rsid w:val="001847BD"/>
    <w:rsid w:val="001854FB"/>
    <w:rsid w:val="001856C4"/>
    <w:rsid w:val="00185BFA"/>
    <w:rsid w:val="00185E30"/>
    <w:rsid w:val="00185E4C"/>
    <w:rsid w:val="001867AE"/>
    <w:rsid w:val="00186BF9"/>
    <w:rsid w:val="001900AA"/>
    <w:rsid w:val="001906EC"/>
    <w:rsid w:val="00191CA0"/>
    <w:rsid w:val="00192138"/>
    <w:rsid w:val="001922AA"/>
    <w:rsid w:val="00192373"/>
    <w:rsid w:val="0019248D"/>
    <w:rsid w:val="00193642"/>
    <w:rsid w:val="0019397C"/>
    <w:rsid w:val="00194496"/>
    <w:rsid w:val="001948F3"/>
    <w:rsid w:val="00194A4F"/>
    <w:rsid w:val="0019530C"/>
    <w:rsid w:val="001954B5"/>
    <w:rsid w:val="00195958"/>
    <w:rsid w:val="00195D1A"/>
    <w:rsid w:val="00196426"/>
    <w:rsid w:val="001964FA"/>
    <w:rsid w:val="00197159"/>
    <w:rsid w:val="001971E1"/>
    <w:rsid w:val="00197C5E"/>
    <w:rsid w:val="001A055D"/>
    <w:rsid w:val="001A106E"/>
    <w:rsid w:val="001A1468"/>
    <w:rsid w:val="001A2025"/>
    <w:rsid w:val="001A251D"/>
    <w:rsid w:val="001A36C2"/>
    <w:rsid w:val="001A3749"/>
    <w:rsid w:val="001A376A"/>
    <w:rsid w:val="001A3B36"/>
    <w:rsid w:val="001A3D30"/>
    <w:rsid w:val="001A45A4"/>
    <w:rsid w:val="001A4925"/>
    <w:rsid w:val="001A4E94"/>
    <w:rsid w:val="001A551D"/>
    <w:rsid w:val="001A5963"/>
    <w:rsid w:val="001A6365"/>
    <w:rsid w:val="001A66A3"/>
    <w:rsid w:val="001B0189"/>
    <w:rsid w:val="001B0795"/>
    <w:rsid w:val="001B0DFE"/>
    <w:rsid w:val="001B0FBB"/>
    <w:rsid w:val="001B1034"/>
    <w:rsid w:val="001B274C"/>
    <w:rsid w:val="001B2AEA"/>
    <w:rsid w:val="001B3DDB"/>
    <w:rsid w:val="001B4465"/>
    <w:rsid w:val="001B4DBC"/>
    <w:rsid w:val="001B5095"/>
    <w:rsid w:val="001B5547"/>
    <w:rsid w:val="001B55F7"/>
    <w:rsid w:val="001B5F97"/>
    <w:rsid w:val="001B7E86"/>
    <w:rsid w:val="001C007F"/>
    <w:rsid w:val="001C0111"/>
    <w:rsid w:val="001C0AEB"/>
    <w:rsid w:val="001C0CBA"/>
    <w:rsid w:val="001C10EC"/>
    <w:rsid w:val="001C19CA"/>
    <w:rsid w:val="001C1D10"/>
    <w:rsid w:val="001C22CB"/>
    <w:rsid w:val="001C2CAB"/>
    <w:rsid w:val="001C37DF"/>
    <w:rsid w:val="001C39F6"/>
    <w:rsid w:val="001C440B"/>
    <w:rsid w:val="001C5045"/>
    <w:rsid w:val="001C5A76"/>
    <w:rsid w:val="001C6410"/>
    <w:rsid w:val="001C66FE"/>
    <w:rsid w:val="001C6BBA"/>
    <w:rsid w:val="001C7056"/>
    <w:rsid w:val="001C7782"/>
    <w:rsid w:val="001C7AFE"/>
    <w:rsid w:val="001D0802"/>
    <w:rsid w:val="001D08F1"/>
    <w:rsid w:val="001D1A2A"/>
    <w:rsid w:val="001D1CB8"/>
    <w:rsid w:val="001D2477"/>
    <w:rsid w:val="001D3B67"/>
    <w:rsid w:val="001D3D0F"/>
    <w:rsid w:val="001D3FDE"/>
    <w:rsid w:val="001D4908"/>
    <w:rsid w:val="001D4F75"/>
    <w:rsid w:val="001D6467"/>
    <w:rsid w:val="001D6904"/>
    <w:rsid w:val="001D7450"/>
    <w:rsid w:val="001D7731"/>
    <w:rsid w:val="001D7CCB"/>
    <w:rsid w:val="001E02D9"/>
    <w:rsid w:val="001E0967"/>
    <w:rsid w:val="001E1B58"/>
    <w:rsid w:val="001E2585"/>
    <w:rsid w:val="001E290C"/>
    <w:rsid w:val="001E2FAF"/>
    <w:rsid w:val="001E3724"/>
    <w:rsid w:val="001E3DFF"/>
    <w:rsid w:val="001E43A6"/>
    <w:rsid w:val="001E662D"/>
    <w:rsid w:val="001E67B0"/>
    <w:rsid w:val="001E75DD"/>
    <w:rsid w:val="001E777F"/>
    <w:rsid w:val="001F00D8"/>
    <w:rsid w:val="001F046E"/>
    <w:rsid w:val="001F13A4"/>
    <w:rsid w:val="001F1B37"/>
    <w:rsid w:val="001F1F4D"/>
    <w:rsid w:val="001F2549"/>
    <w:rsid w:val="001F2681"/>
    <w:rsid w:val="001F30C5"/>
    <w:rsid w:val="001F326D"/>
    <w:rsid w:val="001F43C1"/>
    <w:rsid w:val="001F4AD3"/>
    <w:rsid w:val="001F522F"/>
    <w:rsid w:val="001F5F20"/>
    <w:rsid w:val="001F6B2B"/>
    <w:rsid w:val="001F7355"/>
    <w:rsid w:val="002002BB"/>
    <w:rsid w:val="00200575"/>
    <w:rsid w:val="00200CD9"/>
    <w:rsid w:val="002013D5"/>
    <w:rsid w:val="002014C3"/>
    <w:rsid w:val="00201BA1"/>
    <w:rsid w:val="00201F98"/>
    <w:rsid w:val="0020210F"/>
    <w:rsid w:val="00202593"/>
    <w:rsid w:val="00203387"/>
    <w:rsid w:val="0020341F"/>
    <w:rsid w:val="002036A0"/>
    <w:rsid w:val="00203AB9"/>
    <w:rsid w:val="00204B2F"/>
    <w:rsid w:val="0020504E"/>
    <w:rsid w:val="002059CC"/>
    <w:rsid w:val="00206029"/>
    <w:rsid w:val="00206713"/>
    <w:rsid w:val="00206C68"/>
    <w:rsid w:val="00206FD6"/>
    <w:rsid w:val="002078D6"/>
    <w:rsid w:val="002100F6"/>
    <w:rsid w:val="00210B96"/>
    <w:rsid w:val="00213171"/>
    <w:rsid w:val="0021353F"/>
    <w:rsid w:val="0021475F"/>
    <w:rsid w:val="00214D55"/>
    <w:rsid w:val="0021513F"/>
    <w:rsid w:val="00215C1D"/>
    <w:rsid w:val="00216062"/>
    <w:rsid w:val="00216C99"/>
    <w:rsid w:val="00216FA4"/>
    <w:rsid w:val="00217704"/>
    <w:rsid w:val="002200E1"/>
    <w:rsid w:val="002208C3"/>
    <w:rsid w:val="00220AA6"/>
    <w:rsid w:val="0022210F"/>
    <w:rsid w:val="002222E1"/>
    <w:rsid w:val="0022396E"/>
    <w:rsid w:val="002247A7"/>
    <w:rsid w:val="00226198"/>
    <w:rsid w:val="0022743D"/>
    <w:rsid w:val="002276CF"/>
    <w:rsid w:val="00227AA9"/>
    <w:rsid w:val="00230205"/>
    <w:rsid w:val="002307C6"/>
    <w:rsid w:val="00230CAC"/>
    <w:rsid w:val="00231B72"/>
    <w:rsid w:val="002326A0"/>
    <w:rsid w:val="00232C9C"/>
    <w:rsid w:val="002332B9"/>
    <w:rsid w:val="002335BA"/>
    <w:rsid w:val="00233A4B"/>
    <w:rsid w:val="00233A8E"/>
    <w:rsid w:val="00234140"/>
    <w:rsid w:val="00234A53"/>
    <w:rsid w:val="00235676"/>
    <w:rsid w:val="00235931"/>
    <w:rsid w:val="00236588"/>
    <w:rsid w:val="002368E1"/>
    <w:rsid w:val="00236E6D"/>
    <w:rsid w:val="002379AC"/>
    <w:rsid w:val="00240248"/>
    <w:rsid w:val="002414A5"/>
    <w:rsid w:val="00241634"/>
    <w:rsid w:val="00241D58"/>
    <w:rsid w:val="00241E72"/>
    <w:rsid w:val="00242878"/>
    <w:rsid w:val="002429E5"/>
    <w:rsid w:val="00243A70"/>
    <w:rsid w:val="00243B27"/>
    <w:rsid w:val="00243BDA"/>
    <w:rsid w:val="00243EE6"/>
    <w:rsid w:val="0024412E"/>
    <w:rsid w:val="0024440F"/>
    <w:rsid w:val="00244502"/>
    <w:rsid w:val="0024608C"/>
    <w:rsid w:val="00246AF3"/>
    <w:rsid w:val="00251C0E"/>
    <w:rsid w:val="00251FF6"/>
    <w:rsid w:val="002521D2"/>
    <w:rsid w:val="002522DA"/>
    <w:rsid w:val="00252582"/>
    <w:rsid w:val="002548FB"/>
    <w:rsid w:val="00256AC5"/>
    <w:rsid w:val="002614C7"/>
    <w:rsid w:val="00261A9D"/>
    <w:rsid w:val="00261B12"/>
    <w:rsid w:val="00261E8A"/>
    <w:rsid w:val="0026276A"/>
    <w:rsid w:val="002636CE"/>
    <w:rsid w:val="002641CF"/>
    <w:rsid w:val="0026479A"/>
    <w:rsid w:val="00264F1A"/>
    <w:rsid w:val="002653F2"/>
    <w:rsid w:val="002657AD"/>
    <w:rsid w:val="002663E0"/>
    <w:rsid w:val="00266D0D"/>
    <w:rsid w:val="00267551"/>
    <w:rsid w:val="00267742"/>
    <w:rsid w:val="00270EBC"/>
    <w:rsid w:val="00270F05"/>
    <w:rsid w:val="002711A1"/>
    <w:rsid w:val="002719B2"/>
    <w:rsid w:val="00271EE0"/>
    <w:rsid w:val="002729A9"/>
    <w:rsid w:val="002736C3"/>
    <w:rsid w:val="00273F35"/>
    <w:rsid w:val="00274CBD"/>
    <w:rsid w:val="00275ADD"/>
    <w:rsid w:val="00275F68"/>
    <w:rsid w:val="002766BA"/>
    <w:rsid w:val="00276BC8"/>
    <w:rsid w:val="00280666"/>
    <w:rsid w:val="002807C8"/>
    <w:rsid w:val="00280CEF"/>
    <w:rsid w:val="00280F85"/>
    <w:rsid w:val="0028105A"/>
    <w:rsid w:val="00281830"/>
    <w:rsid w:val="00281A4F"/>
    <w:rsid w:val="00283011"/>
    <w:rsid w:val="00283249"/>
    <w:rsid w:val="002836A9"/>
    <w:rsid w:val="002837C3"/>
    <w:rsid w:val="00283B2E"/>
    <w:rsid w:val="00284222"/>
    <w:rsid w:val="002846F6"/>
    <w:rsid w:val="00284DDD"/>
    <w:rsid w:val="00284E51"/>
    <w:rsid w:val="00285A14"/>
    <w:rsid w:val="00285D98"/>
    <w:rsid w:val="0028618D"/>
    <w:rsid w:val="0028757A"/>
    <w:rsid w:val="00287DAE"/>
    <w:rsid w:val="00287EA4"/>
    <w:rsid w:val="002904B0"/>
    <w:rsid w:val="00290894"/>
    <w:rsid w:val="002914EB"/>
    <w:rsid w:val="00291597"/>
    <w:rsid w:val="002918CA"/>
    <w:rsid w:val="00291964"/>
    <w:rsid w:val="00291B1C"/>
    <w:rsid w:val="00292B98"/>
    <w:rsid w:val="002931B3"/>
    <w:rsid w:val="002932E7"/>
    <w:rsid w:val="002933B5"/>
    <w:rsid w:val="00293704"/>
    <w:rsid w:val="00294795"/>
    <w:rsid w:val="002947B9"/>
    <w:rsid w:val="00294809"/>
    <w:rsid w:val="00294B9C"/>
    <w:rsid w:val="002955A6"/>
    <w:rsid w:val="00295C8F"/>
    <w:rsid w:val="002968B5"/>
    <w:rsid w:val="00297CAE"/>
    <w:rsid w:val="002A00CC"/>
    <w:rsid w:val="002A0101"/>
    <w:rsid w:val="002A0232"/>
    <w:rsid w:val="002A05E8"/>
    <w:rsid w:val="002A0820"/>
    <w:rsid w:val="002A0B4E"/>
    <w:rsid w:val="002A1054"/>
    <w:rsid w:val="002A12F0"/>
    <w:rsid w:val="002A2206"/>
    <w:rsid w:val="002A23AF"/>
    <w:rsid w:val="002A3264"/>
    <w:rsid w:val="002A3AFD"/>
    <w:rsid w:val="002A4933"/>
    <w:rsid w:val="002A4B40"/>
    <w:rsid w:val="002A513D"/>
    <w:rsid w:val="002A5FD5"/>
    <w:rsid w:val="002A6B2D"/>
    <w:rsid w:val="002A6F25"/>
    <w:rsid w:val="002A7A22"/>
    <w:rsid w:val="002B0376"/>
    <w:rsid w:val="002B080E"/>
    <w:rsid w:val="002B0BC5"/>
    <w:rsid w:val="002B27E2"/>
    <w:rsid w:val="002B28F4"/>
    <w:rsid w:val="002B2BAC"/>
    <w:rsid w:val="002B3522"/>
    <w:rsid w:val="002B3B77"/>
    <w:rsid w:val="002B3E29"/>
    <w:rsid w:val="002B4B62"/>
    <w:rsid w:val="002B4E2C"/>
    <w:rsid w:val="002B5415"/>
    <w:rsid w:val="002B665D"/>
    <w:rsid w:val="002B6E33"/>
    <w:rsid w:val="002B708A"/>
    <w:rsid w:val="002B77D1"/>
    <w:rsid w:val="002B77E4"/>
    <w:rsid w:val="002C00F6"/>
    <w:rsid w:val="002C0213"/>
    <w:rsid w:val="002C0ACC"/>
    <w:rsid w:val="002C101F"/>
    <w:rsid w:val="002C1EC6"/>
    <w:rsid w:val="002C202C"/>
    <w:rsid w:val="002C2153"/>
    <w:rsid w:val="002C297E"/>
    <w:rsid w:val="002C2DF6"/>
    <w:rsid w:val="002C4F24"/>
    <w:rsid w:val="002C5ADA"/>
    <w:rsid w:val="002C5C8B"/>
    <w:rsid w:val="002C62DB"/>
    <w:rsid w:val="002C658B"/>
    <w:rsid w:val="002D08D4"/>
    <w:rsid w:val="002D0C6A"/>
    <w:rsid w:val="002D0F56"/>
    <w:rsid w:val="002D110E"/>
    <w:rsid w:val="002D22D6"/>
    <w:rsid w:val="002D376E"/>
    <w:rsid w:val="002D3963"/>
    <w:rsid w:val="002D3E04"/>
    <w:rsid w:val="002D4D55"/>
    <w:rsid w:val="002D51ED"/>
    <w:rsid w:val="002D654A"/>
    <w:rsid w:val="002D65BE"/>
    <w:rsid w:val="002D65C0"/>
    <w:rsid w:val="002E017A"/>
    <w:rsid w:val="002E0842"/>
    <w:rsid w:val="002E0AAB"/>
    <w:rsid w:val="002E0C33"/>
    <w:rsid w:val="002E0DB6"/>
    <w:rsid w:val="002E10F7"/>
    <w:rsid w:val="002E13B0"/>
    <w:rsid w:val="002E1646"/>
    <w:rsid w:val="002E210E"/>
    <w:rsid w:val="002E2492"/>
    <w:rsid w:val="002E265D"/>
    <w:rsid w:val="002E2C52"/>
    <w:rsid w:val="002E43EE"/>
    <w:rsid w:val="002E4F5B"/>
    <w:rsid w:val="002E5CD0"/>
    <w:rsid w:val="002E5F14"/>
    <w:rsid w:val="002E5FC1"/>
    <w:rsid w:val="002E6CD5"/>
    <w:rsid w:val="002E7B31"/>
    <w:rsid w:val="002F0C55"/>
    <w:rsid w:val="002F166B"/>
    <w:rsid w:val="002F1B7B"/>
    <w:rsid w:val="002F1B95"/>
    <w:rsid w:val="002F29FE"/>
    <w:rsid w:val="002F3212"/>
    <w:rsid w:val="002F3350"/>
    <w:rsid w:val="002F3357"/>
    <w:rsid w:val="002F339E"/>
    <w:rsid w:val="002F38B0"/>
    <w:rsid w:val="002F3E0E"/>
    <w:rsid w:val="002F46CC"/>
    <w:rsid w:val="002F5746"/>
    <w:rsid w:val="002F5C76"/>
    <w:rsid w:val="002F6458"/>
    <w:rsid w:val="002F6C76"/>
    <w:rsid w:val="002F6DBD"/>
    <w:rsid w:val="002F711C"/>
    <w:rsid w:val="002F7924"/>
    <w:rsid w:val="002F7D06"/>
    <w:rsid w:val="0030029E"/>
    <w:rsid w:val="003004EF"/>
    <w:rsid w:val="00300881"/>
    <w:rsid w:val="00301160"/>
    <w:rsid w:val="00301A84"/>
    <w:rsid w:val="0030300A"/>
    <w:rsid w:val="00303794"/>
    <w:rsid w:val="00303D84"/>
    <w:rsid w:val="00304A31"/>
    <w:rsid w:val="00304BD0"/>
    <w:rsid w:val="003050D2"/>
    <w:rsid w:val="00305120"/>
    <w:rsid w:val="00305F13"/>
    <w:rsid w:val="00306563"/>
    <w:rsid w:val="003065CC"/>
    <w:rsid w:val="00306F2E"/>
    <w:rsid w:val="00307338"/>
    <w:rsid w:val="00307903"/>
    <w:rsid w:val="00307D77"/>
    <w:rsid w:val="00310D2B"/>
    <w:rsid w:val="00311A6D"/>
    <w:rsid w:val="0031272C"/>
    <w:rsid w:val="003127F1"/>
    <w:rsid w:val="0031307B"/>
    <w:rsid w:val="00313C0A"/>
    <w:rsid w:val="00313E76"/>
    <w:rsid w:val="00313E9E"/>
    <w:rsid w:val="00314510"/>
    <w:rsid w:val="00314533"/>
    <w:rsid w:val="003146F8"/>
    <w:rsid w:val="003150D5"/>
    <w:rsid w:val="003150E1"/>
    <w:rsid w:val="003157DA"/>
    <w:rsid w:val="00320549"/>
    <w:rsid w:val="003206F1"/>
    <w:rsid w:val="00320D21"/>
    <w:rsid w:val="00320F78"/>
    <w:rsid w:val="003212B9"/>
    <w:rsid w:val="0032179D"/>
    <w:rsid w:val="00321C8B"/>
    <w:rsid w:val="00322960"/>
    <w:rsid w:val="00322A0B"/>
    <w:rsid w:val="00323CB0"/>
    <w:rsid w:val="00325A16"/>
    <w:rsid w:val="00325C50"/>
    <w:rsid w:val="00327F52"/>
    <w:rsid w:val="0033086C"/>
    <w:rsid w:val="003308B9"/>
    <w:rsid w:val="00330ADE"/>
    <w:rsid w:val="00331EF7"/>
    <w:rsid w:val="00333D23"/>
    <w:rsid w:val="00334207"/>
    <w:rsid w:val="00334400"/>
    <w:rsid w:val="003348A6"/>
    <w:rsid w:val="0033517F"/>
    <w:rsid w:val="00335A7D"/>
    <w:rsid w:val="00335C94"/>
    <w:rsid w:val="00336B10"/>
    <w:rsid w:val="00337CC7"/>
    <w:rsid w:val="00341258"/>
    <w:rsid w:val="0034188E"/>
    <w:rsid w:val="00342468"/>
    <w:rsid w:val="00342975"/>
    <w:rsid w:val="00342A42"/>
    <w:rsid w:val="0034362E"/>
    <w:rsid w:val="00345350"/>
    <w:rsid w:val="00346897"/>
    <w:rsid w:val="0034691A"/>
    <w:rsid w:val="00347EFB"/>
    <w:rsid w:val="0035009D"/>
    <w:rsid w:val="003501BA"/>
    <w:rsid w:val="00351CB9"/>
    <w:rsid w:val="00351E1E"/>
    <w:rsid w:val="00351EDB"/>
    <w:rsid w:val="003535FC"/>
    <w:rsid w:val="003537B3"/>
    <w:rsid w:val="00353906"/>
    <w:rsid w:val="0035676D"/>
    <w:rsid w:val="00357489"/>
    <w:rsid w:val="0035768F"/>
    <w:rsid w:val="00357D7A"/>
    <w:rsid w:val="003602C6"/>
    <w:rsid w:val="0036073F"/>
    <w:rsid w:val="00360905"/>
    <w:rsid w:val="00360B3C"/>
    <w:rsid w:val="00360F11"/>
    <w:rsid w:val="0036251E"/>
    <w:rsid w:val="00363EA9"/>
    <w:rsid w:val="00365BC9"/>
    <w:rsid w:val="00366FBA"/>
    <w:rsid w:val="00367B1D"/>
    <w:rsid w:val="00367FD4"/>
    <w:rsid w:val="00370D1C"/>
    <w:rsid w:val="00373919"/>
    <w:rsid w:val="00373B45"/>
    <w:rsid w:val="00376A9B"/>
    <w:rsid w:val="00376ECD"/>
    <w:rsid w:val="00376F18"/>
    <w:rsid w:val="00377C01"/>
    <w:rsid w:val="00380F58"/>
    <w:rsid w:val="0038177C"/>
    <w:rsid w:val="00381CDC"/>
    <w:rsid w:val="00382A34"/>
    <w:rsid w:val="003836EB"/>
    <w:rsid w:val="003838EC"/>
    <w:rsid w:val="00384315"/>
    <w:rsid w:val="00385CC2"/>
    <w:rsid w:val="00386259"/>
    <w:rsid w:val="00386C99"/>
    <w:rsid w:val="00386DA8"/>
    <w:rsid w:val="00387024"/>
    <w:rsid w:val="00387070"/>
    <w:rsid w:val="00387656"/>
    <w:rsid w:val="003900E3"/>
    <w:rsid w:val="0039016C"/>
    <w:rsid w:val="00390CAA"/>
    <w:rsid w:val="00390E9D"/>
    <w:rsid w:val="003911E4"/>
    <w:rsid w:val="00393A44"/>
    <w:rsid w:val="00394464"/>
    <w:rsid w:val="003951D5"/>
    <w:rsid w:val="00395B8C"/>
    <w:rsid w:val="00395BAB"/>
    <w:rsid w:val="00395C84"/>
    <w:rsid w:val="00396ABB"/>
    <w:rsid w:val="00397ACC"/>
    <w:rsid w:val="00397B70"/>
    <w:rsid w:val="003A0446"/>
    <w:rsid w:val="003A1E22"/>
    <w:rsid w:val="003A4609"/>
    <w:rsid w:val="003A5314"/>
    <w:rsid w:val="003A561B"/>
    <w:rsid w:val="003A5E65"/>
    <w:rsid w:val="003A692E"/>
    <w:rsid w:val="003A6AE6"/>
    <w:rsid w:val="003A737C"/>
    <w:rsid w:val="003A75AC"/>
    <w:rsid w:val="003A7F49"/>
    <w:rsid w:val="003B0F8F"/>
    <w:rsid w:val="003B12CB"/>
    <w:rsid w:val="003B2274"/>
    <w:rsid w:val="003B2BED"/>
    <w:rsid w:val="003B3269"/>
    <w:rsid w:val="003B3828"/>
    <w:rsid w:val="003B3A1B"/>
    <w:rsid w:val="003B4B71"/>
    <w:rsid w:val="003B55C3"/>
    <w:rsid w:val="003B578B"/>
    <w:rsid w:val="003B6038"/>
    <w:rsid w:val="003B6463"/>
    <w:rsid w:val="003C070F"/>
    <w:rsid w:val="003C0784"/>
    <w:rsid w:val="003C0A91"/>
    <w:rsid w:val="003C0DE5"/>
    <w:rsid w:val="003C1575"/>
    <w:rsid w:val="003C18C9"/>
    <w:rsid w:val="003C2032"/>
    <w:rsid w:val="003C4B90"/>
    <w:rsid w:val="003C4F6B"/>
    <w:rsid w:val="003C611A"/>
    <w:rsid w:val="003C63CD"/>
    <w:rsid w:val="003C7FC5"/>
    <w:rsid w:val="003D043C"/>
    <w:rsid w:val="003D07F7"/>
    <w:rsid w:val="003D0BA5"/>
    <w:rsid w:val="003D0E38"/>
    <w:rsid w:val="003D22D9"/>
    <w:rsid w:val="003D2372"/>
    <w:rsid w:val="003D3C0B"/>
    <w:rsid w:val="003D4988"/>
    <w:rsid w:val="003D5223"/>
    <w:rsid w:val="003D5275"/>
    <w:rsid w:val="003D63DF"/>
    <w:rsid w:val="003D733B"/>
    <w:rsid w:val="003D737F"/>
    <w:rsid w:val="003D73A8"/>
    <w:rsid w:val="003D73B9"/>
    <w:rsid w:val="003D79A4"/>
    <w:rsid w:val="003D7E47"/>
    <w:rsid w:val="003E1381"/>
    <w:rsid w:val="003E168C"/>
    <w:rsid w:val="003E2748"/>
    <w:rsid w:val="003E3007"/>
    <w:rsid w:val="003E36F7"/>
    <w:rsid w:val="003E3CA9"/>
    <w:rsid w:val="003E3D31"/>
    <w:rsid w:val="003E4229"/>
    <w:rsid w:val="003E4BF6"/>
    <w:rsid w:val="003F030B"/>
    <w:rsid w:val="003F0E9E"/>
    <w:rsid w:val="003F16D7"/>
    <w:rsid w:val="003F19E2"/>
    <w:rsid w:val="003F2158"/>
    <w:rsid w:val="003F2CE0"/>
    <w:rsid w:val="003F355B"/>
    <w:rsid w:val="003F3ED9"/>
    <w:rsid w:val="003F4526"/>
    <w:rsid w:val="003F4669"/>
    <w:rsid w:val="003F4D0B"/>
    <w:rsid w:val="003F5131"/>
    <w:rsid w:val="003F6A79"/>
    <w:rsid w:val="003F7474"/>
    <w:rsid w:val="003F76B5"/>
    <w:rsid w:val="003F7BC2"/>
    <w:rsid w:val="003F7BE9"/>
    <w:rsid w:val="00400198"/>
    <w:rsid w:val="0040025F"/>
    <w:rsid w:val="004007EE"/>
    <w:rsid w:val="00400F4B"/>
    <w:rsid w:val="00401DC7"/>
    <w:rsid w:val="00402398"/>
    <w:rsid w:val="00402708"/>
    <w:rsid w:val="00402CAD"/>
    <w:rsid w:val="00403694"/>
    <w:rsid w:val="004045CA"/>
    <w:rsid w:val="00404616"/>
    <w:rsid w:val="00405371"/>
    <w:rsid w:val="0040559A"/>
    <w:rsid w:val="004055B9"/>
    <w:rsid w:val="00405D0A"/>
    <w:rsid w:val="00406000"/>
    <w:rsid w:val="00406428"/>
    <w:rsid w:val="0040648C"/>
    <w:rsid w:val="004068D9"/>
    <w:rsid w:val="00406F6E"/>
    <w:rsid w:val="00407549"/>
    <w:rsid w:val="004077B9"/>
    <w:rsid w:val="00407B6A"/>
    <w:rsid w:val="00407CD6"/>
    <w:rsid w:val="00410491"/>
    <w:rsid w:val="004111CE"/>
    <w:rsid w:val="004115F1"/>
    <w:rsid w:val="00411891"/>
    <w:rsid w:val="0041239A"/>
    <w:rsid w:val="00412B64"/>
    <w:rsid w:val="00412DEA"/>
    <w:rsid w:val="00413E6C"/>
    <w:rsid w:val="00413F21"/>
    <w:rsid w:val="00414400"/>
    <w:rsid w:val="004150F3"/>
    <w:rsid w:val="004154C3"/>
    <w:rsid w:val="00417561"/>
    <w:rsid w:val="004175D1"/>
    <w:rsid w:val="00417973"/>
    <w:rsid w:val="00417AB8"/>
    <w:rsid w:val="00417B4D"/>
    <w:rsid w:val="00417EC9"/>
    <w:rsid w:val="00420484"/>
    <w:rsid w:val="004206EB"/>
    <w:rsid w:val="00421526"/>
    <w:rsid w:val="00421625"/>
    <w:rsid w:val="00421CD4"/>
    <w:rsid w:val="00421CDF"/>
    <w:rsid w:val="00421FEE"/>
    <w:rsid w:val="00422932"/>
    <w:rsid w:val="004233B6"/>
    <w:rsid w:val="00423629"/>
    <w:rsid w:val="00423EA7"/>
    <w:rsid w:val="00425BE7"/>
    <w:rsid w:val="00425BF3"/>
    <w:rsid w:val="00425F92"/>
    <w:rsid w:val="00426DC6"/>
    <w:rsid w:val="00427621"/>
    <w:rsid w:val="00427833"/>
    <w:rsid w:val="00430BE1"/>
    <w:rsid w:val="00431275"/>
    <w:rsid w:val="00432B5A"/>
    <w:rsid w:val="004335E8"/>
    <w:rsid w:val="00433D4D"/>
    <w:rsid w:val="00433D89"/>
    <w:rsid w:val="00435301"/>
    <w:rsid w:val="0043585D"/>
    <w:rsid w:val="00436057"/>
    <w:rsid w:val="004405DB"/>
    <w:rsid w:val="0044196E"/>
    <w:rsid w:val="00441C71"/>
    <w:rsid w:val="004425B3"/>
    <w:rsid w:val="00442A7E"/>
    <w:rsid w:val="0044383B"/>
    <w:rsid w:val="00443B87"/>
    <w:rsid w:val="004453F9"/>
    <w:rsid w:val="00445A19"/>
    <w:rsid w:val="00445C75"/>
    <w:rsid w:val="004461BA"/>
    <w:rsid w:val="0044636B"/>
    <w:rsid w:val="004466CB"/>
    <w:rsid w:val="00446D41"/>
    <w:rsid w:val="00447070"/>
    <w:rsid w:val="00447CB6"/>
    <w:rsid w:val="004502BB"/>
    <w:rsid w:val="004509E3"/>
    <w:rsid w:val="004513CF"/>
    <w:rsid w:val="0045143A"/>
    <w:rsid w:val="00452549"/>
    <w:rsid w:val="004526BD"/>
    <w:rsid w:val="00452AA3"/>
    <w:rsid w:val="00453F13"/>
    <w:rsid w:val="004542E1"/>
    <w:rsid w:val="00454859"/>
    <w:rsid w:val="004551F9"/>
    <w:rsid w:val="004556A5"/>
    <w:rsid w:val="0045585D"/>
    <w:rsid w:val="00455BB8"/>
    <w:rsid w:val="00455EE9"/>
    <w:rsid w:val="00456CE4"/>
    <w:rsid w:val="00456F08"/>
    <w:rsid w:val="00457696"/>
    <w:rsid w:val="00457EF2"/>
    <w:rsid w:val="004606AE"/>
    <w:rsid w:val="0046149B"/>
    <w:rsid w:val="00461F1C"/>
    <w:rsid w:val="00462539"/>
    <w:rsid w:val="0046260A"/>
    <w:rsid w:val="00462E5C"/>
    <w:rsid w:val="004631A7"/>
    <w:rsid w:val="004632DF"/>
    <w:rsid w:val="00463A8B"/>
    <w:rsid w:val="004654D3"/>
    <w:rsid w:val="0046646A"/>
    <w:rsid w:val="00467967"/>
    <w:rsid w:val="00467C76"/>
    <w:rsid w:val="0047090C"/>
    <w:rsid w:val="00470A82"/>
    <w:rsid w:val="00470ACA"/>
    <w:rsid w:val="00473330"/>
    <w:rsid w:val="004738CF"/>
    <w:rsid w:val="00473A71"/>
    <w:rsid w:val="00474210"/>
    <w:rsid w:val="00476BDD"/>
    <w:rsid w:val="00477939"/>
    <w:rsid w:val="00480B96"/>
    <w:rsid w:val="00482560"/>
    <w:rsid w:val="00482CF3"/>
    <w:rsid w:val="0048303E"/>
    <w:rsid w:val="00484244"/>
    <w:rsid w:val="004849D1"/>
    <w:rsid w:val="00485686"/>
    <w:rsid w:val="00486051"/>
    <w:rsid w:val="004865F1"/>
    <w:rsid w:val="004869E5"/>
    <w:rsid w:val="00486D3D"/>
    <w:rsid w:val="0048741B"/>
    <w:rsid w:val="0049004B"/>
    <w:rsid w:val="00490226"/>
    <w:rsid w:val="004920F6"/>
    <w:rsid w:val="004942BB"/>
    <w:rsid w:val="0049444F"/>
    <w:rsid w:val="00496894"/>
    <w:rsid w:val="00496915"/>
    <w:rsid w:val="00496994"/>
    <w:rsid w:val="0049720D"/>
    <w:rsid w:val="004973D4"/>
    <w:rsid w:val="00497577"/>
    <w:rsid w:val="00497636"/>
    <w:rsid w:val="0049796E"/>
    <w:rsid w:val="004A069F"/>
    <w:rsid w:val="004A0E6D"/>
    <w:rsid w:val="004A13B8"/>
    <w:rsid w:val="004A1D91"/>
    <w:rsid w:val="004A2107"/>
    <w:rsid w:val="004A2A44"/>
    <w:rsid w:val="004A2F74"/>
    <w:rsid w:val="004A3D26"/>
    <w:rsid w:val="004A3D4A"/>
    <w:rsid w:val="004A4F27"/>
    <w:rsid w:val="004A5654"/>
    <w:rsid w:val="004A5DBA"/>
    <w:rsid w:val="004A66EB"/>
    <w:rsid w:val="004A67E8"/>
    <w:rsid w:val="004A6A63"/>
    <w:rsid w:val="004A6AC0"/>
    <w:rsid w:val="004A6BAF"/>
    <w:rsid w:val="004A769A"/>
    <w:rsid w:val="004A7A2E"/>
    <w:rsid w:val="004A7B57"/>
    <w:rsid w:val="004B06BE"/>
    <w:rsid w:val="004B1A90"/>
    <w:rsid w:val="004B33A3"/>
    <w:rsid w:val="004B34DA"/>
    <w:rsid w:val="004B3A70"/>
    <w:rsid w:val="004B3BB7"/>
    <w:rsid w:val="004B45F8"/>
    <w:rsid w:val="004B4F20"/>
    <w:rsid w:val="004B511D"/>
    <w:rsid w:val="004B5318"/>
    <w:rsid w:val="004B55C6"/>
    <w:rsid w:val="004B5F3A"/>
    <w:rsid w:val="004B60DD"/>
    <w:rsid w:val="004B64B1"/>
    <w:rsid w:val="004B6AB9"/>
    <w:rsid w:val="004C0E89"/>
    <w:rsid w:val="004C0F26"/>
    <w:rsid w:val="004C1850"/>
    <w:rsid w:val="004C1B10"/>
    <w:rsid w:val="004C1B27"/>
    <w:rsid w:val="004C2071"/>
    <w:rsid w:val="004C236B"/>
    <w:rsid w:val="004C276C"/>
    <w:rsid w:val="004C2963"/>
    <w:rsid w:val="004C2EFD"/>
    <w:rsid w:val="004C39E9"/>
    <w:rsid w:val="004C3D65"/>
    <w:rsid w:val="004C4023"/>
    <w:rsid w:val="004C4036"/>
    <w:rsid w:val="004C48C4"/>
    <w:rsid w:val="004C4A84"/>
    <w:rsid w:val="004C4D02"/>
    <w:rsid w:val="004C7032"/>
    <w:rsid w:val="004C7253"/>
    <w:rsid w:val="004C7CCD"/>
    <w:rsid w:val="004D1130"/>
    <w:rsid w:val="004D1DA4"/>
    <w:rsid w:val="004D25D2"/>
    <w:rsid w:val="004D338A"/>
    <w:rsid w:val="004D37F8"/>
    <w:rsid w:val="004D3E56"/>
    <w:rsid w:val="004D415B"/>
    <w:rsid w:val="004D4BC5"/>
    <w:rsid w:val="004D6472"/>
    <w:rsid w:val="004E0A87"/>
    <w:rsid w:val="004E2219"/>
    <w:rsid w:val="004E297D"/>
    <w:rsid w:val="004E2FCF"/>
    <w:rsid w:val="004E42E2"/>
    <w:rsid w:val="004E450D"/>
    <w:rsid w:val="004E527E"/>
    <w:rsid w:val="004E5711"/>
    <w:rsid w:val="004E5A0B"/>
    <w:rsid w:val="004E63FD"/>
    <w:rsid w:val="004E6720"/>
    <w:rsid w:val="004E6F81"/>
    <w:rsid w:val="004F019C"/>
    <w:rsid w:val="004F13F0"/>
    <w:rsid w:val="004F18D3"/>
    <w:rsid w:val="004F190F"/>
    <w:rsid w:val="004F2E21"/>
    <w:rsid w:val="004F372C"/>
    <w:rsid w:val="004F4729"/>
    <w:rsid w:val="004F50F3"/>
    <w:rsid w:val="004F54EC"/>
    <w:rsid w:val="004F6622"/>
    <w:rsid w:val="004F68B7"/>
    <w:rsid w:val="004F7BF8"/>
    <w:rsid w:val="005004B7"/>
    <w:rsid w:val="00500610"/>
    <w:rsid w:val="005014C6"/>
    <w:rsid w:val="005017A4"/>
    <w:rsid w:val="005017F9"/>
    <w:rsid w:val="0050279A"/>
    <w:rsid w:val="0050289A"/>
    <w:rsid w:val="00502A6A"/>
    <w:rsid w:val="005030DF"/>
    <w:rsid w:val="005049EE"/>
    <w:rsid w:val="00505F07"/>
    <w:rsid w:val="00506030"/>
    <w:rsid w:val="00506284"/>
    <w:rsid w:val="00506288"/>
    <w:rsid w:val="005063C0"/>
    <w:rsid w:val="005063CE"/>
    <w:rsid w:val="005073D4"/>
    <w:rsid w:val="0051010A"/>
    <w:rsid w:val="0051192D"/>
    <w:rsid w:val="00511EF4"/>
    <w:rsid w:val="005136FA"/>
    <w:rsid w:val="0051471A"/>
    <w:rsid w:val="005147DA"/>
    <w:rsid w:val="00514879"/>
    <w:rsid w:val="00514EE7"/>
    <w:rsid w:val="005161EB"/>
    <w:rsid w:val="0051649B"/>
    <w:rsid w:val="00516A26"/>
    <w:rsid w:val="00517FEA"/>
    <w:rsid w:val="005203CF"/>
    <w:rsid w:val="00520F66"/>
    <w:rsid w:val="005212B3"/>
    <w:rsid w:val="0052190E"/>
    <w:rsid w:val="00521F56"/>
    <w:rsid w:val="005232AC"/>
    <w:rsid w:val="005247A3"/>
    <w:rsid w:val="00525CA3"/>
    <w:rsid w:val="0052610D"/>
    <w:rsid w:val="00526151"/>
    <w:rsid w:val="00526CAD"/>
    <w:rsid w:val="0052705F"/>
    <w:rsid w:val="00527126"/>
    <w:rsid w:val="00527415"/>
    <w:rsid w:val="00527B18"/>
    <w:rsid w:val="0053163D"/>
    <w:rsid w:val="00531E5A"/>
    <w:rsid w:val="00532734"/>
    <w:rsid w:val="00532CA9"/>
    <w:rsid w:val="00532DDB"/>
    <w:rsid w:val="00534638"/>
    <w:rsid w:val="005346A9"/>
    <w:rsid w:val="00534D36"/>
    <w:rsid w:val="00535503"/>
    <w:rsid w:val="005355F5"/>
    <w:rsid w:val="00536F40"/>
    <w:rsid w:val="00540318"/>
    <w:rsid w:val="005403C1"/>
    <w:rsid w:val="0054092F"/>
    <w:rsid w:val="0054163C"/>
    <w:rsid w:val="00541CA7"/>
    <w:rsid w:val="00541D1A"/>
    <w:rsid w:val="00544274"/>
    <w:rsid w:val="0054573B"/>
    <w:rsid w:val="005458A6"/>
    <w:rsid w:val="00545B9C"/>
    <w:rsid w:val="00547FB7"/>
    <w:rsid w:val="005508E3"/>
    <w:rsid w:val="00550A30"/>
    <w:rsid w:val="00551185"/>
    <w:rsid w:val="00551E7E"/>
    <w:rsid w:val="0055287D"/>
    <w:rsid w:val="0055323D"/>
    <w:rsid w:val="00553BC1"/>
    <w:rsid w:val="00554586"/>
    <w:rsid w:val="00555CA1"/>
    <w:rsid w:val="00556108"/>
    <w:rsid w:val="005573D5"/>
    <w:rsid w:val="0055796E"/>
    <w:rsid w:val="00557DC5"/>
    <w:rsid w:val="005600A0"/>
    <w:rsid w:val="0056020A"/>
    <w:rsid w:val="005619A2"/>
    <w:rsid w:val="00562C33"/>
    <w:rsid w:val="0056308D"/>
    <w:rsid w:val="00563318"/>
    <w:rsid w:val="005640EF"/>
    <w:rsid w:val="00564132"/>
    <w:rsid w:val="0056563D"/>
    <w:rsid w:val="00567498"/>
    <w:rsid w:val="0056755C"/>
    <w:rsid w:val="00567802"/>
    <w:rsid w:val="00567E59"/>
    <w:rsid w:val="00570D21"/>
    <w:rsid w:val="0057235F"/>
    <w:rsid w:val="00572FED"/>
    <w:rsid w:val="00573F9B"/>
    <w:rsid w:val="00574562"/>
    <w:rsid w:val="00575565"/>
    <w:rsid w:val="005772E9"/>
    <w:rsid w:val="005779ED"/>
    <w:rsid w:val="005803C9"/>
    <w:rsid w:val="00580B8B"/>
    <w:rsid w:val="005810A3"/>
    <w:rsid w:val="0058119D"/>
    <w:rsid w:val="0058153F"/>
    <w:rsid w:val="00581ABD"/>
    <w:rsid w:val="00582711"/>
    <w:rsid w:val="00582CF8"/>
    <w:rsid w:val="00583574"/>
    <w:rsid w:val="00583A04"/>
    <w:rsid w:val="00584401"/>
    <w:rsid w:val="00585D7C"/>
    <w:rsid w:val="00585E0B"/>
    <w:rsid w:val="00586BF8"/>
    <w:rsid w:val="0059013A"/>
    <w:rsid w:val="0059089C"/>
    <w:rsid w:val="00590E8A"/>
    <w:rsid w:val="005915BA"/>
    <w:rsid w:val="00591667"/>
    <w:rsid w:val="00592180"/>
    <w:rsid w:val="00592A21"/>
    <w:rsid w:val="00592ED4"/>
    <w:rsid w:val="00592F7A"/>
    <w:rsid w:val="00593768"/>
    <w:rsid w:val="00593A9A"/>
    <w:rsid w:val="00593B07"/>
    <w:rsid w:val="00594B70"/>
    <w:rsid w:val="00594DFC"/>
    <w:rsid w:val="00595191"/>
    <w:rsid w:val="00595A97"/>
    <w:rsid w:val="00596689"/>
    <w:rsid w:val="00596884"/>
    <w:rsid w:val="005969F9"/>
    <w:rsid w:val="00596B38"/>
    <w:rsid w:val="00596E3A"/>
    <w:rsid w:val="00597AD2"/>
    <w:rsid w:val="00597D3F"/>
    <w:rsid w:val="005A0074"/>
    <w:rsid w:val="005A030C"/>
    <w:rsid w:val="005A0A8A"/>
    <w:rsid w:val="005A2C25"/>
    <w:rsid w:val="005A3635"/>
    <w:rsid w:val="005A3B32"/>
    <w:rsid w:val="005A3BE5"/>
    <w:rsid w:val="005A478F"/>
    <w:rsid w:val="005A4BB4"/>
    <w:rsid w:val="005A4D54"/>
    <w:rsid w:val="005A61EE"/>
    <w:rsid w:val="005A6251"/>
    <w:rsid w:val="005A643F"/>
    <w:rsid w:val="005A7E6E"/>
    <w:rsid w:val="005B057C"/>
    <w:rsid w:val="005B0A5C"/>
    <w:rsid w:val="005B13DD"/>
    <w:rsid w:val="005B1607"/>
    <w:rsid w:val="005B2076"/>
    <w:rsid w:val="005B2885"/>
    <w:rsid w:val="005B2A91"/>
    <w:rsid w:val="005B2B0C"/>
    <w:rsid w:val="005B30B5"/>
    <w:rsid w:val="005B3DB6"/>
    <w:rsid w:val="005B4ED3"/>
    <w:rsid w:val="005B5F08"/>
    <w:rsid w:val="005B686F"/>
    <w:rsid w:val="005B79E9"/>
    <w:rsid w:val="005B7D39"/>
    <w:rsid w:val="005C062B"/>
    <w:rsid w:val="005C0C31"/>
    <w:rsid w:val="005C169C"/>
    <w:rsid w:val="005C24FA"/>
    <w:rsid w:val="005C305C"/>
    <w:rsid w:val="005C38DF"/>
    <w:rsid w:val="005C3E5D"/>
    <w:rsid w:val="005C5002"/>
    <w:rsid w:val="005C68F6"/>
    <w:rsid w:val="005C6A41"/>
    <w:rsid w:val="005C6A6D"/>
    <w:rsid w:val="005D0177"/>
    <w:rsid w:val="005D0DF4"/>
    <w:rsid w:val="005D28D7"/>
    <w:rsid w:val="005D2B92"/>
    <w:rsid w:val="005D3A91"/>
    <w:rsid w:val="005D3B3F"/>
    <w:rsid w:val="005D3BA4"/>
    <w:rsid w:val="005D55EE"/>
    <w:rsid w:val="005D65AC"/>
    <w:rsid w:val="005D6F46"/>
    <w:rsid w:val="005D7112"/>
    <w:rsid w:val="005D7448"/>
    <w:rsid w:val="005D7658"/>
    <w:rsid w:val="005D7A95"/>
    <w:rsid w:val="005D7C96"/>
    <w:rsid w:val="005E020C"/>
    <w:rsid w:val="005E0B76"/>
    <w:rsid w:val="005E1428"/>
    <w:rsid w:val="005E1B13"/>
    <w:rsid w:val="005E1E0C"/>
    <w:rsid w:val="005E2771"/>
    <w:rsid w:val="005E2DBC"/>
    <w:rsid w:val="005E4912"/>
    <w:rsid w:val="005E54E2"/>
    <w:rsid w:val="005E5883"/>
    <w:rsid w:val="005E6F1F"/>
    <w:rsid w:val="005E70E1"/>
    <w:rsid w:val="005E7A5E"/>
    <w:rsid w:val="005F0AEF"/>
    <w:rsid w:val="005F0D50"/>
    <w:rsid w:val="005F1DA2"/>
    <w:rsid w:val="005F1DD8"/>
    <w:rsid w:val="005F23F5"/>
    <w:rsid w:val="005F24BB"/>
    <w:rsid w:val="005F35EF"/>
    <w:rsid w:val="005F3D91"/>
    <w:rsid w:val="005F3EA9"/>
    <w:rsid w:val="005F4022"/>
    <w:rsid w:val="005F44D1"/>
    <w:rsid w:val="005F50F9"/>
    <w:rsid w:val="005F5225"/>
    <w:rsid w:val="005F5922"/>
    <w:rsid w:val="005F6590"/>
    <w:rsid w:val="005F7990"/>
    <w:rsid w:val="00600943"/>
    <w:rsid w:val="006013A4"/>
    <w:rsid w:val="006022BE"/>
    <w:rsid w:val="006029C6"/>
    <w:rsid w:val="00602FD4"/>
    <w:rsid w:val="0060394E"/>
    <w:rsid w:val="00603FFC"/>
    <w:rsid w:val="00604069"/>
    <w:rsid w:val="006042F5"/>
    <w:rsid w:val="0060452A"/>
    <w:rsid w:val="00604607"/>
    <w:rsid w:val="006055A1"/>
    <w:rsid w:val="006077DD"/>
    <w:rsid w:val="00607D48"/>
    <w:rsid w:val="00610FAE"/>
    <w:rsid w:val="00611809"/>
    <w:rsid w:val="006119CD"/>
    <w:rsid w:val="00611A46"/>
    <w:rsid w:val="00611B90"/>
    <w:rsid w:val="00611BAA"/>
    <w:rsid w:val="006146A6"/>
    <w:rsid w:val="00614C83"/>
    <w:rsid w:val="006152E1"/>
    <w:rsid w:val="006172D9"/>
    <w:rsid w:val="00617469"/>
    <w:rsid w:val="00620DC9"/>
    <w:rsid w:val="00620F9E"/>
    <w:rsid w:val="00621129"/>
    <w:rsid w:val="00621398"/>
    <w:rsid w:val="00621703"/>
    <w:rsid w:val="006220BC"/>
    <w:rsid w:val="006223AC"/>
    <w:rsid w:val="00623116"/>
    <w:rsid w:val="00625D22"/>
    <w:rsid w:val="00626143"/>
    <w:rsid w:val="00626450"/>
    <w:rsid w:val="00626DEB"/>
    <w:rsid w:val="00630499"/>
    <w:rsid w:val="00630745"/>
    <w:rsid w:val="00630993"/>
    <w:rsid w:val="0063165B"/>
    <w:rsid w:val="00631CA2"/>
    <w:rsid w:val="0063242C"/>
    <w:rsid w:val="00632706"/>
    <w:rsid w:val="00632859"/>
    <w:rsid w:val="00632EF1"/>
    <w:rsid w:val="00633916"/>
    <w:rsid w:val="00633E58"/>
    <w:rsid w:val="00634708"/>
    <w:rsid w:val="00634C6D"/>
    <w:rsid w:val="00636D5B"/>
    <w:rsid w:val="00637616"/>
    <w:rsid w:val="0064062C"/>
    <w:rsid w:val="00640762"/>
    <w:rsid w:val="00640E55"/>
    <w:rsid w:val="00640EA6"/>
    <w:rsid w:val="00641116"/>
    <w:rsid w:val="006412DE"/>
    <w:rsid w:val="006418AF"/>
    <w:rsid w:val="00641D2B"/>
    <w:rsid w:val="006425BB"/>
    <w:rsid w:val="00642BF9"/>
    <w:rsid w:val="00644226"/>
    <w:rsid w:val="00644824"/>
    <w:rsid w:val="00644F63"/>
    <w:rsid w:val="006455CF"/>
    <w:rsid w:val="00645F9E"/>
    <w:rsid w:val="00647640"/>
    <w:rsid w:val="00647B05"/>
    <w:rsid w:val="00651417"/>
    <w:rsid w:val="00651A57"/>
    <w:rsid w:val="00652092"/>
    <w:rsid w:val="00652687"/>
    <w:rsid w:val="00652736"/>
    <w:rsid w:val="006537A5"/>
    <w:rsid w:val="0065499E"/>
    <w:rsid w:val="006555F7"/>
    <w:rsid w:val="00656D3F"/>
    <w:rsid w:val="00656F71"/>
    <w:rsid w:val="00657121"/>
    <w:rsid w:val="00660236"/>
    <w:rsid w:val="006606AE"/>
    <w:rsid w:val="00660C59"/>
    <w:rsid w:val="00660E9C"/>
    <w:rsid w:val="0066106F"/>
    <w:rsid w:val="006615AA"/>
    <w:rsid w:val="006629F1"/>
    <w:rsid w:val="00662D3E"/>
    <w:rsid w:val="00664A0B"/>
    <w:rsid w:val="006652CE"/>
    <w:rsid w:val="00665511"/>
    <w:rsid w:val="006658C5"/>
    <w:rsid w:val="00665C7E"/>
    <w:rsid w:val="006671DA"/>
    <w:rsid w:val="006676D2"/>
    <w:rsid w:val="0066791C"/>
    <w:rsid w:val="006704CC"/>
    <w:rsid w:val="006706DB"/>
    <w:rsid w:val="006709D8"/>
    <w:rsid w:val="00670D00"/>
    <w:rsid w:val="00671B2E"/>
    <w:rsid w:val="00672DDD"/>
    <w:rsid w:val="006733D1"/>
    <w:rsid w:val="00673969"/>
    <w:rsid w:val="00674199"/>
    <w:rsid w:val="00675B81"/>
    <w:rsid w:val="0067650C"/>
    <w:rsid w:val="00676A3D"/>
    <w:rsid w:val="00676B85"/>
    <w:rsid w:val="00676C14"/>
    <w:rsid w:val="00676C91"/>
    <w:rsid w:val="00677289"/>
    <w:rsid w:val="00677A1E"/>
    <w:rsid w:val="0068022B"/>
    <w:rsid w:val="006803C0"/>
    <w:rsid w:val="0068163A"/>
    <w:rsid w:val="00681D2C"/>
    <w:rsid w:val="00682CDF"/>
    <w:rsid w:val="0068362C"/>
    <w:rsid w:val="0068395D"/>
    <w:rsid w:val="00683C77"/>
    <w:rsid w:val="006844E3"/>
    <w:rsid w:val="00685442"/>
    <w:rsid w:val="00686447"/>
    <w:rsid w:val="006868B5"/>
    <w:rsid w:val="0069061F"/>
    <w:rsid w:val="00690B77"/>
    <w:rsid w:val="00691544"/>
    <w:rsid w:val="00691C81"/>
    <w:rsid w:val="00691FEE"/>
    <w:rsid w:val="00692468"/>
    <w:rsid w:val="006929A9"/>
    <w:rsid w:val="00693101"/>
    <w:rsid w:val="006934E8"/>
    <w:rsid w:val="00693E2A"/>
    <w:rsid w:val="00694278"/>
    <w:rsid w:val="006945D6"/>
    <w:rsid w:val="00694616"/>
    <w:rsid w:val="006955FC"/>
    <w:rsid w:val="00697223"/>
    <w:rsid w:val="00697BDC"/>
    <w:rsid w:val="006A06E9"/>
    <w:rsid w:val="006A1015"/>
    <w:rsid w:val="006A2E23"/>
    <w:rsid w:val="006A333A"/>
    <w:rsid w:val="006A4306"/>
    <w:rsid w:val="006A436C"/>
    <w:rsid w:val="006A4C13"/>
    <w:rsid w:val="006A5C9C"/>
    <w:rsid w:val="006A5EE5"/>
    <w:rsid w:val="006A716E"/>
    <w:rsid w:val="006A7A47"/>
    <w:rsid w:val="006B18DF"/>
    <w:rsid w:val="006B1ED1"/>
    <w:rsid w:val="006B1EF4"/>
    <w:rsid w:val="006B23E5"/>
    <w:rsid w:val="006B3969"/>
    <w:rsid w:val="006B42F8"/>
    <w:rsid w:val="006B6CB2"/>
    <w:rsid w:val="006B7F68"/>
    <w:rsid w:val="006C1143"/>
    <w:rsid w:val="006C2921"/>
    <w:rsid w:val="006C345E"/>
    <w:rsid w:val="006C37E0"/>
    <w:rsid w:val="006C380C"/>
    <w:rsid w:val="006C4000"/>
    <w:rsid w:val="006C453C"/>
    <w:rsid w:val="006C45ED"/>
    <w:rsid w:val="006C4829"/>
    <w:rsid w:val="006C4882"/>
    <w:rsid w:val="006C48D9"/>
    <w:rsid w:val="006C4E99"/>
    <w:rsid w:val="006C53A7"/>
    <w:rsid w:val="006C559C"/>
    <w:rsid w:val="006C5F48"/>
    <w:rsid w:val="006C60AE"/>
    <w:rsid w:val="006C621F"/>
    <w:rsid w:val="006C651A"/>
    <w:rsid w:val="006C6551"/>
    <w:rsid w:val="006C67EE"/>
    <w:rsid w:val="006D0083"/>
    <w:rsid w:val="006D0234"/>
    <w:rsid w:val="006D1787"/>
    <w:rsid w:val="006D230A"/>
    <w:rsid w:val="006D2799"/>
    <w:rsid w:val="006D2927"/>
    <w:rsid w:val="006D3119"/>
    <w:rsid w:val="006D42B7"/>
    <w:rsid w:val="006D5531"/>
    <w:rsid w:val="006D5EE8"/>
    <w:rsid w:val="006D6930"/>
    <w:rsid w:val="006D728A"/>
    <w:rsid w:val="006D77CB"/>
    <w:rsid w:val="006D7DBE"/>
    <w:rsid w:val="006E05F8"/>
    <w:rsid w:val="006E0A21"/>
    <w:rsid w:val="006E10A3"/>
    <w:rsid w:val="006E11A7"/>
    <w:rsid w:val="006E1637"/>
    <w:rsid w:val="006E1A33"/>
    <w:rsid w:val="006E3BC4"/>
    <w:rsid w:val="006E3EFF"/>
    <w:rsid w:val="006E497F"/>
    <w:rsid w:val="006E4FD3"/>
    <w:rsid w:val="006E56E8"/>
    <w:rsid w:val="006E5B01"/>
    <w:rsid w:val="006E67B3"/>
    <w:rsid w:val="006E727F"/>
    <w:rsid w:val="006F0188"/>
    <w:rsid w:val="006F2A2E"/>
    <w:rsid w:val="006F3466"/>
    <w:rsid w:val="006F35D1"/>
    <w:rsid w:val="006F3C8F"/>
    <w:rsid w:val="006F46E5"/>
    <w:rsid w:val="006F56BC"/>
    <w:rsid w:val="006F5AA4"/>
    <w:rsid w:val="006F6565"/>
    <w:rsid w:val="006F6616"/>
    <w:rsid w:val="006F667B"/>
    <w:rsid w:val="006F6E29"/>
    <w:rsid w:val="006F77A7"/>
    <w:rsid w:val="006F79E3"/>
    <w:rsid w:val="006F7F43"/>
    <w:rsid w:val="007002B4"/>
    <w:rsid w:val="0070066C"/>
    <w:rsid w:val="007007FB"/>
    <w:rsid w:val="00701283"/>
    <w:rsid w:val="00701BA7"/>
    <w:rsid w:val="0070216C"/>
    <w:rsid w:val="007038B0"/>
    <w:rsid w:val="00703CEB"/>
    <w:rsid w:val="00703F20"/>
    <w:rsid w:val="007041BE"/>
    <w:rsid w:val="00704CD2"/>
    <w:rsid w:val="007057EF"/>
    <w:rsid w:val="007058B6"/>
    <w:rsid w:val="00705B94"/>
    <w:rsid w:val="00706940"/>
    <w:rsid w:val="00707761"/>
    <w:rsid w:val="007108AF"/>
    <w:rsid w:val="00711200"/>
    <w:rsid w:val="00711515"/>
    <w:rsid w:val="0071292B"/>
    <w:rsid w:val="00713473"/>
    <w:rsid w:val="00713811"/>
    <w:rsid w:val="00713D41"/>
    <w:rsid w:val="0071458F"/>
    <w:rsid w:val="00715256"/>
    <w:rsid w:val="00715E83"/>
    <w:rsid w:val="007163E2"/>
    <w:rsid w:val="0071646F"/>
    <w:rsid w:val="0071780C"/>
    <w:rsid w:val="00717C97"/>
    <w:rsid w:val="00717CCC"/>
    <w:rsid w:val="007202DE"/>
    <w:rsid w:val="00720770"/>
    <w:rsid w:val="00721446"/>
    <w:rsid w:val="00721E54"/>
    <w:rsid w:val="00721E82"/>
    <w:rsid w:val="0072397F"/>
    <w:rsid w:val="007252C6"/>
    <w:rsid w:val="00725986"/>
    <w:rsid w:val="00725C9D"/>
    <w:rsid w:val="007270E1"/>
    <w:rsid w:val="00727250"/>
    <w:rsid w:val="00727456"/>
    <w:rsid w:val="00727DF2"/>
    <w:rsid w:val="0073091D"/>
    <w:rsid w:val="007310C0"/>
    <w:rsid w:val="00731582"/>
    <w:rsid w:val="00731922"/>
    <w:rsid w:val="00731ACB"/>
    <w:rsid w:val="007321C3"/>
    <w:rsid w:val="007321C5"/>
    <w:rsid w:val="00732A68"/>
    <w:rsid w:val="00732EFA"/>
    <w:rsid w:val="00735312"/>
    <w:rsid w:val="007356D9"/>
    <w:rsid w:val="00735D9F"/>
    <w:rsid w:val="00736336"/>
    <w:rsid w:val="007368AD"/>
    <w:rsid w:val="00736D20"/>
    <w:rsid w:val="00737026"/>
    <w:rsid w:val="0074071B"/>
    <w:rsid w:val="0074133D"/>
    <w:rsid w:val="0074147F"/>
    <w:rsid w:val="007416D3"/>
    <w:rsid w:val="00742189"/>
    <w:rsid w:val="00742C96"/>
    <w:rsid w:val="0074321B"/>
    <w:rsid w:val="00744C72"/>
    <w:rsid w:val="007450E9"/>
    <w:rsid w:val="0074515E"/>
    <w:rsid w:val="00745606"/>
    <w:rsid w:val="00745A91"/>
    <w:rsid w:val="00745DF6"/>
    <w:rsid w:val="00746C48"/>
    <w:rsid w:val="00746D45"/>
    <w:rsid w:val="007471D2"/>
    <w:rsid w:val="00747A21"/>
    <w:rsid w:val="00747A6E"/>
    <w:rsid w:val="00750202"/>
    <w:rsid w:val="00750286"/>
    <w:rsid w:val="007516FA"/>
    <w:rsid w:val="00751937"/>
    <w:rsid w:val="0075196D"/>
    <w:rsid w:val="007519EB"/>
    <w:rsid w:val="0075211E"/>
    <w:rsid w:val="0075284D"/>
    <w:rsid w:val="00752888"/>
    <w:rsid w:val="00754967"/>
    <w:rsid w:val="00754AB9"/>
    <w:rsid w:val="0075558C"/>
    <w:rsid w:val="00755914"/>
    <w:rsid w:val="00755B3C"/>
    <w:rsid w:val="00756C38"/>
    <w:rsid w:val="007576F2"/>
    <w:rsid w:val="00761539"/>
    <w:rsid w:val="007615E4"/>
    <w:rsid w:val="007618C6"/>
    <w:rsid w:val="00761EFA"/>
    <w:rsid w:val="00764873"/>
    <w:rsid w:val="00764A56"/>
    <w:rsid w:val="00764C53"/>
    <w:rsid w:val="00765B08"/>
    <w:rsid w:val="00766C28"/>
    <w:rsid w:val="00767B01"/>
    <w:rsid w:val="007701B2"/>
    <w:rsid w:val="00770E12"/>
    <w:rsid w:val="0077281F"/>
    <w:rsid w:val="007728EB"/>
    <w:rsid w:val="00773338"/>
    <w:rsid w:val="0077343E"/>
    <w:rsid w:val="0077530D"/>
    <w:rsid w:val="00775F95"/>
    <w:rsid w:val="007761AB"/>
    <w:rsid w:val="007778DD"/>
    <w:rsid w:val="00780222"/>
    <w:rsid w:val="0078053C"/>
    <w:rsid w:val="00780EB7"/>
    <w:rsid w:val="00781055"/>
    <w:rsid w:val="00781485"/>
    <w:rsid w:val="007817CD"/>
    <w:rsid w:val="00781A6F"/>
    <w:rsid w:val="0078299A"/>
    <w:rsid w:val="00783047"/>
    <w:rsid w:val="00784485"/>
    <w:rsid w:val="007845EC"/>
    <w:rsid w:val="00784DAE"/>
    <w:rsid w:val="00784DE2"/>
    <w:rsid w:val="0078647B"/>
    <w:rsid w:val="007868E9"/>
    <w:rsid w:val="00786B84"/>
    <w:rsid w:val="00786CDA"/>
    <w:rsid w:val="00786ED3"/>
    <w:rsid w:val="007872DE"/>
    <w:rsid w:val="00787617"/>
    <w:rsid w:val="0078798F"/>
    <w:rsid w:val="00787BA6"/>
    <w:rsid w:val="00787DB4"/>
    <w:rsid w:val="007911F4"/>
    <w:rsid w:val="00791BF2"/>
    <w:rsid w:val="007922A0"/>
    <w:rsid w:val="007938C3"/>
    <w:rsid w:val="00794280"/>
    <w:rsid w:val="0079475E"/>
    <w:rsid w:val="00795C4F"/>
    <w:rsid w:val="00796693"/>
    <w:rsid w:val="00796C5D"/>
    <w:rsid w:val="00796DB2"/>
    <w:rsid w:val="007A0296"/>
    <w:rsid w:val="007A0AAD"/>
    <w:rsid w:val="007A0F41"/>
    <w:rsid w:val="007A1166"/>
    <w:rsid w:val="007A134A"/>
    <w:rsid w:val="007A1392"/>
    <w:rsid w:val="007A13E8"/>
    <w:rsid w:val="007A1449"/>
    <w:rsid w:val="007A160B"/>
    <w:rsid w:val="007A2388"/>
    <w:rsid w:val="007A31CB"/>
    <w:rsid w:val="007A3244"/>
    <w:rsid w:val="007A3D85"/>
    <w:rsid w:val="007A5806"/>
    <w:rsid w:val="007A62E6"/>
    <w:rsid w:val="007A6630"/>
    <w:rsid w:val="007A7E9D"/>
    <w:rsid w:val="007B039F"/>
    <w:rsid w:val="007B17D0"/>
    <w:rsid w:val="007B461D"/>
    <w:rsid w:val="007B5F00"/>
    <w:rsid w:val="007B6F9E"/>
    <w:rsid w:val="007B7332"/>
    <w:rsid w:val="007B7F9B"/>
    <w:rsid w:val="007C1589"/>
    <w:rsid w:val="007C29E6"/>
    <w:rsid w:val="007C3B1F"/>
    <w:rsid w:val="007C4511"/>
    <w:rsid w:val="007C5E8E"/>
    <w:rsid w:val="007C7591"/>
    <w:rsid w:val="007C7EA4"/>
    <w:rsid w:val="007D0151"/>
    <w:rsid w:val="007D0963"/>
    <w:rsid w:val="007D131C"/>
    <w:rsid w:val="007D1421"/>
    <w:rsid w:val="007D1C7E"/>
    <w:rsid w:val="007D2291"/>
    <w:rsid w:val="007D2A64"/>
    <w:rsid w:val="007D312C"/>
    <w:rsid w:val="007D3764"/>
    <w:rsid w:val="007D3CAC"/>
    <w:rsid w:val="007D3DA7"/>
    <w:rsid w:val="007D5362"/>
    <w:rsid w:val="007D57D5"/>
    <w:rsid w:val="007D5CD5"/>
    <w:rsid w:val="007D6AD2"/>
    <w:rsid w:val="007E092E"/>
    <w:rsid w:val="007E0B4A"/>
    <w:rsid w:val="007E17B7"/>
    <w:rsid w:val="007E1C12"/>
    <w:rsid w:val="007E21A4"/>
    <w:rsid w:val="007E2489"/>
    <w:rsid w:val="007E2904"/>
    <w:rsid w:val="007E3D7F"/>
    <w:rsid w:val="007E4435"/>
    <w:rsid w:val="007E4A11"/>
    <w:rsid w:val="007E4D1E"/>
    <w:rsid w:val="007E66A1"/>
    <w:rsid w:val="007E66B5"/>
    <w:rsid w:val="007E6F93"/>
    <w:rsid w:val="007E728A"/>
    <w:rsid w:val="007E7945"/>
    <w:rsid w:val="007F0345"/>
    <w:rsid w:val="007F0429"/>
    <w:rsid w:val="007F08FC"/>
    <w:rsid w:val="007F2829"/>
    <w:rsid w:val="007F32F0"/>
    <w:rsid w:val="007F33B2"/>
    <w:rsid w:val="007F3D25"/>
    <w:rsid w:val="007F48FE"/>
    <w:rsid w:val="007F4D1E"/>
    <w:rsid w:val="007F4E5E"/>
    <w:rsid w:val="007F506F"/>
    <w:rsid w:val="007F5335"/>
    <w:rsid w:val="007F6A2C"/>
    <w:rsid w:val="007F6AE9"/>
    <w:rsid w:val="007F6D46"/>
    <w:rsid w:val="008009AA"/>
    <w:rsid w:val="00801016"/>
    <w:rsid w:val="0080109F"/>
    <w:rsid w:val="008017C1"/>
    <w:rsid w:val="00801F25"/>
    <w:rsid w:val="00802210"/>
    <w:rsid w:val="0080304D"/>
    <w:rsid w:val="008035AD"/>
    <w:rsid w:val="008037C0"/>
    <w:rsid w:val="008040FE"/>
    <w:rsid w:val="008049EF"/>
    <w:rsid w:val="008069B4"/>
    <w:rsid w:val="00806B3E"/>
    <w:rsid w:val="00806C94"/>
    <w:rsid w:val="00807019"/>
    <w:rsid w:val="00807332"/>
    <w:rsid w:val="008073A1"/>
    <w:rsid w:val="008103A2"/>
    <w:rsid w:val="0081136B"/>
    <w:rsid w:val="0081234C"/>
    <w:rsid w:val="008126A4"/>
    <w:rsid w:val="00812E1B"/>
    <w:rsid w:val="0081300A"/>
    <w:rsid w:val="0081363B"/>
    <w:rsid w:val="00815018"/>
    <w:rsid w:val="0081546C"/>
    <w:rsid w:val="008157B0"/>
    <w:rsid w:val="00815910"/>
    <w:rsid w:val="00815D1A"/>
    <w:rsid w:val="008164C1"/>
    <w:rsid w:val="00816FCA"/>
    <w:rsid w:val="00817072"/>
    <w:rsid w:val="0081732F"/>
    <w:rsid w:val="00820015"/>
    <w:rsid w:val="00820DD8"/>
    <w:rsid w:val="00821894"/>
    <w:rsid w:val="00821990"/>
    <w:rsid w:val="00822275"/>
    <w:rsid w:val="008229AD"/>
    <w:rsid w:val="00822BC3"/>
    <w:rsid w:val="008232E4"/>
    <w:rsid w:val="00823971"/>
    <w:rsid w:val="00823EB3"/>
    <w:rsid w:val="00825230"/>
    <w:rsid w:val="00825933"/>
    <w:rsid w:val="00825D0E"/>
    <w:rsid w:val="0082683D"/>
    <w:rsid w:val="00826B80"/>
    <w:rsid w:val="00826D54"/>
    <w:rsid w:val="00826D5C"/>
    <w:rsid w:val="00827849"/>
    <w:rsid w:val="00827884"/>
    <w:rsid w:val="008279A3"/>
    <w:rsid w:val="00831308"/>
    <w:rsid w:val="008316A9"/>
    <w:rsid w:val="008318C6"/>
    <w:rsid w:val="00831A1C"/>
    <w:rsid w:val="00831FA5"/>
    <w:rsid w:val="00832E4D"/>
    <w:rsid w:val="00832FD6"/>
    <w:rsid w:val="0083381E"/>
    <w:rsid w:val="00834BF7"/>
    <w:rsid w:val="00834CBF"/>
    <w:rsid w:val="00834CE8"/>
    <w:rsid w:val="00835085"/>
    <w:rsid w:val="00835D08"/>
    <w:rsid w:val="00835F76"/>
    <w:rsid w:val="00836F89"/>
    <w:rsid w:val="00837694"/>
    <w:rsid w:val="00837DCB"/>
    <w:rsid w:val="0084078A"/>
    <w:rsid w:val="00840D90"/>
    <w:rsid w:val="008413DE"/>
    <w:rsid w:val="0084249D"/>
    <w:rsid w:val="008434C1"/>
    <w:rsid w:val="0084357A"/>
    <w:rsid w:val="00843586"/>
    <w:rsid w:val="00843A77"/>
    <w:rsid w:val="00845381"/>
    <w:rsid w:val="00845D17"/>
    <w:rsid w:val="00846459"/>
    <w:rsid w:val="00847BF1"/>
    <w:rsid w:val="0085030D"/>
    <w:rsid w:val="008505B7"/>
    <w:rsid w:val="00851583"/>
    <w:rsid w:val="00853052"/>
    <w:rsid w:val="00854E7A"/>
    <w:rsid w:val="00855348"/>
    <w:rsid w:val="0085691D"/>
    <w:rsid w:val="0085757D"/>
    <w:rsid w:val="0085765C"/>
    <w:rsid w:val="00857A78"/>
    <w:rsid w:val="008601FE"/>
    <w:rsid w:val="00860819"/>
    <w:rsid w:val="00861BB5"/>
    <w:rsid w:val="00863435"/>
    <w:rsid w:val="00863F42"/>
    <w:rsid w:val="00864954"/>
    <w:rsid w:val="008655DF"/>
    <w:rsid w:val="00865A70"/>
    <w:rsid w:val="00865D70"/>
    <w:rsid w:val="008666E5"/>
    <w:rsid w:val="00866B34"/>
    <w:rsid w:val="00866CA4"/>
    <w:rsid w:val="008673F2"/>
    <w:rsid w:val="00870488"/>
    <w:rsid w:val="008713FC"/>
    <w:rsid w:val="00871C3C"/>
    <w:rsid w:val="00871EB7"/>
    <w:rsid w:val="00872520"/>
    <w:rsid w:val="00872827"/>
    <w:rsid w:val="0087349A"/>
    <w:rsid w:val="0087532D"/>
    <w:rsid w:val="00875908"/>
    <w:rsid w:val="00875C2C"/>
    <w:rsid w:val="00875E80"/>
    <w:rsid w:val="00876098"/>
    <w:rsid w:val="0087753E"/>
    <w:rsid w:val="00877AAA"/>
    <w:rsid w:val="00877D36"/>
    <w:rsid w:val="0088007A"/>
    <w:rsid w:val="008831FC"/>
    <w:rsid w:val="00883348"/>
    <w:rsid w:val="00884829"/>
    <w:rsid w:val="00884BAF"/>
    <w:rsid w:val="00885740"/>
    <w:rsid w:val="008859D5"/>
    <w:rsid w:val="008865B6"/>
    <w:rsid w:val="00887236"/>
    <w:rsid w:val="008910C7"/>
    <w:rsid w:val="00891123"/>
    <w:rsid w:val="00891243"/>
    <w:rsid w:val="00891289"/>
    <w:rsid w:val="008913E8"/>
    <w:rsid w:val="00891DD8"/>
    <w:rsid w:val="00891F42"/>
    <w:rsid w:val="0089234A"/>
    <w:rsid w:val="008942E5"/>
    <w:rsid w:val="008949E3"/>
    <w:rsid w:val="00894A7F"/>
    <w:rsid w:val="00895367"/>
    <w:rsid w:val="00895B7B"/>
    <w:rsid w:val="00895DF4"/>
    <w:rsid w:val="008961F4"/>
    <w:rsid w:val="0089636B"/>
    <w:rsid w:val="008977A4"/>
    <w:rsid w:val="008A0A6E"/>
    <w:rsid w:val="008A0AFC"/>
    <w:rsid w:val="008A19EF"/>
    <w:rsid w:val="008A21FF"/>
    <w:rsid w:val="008A2B48"/>
    <w:rsid w:val="008A2DEC"/>
    <w:rsid w:val="008A3166"/>
    <w:rsid w:val="008A368D"/>
    <w:rsid w:val="008A46DC"/>
    <w:rsid w:val="008A50C6"/>
    <w:rsid w:val="008A533B"/>
    <w:rsid w:val="008A5F63"/>
    <w:rsid w:val="008A7144"/>
    <w:rsid w:val="008A72B5"/>
    <w:rsid w:val="008A7971"/>
    <w:rsid w:val="008B01C7"/>
    <w:rsid w:val="008B0A19"/>
    <w:rsid w:val="008B13C5"/>
    <w:rsid w:val="008B1944"/>
    <w:rsid w:val="008B1A4D"/>
    <w:rsid w:val="008B1C1E"/>
    <w:rsid w:val="008B2DFF"/>
    <w:rsid w:val="008B3E3C"/>
    <w:rsid w:val="008B41AC"/>
    <w:rsid w:val="008B4E8A"/>
    <w:rsid w:val="008B56CA"/>
    <w:rsid w:val="008B5F97"/>
    <w:rsid w:val="008B63A1"/>
    <w:rsid w:val="008B644E"/>
    <w:rsid w:val="008B697D"/>
    <w:rsid w:val="008B6E5C"/>
    <w:rsid w:val="008B7D8C"/>
    <w:rsid w:val="008C1A8A"/>
    <w:rsid w:val="008C1EE2"/>
    <w:rsid w:val="008C2226"/>
    <w:rsid w:val="008C2DEF"/>
    <w:rsid w:val="008C328B"/>
    <w:rsid w:val="008C3591"/>
    <w:rsid w:val="008C3A3A"/>
    <w:rsid w:val="008C3CE5"/>
    <w:rsid w:val="008C43EA"/>
    <w:rsid w:val="008C5125"/>
    <w:rsid w:val="008C5B88"/>
    <w:rsid w:val="008C5E15"/>
    <w:rsid w:val="008C602C"/>
    <w:rsid w:val="008C65AD"/>
    <w:rsid w:val="008C7082"/>
    <w:rsid w:val="008C74D3"/>
    <w:rsid w:val="008C7D53"/>
    <w:rsid w:val="008D0A54"/>
    <w:rsid w:val="008D134D"/>
    <w:rsid w:val="008D1B75"/>
    <w:rsid w:val="008D212C"/>
    <w:rsid w:val="008D2AC9"/>
    <w:rsid w:val="008D3010"/>
    <w:rsid w:val="008D32AE"/>
    <w:rsid w:val="008D36D0"/>
    <w:rsid w:val="008D47BD"/>
    <w:rsid w:val="008D4AD4"/>
    <w:rsid w:val="008D4B70"/>
    <w:rsid w:val="008D589C"/>
    <w:rsid w:val="008D6DA5"/>
    <w:rsid w:val="008E1D8F"/>
    <w:rsid w:val="008E1F51"/>
    <w:rsid w:val="008E3719"/>
    <w:rsid w:val="008E3762"/>
    <w:rsid w:val="008E3A3D"/>
    <w:rsid w:val="008E3CC2"/>
    <w:rsid w:val="008E4421"/>
    <w:rsid w:val="008E4707"/>
    <w:rsid w:val="008E4A3F"/>
    <w:rsid w:val="008E5362"/>
    <w:rsid w:val="008E5921"/>
    <w:rsid w:val="008E60D8"/>
    <w:rsid w:val="008E61DA"/>
    <w:rsid w:val="008E67DC"/>
    <w:rsid w:val="008E6F7B"/>
    <w:rsid w:val="008E7049"/>
    <w:rsid w:val="008E7085"/>
    <w:rsid w:val="008E73AE"/>
    <w:rsid w:val="008E74AE"/>
    <w:rsid w:val="008E7A6A"/>
    <w:rsid w:val="008F03DE"/>
    <w:rsid w:val="008F1F8F"/>
    <w:rsid w:val="008F2219"/>
    <w:rsid w:val="008F2264"/>
    <w:rsid w:val="008F252C"/>
    <w:rsid w:val="008F2AAB"/>
    <w:rsid w:val="008F60C3"/>
    <w:rsid w:val="008F7126"/>
    <w:rsid w:val="0090190F"/>
    <w:rsid w:val="0090241A"/>
    <w:rsid w:val="00902A58"/>
    <w:rsid w:val="00902B3C"/>
    <w:rsid w:val="0090406E"/>
    <w:rsid w:val="00904969"/>
    <w:rsid w:val="00905AE6"/>
    <w:rsid w:val="00905C01"/>
    <w:rsid w:val="00905C7E"/>
    <w:rsid w:val="00906167"/>
    <w:rsid w:val="00907D24"/>
    <w:rsid w:val="00910016"/>
    <w:rsid w:val="0091063E"/>
    <w:rsid w:val="0091183D"/>
    <w:rsid w:val="0091208E"/>
    <w:rsid w:val="009125DF"/>
    <w:rsid w:val="00912981"/>
    <w:rsid w:val="00913F4D"/>
    <w:rsid w:val="009141C5"/>
    <w:rsid w:val="009148FE"/>
    <w:rsid w:val="0091538D"/>
    <w:rsid w:val="00915638"/>
    <w:rsid w:val="00915A8F"/>
    <w:rsid w:val="009160B2"/>
    <w:rsid w:val="00916E2B"/>
    <w:rsid w:val="0092011E"/>
    <w:rsid w:val="009203FF"/>
    <w:rsid w:val="009213FA"/>
    <w:rsid w:val="00922142"/>
    <w:rsid w:val="00922BF7"/>
    <w:rsid w:val="0092355B"/>
    <w:rsid w:val="00924034"/>
    <w:rsid w:val="009243E8"/>
    <w:rsid w:val="00924F2F"/>
    <w:rsid w:val="009254D6"/>
    <w:rsid w:val="0092553C"/>
    <w:rsid w:val="00925F2B"/>
    <w:rsid w:val="00925FC3"/>
    <w:rsid w:val="0092669B"/>
    <w:rsid w:val="00927351"/>
    <w:rsid w:val="009303C5"/>
    <w:rsid w:val="00930960"/>
    <w:rsid w:val="00930973"/>
    <w:rsid w:val="00930A40"/>
    <w:rsid w:val="0093101F"/>
    <w:rsid w:val="0093122A"/>
    <w:rsid w:val="0093163E"/>
    <w:rsid w:val="00931753"/>
    <w:rsid w:val="0093194E"/>
    <w:rsid w:val="00932A21"/>
    <w:rsid w:val="00932BE1"/>
    <w:rsid w:val="009338C3"/>
    <w:rsid w:val="00934244"/>
    <w:rsid w:val="00934717"/>
    <w:rsid w:val="00934773"/>
    <w:rsid w:val="00934A55"/>
    <w:rsid w:val="00934DF8"/>
    <w:rsid w:val="00935381"/>
    <w:rsid w:val="00935AC7"/>
    <w:rsid w:val="00936436"/>
    <w:rsid w:val="00936DAA"/>
    <w:rsid w:val="009418B4"/>
    <w:rsid w:val="00942CE6"/>
    <w:rsid w:val="0094358D"/>
    <w:rsid w:val="009435C0"/>
    <w:rsid w:val="00943758"/>
    <w:rsid w:val="00944D3C"/>
    <w:rsid w:val="0094692B"/>
    <w:rsid w:val="00950C63"/>
    <w:rsid w:val="00951E11"/>
    <w:rsid w:val="00953304"/>
    <w:rsid w:val="00953344"/>
    <w:rsid w:val="00953B86"/>
    <w:rsid w:val="00955093"/>
    <w:rsid w:val="00956BE2"/>
    <w:rsid w:val="00956FA5"/>
    <w:rsid w:val="009570F6"/>
    <w:rsid w:val="009578BD"/>
    <w:rsid w:val="0095791D"/>
    <w:rsid w:val="009603C5"/>
    <w:rsid w:val="00961933"/>
    <w:rsid w:val="00961C53"/>
    <w:rsid w:val="00961EA9"/>
    <w:rsid w:val="00962A6E"/>
    <w:rsid w:val="00962F6E"/>
    <w:rsid w:val="00963236"/>
    <w:rsid w:val="00964699"/>
    <w:rsid w:val="00964C9D"/>
    <w:rsid w:val="00964D51"/>
    <w:rsid w:val="00964D5C"/>
    <w:rsid w:val="00964D60"/>
    <w:rsid w:val="00965F8F"/>
    <w:rsid w:val="00966206"/>
    <w:rsid w:val="00966BAC"/>
    <w:rsid w:val="0097020B"/>
    <w:rsid w:val="00970BC8"/>
    <w:rsid w:val="009711AC"/>
    <w:rsid w:val="009723DF"/>
    <w:rsid w:val="00972957"/>
    <w:rsid w:val="00972DB3"/>
    <w:rsid w:val="009735D0"/>
    <w:rsid w:val="00973CBF"/>
    <w:rsid w:val="00974E2E"/>
    <w:rsid w:val="009753F9"/>
    <w:rsid w:val="009754D9"/>
    <w:rsid w:val="00975DE5"/>
    <w:rsid w:val="00975E37"/>
    <w:rsid w:val="0097680B"/>
    <w:rsid w:val="009800D4"/>
    <w:rsid w:val="00980B76"/>
    <w:rsid w:val="00981F32"/>
    <w:rsid w:val="009820B3"/>
    <w:rsid w:val="00982531"/>
    <w:rsid w:val="009826CE"/>
    <w:rsid w:val="00983826"/>
    <w:rsid w:val="00983BC0"/>
    <w:rsid w:val="00985435"/>
    <w:rsid w:val="009862E0"/>
    <w:rsid w:val="009872EA"/>
    <w:rsid w:val="00987732"/>
    <w:rsid w:val="0099068A"/>
    <w:rsid w:val="009906D8"/>
    <w:rsid w:val="009910E0"/>
    <w:rsid w:val="0099174A"/>
    <w:rsid w:val="00991D95"/>
    <w:rsid w:val="00992343"/>
    <w:rsid w:val="00992F5F"/>
    <w:rsid w:val="009943F6"/>
    <w:rsid w:val="009946C9"/>
    <w:rsid w:val="00995147"/>
    <w:rsid w:val="00995F4A"/>
    <w:rsid w:val="0099633F"/>
    <w:rsid w:val="0099739C"/>
    <w:rsid w:val="0099794D"/>
    <w:rsid w:val="009A0B37"/>
    <w:rsid w:val="009A0F5D"/>
    <w:rsid w:val="009A167D"/>
    <w:rsid w:val="009A1732"/>
    <w:rsid w:val="009A2197"/>
    <w:rsid w:val="009A2393"/>
    <w:rsid w:val="009A2ABE"/>
    <w:rsid w:val="009A4901"/>
    <w:rsid w:val="009A5DC0"/>
    <w:rsid w:val="009A691B"/>
    <w:rsid w:val="009A6A2F"/>
    <w:rsid w:val="009A7FF2"/>
    <w:rsid w:val="009B0963"/>
    <w:rsid w:val="009B15F9"/>
    <w:rsid w:val="009B17B4"/>
    <w:rsid w:val="009B19CC"/>
    <w:rsid w:val="009B1ED8"/>
    <w:rsid w:val="009B2E5C"/>
    <w:rsid w:val="009B2EB3"/>
    <w:rsid w:val="009B43B3"/>
    <w:rsid w:val="009B4754"/>
    <w:rsid w:val="009B4C60"/>
    <w:rsid w:val="009B567C"/>
    <w:rsid w:val="009B5AB1"/>
    <w:rsid w:val="009B69EE"/>
    <w:rsid w:val="009B7811"/>
    <w:rsid w:val="009C1240"/>
    <w:rsid w:val="009C13C9"/>
    <w:rsid w:val="009C1AE6"/>
    <w:rsid w:val="009C1C76"/>
    <w:rsid w:val="009C36A0"/>
    <w:rsid w:val="009C3F4C"/>
    <w:rsid w:val="009C5568"/>
    <w:rsid w:val="009C5D74"/>
    <w:rsid w:val="009C5E01"/>
    <w:rsid w:val="009C617E"/>
    <w:rsid w:val="009C62BF"/>
    <w:rsid w:val="009C6CE2"/>
    <w:rsid w:val="009C755C"/>
    <w:rsid w:val="009C780F"/>
    <w:rsid w:val="009C7E66"/>
    <w:rsid w:val="009D1372"/>
    <w:rsid w:val="009D160C"/>
    <w:rsid w:val="009D2FDA"/>
    <w:rsid w:val="009D47C5"/>
    <w:rsid w:val="009D4B60"/>
    <w:rsid w:val="009D508C"/>
    <w:rsid w:val="009D6213"/>
    <w:rsid w:val="009D654B"/>
    <w:rsid w:val="009D794C"/>
    <w:rsid w:val="009D7E5D"/>
    <w:rsid w:val="009D7E94"/>
    <w:rsid w:val="009E0048"/>
    <w:rsid w:val="009E066F"/>
    <w:rsid w:val="009E0845"/>
    <w:rsid w:val="009E0A21"/>
    <w:rsid w:val="009E1491"/>
    <w:rsid w:val="009E2938"/>
    <w:rsid w:val="009E2D97"/>
    <w:rsid w:val="009E4077"/>
    <w:rsid w:val="009E49A9"/>
    <w:rsid w:val="009E5023"/>
    <w:rsid w:val="009E655A"/>
    <w:rsid w:val="009E7608"/>
    <w:rsid w:val="009E79AA"/>
    <w:rsid w:val="009F0093"/>
    <w:rsid w:val="009F16A0"/>
    <w:rsid w:val="009F1DCB"/>
    <w:rsid w:val="009F1F94"/>
    <w:rsid w:val="009F2639"/>
    <w:rsid w:val="009F29BF"/>
    <w:rsid w:val="009F323C"/>
    <w:rsid w:val="009F336C"/>
    <w:rsid w:val="009F40A6"/>
    <w:rsid w:val="009F4A11"/>
    <w:rsid w:val="009F51C8"/>
    <w:rsid w:val="009F5238"/>
    <w:rsid w:val="009F5D6B"/>
    <w:rsid w:val="009F7DF5"/>
    <w:rsid w:val="00A00A53"/>
    <w:rsid w:val="00A00DAE"/>
    <w:rsid w:val="00A00DE6"/>
    <w:rsid w:val="00A017B3"/>
    <w:rsid w:val="00A02471"/>
    <w:rsid w:val="00A02DD3"/>
    <w:rsid w:val="00A0300E"/>
    <w:rsid w:val="00A03C65"/>
    <w:rsid w:val="00A0487C"/>
    <w:rsid w:val="00A04BDE"/>
    <w:rsid w:val="00A04EF0"/>
    <w:rsid w:val="00A064C5"/>
    <w:rsid w:val="00A0762A"/>
    <w:rsid w:val="00A07F26"/>
    <w:rsid w:val="00A10131"/>
    <w:rsid w:val="00A1074D"/>
    <w:rsid w:val="00A110D3"/>
    <w:rsid w:val="00A114B4"/>
    <w:rsid w:val="00A11517"/>
    <w:rsid w:val="00A11FF8"/>
    <w:rsid w:val="00A1377C"/>
    <w:rsid w:val="00A13D79"/>
    <w:rsid w:val="00A145D8"/>
    <w:rsid w:val="00A14843"/>
    <w:rsid w:val="00A14A3A"/>
    <w:rsid w:val="00A151B2"/>
    <w:rsid w:val="00A15B8F"/>
    <w:rsid w:val="00A16104"/>
    <w:rsid w:val="00A21BCC"/>
    <w:rsid w:val="00A22F63"/>
    <w:rsid w:val="00A2308B"/>
    <w:rsid w:val="00A234A5"/>
    <w:rsid w:val="00A23BC1"/>
    <w:rsid w:val="00A24587"/>
    <w:rsid w:val="00A24C4C"/>
    <w:rsid w:val="00A25353"/>
    <w:rsid w:val="00A257CD"/>
    <w:rsid w:val="00A26C7E"/>
    <w:rsid w:val="00A27A6B"/>
    <w:rsid w:val="00A301EF"/>
    <w:rsid w:val="00A3038A"/>
    <w:rsid w:val="00A305A3"/>
    <w:rsid w:val="00A3082F"/>
    <w:rsid w:val="00A31381"/>
    <w:rsid w:val="00A31E1E"/>
    <w:rsid w:val="00A324B3"/>
    <w:rsid w:val="00A32D5C"/>
    <w:rsid w:val="00A335FB"/>
    <w:rsid w:val="00A33D81"/>
    <w:rsid w:val="00A34299"/>
    <w:rsid w:val="00A342A0"/>
    <w:rsid w:val="00A342D1"/>
    <w:rsid w:val="00A34B9E"/>
    <w:rsid w:val="00A34DE6"/>
    <w:rsid w:val="00A34F5F"/>
    <w:rsid w:val="00A35111"/>
    <w:rsid w:val="00A36080"/>
    <w:rsid w:val="00A365CB"/>
    <w:rsid w:val="00A36603"/>
    <w:rsid w:val="00A36751"/>
    <w:rsid w:val="00A36895"/>
    <w:rsid w:val="00A36F00"/>
    <w:rsid w:val="00A407DB"/>
    <w:rsid w:val="00A40FBE"/>
    <w:rsid w:val="00A41E5F"/>
    <w:rsid w:val="00A41F7B"/>
    <w:rsid w:val="00A42DC9"/>
    <w:rsid w:val="00A4335C"/>
    <w:rsid w:val="00A43B74"/>
    <w:rsid w:val="00A4411D"/>
    <w:rsid w:val="00A444BE"/>
    <w:rsid w:val="00A449A6"/>
    <w:rsid w:val="00A4500F"/>
    <w:rsid w:val="00A45168"/>
    <w:rsid w:val="00A46A68"/>
    <w:rsid w:val="00A5018C"/>
    <w:rsid w:val="00A504C1"/>
    <w:rsid w:val="00A50EE9"/>
    <w:rsid w:val="00A50F5A"/>
    <w:rsid w:val="00A52CFE"/>
    <w:rsid w:val="00A52E27"/>
    <w:rsid w:val="00A54F1D"/>
    <w:rsid w:val="00A558D0"/>
    <w:rsid w:val="00A55A48"/>
    <w:rsid w:val="00A55F84"/>
    <w:rsid w:val="00A56265"/>
    <w:rsid w:val="00A56651"/>
    <w:rsid w:val="00A5669D"/>
    <w:rsid w:val="00A57A80"/>
    <w:rsid w:val="00A60171"/>
    <w:rsid w:val="00A62025"/>
    <w:rsid w:val="00A62E7F"/>
    <w:rsid w:val="00A638A0"/>
    <w:rsid w:val="00A6393F"/>
    <w:rsid w:val="00A64A52"/>
    <w:rsid w:val="00A655C3"/>
    <w:rsid w:val="00A65895"/>
    <w:rsid w:val="00A66463"/>
    <w:rsid w:val="00A668E6"/>
    <w:rsid w:val="00A66DB3"/>
    <w:rsid w:val="00A66E97"/>
    <w:rsid w:val="00A673AE"/>
    <w:rsid w:val="00A67F28"/>
    <w:rsid w:val="00A710D3"/>
    <w:rsid w:val="00A71607"/>
    <w:rsid w:val="00A72ACF"/>
    <w:rsid w:val="00A73869"/>
    <w:rsid w:val="00A746DE"/>
    <w:rsid w:val="00A74755"/>
    <w:rsid w:val="00A7484E"/>
    <w:rsid w:val="00A763D9"/>
    <w:rsid w:val="00A76B79"/>
    <w:rsid w:val="00A77B9D"/>
    <w:rsid w:val="00A77CB0"/>
    <w:rsid w:val="00A802CD"/>
    <w:rsid w:val="00A804B2"/>
    <w:rsid w:val="00A80541"/>
    <w:rsid w:val="00A80CD8"/>
    <w:rsid w:val="00A80DA2"/>
    <w:rsid w:val="00A81303"/>
    <w:rsid w:val="00A8263C"/>
    <w:rsid w:val="00A8315A"/>
    <w:rsid w:val="00A847CB"/>
    <w:rsid w:val="00A84A62"/>
    <w:rsid w:val="00A85DE4"/>
    <w:rsid w:val="00A85F3C"/>
    <w:rsid w:val="00A860E5"/>
    <w:rsid w:val="00A86F48"/>
    <w:rsid w:val="00A903B6"/>
    <w:rsid w:val="00A90B86"/>
    <w:rsid w:val="00A9105A"/>
    <w:rsid w:val="00A91377"/>
    <w:rsid w:val="00A915FA"/>
    <w:rsid w:val="00A9177F"/>
    <w:rsid w:val="00A91994"/>
    <w:rsid w:val="00A91E65"/>
    <w:rsid w:val="00A91F04"/>
    <w:rsid w:val="00A930C9"/>
    <w:rsid w:val="00A9533D"/>
    <w:rsid w:val="00A95981"/>
    <w:rsid w:val="00A95B9E"/>
    <w:rsid w:val="00A961E7"/>
    <w:rsid w:val="00A9673A"/>
    <w:rsid w:val="00A96C26"/>
    <w:rsid w:val="00A978AA"/>
    <w:rsid w:val="00A9790B"/>
    <w:rsid w:val="00AA20A9"/>
    <w:rsid w:val="00AA268B"/>
    <w:rsid w:val="00AA332F"/>
    <w:rsid w:val="00AA3700"/>
    <w:rsid w:val="00AA3E0C"/>
    <w:rsid w:val="00AA42CC"/>
    <w:rsid w:val="00AA4A44"/>
    <w:rsid w:val="00AA4F7E"/>
    <w:rsid w:val="00AA54C2"/>
    <w:rsid w:val="00AA59F9"/>
    <w:rsid w:val="00AA5DE3"/>
    <w:rsid w:val="00AA60BF"/>
    <w:rsid w:val="00AA6C5A"/>
    <w:rsid w:val="00AA75D6"/>
    <w:rsid w:val="00AA75F5"/>
    <w:rsid w:val="00AA771D"/>
    <w:rsid w:val="00AA7785"/>
    <w:rsid w:val="00AA7EE8"/>
    <w:rsid w:val="00AA7FA0"/>
    <w:rsid w:val="00AB251F"/>
    <w:rsid w:val="00AB2866"/>
    <w:rsid w:val="00AB3666"/>
    <w:rsid w:val="00AB38A0"/>
    <w:rsid w:val="00AB6429"/>
    <w:rsid w:val="00AB7553"/>
    <w:rsid w:val="00AC1611"/>
    <w:rsid w:val="00AC1FE9"/>
    <w:rsid w:val="00AC2F7A"/>
    <w:rsid w:val="00AC31B2"/>
    <w:rsid w:val="00AC3CA7"/>
    <w:rsid w:val="00AC430D"/>
    <w:rsid w:val="00AC48D9"/>
    <w:rsid w:val="00AC500D"/>
    <w:rsid w:val="00AC5F03"/>
    <w:rsid w:val="00AC6571"/>
    <w:rsid w:val="00AC76F1"/>
    <w:rsid w:val="00AD0A33"/>
    <w:rsid w:val="00AD0AC6"/>
    <w:rsid w:val="00AD15D1"/>
    <w:rsid w:val="00AD170E"/>
    <w:rsid w:val="00AD2148"/>
    <w:rsid w:val="00AD2622"/>
    <w:rsid w:val="00AD31BE"/>
    <w:rsid w:val="00AD3BBD"/>
    <w:rsid w:val="00AD6813"/>
    <w:rsid w:val="00AD6F2C"/>
    <w:rsid w:val="00AD7275"/>
    <w:rsid w:val="00AD7640"/>
    <w:rsid w:val="00AD781B"/>
    <w:rsid w:val="00AE04E9"/>
    <w:rsid w:val="00AE093D"/>
    <w:rsid w:val="00AE0982"/>
    <w:rsid w:val="00AE1260"/>
    <w:rsid w:val="00AE2556"/>
    <w:rsid w:val="00AE29FB"/>
    <w:rsid w:val="00AE346F"/>
    <w:rsid w:val="00AE606E"/>
    <w:rsid w:val="00AF0018"/>
    <w:rsid w:val="00AF04B1"/>
    <w:rsid w:val="00AF0BAF"/>
    <w:rsid w:val="00AF196C"/>
    <w:rsid w:val="00AF19D4"/>
    <w:rsid w:val="00AF2312"/>
    <w:rsid w:val="00AF2680"/>
    <w:rsid w:val="00AF283F"/>
    <w:rsid w:val="00AF4AAE"/>
    <w:rsid w:val="00AF4D45"/>
    <w:rsid w:val="00AF62D0"/>
    <w:rsid w:val="00AF6384"/>
    <w:rsid w:val="00AF6DEB"/>
    <w:rsid w:val="00AF74D9"/>
    <w:rsid w:val="00AF776E"/>
    <w:rsid w:val="00AF7A74"/>
    <w:rsid w:val="00AF7C32"/>
    <w:rsid w:val="00B00EE1"/>
    <w:rsid w:val="00B00FF0"/>
    <w:rsid w:val="00B01538"/>
    <w:rsid w:val="00B01762"/>
    <w:rsid w:val="00B019B8"/>
    <w:rsid w:val="00B01B0F"/>
    <w:rsid w:val="00B041AF"/>
    <w:rsid w:val="00B041C2"/>
    <w:rsid w:val="00B05031"/>
    <w:rsid w:val="00B06BE0"/>
    <w:rsid w:val="00B06CA2"/>
    <w:rsid w:val="00B0722F"/>
    <w:rsid w:val="00B072CD"/>
    <w:rsid w:val="00B07524"/>
    <w:rsid w:val="00B10E3E"/>
    <w:rsid w:val="00B113E7"/>
    <w:rsid w:val="00B120EF"/>
    <w:rsid w:val="00B12BFE"/>
    <w:rsid w:val="00B1324D"/>
    <w:rsid w:val="00B14949"/>
    <w:rsid w:val="00B14B43"/>
    <w:rsid w:val="00B15486"/>
    <w:rsid w:val="00B15656"/>
    <w:rsid w:val="00B174AC"/>
    <w:rsid w:val="00B17897"/>
    <w:rsid w:val="00B20102"/>
    <w:rsid w:val="00B20A17"/>
    <w:rsid w:val="00B20A1E"/>
    <w:rsid w:val="00B21A79"/>
    <w:rsid w:val="00B22412"/>
    <w:rsid w:val="00B225EB"/>
    <w:rsid w:val="00B22BCA"/>
    <w:rsid w:val="00B22E62"/>
    <w:rsid w:val="00B24792"/>
    <w:rsid w:val="00B25988"/>
    <w:rsid w:val="00B26A35"/>
    <w:rsid w:val="00B27125"/>
    <w:rsid w:val="00B277D9"/>
    <w:rsid w:val="00B2783B"/>
    <w:rsid w:val="00B3041F"/>
    <w:rsid w:val="00B30805"/>
    <w:rsid w:val="00B30DF6"/>
    <w:rsid w:val="00B32CED"/>
    <w:rsid w:val="00B33709"/>
    <w:rsid w:val="00B340C3"/>
    <w:rsid w:val="00B351B6"/>
    <w:rsid w:val="00B35AF1"/>
    <w:rsid w:val="00B35B7C"/>
    <w:rsid w:val="00B36790"/>
    <w:rsid w:val="00B3795A"/>
    <w:rsid w:val="00B40200"/>
    <w:rsid w:val="00B40B6F"/>
    <w:rsid w:val="00B42F16"/>
    <w:rsid w:val="00B4354D"/>
    <w:rsid w:val="00B43A90"/>
    <w:rsid w:val="00B44DE4"/>
    <w:rsid w:val="00B454B4"/>
    <w:rsid w:val="00B460F6"/>
    <w:rsid w:val="00B46202"/>
    <w:rsid w:val="00B46554"/>
    <w:rsid w:val="00B469B7"/>
    <w:rsid w:val="00B46F40"/>
    <w:rsid w:val="00B47AFE"/>
    <w:rsid w:val="00B47C70"/>
    <w:rsid w:val="00B5000C"/>
    <w:rsid w:val="00B50780"/>
    <w:rsid w:val="00B513D7"/>
    <w:rsid w:val="00B51F05"/>
    <w:rsid w:val="00B52014"/>
    <w:rsid w:val="00B52BDC"/>
    <w:rsid w:val="00B535E2"/>
    <w:rsid w:val="00B5377A"/>
    <w:rsid w:val="00B53C15"/>
    <w:rsid w:val="00B548F2"/>
    <w:rsid w:val="00B549B2"/>
    <w:rsid w:val="00B54F9B"/>
    <w:rsid w:val="00B55377"/>
    <w:rsid w:val="00B556DA"/>
    <w:rsid w:val="00B5581C"/>
    <w:rsid w:val="00B55EB2"/>
    <w:rsid w:val="00B55F4E"/>
    <w:rsid w:val="00B6059E"/>
    <w:rsid w:val="00B60E5F"/>
    <w:rsid w:val="00B613FA"/>
    <w:rsid w:val="00B6394D"/>
    <w:rsid w:val="00B63A5B"/>
    <w:rsid w:val="00B652B0"/>
    <w:rsid w:val="00B65AE7"/>
    <w:rsid w:val="00B65BDC"/>
    <w:rsid w:val="00B66544"/>
    <w:rsid w:val="00B665BE"/>
    <w:rsid w:val="00B67B7D"/>
    <w:rsid w:val="00B67BB4"/>
    <w:rsid w:val="00B7050C"/>
    <w:rsid w:val="00B713ED"/>
    <w:rsid w:val="00B71E7F"/>
    <w:rsid w:val="00B7276D"/>
    <w:rsid w:val="00B73854"/>
    <w:rsid w:val="00B73D51"/>
    <w:rsid w:val="00B74DFB"/>
    <w:rsid w:val="00B76918"/>
    <w:rsid w:val="00B77132"/>
    <w:rsid w:val="00B7746D"/>
    <w:rsid w:val="00B77C6D"/>
    <w:rsid w:val="00B80CFA"/>
    <w:rsid w:val="00B81FF1"/>
    <w:rsid w:val="00B82656"/>
    <w:rsid w:val="00B82765"/>
    <w:rsid w:val="00B82B83"/>
    <w:rsid w:val="00B847E6"/>
    <w:rsid w:val="00B858A1"/>
    <w:rsid w:val="00B85A58"/>
    <w:rsid w:val="00B877C1"/>
    <w:rsid w:val="00B87F62"/>
    <w:rsid w:val="00B90095"/>
    <w:rsid w:val="00B90994"/>
    <w:rsid w:val="00B9144A"/>
    <w:rsid w:val="00B915B6"/>
    <w:rsid w:val="00B92D38"/>
    <w:rsid w:val="00B92F89"/>
    <w:rsid w:val="00B93F3F"/>
    <w:rsid w:val="00B952BB"/>
    <w:rsid w:val="00B9555B"/>
    <w:rsid w:val="00B95A41"/>
    <w:rsid w:val="00B97374"/>
    <w:rsid w:val="00B975CF"/>
    <w:rsid w:val="00B97938"/>
    <w:rsid w:val="00BA0B23"/>
    <w:rsid w:val="00BA1C3F"/>
    <w:rsid w:val="00BA26D0"/>
    <w:rsid w:val="00BA2959"/>
    <w:rsid w:val="00BA2CB2"/>
    <w:rsid w:val="00BA4C73"/>
    <w:rsid w:val="00BA4FDC"/>
    <w:rsid w:val="00BA5757"/>
    <w:rsid w:val="00BA77E2"/>
    <w:rsid w:val="00BB0E8C"/>
    <w:rsid w:val="00BB10D6"/>
    <w:rsid w:val="00BB1599"/>
    <w:rsid w:val="00BB1B8E"/>
    <w:rsid w:val="00BB1F8D"/>
    <w:rsid w:val="00BB2AAB"/>
    <w:rsid w:val="00BB3C46"/>
    <w:rsid w:val="00BB3F39"/>
    <w:rsid w:val="00BB43F2"/>
    <w:rsid w:val="00BB4748"/>
    <w:rsid w:val="00BB62C4"/>
    <w:rsid w:val="00BB6E1C"/>
    <w:rsid w:val="00BB7B30"/>
    <w:rsid w:val="00BB7E09"/>
    <w:rsid w:val="00BC0D32"/>
    <w:rsid w:val="00BC1101"/>
    <w:rsid w:val="00BC1A6B"/>
    <w:rsid w:val="00BC286C"/>
    <w:rsid w:val="00BC31CB"/>
    <w:rsid w:val="00BC39BD"/>
    <w:rsid w:val="00BC3A5B"/>
    <w:rsid w:val="00BC3DED"/>
    <w:rsid w:val="00BC414F"/>
    <w:rsid w:val="00BC52B9"/>
    <w:rsid w:val="00BC5C61"/>
    <w:rsid w:val="00BD07C8"/>
    <w:rsid w:val="00BD0BD4"/>
    <w:rsid w:val="00BD1BA8"/>
    <w:rsid w:val="00BD20A9"/>
    <w:rsid w:val="00BD2536"/>
    <w:rsid w:val="00BD2603"/>
    <w:rsid w:val="00BD3522"/>
    <w:rsid w:val="00BD43E6"/>
    <w:rsid w:val="00BD5EF1"/>
    <w:rsid w:val="00BD6DFE"/>
    <w:rsid w:val="00BD7501"/>
    <w:rsid w:val="00BE0240"/>
    <w:rsid w:val="00BE03C0"/>
    <w:rsid w:val="00BE080F"/>
    <w:rsid w:val="00BE09D4"/>
    <w:rsid w:val="00BE0D70"/>
    <w:rsid w:val="00BE0E8C"/>
    <w:rsid w:val="00BE16FC"/>
    <w:rsid w:val="00BE231C"/>
    <w:rsid w:val="00BE3127"/>
    <w:rsid w:val="00BE37D3"/>
    <w:rsid w:val="00BE5CB7"/>
    <w:rsid w:val="00BE745A"/>
    <w:rsid w:val="00BE748A"/>
    <w:rsid w:val="00BF3A02"/>
    <w:rsid w:val="00BF3B62"/>
    <w:rsid w:val="00BF44F7"/>
    <w:rsid w:val="00BF5050"/>
    <w:rsid w:val="00BF5253"/>
    <w:rsid w:val="00BF566C"/>
    <w:rsid w:val="00BF5783"/>
    <w:rsid w:val="00BF5812"/>
    <w:rsid w:val="00BF6AC7"/>
    <w:rsid w:val="00BF6B49"/>
    <w:rsid w:val="00C011DA"/>
    <w:rsid w:val="00C012EE"/>
    <w:rsid w:val="00C02488"/>
    <w:rsid w:val="00C02740"/>
    <w:rsid w:val="00C02B31"/>
    <w:rsid w:val="00C042ED"/>
    <w:rsid w:val="00C05002"/>
    <w:rsid w:val="00C0543A"/>
    <w:rsid w:val="00C06021"/>
    <w:rsid w:val="00C066BD"/>
    <w:rsid w:val="00C069B3"/>
    <w:rsid w:val="00C06B4A"/>
    <w:rsid w:val="00C07711"/>
    <w:rsid w:val="00C0799A"/>
    <w:rsid w:val="00C07B0C"/>
    <w:rsid w:val="00C07E8C"/>
    <w:rsid w:val="00C07F29"/>
    <w:rsid w:val="00C114F7"/>
    <w:rsid w:val="00C11D0D"/>
    <w:rsid w:val="00C11DCA"/>
    <w:rsid w:val="00C14C37"/>
    <w:rsid w:val="00C15707"/>
    <w:rsid w:val="00C15D07"/>
    <w:rsid w:val="00C15DAF"/>
    <w:rsid w:val="00C15F43"/>
    <w:rsid w:val="00C17B86"/>
    <w:rsid w:val="00C2088E"/>
    <w:rsid w:val="00C21A0C"/>
    <w:rsid w:val="00C21DD2"/>
    <w:rsid w:val="00C220B6"/>
    <w:rsid w:val="00C2288C"/>
    <w:rsid w:val="00C22FAF"/>
    <w:rsid w:val="00C230A3"/>
    <w:rsid w:val="00C23599"/>
    <w:rsid w:val="00C24D36"/>
    <w:rsid w:val="00C251F1"/>
    <w:rsid w:val="00C26544"/>
    <w:rsid w:val="00C27624"/>
    <w:rsid w:val="00C27F20"/>
    <w:rsid w:val="00C30242"/>
    <w:rsid w:val="00C30B6A"/>
    <w:rsid w:val="00C30D60"/>
    <w:rsid w:val="00C30D7D"/>
    <w:rsid w:val="00C3178F"/>
    <w:rsid w:val="00C31DF0"/>
    <w:rsid w:val="00C32BF5"/>
    <w:rsid w:val="00C34645"/>
    <w:rsid w:val="00C359D1"/>
    <w:rsid w:val="00C361DE"/>
    <w:rsid w:val="00C368D1"/>
    <w:rsid w:val="00C37C2A"/>
    <w:rsid w:val="00C4045E"/>
    <w:rsid w:val="00C40499"/>
    <w:rsid w:val="00C409B6"/>
    <w:rsid w:val="00C42214"/>
    <w:rsid w:val="00C423DC"/>
    <w:rsid w:val="00C42A66"/>
    <w:rsid w:val="00C42E7C"/>
    <w:rsid w:val="00C433AA"/>
    <w:rsid w:val="00C4364E"/>
    <w:rsid w:val="00C438CF"/>
    <w:rsid w:val="00C44174"/>
    <w:rsid w:val="00C4532D"/>
    <w:rsid w:val="00C45735"/>
    <w:rsid w:val="00C457A3"/>
    <w:rsid w:val="00C47514"/>
    <w:rsid w:val="00C47C8F"/>
    <w:rsid w:val="00C5059C"/>
    <w:rsid w:val="00C505BD"/>
    <w:rsid w:val="00C508BF"/>
    <w:rsid w:val="00C509C3"/>
    <w:rsid w:val="00C50A17"/>
    <w:rsid w:val="00C50B1D"/>
    <w:rsid w:val="00C51670"/>
    <w:rsid w:val="00C51846"/>
    <w:rsid w:val="00C5215A"/>
    <w:rsid w:val="00C53504"/>
    <w:rsid w:val="00C53867"/>
    <w:rsid w:val="00C53B30"/>
    <w:rsid w:val="00C5479F"/>
    <w:rsid w:val="00C54A70"/>
    <w:rsid w:val="00C54DB7"/>
    <w:rsid w:val="00C54EDB"/>
    <w:rsid w:val="00C553B1"/>
    <w:rsid w:val="00C56D34"/>
    <w:rsid w:val="00C5739E"/>
    <w:rsid w:val="00C574DE"/>
    <w:rsid w:val="00C60DC9"/>
    <w:rsid w:val="00C618D6"/>
    <w:rsid w:val="00C619E5"/>
    <w:rsid w:val="00C622B3"/>
    <w:rsid w:val="00C62601"/>
    <w:rsid w:val="00C62612"/>
    <w:rsid w:val="00C62A62"/>
    <w:rsid w:val="00C62D3B"/>
    <w:rsid w:val="00C6328B"/>
    <w:rsid w:val="00C63C85"/>
    <w:rsid w:val="00C63DA5"/>
    <w:rsid w:val="00C6403C"/>
    <w:rsid w:val="00C6570C"/>
    <w:rsid w:val="00C66533"/>
    <w:rsid w:val="00C66B5F"/>
    <w:rsid w:val="00C70214"/>
    <w:rsid w:val="00C70665"/>
    <w:rsid w:val="00C70741"/>
    <w:rsid w:val="00C70EAE"/>
    <w:rsid w:val="00C70FD2"/>
    <w:rsid w:val="00C71589"/>
    <w:rsid w:val="00C72A78"/>
    <w:rsid w:val="00C73D5A"/>
    <w:rsid w:val="00C73FCB"/>
    <w:rsid w:val="00C747C4"/>
    <w:rsid w:val="00C7500F"/>
    <w:rsid w:val="00C75C72"/>
    <w:rsid w:val="00C77313"/>
    <w:rsid w:val="00C773EC"/>
    <w:rsid w:val="00C777B5"/>
    <w:rsid w:val="00C77F10"/>
    <w:rsid w:val="00C803B5"/>
    <w:rsid w:val="00C805AA"/>
    <w:rsid w:val="00C80897"/>
    <w:rsid w:val="00C819EC"/>
    <w:rsid w:val="00C81D09"/>
    <w:rsid w:val="00C83332"/>
    <w:rsid w:val="00C833A9"/>
    <w:rsid w:val="00C83B65"/>
    <w:rsid w:val="00C84D0A"/>
    <w:rsid w:val="00C85C98"/>
    <w:rsid w:val="00C86FB9"/>
    <w:rsid w:val="00C87468"/>
    <w:rsid w:val="00C907B9"/>
    <w:rsid w:val="00C918D1"/>
    <w:rsid w:val="00C932AB"/>
    <w:rsid w:val="00C932D2"/>
    <w:rsid w:val="00C93473"/>
    <w:rsid w:val="00C93C2F"/>
    <w:rsid w:val="00C94A2A"/>
    <w:rsid w:val="00C94F01"/>
    <w:rsid w:val="00C961FA"/>
    <w:rsid w:val="00C968E0"/>
    <w:rsid w:val="00C96C4F"/>
    <w:rsid w:val="00C9773D"/>
    <w:rsid w:val="00CA1980"/>
    <w:rsid w:val="00CA1A7C"/>
    <w:rsid w:val="00CA1D0C"/>
    <w:rsid w:val="00CA3852"/>
    <w:rsid w:val="00CA3BBE"/>
    <w:rsid w:val="00CA41CD"/>
    <w:rsid w:val="00CA4A6D"/>
    <w:rsid w:val="00CA4E72"/>
    <w:rsid w:val="00CA61BB"/>
    <w:rsid w:val="00CA6607"/>
    <w:rsid w:val="00CA6C65"/>
    <w:rsid w:val="00CA6C68"/>
    <w:rsid w:val="00CA7054"/>
    <w:rsid w:val="00CA7275"/>
    <w:rsid w:val="00CA7E36"/>
    <w:rsid w:val="00CB10DB"/>
    <w:rsid w:val="00CB16D3"/>
    <w:rsid w:val="00CB27C7"/>
    <w:rsid w:val="00CB48D7"/>
    <w:rsid w:val="00CB54ED"/>
    <w:rsid w:val="00CB55E5"/>
    <w:rsid w:val="00CB5A35"/>
    <w:rsid w:val="00CB5DC6"/>
    <w:rsid w:val="00CB677B"/>
    <w:rsid w:val="00CC0597"/>
    <w:rsid w:val="00CC124B"/>
    <w:rsid w:val="00CC16CE"/>
    <w:rsid w:val="00CC1B30"/>
    <w:rsid w:val="00CC22C8"/>
    <w:rsid w:val="00CC3D95"/>
    <w:rsid w:val="00CC431C"/>
    <w:rsid w:val="00CC5807"/>
    <w:rsid w:val="00CC6949"/>
    <w:rsid w:val="00CC6B10"/>
    <w:rsid w:val="00CC7D8D"/>
    <w:rsid w:val="00CC7E08"/>
    <w:rsid w:val="00CD18BC"/>
    <w:rsid w:val="00CD2413"/>
    <w:rsid w:val="00CD265A"/>
    <w:rsid w:val="00CD27C1"/>
    <w:rsid w:val="00CD2B3D"/>
    <w:rsid w:val="00CD2F30"/>
    <w:rsid w:val="00CD30E3"/>
    <w:rsid w:val="00CD3EAA"/>
    <w:rsid w:val="00CD3FFA"/>
    <w:rsid w:val="00CD50B5"/>
    <w:rsid w:val="00CD59EF"/>
    <w:rsid w:val="00CD6EF0"/>
    <w:rsid w:val="00CD73A9"/>
    <w:rsid w:val="00CE1A25"/>
    <w:rsid w:val="00CE1DB2"/>
    <w:rsid w:val="00CE27AC"/>
    <w:rsid w:val="00CE3A3E"/>
    <w:rsid w:val="00CE3DC9"/>
    <w:rsid w:val="00CE3EAA"/>
    <w:rsid w:val="00CE4D4B"/>
    <w:rsid w:val="00CE5281"/>
    <w:rsid w:val="00CE55AD"/>
    <w:rsid w:val="00CE5617"/>
    <w:rsid w:val="00CE77CA"/>
    <w:rsid w:val="00CE7C63"/>
    <w:rsid w:val="00CF0844"/>
    <w:rsid w:val="00CF0FB2"/>
    <w:rsid w:val="00CF1182"/>
    <w:rsid w:val="00CF21F3"/>
    <w:rsid w:val="00CF279B"/>
    <w:rsid w:val="00CF295B"/>
    <w:rsid w:val="00CF407E"/>
    <w:rsid w:val="00CF60B2"/>
    <w:rsid w:val="00CF7221"/>
    <w:rsid w:val="00CF7980"/>
    <w:rsid w:val="00CF7EB7"/>
    <w:rsid w:val="00D009CF"/>
    <w:rsid w:val="00D018B6"/>
    <w:rsid w:val="00D01F38"/>
    <w:rsid w:val="00D0214D"/>
    <w:rsid w:val="00D02777"/>
    <w:rsid w:val="00D02C22"/>
    <w:rsid w:val="00D02C95"/>
    <w:rsid w:val="00D04E7E"/>
    <w:rsid w:val="00D05140"/>
    <w:rsid w:val="00D05874"/>
    <w:rsid w:val="00D0594F"/>
    <w:rsid w:val="00D06F12"/>
    <w:rsid w:val="00D070B8"/>
    <w:rsid w:val="00D1008A"/>
    <w:rsid w:val="00D10CE3"/>
    <w:rsid w:val="00D12AA4"/>
    <w:rsid w:val="00D13AA9"/>
    <w:rsid w:val="00D13CE4"/>
    <w:rsid w:val="00D15B16"/>
    <w:rsid w:val="00D15B45"/>
    <w:rsid w:val="00D15F54"/>
    <w:rsid w:val="00D16FBA"/>
    <w:rsid w:val="00D178B4"/>
    <w:rsid w:val="00D17D94"/>
    <w:rsid w:val="00D2081D"/>
    <w:rsid w:val="00D21588"/>
    <w:rsid w:val="00D2171C"/>
    <w:rsid w:val="00D21EF3"/>
    <w:rsid w:val="00D22AA7"/>
    <w:rsid w:val="00D22B90"/>
    <w:rsid w:val="00D23C4C"/>
    <w:rsid w:val="00D2479B"/>
    <w:rsid w:val="00D2570E"/>
    <w:rsid w:val="00D25848"/>
    <w:rsid w:val="00D25A8A"/>
    <w:rsid w:val="00D26A82"/>
    <w:rsid w:val="00D26C6D"/>
    <w:rsid w:val="00D27A6A"/>
    <w:rsid w:val="00D31335"/>
    <w:rsid w:val="00D32FEC"/>
    <w:rsid w:val="00D33528"/>
    <w:rsid w:val="00D3359A"/>
    <w:rsid w:val="00D34416"/>
    <w:rsid w:val="00D344C2"/>
    <w:rsid w:val="00D35312"/>
    <w:rsid w:val="00D40873"/>
    <w:rsid w:val="00D41205"/>
    <w:rsid w:val="00D4239D"/>
    <w:rsid w:val="00D42BA9"/>
    <w:rsid w:val="00D44161"/>
    <w:rsid w:val="00D46790"/>
    <w:rsid w:val="00D50768"/>
    <w:rsid w:val="00D512F9"/>
    <w:rsid w:val="00D51585"/>
    <w:rsid w:val="00D52556"/>
    <w:rsid w:val="00D52AE5"/>
    <w:rsid w:val="00D52CDD"/>
    <w:rsid w:val="00D53AFB"/>
    <w:rsid w:val="00D53B18"/>
    <w:rsid w:val="00D542A2"/>
    <w:rsid w:val="00D545FB"/>
    <w:rsid w:val="00D54A46"/>
    <w:rsid w:val="00D55547"/>
    <w:rsid w:val="00D56532"/>
    <w:rsid w:val="00D56FA4"/>
    <w:rsid w:val="00D5715B"/>
    <w:rsid w:val="00D60562"/>
    <w:rsid w:val="00D60619"/>
    <w:rsid w:val="00D60BBD"/>
    <w:rsid w:val="00D632FD"/>
    <w:rsid w:val="00D63593"/>
    <w:rsid w:val="00D63848"/>
    <w:rsid w:val="00D63EDB"/>
    <w:rsid w:val="00D63F8F"/>
    <w:rsid w:val="00D64253"/>
    <w:rsid w:val="00D6504C"/>
    <w:rsid w:val="00D655CA"/>
    <w:rsid w:val="00D65641"/>
    <w:rsid w:val="00D657E1"/>
    <w:rsid w:val="00D65D2C"/>
    <w:rsid w:val="00D66982"/>
    <w:rsid w:val="00D677AA"/>
    <w:rsid w:val="00D70325"/>
    <w:rsid w:val="00D7075D"/>
    <w:rsid w:val="00D70A8E"/>
    <w:rsid w:val="00D73D31"/>
    <w:rsid w:val="00D73D83"/>
    <w:rsid w:val="00D73F4D"/>
    <w:rsid w:val="00D766AD"/>
    <w:rsid w:val="00D775A3"/>
    <w:rsid w:val="00D77841"/>
    <w:rsid w:val="00D804D8"/>
    <w:rsid w:val="00D80A11"/>
    <w:rsid w:val="00D815F8"/>
    <w:rsid w:val="00D82B8A"/>
    <w:rsid w:val="00D82E57"/>
    <w:rsid w:val="00D8322F"/>
    <w:rsid w:val="00D83B5A"/>
    <w:rsid w:val="00D84633"/>
    <w:rsid w:val="00D84932"/>
    <w:rsid w:val="00D85E6E"/>
    <w:rsid w:val="00D8633B"/>
    <w:rsid w:val="00D86FC1"/>
    <w:rsid w:val="00D902FD"/>
    <w:rsid w:val="00D9052B"/>
    <w:rsid w:val="00D90EEB"/>
    <w:rsid w:val="00D9125F"/>
    <w:rsid w:val="00D91C27"/>
    <w:rsid w:val="00D92822"/>
    <w:rsid w:val="00D92B5A"/>
    <w:rsid w:val="00D92C09"/>
    <w:rsid w:val="00D93739"/>
    <w:rsid w:val="00D95E72"/>
    <w:rsid w:val="00D9613A"/>
    <w:rsid w:val="00D9618E"/>
    <w:rsid w:val="00D96548"/>
    <w:rsid w:val="00DA08F8"/>
    <w:rsid w:val="00DA0CA6"/>
    <w:rsid w:val="00DA16EE"/>
    <w:rsid w:val="00DA3121"/>
    <w:rsid w:val="00DA43EF"/>
    <w:rsid w:val="00DA4DCF"/>
    <w:rsid w:val="00DA4F8C"/>
    <w:rsid w:val="00DA5455"/>
    <w:rsid w:val="00DA5A69"/>
    <w:rsid w:val="00DA5CC3"/>
    <w:rsid w:val="00DA5FD4"/>
    <w:rsid w:val="00DA7C64"/>
    <w:rsid w:val="00DB06ED"/>
    <w:rsid w:val="00DB087D"/>
    <w:rsid w:val="00DB0D44"/>
    <w:rsid w:val="00DB149A"/>
    <w:rsid w:val="00DB1DB4"/>
    <w:rsid w:val="00DB2381"/>
    <w:rsid w:val="00DB2E7D"/>
    <w:rsid w:val="00DB3CEE"/>
    <w:rsid w:val="00DB4AD2"/>
    <w:rsid w:val="00DB6B51"/>
    <w:rsid w:val="00DC04F5"/>
    <w:rsid w:val="00DC0724"/>
    <w:rsid w:val="00DC081E"/>
    <w:rsid w:val="00DC1000"/>
    <w:rsid w:val="00DC24C2"/>
    <w:rsid w:val="00DC2935"/>
    <w:rsid w:val="00DC3106"/>
    <w:rsid w:val="00DC3195"/>
    <w:rsid w:val="00DC3701"/>
    <w:rsid w:val="00DC3A0E"/>
    <w:rsid w:val="00DC3FAB"/>
    <w:rsid w:val="00DC50EC"/>
    <w:rsid w:val="00DC5925"/>
    <w:rsid w:val="00DC60FA"/>
    <w:rsid w:val="00DD00DE"/>
    <w:rsid w:val="00DD0AEC"/>
    <w:rsid w:val="00DD10A4"/>
    <w:rsid w:val="00DD1A01"/>
    <w:rsid w:val="00DD24A6"/>
    <w:rsid w:val="00DD35C1"/>
    <w:rsid w:val="00DD367E"/>
    <w:rsid w:val="00DD5B18"/>
    <w:rsid w:val="00DD6211"/>
    <w:rsid w:val="00DD65AA"/>
    <w:rsid w:val="00DD68DA"/>
    <w:rsid w:val="00DE0365"/>
    <w:rsid w:val="00DE05F5"/>
    <w:rsid w:val="00DE1388"/>
    <w:rsid w:val="00DE181B"/>
    <w:rsid w:val="00DE23AF"/>
    <w:rsid w:val="00DE26C5"/>
    <w:rsid w:val="00DE4FBA"/>
    <w:rsid w:val="00DE67DB"/>
    <w:rsid w:val="00DE7618"/>
    <w:rsid w:val="00DF1E0E"/>
    <w:rsid w:val="00DF2401"/>
    <w:rsid w:val="00DF2C37"/>
    <w:rsid w:val="00DF3256"/>
    <w:rsid w:val="00DF358C"/>
    <w:rsid w:val="00DF3B9A"/>
    <w:rsid w:val="00DF3C23"/>
    <w:rsid w:val="00DF4A53"/>
    <w:rsid w:val="00DF4ED3"/>
    <w:rsid w:val="00DF5788"/>
    <w:rsid w:val="00DF58DA"/>
    <w:rsid w:val="00DF5988"/>
    <w:rsid w:val="00DF5B80"/>
    <w:rsid w:val="00DF722F"/>
    <w:rsid w:val="00DF72CD"/>
    <w:rsid w:val="00DF7513"/>
    <w:rsid w:val="00DF7C87"/>
    <w:rsid w:val="00DF7DE5"/>
    <w:rsid w:val="00DF7F33"/>
    <w:rsid w:val="00E00027"/>
    <w:rsid w:val="00E00C02"/>
    <w:rsid w:val="00E01540"/>
    <w:rsid w:val="00E03709"/>
    <w:rsid w:val="00E03D18"/>
    <w:rsid w:val="00E04611"/>
    <w:rsid w:val="00E0478E"/>
    <w:rsid w:val="00E04E17"/>
    <w:rsid w:val="00E04E31"/>
    <w:rsid w:val="00E04E9D"/>
    <w:rsid w:val="00E04F4B"/>
    <w:rsid w:val="00E05AFB"/>
    <w:rsid w:val="00E06439"/>
    <w:rsid w:val="00E06A7E"/>
    <w:rsid w:val="00E06D3C"/>
    <w:rsid w:val="00E07320"/>
    <w:rsid w:val="00E07CC9"/>
    <w:rsid w:val="00E103DB"/>
    <w:rsid w:val="00E104FE"/>
    <w:rsid w:val="00E107E1"/>
    <w:rsid w:val="00E10E65"/>
    <w:rsid w:val="00E11351"/>
    <w:rsid w:val="00E132F3"/>
    <w:rsid w:val="00E13434"/>
    <w:rsid w:val="00E1384B"/>
    <w:rsid w:val="00E13CF7"/>
    <w:rsid w:val="00E1439C"/>
    <w:rsid w:val="00E1535C"/>
    <w:rsid w:val="00E158B1"/>
    <w:rsid w:val="00E16BFB"/>
    <w:rsid w:val="00E16F13"/>
    <w:rsid w:val="00E17156"/>
    <w:rsid w:val="00E1744B"/>
    <w:rsid w:val="00E17598"/>
    <w:rsid w:val="00E17737"/>
    <w:rsid w:val="00E17B44"/>
    <w:rsid w:val="00E17DA2"/>
    <w:rsid w:val="00E202D1"/>
    <w:rsid w:val="00E20381"/>
    <w:rsid w:val="00E2095B"/>
    <w:rsid w:val="00E211A4"/>
    <w:rsid w:val="00E21977"/>
    <w:rsid w:val="00E21A92"/>
    <w:rsid w:val="00E2250D"/>
    <w:rsid w:val="00E227F5"/>
    <w:rsid w:val="00E237CB"/>
    <w:rsid w:val="00E23B3A"/>
    <w:rsid w:val="00E24520"/>
    <w:rsid w:val="00E250A8"/>
    <w:rsid w:val="00E256EC"/>
    <w:rsid w:val="00E25BA5"/>
    <w:rsid w:val="00E2653B"/>
    <w:rsid w:val="00E2699A"/>
    <w:rsid w:val="00E2757A"/>
    <w:rsid w:val="00E27648"/>
    <w:rsid w:val="00E30414"/>
    <w:rsid w:val="00E306FE"/>
    <w:rsid w:val="00E31050"/>
    <w:rsid w:val="00E3125E"/>
    <w:rsid w:val="00E3139F"/>
    <w:rsid w:val="00E31833"/>
    <w:rsid w:val="00E3385B"/>
    <w:rsid w:val="00E35111"/>
    <w:rsid w:val="00E35E43"/>
    <w:rsid w:val="00E370AA"/>
    <w:rsid w:val="00E37C3B"/>
    <w:rsid w:val="00E40873"/>
    <w:rsid w:val="00E40A99"/>
    <w:rsid w:val="00E40B3F"/>
    <w:rsid w:val="00E40D5E"/>
    <w:rsid w:val="00E40F5E"/>
    <w:rsid w:val="00E41176"/>
    <w:rsid w:val="00E41BDE"/>
    <w:rsid w:val="00E428B3"/>
    <w:rsid w:val="00E4359E"/>
    <w:rsid w:val="00E43F92"/>
    <w:rsid w:val="00E44172"/>
    <w:rsid w:val="00E4437B"/>
    <w:rsid w:val="00E44457"/>
    <w:rsid w:val="00E445FA"/>
    <w:rsid w:val="00E44EB4"/>
    <w:rsid w:val="00E453A9"/>
    <w:rsid w:val="00E459DC"/>
    <w:rsid w:val="00E45A95"/>
    <w:rsid w:val="00E46B80"/>
    <w:rsid w:val="00E473BF"/>
    <w:rsid w:val="00E479F9"/>
    <w:rsid w:val="00E51669"/>
    <w:rsid w:val="00E52224"/>
    <w:rsid w:val="00E531DF"/>
    <w:rsid w:val="00E538D9"/>
    <w:rsid w:val="00E53A41"/>
    <w:rsid w:val="00E54E43"/>
    <w:rsid w:val="00E55024"/>
    <w:rsid w:val="00E55A14"/>
    <w:rsid w:val="00E55B3E"/>
    <w:rsid w:val="00E56CF9"/>
    <w:rsid w:val="00E56D23"/>
    <w:rsid w:val="00E57730"/>
    <w:rsid w:val="00E5787E"/>
    <w:rsid w:val="00E579B9"/>
    <w:rsid w:val="00E62F28"/>
    <w:rsid w:val="00E633BE"/>
    <w:rsid w:val="00E63435"/>
    <w:rsid w:val="00E63F93"/>
    <w:rsid w:val="00E643A6"/>
    <w:rsid w:val="00E64AE1"/>
    <w:rsid w:val="00E65388"/>
    <w:rsid w:val="00E6560F"/>
    <w:rsid w:val="00E656FE"/>
    <w:rsid w:val="00E66A2E"/>
    <w:rsid w:val="00E66ACF"/>
    <w:rsid w:val="00E671AD"/>
    <w:rsid w:val="00E67F8E"/>
    <w:rsid w:val="00E70AE1"/>
    <w:rsid w:val="00E7122A"/>
    <w:rsid w:val="00E72061"/>
    <w:rsid w:val="00E728DE"/>
    <w:rsid w:val="00E72F6B"/>
    <w:rsid w:val="00E736AD"/>
    <w:rsid w:val="00E7409B"/>
    <w:rsid w:val="00E740B5"/>
    <w:rsid w:val="00E746E6"/>
    <w:rsid w:val="00E74789"/>
    <w:rsid w:val="00E74E39"/>
    <w:rsid w:val="00E75D40"/>
    <w:rsid w:val="00E76B24"/>
    <w:rsid w:val="00E76E32"/>
    <w:rsid w:val="00E77BA3"/>
    <w:rsid w:val="00E80017"/>
    <w:rsid w:val="00E80240"/>
    <w:rsid w:val="00E8053F"/>
    <w:rsid w:val="00E806C9"/>
    <w:rsid w:val="00E806CA"/>
    <w:rsid w:val="00E811CC"/>
    <w:rsid w:val="00E81A12"/>
    <w:rsid w:val="00E81D75"/>
    <w:rsid w:val="00E81E20"/>
    <w:rsid w:val="00E82342"/>
    <w:rsid w:val="00E82B6C"/>
    <w:rsid w:val="00E83ACC"/>
    <w:rsid w:val="00E83CB7"/>
    <w:rsid w:val="00E8453A"/>
    <w:rsid w:val="00E85160"/>
    <w:rsid w:val="00E86341"/>
    <w:rsid w:val="00E871CE"/>
    <w:rsid w:val="00E87E08"/>
    <w:rsid w:val="00E9460D"/>
    <w:rsid w:val="00E96705"/>
    <w:rsid w:val="00E967E4"/>
    <w:rsid w:val="00E96B95"/>
    <w:rsid w:val="00E97E33"/>
    <w:rsid w:val="00EA0690"/>
    <w:rsid w:val="00EA0F50"/>
    <w:rsid w:val="00EA12F4"/>
    <w:rsid w:val="00EA160E"/>
    <w:rsid w:val="00EA161C"/>
    <w:rsid w:val="00EA351B"/>
    <w:rsid w:val="00EA464C"/>
    <w:rsid w:val="00EA4EFD"/>
    <w:rsid w:val="00EA5199"/>
    <w:rsid w:val="00EA5E04"/>
    <w:rsid w:val="00EA5EEF"/>
    <w:rsid w:val="00EA72F0"/>
    <w:rsid w:val="00EB0707"/>
    <w:rsid w:val="00EB1AC5"/>
    <w:rsid w:val="00EB2014"/>
    <w:rsid w:val="00EB26DB"/>
    <w:rsid w:val="00EB3288"/>
    <w:rsid w:val="00EB32C9"/>
    <w:rsid w:val="00EB3555"/>
    <w:rsid w:val="00EB3CE4"/>
    <w:rsid w:val="00EB4925"/>
    <w:rsid w:val="00EB507D"/>
    <w:rsid w:val="00EB53FC"/>
    <w:rsid w:val="00EB543E"/>
    <w:rsid w:val="00EB5668"/>
    <w:rsid w:val="00EB5890"/>
    <w:rsid w:val="00EB5BB2"/>
    <w:rsid w:val="00EB5D62"/>
    <w:rsid w:val="00EC0119"/>
    <w:rsid w:val="00EC15D1"/>
    <w:rsid w:val="00EC2A1B"/>
    <w:rsid w:val="00EC3AEA"/>
    <w:rsid w:val="00EC3E9B"/>
    <w:rsid w:val="00EC4326"/>
    <w:rsid w:val="00EC4411"/>
    <w:rsid w:val="00EC5797"/>
    <w:rsid w:val="00EC5AE0"/>
    <w:rsid w:val="00EC61BF"/>
    <w:rsid w:val="00EC6406"/>
    <w:rsid w:val="00EC67C7"/>
    <w:rsid w:val="00EC7204"/>
    <w:rsid w:val="00EC730B"/>
    <w:rsid w:val="00EC76BF"/>
    <w:rsid w:val="00ED08A1"/>
    <w:rsid w:val="00ED1AF5"/>
    <w:rsid w:val="00ED21B6"/>
    <w:rsid w:val="00ED3803"/>
    <w:rsid w:val="00ED47A6"/>
    <w:rsid w:val="00ED4DDD"/>
    <w:rsid w:val="00ED4E57"/>
    <w:rsid w:val="00ED50AD"/>
    <w:rsid w:val="00ED599D"/>
    <w:rsid w:val="00ED6688"/>
    <w:rsid w:val="00ED6B09"/>
    <w:rsid w:val="00ED79B4"/>
    <w:rsid w:val="00ED7A05"/>
    <w:rsid w:val="00EE06A8"/>
    <w:rsid w:val="00EE0F8B"/>
    <w:rsid w:val="00EE127F"/>
    <w:rsid w:val="00EE2751"/>
    <w:rsid w:val="00EE334C"/>
    <w:rsid w:val="00EE41C2"/>
    <w:rsid w:val="00EE48A5"/>
    <w:rsid w:val="00EE580F"/>
    <w:rsid w:val="00EE7561"/>
    <w:rsid w:val="00EF00BF"/>
    <w:rsid w:val="00EF187A"/>
    <w:rsid w:val="00EF2E82"/>
    <w:rsid w:val="00EF3175"/>
    <w:rsid w:val="00EF338E"/>
    <w:rsid w:val="00EF3A7D"/>
    <w:rsid w:val="00EF41A7"/>
    <w:rsid w:val="00EF44A2"/>
    <w:rsid w:val="00EF522B"/>
    <w:rsid w:val="00EF6468"/>
    <w:rsid w:val="00EF67B1"/>
    <w:rsid w:val="00F00322"/>
    <w:rsid w:val="00F017F4"/>
    <w:rsid w:val="00F01CAE"/>
    <w:rsid w:val="00F01D22"/>
    <w:rsid w:val="00F02153"/>
    <w:rsid w:val="00F02C67"/>
    <w:rsid w:val="00F03A92"/>
    <w:rsid w:val="00F03D7F"/>
    <w:rsid w:val="00F04975"/>
    <w:rsid w:val="00F058DF"/>
    <w:rsid w:val="00F063AE"/>
    <w:rsid w:val="00F065F7"/>
    <w:rsid w:val="00F06A0D"/>
    <w:rsid w:val="00F06D15"/>
    <w:rsid w:val="00F0766A"/>
    <w:rsid w:val="00F07836"/>
    <w:rsid w:val="00F07B28"/>
    <w:rsid w:val="00F07C2C"/>
    <w:rsid w:val="00F112B2"/>
    <w:rsid w:val="00F12DFC"/>
    <w:rsid w:val="00F137B0"/>
    <w:rsid w:val="00F13A6C"/>
    <w:rsid w:val="00F14263"/>
    <w:rsid w:val="00F14565"/>
    <w:rsid w:val="00F150C0"/>
    <w:rsid w:val="00F15675"/>
    <w:rsid w:val="00F16300"/>
    <w:rsid w:val="00F20827"/>
    <w:rsid w:val="00F20D07"/>
    <w:rsid w:val="00F21250"/>
    <w:rsid w:val="00F217A9"/>
    <w:rsid w:val="00F2200B"/>
    <w:rsid w:val="00F235E0"/>
    <w:rsid w:val="00F23613"/>
    <w:rsid w:val="00F2398D"/>
    <w:rsid w:val="00F23CAF"/>
    <w:rsid w:val="00F24122"/>
    <w:rsid w:val="00F24679"/>
    <w:rsid w:val="00F2577D"/>
    <w:rsid w:val="00F26C23"/>
    <w:rsid w:val="00F26DE8"/>
    <w:rsid w:val="00F27F13"/>
    <w:rsid w:val="00F319A0"/>
    <w:rsid w:val="00F361F2"/>
    <w:rsid w:val="00F364FF"/>
    <w:rsid w:val="00F36631"/>
    <w:rsid w:val="00F36949"/>
    <w:rsid w:val="00F3751A"/>
    <w:rsid w:val="00F376DC"/>
    <w:rsid w:val="00F37E5F"/>
    <w:rsid w:val="00F40AA0"/>
    <w:rsid w:val="00F40EE6"/>
    <w:rsid w:val="00F4166C"/>
    <w:rsid w:val="00F4168D"/>
    <w:rsid w:val="00F416B9"/>
    <w:rsid w:val="00F417E8"/>
    <w:rsid w:val="00F42DB6"/>
    <w:rsid w:val="00F42E49"/>
    <w:rsid w:val="00F42F99"/>
    <w:rsid w:val="00F4334A"/>
    <w:rsid w:val="00F44093"/>
    <w:rsid w:val="00F444F6"/>
    <w:rsid w:val="00F458AD"/>
    <w:rsid w:val="00F461A0"/>
    <w:rsid w:val="00F4712D"/>
    <w:rsid w:val="00F50177"/>
    <w:rsid w:val="00F50472"/>
    <w:rsid w:val="00F50A6E"/>
    <w:rsid w:val="00F51369"/>
    <w:rsid w:val="00F513CE"/>
    <w:rsid w:val="00F51654"/>
    <w:rsid w:val="00F51AF4"/>
    <w:rsid w:val="00F52719"/>
    <w:rsid w:val="00F54060"/>
    <w:rsid w:val="00F5505E"/>
    <w:rsid w:val="00F555D8"/>
    <w:rsid w:val="00F558F2"/>
    <w:rsid w:val="00F55CE1"/>
    <w:rsid w:val="00F56A43"/>
    <w:rsid w:val="00F57945"/>
    <w:rsid w:val="00F6065F"/>
    <w:rsid w:val="00F60678"/>
    <w:rsid w:val="00F60CAA"/>
    <w:rsid w:val="00F6174C"/>
    <w:rsid w:val="00F617C1"/>
    <w:rsid w:val="00F61A34"/>
    <w:rsid w:val="00F61C95"/>
    <w:rsid w:val="00F61F49"/>
    <w:rsid w:val="00F62980"/>
    <w:rsid w:val="00F6338E"/>
    <w:rsid w:val="00F634A3"/>
    <w:rsid w:val="00F63CE3"/>
    <w:rsid w:val="00F64641"/>
    <w:rsid w:val="00F65363"/>
    <w:rsid w:val="00F6560C"/>
    <w:rsid w:val="00F65B7F"/>
    <w:rsid w:val="00F662B8"/>
    <w:rsid w:val="00F665B7"/>
    <w:rsid w:val="00F66B88"/>
    <w:rsid w:val="00F67BDC"/>
    <w:rsid w:val="00F70716"/>
    <w:rsid w:val="00F70C1D"/>
    <w:rsid w:val="00F710F9"/>
    <w:rsid w:val="00F71569"/>
    <w:rsid w:val="00F71ADC"/>
    <w:rsid w:val="00F721E1"/>
    <w:rsid w:val="00F72693"/>
    <w:rsid w:val="00F7274E"/>
    <w:rsid w:val="00F7620F"/>
    <w:rsid w:val="00F7751B"/>
    <w:rsid w:val="00F775DB"/>
    <w:rsid w:val="00F80705"/>
    <w:rsid w:val="00F8078E"/>
    <w:rsid w:val="00F80CC7"/>
    <w:rsid w:val="00F827F3"/>
    <w:rsid w:val="00F841BF"/>
    <w:rsid w:val="00F84DA4"/>
    <w:rsid w:val="00F851DC"/>
    <w:rsid w:val="00F855EC"/>
    <w:rsid w:val="00F85AC4"/>
    <w:rsid w:val="00F85DB8"/>
    <w:rsid w:val="00F86C86"/>
    <w:rsid w:val="00F87113"/>
    <w:rsid w:val="00F8747B"/>
    <w:rsid w:val="00F87D0E"/>
    <w:rsid w:val="00F87F40"/>
    <w:rsid w:val="00F91272"/>
    <w:rsid w:val="00F91471"/>
    <w:rsid w:val="00F917E1"/>
    <w:rsid w:val="00F9370C"/>
    <w:rsid w:val="00F93944"/>
    <w:rsid w:val="00F95C2D"/>
    <w:rsid w:val="00F964FD"/>
    <w:rsid w:val="00F96542"/>
    <w:rsid w:val="00F9656A"/>
    <w:rsid w:val="00F967DC"/>
    <w:rsid w:val="00FA0AE4"/>
    <w:rsid w:val="00FA1883"/>
    <w:rsid w:val="00FA1B19"/>
    <w:rsid w:val="00FA2159"/>
    <w:rsid w:val="00FA2B9B"/>
    <w:rsid w:val="00FA31DF"/>
    <w:rsid w:val="00FA3257"/>
    <w:rsid w:val="00FA3824"/>
    <w:rsid w:val="00FA5CE5"/>
    <w:rsid w:val="00FA6D92"/>
    <w:rsid w:val="00FA75A5"/>
    <w:rsid w:val="00FB011F"/>
    <w:rsid w:val="00FB088A"/>
    <w:rsid w:val="00FB0EB0"/>
    <w:rsid w:val="00FB1D8B"/>
    <w:rsid w:val="00FB2667"/>
    <w:rsid w:val="00FB2EDE"/>
    <w:rsid w:val="00FB429F"/>
    <w:rsid w:val="00FB4DBA"/>
    <w:rsid w:val="00FB57E0"/>
    <w:rsid w:val="00FB667E"/>
    <w:rsid w:val="00FB73E6"/>
    <w:rsid w:val="00FB75C6"/>
    <w:rsid w:val="00FC104C"/>
    <w:rsid w:val="00FC14BE"/>
    <w:rsid w:val="00FC1765"/>
    <w:rsid w:val="00FC1E29"/>
    <w:rsid w:val="00FC2259"/>
    <w:rsid w:val="00FC4152"/>
    <w:rsid w:val="00FC4492"/>
    <w:rsid w:val="00FC49CA"/>
    <w:rsid w:val="00FC5A1B"/>
    <w:rsid w:val="00FC5F11"/>
    <w:rsid w:val="00FC60C1"/>
    <w:rsid w:val="00FD065C"/>
    <w:rsid w:val="00FD1435"/>
    <w:rsid w:val="00FD3F0F"/>
    <w:rsid w:val="00FD3FD6"/>
    <w:rsid w:val="00FD4B46"/>
    <w:rsid w:val="00FD54DF"/>
    <w:rsid w:val="00FD670C"/>
    <w:rsid w:val="00FD6B3C"/>
    <w:rsid w:val="00FD7192"/>
    <w:rsid w:val="00FD77DF"/>
    <w:rsid w:val="00FE0B3E"/>
    <w:rsid w:val="00FE1CCB"/>
    <w:rsid w:val="00FE2F90"/>
    <w:rsid w:val="00FE34ED"/>
    <w:rsid w:val="00FE532F"/>
    <w:rsid w:val="00FE552D"/>
    <w:rsid w:val="00FE5609"/>
    <w:rsid w:val="00FE5665"/>
    <w:rsid w:val="00FE60C3"/>
    <w:rsid w:val="00FE6F75"/>
    <w:rsid w:val="00FE7EAB"/>
    <w:rsid w:val="00FF0056"/>
    <w:rsid w:val="00FF008D"/>
    <w:rsid w:val="00FF09ED"/>
    <w:rsid w:val="00FF13E9"/>
    <w:rsid w:val="00FF1665"/>
    <w:rsid w:val="00FF195C"/>
    <w:rsid w:val="00FF2038"/>
    <w:rsid w:val="00FF26E8"/>
    <w:rsid w:val="00FF30CD"/>
    <w:rsid w:val="00FF42D8"/>
    <w:rsid w:val="00FF4D02"/>
    <w:rsid w:val="00FF5A40"/>
    <w:rsid w:val="00FF5C0F"/>
    <w:rsid w:val="00FF61A5"/>
    <w:rsid w:val="00FF7445"/>
    <w:rsid w:val="00FF7520"/>
    <w:rsid w:val="092D76B6"/>
    <w:rsid w:val="100CF8CC"/>
    <w:rsid w:val="35FEA096"/>
    <w:rsid w:val="3E03FB69"/>
    <w:rsid w:val="3E2D834F"/>
    <w:rsid w:val="3E7289D3"/>
    <w:rsid w:val="4E89BB9B"/>
    <w:rsid w:val="54FF4073"/>
    <w:rsid w:val="5AC96709"/>
    <w:rsid w:val="5F9A7D24"/>
    <w:rsid w:val="5FA885B3"/>
    <w:rsid w:val="67703F5A"/>
    <w:rsid w:val="7236B3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C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C3C"/>
    <w:rPr>
      <w:rFonts w:cs="Arial"/>
      <w:sz w:val="24"/>
      <w:szCs w:val="24"/>
    </w:rPr>
  </w:style>
  <w:style w:type="paragraph" w:styleId="Heading1">
    <w:name w:val="heading 1"/>
    <w:basedOn w:val="Normal"/>
    <w:next w:val="Normal"/>
    <w:link w:val="Heading1Char"/>
    <w:qFormat/>
    <w:rsid w:val="00320D21"/>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E40D5E"/>
    <w:pPr>
      <w:keepNext/>
      <w:spacing w:before="240" w:after="60"/>
      <w:jc w:val="center"/>
      <w:outlineLvl w:val="1"/>
    </w:pPr>
    <w:rPr>
      <w:b/>
      <w:bCs/>
      <w:iCs/>
      <w:szCs w:val="28"/>
    </w:rPr>
  </w:style>
  <w:style w:type="paragraph" w:styleId="Heading3">
    <w:name w:val="heading 3"/>
    <w:basedOn w:val="Normal"/>
    <w:next w:val="Normal"/>
    <w:link w:val="Heading3Char"/>
    <w:qFormat/>
    <w:rsid w:val="001573FA"/>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7872D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5F24BB"/>
    <w:pPr>
      <w:tabs>
        <w:tab w:val="right" w:leader="dot" w:pos="8630"/>
      </w:tabs>
    </w:pPr>
  </w:style>
  <w:style w:type="paragraph" w:styleId="TOC2">
    <w:name w:val="toc 2"/>
    <w:basedOn w:val="Normal"/>
    <w:next w:val="Normal"/>
    <w:autoRedefine/>
    <w:uiPriority w:val="39"/>
    <w:rsid w:val="00EE2751"/>
    <w:pPr>
      <w:tabs>
        <w:tab w:val="right" w:leader="dot" w:pos="8630"/>
      </w:tabs>
      <w:ind w:left="240"/>
    </w:pPr>
    <w:rPr>
      <w:rFonts w:asciiTheme="majorHAnsi" w:hAnsiTheme="majorHAnsi" w:cstheme="majorHAnsi"/>
      <w:noProof/>
    </w:rPr>
  </w:style>
  <w:style w:type="paragraph" w:styleId="TOC3">
    <w:name w:val="toc 3"/>
    <w:basedOn w:val="Normal"/>
    <w:next w:val="Normal"/>
    <w:autoRedefine/>
    <w:uiPriority w:val="39"/>
    <w:rsid w:val="00820015"/>
    <w:pPr>
      <w:ind w:left="480"/>
    </w:pPr>
  </w:style>
  <w:style w:type="paragraph" w:styleId="TOC4">
    <w:name w:val="toc 4"/>
    <w:basedOn w:val="Normal"/>
    <w:next w:val="Normal"/>
    <w:autoRedefine/>
    <w:semiHidden/>
    <w:rsid w:val="00820015"/>
    <w:pPr>
      <w:ind w:left="720"/>
    </w:pPr>
  </w:style>
  <w:style w:type="paragraph" w:styleId="TOC5">
    <w:name w:val="toc 5"/>
    <w:basedOn w:val="Normal"/>
    <w:next w:val="Normal"/>
    <w:autoRedefine/>
    <w:semiHidden/>
    <w:rsid w:val="00243B27"/>
    <w:pPr>
      <w:ind w:left="960"/>
    </w:pPr>
  </w:style>
  <w:style w:type="paragraph" w:styleId="TOC6">
    <w:name w:val="toc 6"/>
    <w:basedOn w:val="Normal"/>
    <w:next w:val="Normal"/>
    <w:autoRedefine/>
    <w:semiHidden/>
    <w:rsid w:val="00243B27"/>
    <w:pPr>
      <w:ind w:left="1200"/>
    </w:pPr>
  </w:style>
  <w:style w:type="paragraph" w:styleId="TOC7">
    <w:name w:val="toc 7"/>
    <w:basedOn w:val="Normal"/>
    <w:next w:val="Normal"/>
    <w:autoRedefine/>
    <w:semiHidden/>
    <w:rsid w:val="00243B27"/>
    <w:pPr>
      <w:ind w:left="1440"/>
    </w:pPr>
  </w:style>
  <w:style w:type="paragraph" w:styleId="TOC8">
    <w:name w:val="toc 8"/>
    <w:basedOn w:val="Normal"/>
    <w:next w:val="Normal"/>
    <w:autoRedefine/>
    <w:semiHidden/>
    <w:rsid w:val="00243B27"/>
    <w:pPr>
      <w:ind w:left="1680"/>
    </w:pPr>
  </w:style>
  <w:style w:type="paragraph" w:styleId="TOC9">
    <w:name w:val="toc 9"/>
    <w:basedOn w:val="Normal"/>
    <w:next w:val="Normal"/>
    <w:autoRedefine/>
    <w:semiHidden/>
    <w:rsid w:val="00243B27"/>
    <w:pPr>
      <w:ind w:left="1920"/>
    </w:pPr>
  </w:style>
  <w:style w:type="character" w:customStyle="1" w:styleId="Heading1Char">
    <w:name w:val="Heading 1 Char"/>
    <w:link w:val="Heading1"/>
    <w:rsid w:val="00320D21"/>
    <w:rPr>
      <w:rFonts w:cs="Arial"/>
      <w:b/>
      <w:bCs/>
      <w:caps/>
      <w:sz w:val="28"/>
      <w:szCs w:val="24"/>
    </w:rPr>
  </w:style>
  <w:style w:type="character" w:customStyle="1" w:styleId="Heading3Char">
    <w:name w:val="Heading 3 Char"/>
    <w:link w:val="Heading3"/>
    <w:rsid w:val="001573FA"/>
    <w:rPr>
      <w:rFonts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305F13"/>
    <w:rPr>
      <w:color w:val="800080" w:themeColor="followedHyperlink"/>
      <w:u w:val="single"/>
    </w:rPr>
  </w:style>
  <w:style w:type="paragraph" w:styleId="EndnoteText">
    <w:name w:val="endnote text"/>
    <w:basedOn w:val="Normal"/>
    <w:link w:val="EndnoteTextChar"/>
    <w:semiHidden/>
    <w:unhideWhenUsed/>
    <w:rsid w:val="00677289"/>
    <w:rPr>
      <w:sz w:val="20"/>
      <w:szCs w:val="20"/>
    </w:rPr>
  </w:style>
  <w:style w:type="character" w:customStyle="1" w:styleId="EndnoteTextChar">
    <w:name w:val="Endnote Text Char"/>
    <w:basedOn w:val="DefaultParagraphFont"/>
    <w:link w:val="EndnoteText"/>
    <w:semiHidden/>
    <w:rsid w:val="00677289"/>
    <w:rPr>
      <w:rFonts w:ascii="Arial" w:hAnsi="Arial" w:cs="Arial"/>
    </w:rPr>
  </w:style>
  <w:style w:type="character" w:styleId="EndnoteReference">
    <w:name w:val="endnote reference"/>
    <w:basedOn w:val="DefaultParagraphFont"/>
    <w:semiHidden/>
    <w:unhideWhenUsed/>
    <w:rsid w:val="00677289"/>
    <w:rPr>
      <w:vertAlign w:val="superscript"/>
    </w:rPr>
  </w:style>
  <w:style w:type="paragraph" w:customStyle="1" w:styleId="EndNoteBibliographyTitle">
    <w:name w:val="EndNote Bibliography Title"/>
    <w:basedOn w:val="Normal"/>
    <w:link w:val="EndNoteBibliographyTitleChar"/>
    <w:rsid w:val="00467967"/>
    <w:pPr>
      <w:jc w:val="center"/>
    </w:pPr>
    <w:rPr>
      <w:rFonts w:cs="Times New Roman"/>
      <w:noProof/>
    </w:rPr>
  </w:style>
  <w:style w:type="character" w:customStyle="1" w:styleId="EndNoteBibliographyTitleChar">
    <w:name w:val="EndNote Bibliography Title Char"/>
    <w:basedOn w:val="DefaultParagraphFont"/>
    <w:link w:val="EndNoteBibliographyTitle"/>
    <w:rsid w:val="00467967"/>
    <w:rPr>
      <w:noProof/>
      <w:sz w:val="24"/>
      <w:szCs w:val="24"/>
    </w:rPr>
  </w:style>
  <w:style w:type="paragraph" w:customStyle="1" w:styleId="EndNoteBibliography">
    <w:name w:val="EndNote Bibliography"/>
    <w:basedOn w:val="Normal"/>
    <w:link w:val="EndNoteBibliographyChar"/>
    <w:rsid w:val="00467967"/>
    <w:pPr>
      <w:spacing w:line="360" w:lineRule="auto"/>
    </w:pPr>
    <w:rPr>
      <w:rFonts w:cs="Times New Roman"/>
      <w:noProof/>
    </w:rPr>
  </w:style>
  <w:style w:type="character" w:customStyle="1" w:styleId="EndNoteBibliographyChar">
    <w:name w:val="EndNote Bibliography Char"/>
    <w:basedOn w:val="DefaultParagraphFont"/>
    <w:link w:val="EndNoteBibliography"/>
    <w:rsid w:val="00467967"/>
    <w:rPr>
      <w:noProof/>
      <w:sz w:val="24"/>
      <w:szCs w:val="24"/>
    </w:rPr>
  </w:style>
  <w:style w:type="character" w:styleId="UnresolvedMention">
    <w:name w:val="Unresolved Mention"/>
    <w:basedOn w:val="DefaultParagraphFont"/>
    <w:uiPriority w:val="99"/>
    <w:semiHidden/>
    <w:unhideWhenUsed/>
    <w:rsid w:val="00467967"/>
    <w:rPr>
      <w:color w:val="605E5C"/>
      <w:shd w:val="clear" w:color="auto" w:fill="E1DFDD"/>
    </w:rPr>
  </w:style>
  <w:style w:type="paragraph" w:styleId="Subtitle">
    <w:name w:val="Subtitle"/>
    <w:basedOn w:val="Normal"/>
    <w:next w:val="Normal"/>
    <w:link w:val="SubtitleChar"/>
    <w:qFormat/>
    <w:rsid w:val="00A9177F"/>
    <w:pPr>
      <w:numPr>
        <w:ilvl w:val="1"/>
      </w:numPr>
      <w:spacing w:after="160"/>
    </w:pPr>
    <w:rPr>
      <w:rFonts w:asciiTheme="minorHAnsi" w:eastAsiaTheme="minorEastAsia" w:hAnsiTheme="minorHAnsi" w:cstheme="minorBidi"/>
      <w:spacing w:val="15"/>
      <w:sz w:val="22"/>
      <w:szCs w:val="22"/>
    </w:rPr>
  </w:style>
  <w:style w:type="character" w:customStyle="1" w:styleId="SubtitleChar">
    <w:name w:val="Subtitle Char"/>
    <w:basedOn w:val="DefaultParagraphFont"/>
    <w:link w:val="Subtitle"/>
    <w:rsid w:val="00A9177F"/>
    <w:rPr>
      <w:rFonts w:asciiTheme="minorHAnsi" w:eastAsiaTheme="minorEastAsia" w:hAnsiTheme="minorHAnsi" w:cstheme="minorBidi"/>
      <w:spacing w:val="15"/>
      <w:sz w:val="22"/>
      <w:szCs w:val="22"/>
    </w:rPr>
  </w:style>
  <w:style w:type="character" w:styleId="PlaceholderText">
    <w:name w:val="Placeholder Text"/>
    <w:basedOn w:val="DefaultParagraphFont"/>
    <w:uiPriority w:val="99"/>
    <w:semiHidden/>
    <w:rsid w:val="005A030C"/>
    <w:rPr>
      <w:color w:val="808080"/>
    </w:rPr>
  </w:style>
  <w:style w:type="character" w:styleId="Emphasis">
    <w:name w:val="Emphasis"/>
    <w:basedOn w:val="DefaultParagraphFont"/>
    <w:uiPriority w:val="20"/>
    <w:qFormat/>
    <w:rsid w:val="00564132"/>
    <w:rPr>
      <w:i/>
      <w:iCs/>
    </w:rPr>
  </w:style>
  <w:style w:type="paragraph" w:styleId="List4">
    <w:name w:val="List 4"/>
    <w:basedOn w:val="Normal"/>
    <w:rsid w:val="001573FA"/>
    <w:pPr>
      <w:ind w:left="1440" w:hanging="360"/>
      <w:contextualSpacing/>
    </w:pPr>
  </w:style>
  <w:style w:type="paragraph" w:styleId="List5">
    <w:name w:val="List 5"/>
    <w:basedOn w:val="Normal"/>
    <w:rsid w:val="001573FA"/>
    <w:pPr>
      <w:ind w:left="1800" w:hanging="360"/>
      <w:contextualSpacing/>
    </w:pPr>
  </w:style>
  <w:style w:type="paragraph" w:styleId="ListNumber">
    <w:name w:val="List Number"/>
    <w:basedOn w:val="Normal"/>
    <w:rsid w:val="001573FA"/>
    <w:pPr>
      <w:numPr>
        <w:numId w:val="3"/>
      </w:numPr>
      <w:contextualSpacing/>
    </w:pPr>
  </w:style>
  <w:style w:type="paragraph" w:styleId="Revision">
    <w:name w:val="Revision"/>
    <w:hidden/>
    <w:uiPriority w:val="99"/>
    <w:semiHidden/>
    <w:rsid w:val="00604607"/>
    <w:rPr>
      <w:rFonts w:cs="Arial"/>
      <w:sz w:val="24"/>
      <w:szCs w:val="24"/>
    </w:rPr>
  </w:style>
  <w:style w:type="character" w:styleId="CommentReference">
    <w:name w:val="annotation reference"/>
    <w:basedOn w:val="DefaultParagraphFont"/>
    <w:uiPriority w:val="99"/>
    <w:semiHidden/>
    <w:unhideWhenUsed/>
    <w:rsid w:val="0092553C"/>
    <w:rPr>
      <w:sz w:val="16"/>
      <w:szCs w:val="16"/>
    </w:rPr>
  </w:style>
  <w:style w:type="paragraph" w:styleId="CommentText">
    <w:name w:val="annotation text"/>
    <w:basedOn w:val="Normal"/>
    <w:link w:val="CommentTextChar"/>
    <w:uiPriority w:val="99"/>
    <w:unhideWhenUsed/>
    <w:rsid w:val="0092553C"/>
    <w:rPr>
      <w:sz w:val="20"/>
      <w:szCs w:val="20"/>
    </w:rPr>
  </w:style>
  <w:style w:type="character" w:customStyle="1" w:styleId="CommentTextChar">
    <w:name w:val="Comment Text Char"/>
    <w:basedOn w:val="DefaultParagraphFont"/>
    <w:link w:val="CommentText"/>
    <w:uiPriority w:val="99"/>
    <w:rsid w:val="0092553C"/>
    <w:rPr>
      <w:rFonts w:cs="Arial"/>
    </w:rPr>
  </w:style>
  <w:style w:type="paragraph" w:styleId="CommentSubject">
    <w:name w:val="annotation subject"/>
    <w:basedOn w:val="CommentText"/>
    <w:next w:val="CommentText"/>
    <w:link w:val="CommentSubjectChar"/>
    <w:semiHidden/>
    <w:unhideWhenUsed/>
    <w:rsid w:val="0092553C"/>
    <w:rPr>
      <w:b/>
      <w:bCs/>
    </w:rPr>
  </w:style>
  <w:style w:type="character" w:customStyle="1" w:styleId="CommentSubjectChar">
    <w:name w:val="Comment Subject Char"/>
    <w:basedOn w:val="CommentTextChar"/>
    <w:link w:val="CommentSubject"/>
    <w:semiHidden/>
    <w:rsid w:val="0092553C"/>
    <w:rPr>
      <w:rFonts w:cs="Arial"/>
      <w:b/>
      <w:bCs/>
    </w:rPr>
  </w:style>
  <w:style w:type="paragraph" w:styleId="NormalWeb">
    <w:name w:val="Normal (Web)"/>
    <w:basedOn w:val="Normal"/>
    <w:uiPriority w:val="99"/>
    <w:unhideWhenUsed/>
    <w:rsid w:val="00E103DB"/>
    <w:pPr>
      <w:spacing w:before="100" w:beforeAutospacing="1" w:after="100" w:afterAutospacing="1"/>
    </w:pPr>
    <w:rPr>
      <w:rFonts w:cs="Times New Roman"/>
    </w:rPr>
  </w:style>
  <w:style w:type="paragraph" w:styleId="ListParagraph">
    <w:name w:val="List Paragraph"/>
    <w:basedOn w:val="Normal"/>
    <w:uiPriority w:val="34"/>
    <w:qFormat/>
    <w:rsid w:val="00AF0018"/>
    <w:pPr>
      <w:ind w:left="720"/>
      <w:contextualSpacing/>
    </w:pPr>
  </w:style>
  <w:style w:type="paragraph" w:styleId="BalloonText">
    <w:name w:val="Balloon Text"/>
    <w:basedOn w:val="Normal"/>
    <w:link w:val="BalloonTextChar"/>
    <w:semiHidden/>
    <w:unhideWhenUsed/>
    <w:rsid w:val="00554586"/>
    <w:rPr>
      <w:rFonts w:ascii="Segoe UI" w:hAnsi="Segoe UI" w:cs="Segoe UI"/>
      <w:sz w:val="18"/>
      <w:szCs w:val="18"/>
    </w:rPr>
  </w:style>
  <w:style w:type="character" w:customStyle="1" w:styleId="BalloonTextChar">
    <w:name w:val="Balloon Text Char"/>
    <w:basedOn w:val="DefaultParagraphFont"/>
    <w:link w:val="BalloonText"/>
    <w:semiHidden/>
    <w:rsid w:val="00554586"/>
    <w:rPr>
      <w:rFonts w:ascii="Segoe UI" w:hAnsi="Segoe UI" w:cs="Segoe UI"/>
      <w:sz w:val="18"/>
      <w:szCs w:val="18"/>
    </w:rPr>
  </w:style>
  <w:style w:type="character" w:customStyle="1" w:styleId="Heading2Char">
    <w:name w:val="Heading 2 Char"/>
    <w:basedOn w:val="DefaultParagraphFont"/>
    <w:link w:val="Heading2"/>
    <w:rsid w:val="00A8263C"/>
    <w:rPr>
      <w:rFonts w:cs="Arial"/>
      <w:b/>
      <w:bCs/>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713">
      <w:bodyDiv w:val="1"/>
      <w:marLeft w:val="0"/>
      <w:marRight w:val="0"/>
      <w:marTop w:val="0"/>
      <w:marBottom w:val="0"/>
      <w:divBdr>
        <w:top w:val="none" w:sz="0" w:space="0" w:color="auto"/>
        <w:left w:val="none" w:sz="0" w:space="0" w:color="auto"/>
        <w:bottom w:val="none" w:sz="0" w:space="0" w:color="auto"/>
        <w:right w:val="none" w:sz="0" w:space="0" w:color="auto"/>
      </w:divBdr>
    </w:div>
    <w:div w:id="59212947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7640328">
      <w:bodyDiv w:val="1"/>
      <w:marLeft w:val="0"/>
      <w:marRight w:val="0"/>
      <w:marTop w:val="0"/>
      <w:marBottom w:val="0"/>
      <w:divBdr>
        <w:top w:val="none" w:sz="0" w:space="0" w:color="auto"/>
        <w:left w:val="none" w:sz="0" w:space="0" w:color="auto"/>
        <w:bottom w:val="none" w:sz="0" w:space="0" w:color="auto"/>
        <w:right w:val="none" w:sz="0" w:space="0" w:color="auto"/>
      </w:divBdr>
    </w:div>
    <w:div w:id="839538522">
      <w:bodyDiv w:val="1"/>
      <w:marLeft w:val="0"/>
      <w:marRight w:val="0"/>
      <w:marTop w:val="0"/>
      <w:marBottom w:val="0"/>
      <w:divBdr>
        <w:top w:val="none" w:sz="0" w:space="0" w:color="auto"/>
        <w:left w:val="none" w:sz="0" w:space="0" w:color="auto"/>
        <w:bottom w:val="none" w:sz="0" w:space="0" w:color="auto"/>
        <w:right w:val="none" w:sz="0" w:space="0" w:color="auto"/>
      </w:divBdr>
    </w:div>
    <w:div w:id="1003246604">
      <w:bodyDiv w:val="1"/>
      <w:marLeft w:val="0"/>
      <w:marRight w:val="0"/>
      <w:marTop w:val="0"/>
      <w:marBottom w:val="0"/>
      <w:divBdr>
        <w:top w:val="none" w:sz="0" w:space="0" w:color="auto"/>
        <w:left w:val="none" w:sz="0" w:space="0" w:color="auto"/>
        <w:bottom w:val="none" w:sz="0" w:space="0" w:color="auto"/>
        <w:right w:val="none" w:sz="0" w:space="0" w:color="auto"/>
      </w:divBdr>
    </w:div>
    <w:div w:id="1139112186">
      <w:bodyDiv w:val="1"/>
      <w:marLeft w:val="0"/>
      <w:marRight w:val="0"/>
      <w:marTop w:val="0"/>
      <w:marBottom w:val="0"/>
      <w:divBdr>
        <w:top w:val="none" w:sz="0" w:space="0" w:color="auto"/>
        <w:left w:val="none" w:sz="0" w:space="0" w:color="auto"/>
        <w:bottom w:val="none" w:sz="0" w:space="0" w:color="auto"/>
        <w:right w:val="none" w:sz="0" w:space="0" w:color="auto"/>
      </w:divBdr>
    </w:div>
    <w:div w:id="1312758502">
      <w:bodyDiv w:val="1"/>
      <w:marLeft w:val="0"/>
      <w:marRight w:val="0"/>
      <w:marTop w:val="0"/>
      <w:marBottom w:val="0"/>
      <w:divBdr>
        <w:top w:val="none" w:sz="0" w:space="0" w:color="auto"/>
        <w:left w:val="none" w:sz="0" w:space="0" w:color="auto"/>
        <w:bottom w:val="none" w:sz="0" w:space="0" w:color="auto"/>
        <w:right w:val="none" w:sz="0" w:space="0" w:color="auto"/>
      </w:divBdr>
    </w:div>
    <w:div w:id="1391221884">
      <w:bodyDiv w:val="1"/>
      <w:marLeft w:val="0"/>
      <w:marRight w:val="0"/>
      <w:marTop w:val="0"/>
      <w:marBottom w:val="0"/>
      <w:divBdr>
        <w:top w:val="none" w:sz="0" w:space="0" w:color="auto"/>
        <w:left w:val="none" w:sz="0" w:space="0" w:color="auto"/>
        <w:bottom w:val="none" w:sz="0" w:space="0" w:color="auto"/>
        <w:right w:val="none" w:sz="0" w:space="0" w:color="auto"/>
      </w:divBdr>
    </w:div>
    <w:div w:id="1511945639">
      <w:bodyDiv w:val="1"/>
      <w:marLeft w:val="0"/>
      <w:marRight w:val="0"/>
      <w:marTop w:val="0"/>
      <w:marBottom w:val="0"/>
      <w:divBdr>
        <w:top w:val="none" w:sz="0" w:space="0" w:color="auto"/>
        <w:left w:val="none" w:sz="0" w:space="0" w:color="auto"/>
        <w:bottom w:val="none" w:sz="0" w:space="0" w:color="auto"/>
        <w:right w:val="none" w:sz="0" w:space="0" w:color="auto"/>
      </w:divBdr>
    </w:div>
    <w:div w:id="1604144197">
      <w:bodyDiv w:val="1"/>
      <w:marLeft w:val="0"/>
      <w:marRight w:val="0"/>
      <w:marTop w:val="0"/>
      <w:marBottom w:val="0"/>
      <w:divBdr>
        <w:top w:val="none" w:sz="0" w:space="0" w:color="auto"/>
        <w:left w:val="none" w:sz="0" w:space="0" w:color="auto"/>
        <w:bottom w:val="none" w:sz="0" w:space="0" w:color="auto"/>
        <w:right w:val="none" w:sz="0" w:space="0" w:color="auto"/>
      </w:divBdr>
    </w:div>
    <w:div w:id="1698896355">
      <w:bodyDiv w:val="1"/>
      <w:marLeft w:val="0"/>
      <w:marRight w:val="0"/>
      <w:marTop w:val="0"/>
      <w:marBottom w:val="0"/>
      <w:divBdr>
        <w:top w:val="none" w:sz="0" w:space="0" w:color="auto"/>
        <w:left w:val="none" w:sz="0" w:space="0" w:color="auto"/>
        <w:bottom w:val="none" w:sz="0" w:space="0" w:color="auto"/>
        <w:right w:val="none" w:sz="0" w:space="0" w:color="auto"/>
      </w:divBdr>
    </w:div>
    <w:div w:id="1767340113">
      <w:bodyDiv w:val="1"/>
      <w:marLeft w:val="0"/>
      <w:marRight w:val="0"/>
      <w:marTop w:val="0"/>
      <w:marBottom w:val="0"/>
      <w:divBdr>
        <w:top w:val="none" w:sz="0" w:space="0" w:color="auto"/>
        <w:left w:val="none" w:sz="0" w:space="0" w:color="auto"/>
        <w:bottom w:val="none" w:sz="0" w:space="0" w:color="auto"/>
        <w:right w:val="none" w:sz="0" w:space="0" w:color="auto"/>
      </w:divBdr>
    </w:div>
    <w:div w:id="1816876826">
      <w:bodyDiv w:val="1"/>
      <w:marLeft w:val="0"/>
      <w:marRight w:val="0"/>
      <w:marTop w:val="0"/>
      <w:marBottom w:val="0"/>
      <w:divBdr>
        <w:top w:val="none" w:sz="0" w:space="0" w:color="auto"/>
        <w:left w:val="none" w:sz="0" w:space="0" w:color="auto"/>
        <w:bottom w:val="none" w:sz="0" w:space="0" w:color="auto"/>
        <w:right w:val="none" w:sz="0" w:space="0" w:color="auto"/>
      </w:divBdr>
    </w:div>
    <w:div w:id="1864898596">
      <w:bodyDiv w:val="1"/>
      <w:marLeft w:val="0"/>
      <w:marRight w:val="0"/>
      <w:marTop w:val="0"/>
      <w:marBottom w:val="0"/>
      <w:divBdr>
        <w:top w:val="none" w:sz="0" w:space="0" w:color="auto"/>
        <w:left w:val="none" w:sz="0" w:space="0" w:color="auto"/>
        <w:bottom w:val="none" w:sz="0" w:space="0" w:color="auto"/>
        <w:right w:val="none" w:sz="0" w:space="0" w:color="auto"/>
      </w:divBdr>
    </w:div>
    <w:div w:id="1924414411">
      <w:bodyDiv w:val="1"/>
      <w:marLeft w:val="0"/>
      <w:marRight w:val="0"/>
      <w:marTop w:val="0"/>
      <w:marBottom w:val="0"/>
      <w:divBdr>
        <w:top w:val="none" w:sz="0" w:space="0" w:color="auto"/>
        <w:left w:val="none" w:sz="0" w:space="0" w:color="auto"/>
        <w:bottom w:val="none" w:sz="0" w:space="0" w:color="auto"/>
        <w:right w:val="none" w:sz="0" w:space="0" w:color="auto"/>
      </w:divBdr>
    </w:div>
    <w:div w:id="1956206054">
      <w:bodyDiv w:val="1"/>
      <w:marLeft w:val="0"/>
      <w:marRight w:val="0"/>
      <w:marTop w:val="0"/>
      <w:marBottom w:val="0"/>
      <w:divBdr>
        <w:top w:val="none" w:sz="0" w:space="0" w:color="auto"/>
        <w:left w:val="none" w:sz="0" w:space="0" w:color="auto"/>
        <w:bottom w:val="none" w:sz="0" w:space="0" w:color="auto"/>
        <w:right w:val="none" w:sz="0" w:space="0" w:color="auto"/>
      </w:divBdr>
    </w:div>
    <w:div w:id="196846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https://doi.org/10.1111/j.1365-2621.2001.tb15218.x" TargetMode="External"/><Relationship Id="rId21" Type="http://schemas.openxmlformats.org/officeDocument/2006/relationships/image" Target="media/image5.png"/><Relationship Id="rId42" Type="http://schemas.openxmlformats.org/officeDocument/2006/relationships/hyperlink" Target="https://doi.org/10.1128/aem.49.6.1361-1365.1985" TargetMode="External"/><Relationship Id="rId47" Type="http://schemas.openxmlformats.org/officeDocument/2006/relationships/hyperlink" Target="https://doi.org/https://doi.org/10.1016/0043-1354(83)90076-3" TargetMode="External"/><Relationship Id="rId63" Type="http://schemas.openxmlformats.org/officeDocument/2006/relationships/hyperlink" Target="https://doi.org/10.1104/pp.118.2.637" TargetMode="External"/><Relationship Id="rId68" Type="http://schemas.openxmlformats.org/officeDocument/2006/relationships/hyperlink" Target="https://doi.org/https://doi.org/10.1111/php.13724" TargetMode="External"/><Relationship Id="rId84" Type="http://schemas.openxmlformats.org/officeDocument/2006/relationships/hyperlink" Target="https://doi.org/10.1128/CMR.18.3.465-483.2005" TargetMode="External"/><Relationship Id="rId89" Type="http://schemas.openxmlformats.org/officeDocument/2006/relationships/hyperlink" Target="https://doi.org/https://doi.org/10.1016/S0043-1354(99)00187-6" TargetMode="External"/><Relationship Id="rId16" Type="http://schemas.openxmlformats.org/officeDocument/2006/relationships/image" Target="media/image2.png"/><Relationship Id="rId11" Type="http://schemas.openxmlformats.org/officeDocument/2006/relationships/hyperlink" Target="https://liveutk-my.sharepoint.com/personal/amyers40_vols_utk_edu/Documents/Grad%20School/Thesis%20Work/Thesis_AKM.2023.docx" TargetMode="External"/><Relationship Id="rId32" Type="http://schemas.openxmlformats.org/officeDocument/2006/relationships/hyperlink" Target="https://doi.org/10.1177/0033354917751129" TargetMode="External"/><Relationship Id="rId37" Type="http://schemas.openxmlformats.org/officeDocument/2006/relationships/hyperlink" Target="https://doi.org/10.1186/s13567-020-00837-2" TargetMode="External"/><Relationship Id="rId53" Type="http://schemas.openxmlformats.org/officeDocument/2006/relationships/hyperlink" Target="https://doi.org/https://doi.org/10.1002/jsfa.6776" TargetMode="External"/><Relationship Id="rId58" Type="http://schemas.openxmlformats.org/officeDocument/2006/relationships/hyperlink" Target="https://doi.org/10.1111/j.1365-2672.1986.tb01067.x" TargetMode="External"/><Relationship Id="rId74" Type="http://schemas.openxmlformats.org/officeDocument/2006/relationships/hyperlink" Target="https://doi.org/10.1097/QCO.0b013e32834a8b8b" TargetMode="External"/><Relationship Id="rId79" Type="http://schemas.openxmlformats.org/officeDocument/2006/relationships/hyperlink" Target="https://doi.org/10.14311/498" TargetMode="External"/><Relationship Id="rId102"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doi.org/10.3390/molecules25102416" TargetMode="External"/><Relationship Id="rId95" Type="http://schemas.openxmlformats.org/officeDocument/2006/relationships/hyperlink" Target="https://www.mdpi.com/2076-2607/10/10/1977" TargetMode="External"/><Relationship Id="rId22" Type="http://schemas.openxmlformats.org/officeDocument/2006/relationships/image" Target="media/image6.png"/><Relationship Id="rId27" Type="http://schemas.openxmlformats.org/officeDocument/2006/relationships/hyperlink" Target="https://doi.org/10.1021/ja01161a007" TargetMode="External"/><Relationship Id="rId43" Type="http://schemas.openxmlformats.org/officeDocument/2006/relationships/hyperlink" Target="https://doi.org/10.1111/php.13391" TargetMode="External"/><Relationship Id="rId48" Type="http://schemas.openxmlformats.org/officeDocument/2006/relationships/hyperlink" Target="https://doi.org/10.1007/s00335-017-9706-7" TargetMode="External"/><Relationship Id="rId64" Type="http://schemas.openxmlformats.org/officeDocument/2006/relationships/hyperlink" Target="https://doi.org/10.1016/j.envpol.2020.115144" TargetMode="External"/><Relationship Id="rId69" Type="http://schemas.openxmlformats.org/officeDocument/2006/relationships/hyperlink" Target="https://doi.org/10.1136/bmjresp-2020-000781" TargetMode="External"/><Relationship Id="rId80" Type="http://schemas.openxmlformats.org/officeDocument/2006/relationships/hyperlink" Target="https://doi.org/10.1007/s12010-008-8214-3" TargetMode="External"/><Relationship Id="rId85" Type="http://schemas.openxmlformats.org/officeDocument/2006/relationships/hyperlink" Target="https://doi.org/10.1177/003335491012500105" TargetMode="External"/><Relationship Id="rId12" Type="http://schemas.openxmlformats.org/officeDocument/2006/relationships/hyperlink" Target="https://liveutk-my.sharepoint.com/personal/amyers40_vols_utk_edu/Documents/Grad%20School/Thesis%20Work/Thesis_AKM.2023.docx" TargetMode="External"/><Relationship Id="rId17" Type="http://schemas.openxmlformats.org/officeDocument/2006/relationships/chart" Target="charts/chart1.xml"/><Relationship Id="rId25" Type="http://schemas.openxmlformats.org/officeDocument/2006/relationships/hyperlink" Target="https://doi.org/10.1074/jbc.271.28.16586" TargetMode="External"/><Relationship Id="rId33" Type="http://schemas.openxmlformats.org/officeDocument/2006/relationships/hyperlink" Target="https://doi.org/10.3382/ps/pey124" TargetMode="External"/><Relationship Id="rId38" Type="http://schemas.openxmlformats.org/officeDocument/2006/relationships/hyperlink" Target="https://www.plantproteins.co/vegan-plant-based-diet-statistics/" TargetMode="External"/><Relationship Id="rId46" Type="http://schemas.openxmlformats.org/officeDocument/2006/relationships/hyperlink" Target="https://doi.org/10.1038/s41598-021-01809-y" TargetMode="External"/><Relationship Id="rId59" Type="http://schemas.openxmlformats.org/officeDocument/2006/relationships/hyperlink" Target="https://www.hopkinsmedicine.org/health/conditions-and-diseases/escherichia-coli-o157-h7" TargetMode="External"/><Relationship Id="rId67" Type="http://schemas.openxmlformats.org/officeDocument/2006/relationships/hyperlink" Target="https://doi.org/https://doi.org/10.1016/j.jhin.2015.03.004" TargetMode="External"/><Relationship Id="rId103"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hyperlink" Target="https://www.cdc.gov/foodsafety/outbreaks/lists/outbreaks-list.html" TargetMode="External"/><Relationship Id="rId54" Type="http://schemas.openxmlformats.org/officeDocument/2006/relationships/hyperlink" Target="https://doi.org/https://doi.org/10.1016/j.lwt.2003.10.014" TargetMode="External"/><Relationship Id="rId62" Type="http://schemas.openxmlformats.org/officeDocument/2006/relationships/hyperlink" Target="https://doi.org/10.4315/0362-028x-62.9.1071" TargetMode="External"/><Relationship Id="rId70" Type="http://schemas.openxmlformats.org/officeDocument/2006/relationships/hyperlink" Target="https://doi.org/10.1186/s13071-015-0872-8" TargetMode="External"/><Relationship Id="rId75" Type="http://schemas.openxmlformats.org/officeDocument/2006/relationships/hyperlink" Target="https://doi.org/https://doi.org/10.1016/j.jfoodeng.2008.07.026" TargetMode="External"/><Relationship Id="rId83" Type="http://schemas.openxmlformats.org/officeDocument/2006/relationships/hyperlink" Target="https://doi.org/https://doi.org/10.1016/j.jbiotec.2022.08.012" TargetMode="External"/><Relationship Id="rId88" Type="http://schemas.openxmlformats.org/officeDocument/2006/relationships/hyperlink" Target="https://doi.org/https://doi.org/10.1002/jsfa.2594" TargetMode="External"/><Relationship Id="rId91" Type="http://schemas.openxmlformats.org/officeDocument/2006/relationships/hyperlink" Target="https://doi.org/10.3390/microorganisms10071407" TargetMode="External"/><Relationship Id="rId96" Type="http://schemas.openxmlformats.org/officeDocument/2006/relationships/hyperlink" Target="https://www.ncbi.nlm.nih.gov/pubmed/780412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hyperlink" Target="https://doi.org/10.3201/eid1004.030356" TargetMode="External"/><Relationship Id="rId36" Type="http://schemas.openxmlformats.org/officeDocument/2006/relationships/hyperlink" Target="https://doi.org/10.1021/ac60064a013" TargetMode="External"/><Relationship Id="rId49" Type="http://schemas.openxmlformats.org/officeDocument/2006/relationships/hyperlink" Target="https://doi.org/10.1128/AEM.66.4.1405-1409.2000" TargetMode="External"/><Relationship Id="rId57" Type="http://schemas.openxmlformats.org/officeDocument/2006/relationships/hyperlink" Target="https://doi.org/10.1080/01919510902747969" TargetMode="External"/><Relationship Id="rId10" Type="http://schemas.openxmlformats.org/officeDocument/2006/relationships/endnotes" Target="endnotes.xml"/><Relationship Id="rId31" Type="http://schemas.openxmlformats.org/officeDocument/2006/relationships/hyperlink" Target="https://twobtech.com/docs/tech_notes/TN049.pdf" TargetMode="External"/><Relationship Id="rId44" Type="http://schemas.openxmlformats.org/officeDocument/2006/relationships/hyperlink" Target="https://wwwnc.cdc.gov/travel/yellowbook/2024/infections-diseases/escherichia-coli-diarrheagenic" TargetMode="External"/><Relationship Id="rId52" Type="http://schemas.openxmlformats.org/officeDocument/2006/relationships/hyperlink" Target="https://doi.org/10.3389/fmicb.2016.00644" TargetMode="External"/><Relationship Id="rId60" Type="http://schemas.openxmlformats.org/officeDocument/2006/relationships/hyperlink" Target="https://doi.org/https://doi.org/10.1111/j.1365-2621.1968.tb01473.x" TargetMode="External"/><Relationship Id="rId65" Type="http://schemas.openxmlformats.org/officeDocument/2006/relationships/hyperlink" Target="https://doi.org/10.1128/aem.56.5.1423-1428.1990" TargetMode="External"/><Relationship Id="rId73" Type="http://schemas.openxmlformats.org/officeDocument/2006/relationships/hyperlink" Target="https://doi.org/10.1038/s41598-019-51163-3" TargetMode="External"/><Relationship Id="rId78" Type="http://schemas.openxmlformats.org/officeDocument/2006/relationships/hyperlink" Target="https://doi.org/10.1128/aem.55.6.1519-1522.1989" TargetMode="External"/><Relationship Id="rId81" Type="http://schemas.openxmlformats.org/officeDocument/2006/relationships/hyperlink" Target="https://doi.org/10.1371/journal.pone.0058283" TargetMode="External"/><Relationship Id="rId86" Type="http://schemas.openxmlformats.org/officeDocument/2006/relationships/hyperlink" Target="https://doi.org/10.14348/molcells.2016.2368" TargetMode="External"/><Relationship Id="rId94" Type="http://schemas.openxmlformats.org/officeDocument/2006/relationships/hyperlink" Target="https://doi.org/10.1038/ncomms4446" TargetMode="External"/><Relationship Id="rId99" Type="http://schemas.openxmlformats.org/officeDocument/2006/relationships/hyperlink" Target="http://www.jstor.org/stable/41272515" TargetMode="External"/><Relationship Id="rId101" Type="http://schemas.openxmlformats.org/officeDocument/2006/relationships/hyperlink" Target="https://doi.org/10.1093/jb/mvs113"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iveutk-my.sharepoint.com/personal/amyers40_vols_utk_edu/Documents/Grad%20School/Thesis%20Work/Thesis_AKM.2023.docx" TargetMode="External"/><Relationship Id="rId18" Type="http://schemas.openxmlformats.org/officeDocument/2006/relationships/image" Target="media/image3.png"/><Relationship Id="rId39" Type="http://schemas.openxmlformats.org/officeDocument/2006/relationships/hyperlink" Target="https://doi.org/10.1128/am.26.3.391-393.1973" TargetMode="External"/><Relationship Id="rId34" Type="http://schemas.openxmlformats.org/officeDocument/2006/relationships/hyperlink" Target="https://doi.org/10.1021/jf050359c" TargetMode="External"/><Relationship Id="rId50" Type="http://schemas.openxmlformats.org/officeDocument/2006/relationships/hyperlink" Target="https://doi.org/10.1080/1047322X.1997.10390043" TargetMode="External"/><Relationship Id="rId55" Type="http://schemas.openxmlformats.org/officeDocument/2006/relationships/hyperlink" Target="https://doi.org/https://doi.org/10.1016/S0273-1223(97)00007-3" TargetMode="External"/><Relationship Id="rId76" Type="http://schemas.openxmlformats.org/officeDocument/2006/relationships/hyperlink" Target="https://www.osha.gov/chemicaldata/9" TargetMode="External"/><Relationship Id="rId97" Type="http://schemas.openxmlformats.org/officeDocument/2006/relationships/hyperlink" Target="https://www.ers.usda.gov/data-products/cost-estimates-of-foodborne-illnesses/" TargetMode="External"/><Relationship Id="rId7" Type="http://schemas.openxmlformats.org/officeDocument/2006/relationships/settings" Target="settings.xml"/><Relationship Id="rId71" Type="http://schemas.openxmlformats.org/officeDocument/2006/relationships/hyperlink" Target="https://doi.org/10.3390/vetsci8060115" TargetMode="External"/><Relationship Id="rId92" Type="http://schemas.openxmlformats.org/officeDocument/2006/relationships/hyperlink" Target="https://doi.org/10.1161/CIRCRESAHA.111.243956" TargetMode="External"/><Relationship Id="rId2" Type="http://schemas.openxmlformats.org/officeDocument/2006/relationships/customXml" Target="../customXml/item2.xml"/><Relationship Id="rId29" Type="http://schemas.openxmlformats.org/officeDocument/2006/relationships/hyperlink" Target="https://doi.org/10.3390/microorganisms7090317" TargetMode="External"/><Relationship Id="rId24" Type="http://schemas.openxmlformats.org/officeDocument/2006/relationships/image" Target="media/image8.png"/><Relationship Id="rId40" Type="http://schemas.openxmlformats.org/officeDocument/2006/relationships/hyperlink" Target="https://www.cdc.gov/ecoli/2021/o157h7-12-21/details.html" TargetMode="External"/><Relationship Id="rId45" Type="http://schemas.openxmlformats.org/officeDocument/2006/relationships/hyperlink" Target="https://doi.org/10.1371/journal.pone.0231164" TargetMode="External"/><Relationship Id="rId66" Type="http://schemas.openxmlformats.org/officeDocument/2006/relationships/hyperlink" Target="https://doi.org/10.2307/3285408" TargetMode="External"/><Relationship Id="rId87" Type="http://schemas.openxmlformats.org/officeDocument/2006/relationships/hyperlink" Target="http://www.jstor.org/stable/41270552" TargetMode="External"/><Relationship Id="rId61" Type="http://schemas.openxmlformats.org/officeDocument/2006/relationships/hyperlink" Target="https://doi.org/https://doi.org/10.1111/j.1365-2621.2001.tb15196.x" TargetMode="External"/><Relationship Id="rId82" Type="http://schemas.openxmlformats.org/officeDocument/2006/relationships/hyperlink" Target="https://doi.org/10.1161/01.RES.0000112406.27800.6F" TargetMode="External"/><Relationship Id="rId19" Type="http://schemas.openxmlformats.org/officeDocument/2006/relationships/chart" Target="charts/chart2.xml"/><Relationship Id="rId14" Type="http://schemas.openxmlformats.org/officeDocument/2006/relationships/footer" Target="footer1.xml"/><Relationship Id="rId30" Type="http://schemas.openxmlformats.org/officeDocument/2006/relationships/hyperlink" Target="https://doi.org/10.1016/j.yjmcc.2015.10.014" TargetMode="External"/><Relationship Id="rId35" Type="http://schemas.openxmlformats.org/officeDocument/2006/relationships/hyperlink" Target="https://doi.org/https://doi.org/10.1111/j.1750-3841.2007.00517.x" TargetMode="External"/><Relationship Id="rId56" Type="http://schemas.openxmlformats.org/officeDocument/2006/relationships/hyperlink" Target="https://doi.org/10.14252/foodsafetyfscj.D-19-00005" TargetMode="External"/><Relationship Id="rId77" Type="http://schemas.openxmlformats.org/officeDocument/2006/relationships/hyperlink" Target="https://ozonesolutions.com/pages/ozone-faq/o3-equations.html" TargetMode="External"/><Relationship Id="rId100" Type="http://schemas.openxmlformats.org/officeDocument/2006/relationships/hyperlink" Target="https://doi.org/https://doi.org/10.1016/S0043-1354(01)00298-6" TargetMode="External"/><Relationship Id="rId8" Type="http://schemas.openxmlformats.org/officeDocument/2006/relationships/webSettings" Target="webSettings.xml"/><Relationship Id="rId51" Type="http://schemas.openxmlformats.org/officeDocument/2006/relationships/hyperlink" Target="https://doi.org/10.1186/1471-2334-12-358" TargetMode="External"/><Relationship Id="rId72" Type="http://schemas.openxmlformats.org/officeDocument/2006/relationships/hyperlink" Target="https://doi.org/10.1016/j.watres.2022.118206" TargetMode="External"/><Relationship Id="rId93" Type="http://schemas.openxmlformats.org/officeDocument/2006/relationships/hyperlink" Target="https://doi.org/10.1073/pnas.0305888101" TargetMode="External"/><Relationship Id="rId98" Type="http://schemas.openxmlformats.org/officeDocument/2006/relationships/hyperlink" Target="https://doi.org/https://doi.org/10.1016/0003-9861(87)90591-1" TargetMode="Externa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liveutk-my.sharepoint.com/personal/amyers40_vols_utk_edu/Documents/Grad%20School/Thesis%20Work/Ozone/03%20Results%20and%20Preliminary%20Experiments/Gas/Gaseous%20Results%20-%20Jul-Nov%202023.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oleObject" Target="https://liveutk-my.sharepoint.com/personal/amyers40_vols_utk_edu/Documents/Grad%20School/Thesis%20Work/Ozone/03%20Results%20and%20Preliminary%20Experiments/Gas/Gaseous%20Results%20-%20Jul-Nov%20202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errBars>
            <c:errBarType val="both"/>
            <c:errValType val="cust"/>
            <c:noEndCap val="0"/>
            <c:plus>
              <c:numRef>
                <c:f>'[Gaseous Results - Jul-Nov 2023.xlsx]Numbers for Graphs'!$K$17:$K$19</c:f>
                <c:numCache>
                  <c:formatCode>General</c:formatCode>
                  <c:ptCount val="3"/>
                  <c:pt idx="0">
                    <c:v>0.1565773</c:v>
                  </c:pt>
                  <c:pt idx="1">
                    <c:v>0.1581689</c:v>
                  </c:pt>
                  <c:pt idx="2">
                    <c:v>0.1591581</c:v>
                  </c:pt>
                </c:numCache>
              </c:numRef>
            </c:plus>
            <c:minus>
              <c:numRef>
                <c:f>'[Gaseous Results - Jul-Nov 2023.xlsx]Numbers for Graphs'!$K$17:$K$19</c:f>
                <c:numCache>
                  <c:formatCode>General</c:formatCode>
                  <c:ptCount val="3"/>
                  <c:pt idx="0">
                    <c:v>0.1565773</c:v>
                  </c:pt>
                  <c:pt idx="1">
                    <c:v>0.1581689</c:v>
                  </c:pt>
                  <c:pt idx="2">
                    <c:v>0.1591581</c:v>
                  </c:pt>
                </c:numCache>
              </c:numRef>
            </c:minus>
            <c:spPr>
              <a:noFill/>
              <a:ln w="9525" cap="flat" cmpd="sng" algn="ctr">
                <a:solidFill>
                  <a:schemeClr val="tx1">
                    <a:lumMod val="65000"/>
                    <a:lumOff val="35000"/>
                  </a:schemeClr>
                </a:solidFill>
                <a:round/>
              </a:ln>
              <a:effectLst/>
            </c:spPr>
          </c:errBars>
          <c:cat>
            <c:numRef>
              <c:f>'[Gaseous Results - Jul-Nov 2023.xlsx]Numbers for Graphs'!$J$12:$J$14</c:f>
              <c:numCache>
                <c:formatCode>General</c:formatCode>
                <c:ptCount val="3"/>
                <c:pt idx="0">
                  <c:v>30</c:v>
                </c:pt>
                <c:pt idx="1">
                  <c:v>60</c:v>
                </c:pt>
                <c:pt idx="2">
                  <c:v>90</c:v>
                </c:pt>
              </c:numCache>
            </c:numRef>
          </c:cat>
          <c:val>
            <c:numRef>
              <c:f>'[Gaseous Results - Jul-Nov 2023.xlsx]Numbers for Graphs'!$K$12:$K$14</c:f>
              <c:numCache>
                <c:formatCode>General</c:formatCode>
                <c:ptCount val="3"/>
                <c:pt idx="0">
                  <c:v>1.2037332999999999</c:v>
                </c:pt>
                <c:pt idx="1">
                  <c:v>1.5508234999999999</c:v>
                </c:pt>
                <c:pt idx="2">
                  <c:v>1.6655625000000001</c:v>
                </c:pt>
              </c:numCache>
            </c:numRef>
          </c:val>
          <c:extLst>
            <c:ext xmlns:c16="http://schemas.microsoft.com/office/drawing/2014/chart" uri="{C3380CC4-5D6E-409C-BE32-E72D297353CC}">
              <c16:uniqueId val="{00000000-31F5-4EFE-B628-D1FBEAFF3299}"/>
            </c:ext>
          </c:extLst>
        </c:ser>
        <c:dLbls>
          <c:showLegendKey val="0"/>
          <c:showVal val="0"/>
          <c:showCatName val="0"/>
          <c:showSerName val="0"/>
          <c:showPercent val="0"/>
          <c:showBubbleSize val="0"/>
        </c:dLbls>
        <c:gapWidth val="100"/>
        <c:overlap val="-24"/>
        <c:axId val="893724336"/>
        <c:axId val="893718216"/>
      </c:barChart>
      <c:catAx>
        <c:axId val="893724336"/>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Time, minutes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3718216"/>
        <c:crosses val="autoZero"/>
        <c:auto val="1"/>
        <c:lblAlgn val="ctr"/>
        <c:lblOffset val="100"/>
        <c:noMultiLvlLbl val="0"/>
      </c:catAx>
      <c:valAx>
        <c:axId val="893718216"/>
        <c:scaling>
          <c:orientation val="minMax"/>
          <c:max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Log Reduction</a:t>
                </a:r>
                <a:r>
                  <a:rPr lang="en-US" baseline="0"/>
                  <a:t> P</a:t>
                </a:r>
                <a:r>
                  <a:rPr lang="en-US"/>
                  <a:t>er Coupon</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3724336"/>
        <c:crosses val="autoZero"/>
        <c:crossBetween val="between"/>
        <c:majorUnit val="0.4"/>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errBars>
            <c:errBarType val="both"/>
            <c:errValType val="cust"/>
            <c:noEndCap val="0"/>
            <c:plus>
              <c:numRef>
                <c:f>'[Gaseous Results - Jul-Nov 2023.xlsx]Numbers for Graphs'!$L$16:$L$19</c:f>
                <c:numCache>
                  <c:formatCode>General</c:formatCode>
                  <c:ptCount val="4"/>
                  <c:pt idx="0">
                    <c:v>9.8313800000000007E-2</c:v>
                  </c:pt>
                  <c:pt idx="1">
                    <c:v>0.16466030000000001</c:v>
                  </c:pt>
                  <c:pt idx="2">
                    <c:v>0.15563489999999999</c:v>
                  </c:pt>
                  <c:pt idx="3">
                    <c:v>0.1414714</c:v>
                  </c:pt>
                </c:numCache>
              </c:numRef>
            </c:plus>
            <c:minus>
              <c:numRef>
                <c:f>'[Gaseous Results - Jul-Nov 2023.xlsx]Numbers for Graphs'!$L$16:$L$19</c:f>
                <c:numCache>
                  <c:formatCode>General</c:formatCode>
                  <c:ptCount val="4"/>
                  <c:pt idx="0">
                    <c:v>9.8313800000000007E-2</c:v>
                  </c:pt>
                  <c:pt idx="1">
                    <c:v>0.16466030000000001</c:v>
                  </c:pt>
                  <c:pt idx="2">
                    <c:v>0.15563489999999999</c:v>
                  </c:pt>
                  <c:pt idx="3">
                    <c:v>0.1414714</c:v>
                  </c:pt>
                </c:numCache>
              </c:numRef>
            </c:minus>
            <c:spPr>
              <a:noFill/>
              <a:ln w="9525" cap="flat" cmpd="sng" algn="ctr">
                <a:solidFill>
                  <a:schemeClr val="tx1">
                    <a:lumMod val="65000"/>
                    <a:lumOff val="35000"/>
                  </a:schemeClr>
                </a:solidFill>
                <a:round/>
              </a:ln>
              <a:effectLst/>
            </c:spPr>
          </c:errBars>
          <c:cat>
            <c:numRef>
              <c:f>'[Gaseous Results - Jul-Nov 2023.xlsx]Numbers for Graphs'!$J$11:$J$14</c:f>
              <c:numCache>
                <c:formatCode>General</c:formatCode>
                <c:ptCount val="4"/>
                <c:pt idx="0">
                  <c:v>0</c:v>
                </c:pt>
                <c:pt idx="1">
                  <c:v>30</c:v>
                </c:pt>
                <c:pt idx="2">
                  <c:v>60</c:v>
                </c:pt>
                <c:pt idx="3">
                  <c:v>90</c:v>
                </c:pt>
              </c:numCache>
            </c:numRef>
          </c:cat>
          <c:val>
            <c:numRef>
              <c:f>'[Gaseous Results - Jul-Nov 2023.xlsx]Numbers for Graphs'!$L$11:$L$14</c:f>
              <c:numCache>
                <c:formatCode>General</c:formatCode>
                <c:ptCount val="4"/>
                <c:pt idx="0">
                  <c:v>5.3168749999999996</c:v>
                </c:pt>
                <c:pt idx="1">
                  <c:v>4.1111110999999996</c:v>
                </c:pt>
                <c:pt idx="2">
                  <c:v>3.7682353000000002</c:v>
                </c:pt>
                <c:pt idx="3">
                  <c:v>3.64</c:v>
                </c:pt>
              </c:numCache>
            </c:numRef>
          </c:val>
          <c:extLst>
            <c:ext xmlns:c16="http://schemas.microsoft.com/office/drawing/2014/chart" uri="{C3380CC4-5D6E-409C-BE32-E72D297353CC}">
              <c16:uniqueId val="{00000000-52B2-4C14-BC6A-472AC2257FA5}"/>
            </c:ext>
          </c:extLst>
        </c:ser>
        <c:dLbls>
          <c:showLegendKey val="0"/>
          <c:showVal val="0"/>
          <c:showCatName val="0"/>
          <c:showSerName val="0"/>
          <c:showPercent val="0"/>
          <c:showBubbleSize val="0"/>
        </c:dLbls>
        <c:gapWidth val="100"/>
        <c:overlap val="-24"/>
        <c:axId val="894080168"/>
        <c:axId val="894084128"/>
      </c:barChart>
      <c:catAx>
        <c:axId val="894080168"/>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Time, minutes</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4084128"/>
        <c:crosses val="autoZero"/>
        <c:auto val="1"/>
        <c:lblAlgn val="ctr"/>
        <c:lblOffset val="100"/>
        <c:noMultiLvlLbl val="0"/>
      </c:catAx>
      <c:valAx>
        <c:axId val="894084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t>Log Recovered</a:t>
                </a:r>
                <a:r>
                  <a:rPr lang="en-US" baseline="0"/>
                  <a:t> P</a:t>
                </a:r>
                <a:r>
                  <a:rPr lang="en-US"/>
                  <a:t>er Coupon</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40801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0.17558</cdr:x>
      <cdr:y>0.03016</cdr:y>
    </cdr:from>
    <cdr:to>
      <cdr:x>0.22234</cdr:x>
      <cdr:y>0.1254</cdr:y>
    </cdr:to>
    <cdr:sp macro="" textlink="">
      <cdr:nvSpPr>
        <cdr:cNvPr id="2" name="TextBox 8">
          <a:extLst xmlns:a="http://schemas.openxmlformats.org/drawingml/2006/main">
            <a:ext uri="{FF2B5EF4-FFF2-40B4-BE49-F238E27FC236}">
              <a16:creationId xmlns:a16="http://schemas.microsoft.com/office/drawing/2014/main" id="{0644DD64-AA4C-B150-036F-F011830D9B37}"/>
            </a:ext>
          </a:extLst>
        </cdr:cNvPr>
        <cdr:cNvSpPr txBox="1"/>
      </cdr:nvSpPr>
      <cdr:spPr>
        <a:xfrm xmlns:a="http://schemas.openxmlformats.org/drawingml/2006/main">
          <a:off x="953911" y="107244"/>
          <a:ext cx="254000" cy="33866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600"/>
            <a:t>a</a:t>
          </a:r>
        </a:p>
      </cdr:txBody>
    </cdr:sp>
  </cdr:relSizeAnchor>
  <cdr:relSizeAnchor xmlns:cdr="http://schemas.openxmlformats.org/drawingml/2006/chartDrawing">
    <cdr:from>
      <cdr:x>0.39636</cdr:x>
      <cdr:y>0.18889</cdr:y>
    </cdr:from>
    <cdr:to>
      <cdr:x>0.44312</cdr:x>
      <cdr:y>0.28413</cdr:y>
    </cdr:to>
    <cdr:sp macro="" textlink="">
      <cdr:nvSpPr>
        <cdr:cNvPr id="3" name="TextBox 8">
          <a:extLst xmlns:a="http://schemas.openxmlformats.org/drawingml/2006/main">
            <a:ext uri="{FF2B5EF4-FFF2-40B4-BE49-F238E27FC236}">
              <a16:creationId xmlns:a16="http://schemas.microsoft.com/office/drawing/2014/main" id="{43BE9970-B1A8-7FB0-4CCF-77771FB68ABB}"/>
            </a:ext>
          </a:extLst>
        </cdr:cNvPr>
        <cdr:cNvSpPr txBox="1"/>
      </cdr:nvSpPr>
      <cdr:spPr>
        <a:xfrm xmlns:a="http://schemas.openxmlformats.org/drawingml/2006/main">
          <a:off x="2153357" y="671689"/>
          <a:ext cx="254000" cy="33866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600"/>
            <a:t>b</a:t>
          </a:r>
        </a:p>
      </cdr:txBody>
    </cdr:sp>
  </cdr:relSizeAnchor>
  <cdr:relSizeAnchor xmlns:cdr="http://schemas.openxmlformats.org/drawingml/2006/chartDrawing">
    <cdr:from>
      <cdr:x>0.60935</cdr:x>
      <cdr:y>0.22857</cdr:y>
    </cdr:from>
    <cdr:to>
      <cdr:x>0.69351</cdr:x>
      <cdr:y>0.32143</cdr:y>
    </cdr:to>
    <cdr:sp macro="" textlink="">
      <cdr:nvSpPr>
        <cdr:cNvPr id="4" name="TextBox 8">
          <a:extLst xmlns:a="http://schemas.openxmlformats.org/drawingml/2006/main">
            <a:ext uri="{FF2B5EF4-FFF2-40B4-BE49-F238E27FC236}">
              <a16:creationId xmlns:a16="http://schemas.microsoft.com/office/drawing/2014/main" id="{43BE9970-B1A8-7FB0-4CCF-77771FB68ABB}"/>
            </a:ext>
          </a:extLst>
        </cdr:cNvPr>
        <cdr:cNvSpPr txBox="1"/>
      </cdr:nvSpPr>
      <cdr:spPr>
        <a:xfrm xmlns:a="http://schemas.openxmlformats.org/drawingml/2006/main">
          <a:off x="3310466" y="812801"/>
          <a:ext cx="457201" cy="33019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600"/>
            <a:t>bc</a:t>
          </a:r>
        </a:p>
      </cdr:txBody>
    </cdr:sp>
  </cdr:relSizeAnchor>
  <cdr:relSizeAnchor xmlns:cdr="http://schemas.openxmlformats.org/drawingml/2006/chartDrawing">
    <cdr:from>
      <cdr:x>0.83792</cdr:x>
      <cdr:y>0.24841</cdr:y>
    </cdr:from>
    <cdr:to>
      <cdr:x>0.88468</cdr:x>
      <cdr:y>0.34365</cdr:y>
    </cdr:to>
    <cdr:sp macro="" textlink="">
      <cdr:nvSpPr>
        <cdr:cNvPr id="5" name="TextBox 8">
          <a:extLst xmlns:a="http://schemas.openxmlformats.org/drawingml/2006/main">
            <a:ext uri="{FF2B5EF4-FFF2-40B4-BE49-F238E27FC236}">
              <a16:creationId xmlns:a16="http://schemas.microsoft.com/office/drawing/2014/main" id="{43BE9970-B1A8-7FB0-4CCF-77771FB68ABB}"/>
            </a:ext>
          </a:extLst>
        </cdr:cNvPr>
        <cdr:cNvSpPr txBox="1"/>
      </cdr:nvSpPr>
      <cdr:spPr>
        <a:xfrm xmlns:a="http://schemas.openxmlformats.org/drawingml/2006/main">
          <a:off x="4552245" y="883355"/>
          <a:ext cx="254000" cy="33866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600"/>
            <a:t>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th Time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50a64b4-8559-488a-aada-92d5f2ba13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31AA3D76D084F80C551C55B9B5702" ma:contentTypeVersion="16" ma:contentTypeDescription="Create a new document." ma:contentTypeScope="" ma:versionID="f7989bb917bb420dabd6d38543ea0043">
  <xsd:schema xmlns:xsd="http://www.w3.org/2001/XMLSchema" xmlns:xs="http://www.w3.org/2001/XMLSchema" xmlns:p="http://schemas.microsoft.com/office/2006/metadata/properties" xmlns:ns3="052b28ba-7748-4256-8bc5-77120da0fb8e" xmlns:ns4="d50a64b4-8559-488a-aada-92d5f2ba1319" targetNamespace="http://schemas.microsoft.com/office/2006/metadata/properties" ma:root="true" ma:fieldsID="e8954f64d9429a68293b7164ddf50a8d" ns3:_="" ns4:_="">
    <xsd:import namespace="052b28ba-7748-4256-8bc5-77120da0fb8e"/>
    <xsd:import namespace="d50a64b4-8559-488a-aada-92d5f2ba13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b28ba-7748-4256-8bc5-77120da0fb8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0a64b4-8559-488a-aada-92d5f2ba13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B41A04-7D26-4F48-A154-99C436DD0961}">
  <ds:schemaRefs>
    <ds:schemaRef ds:uri="http://schemas.microsoft.com/office/2006/metadata/properties"/>
    <ds:schemaRef ds:uri="http://schemas.microsoft.com/office/infopath/2007/PartnerControls"/>
    <ds:schemaRef ds:uri="d50a64b4-8559-488a-aada-92d5f2ba1319"/>
  </ds:schemaRefs>
</ds:datastoreItem>
</file>

<file path=customXml/itemProps2.xml><?xml version="1.0" encoding="utf-8"?>
<ds:datastoreItem xmlns:ds="http://schemas.openxmlformats.org/officeDocument/2006/customXml" ds:itemID="{1445E2BF-6891-493A-8C81-E77B8FB8F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b28ba-7748-4256-8bc5-77120da0fb8e"/>
    <ds:schemaRef ds:uri="d50a64b4-8559-488a-aada-92d5f2ba1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3FF817-E9C5-4193-AFC5-F966826C0DD9}">
  <ds:schemaRefs>
    <ds:schemaRef ds:uri="http://schemas.openxmlformats.org/officeDocument/2006/bibliography"/>
  </ds:schemaRefs>
</ds:datastoreItem>
</file>

<file path=customXml/itemProps4.xml><?xml version="1.0" encoding="utf-8"?>
<ds:datastoreItem xmlns:ds="http://schemas.openxmlformats.org/officeDocument/2006/customXml" ds:itemID="{CA4B7095-063D-4490-8F6F-B1A982A8FF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69</Pages>
  <Words>26327</Words>
  <Characters>186659</Characters>
  <Application>Microsoft Office Word</Application>
  <DocSecurity>0</DocSecurity>
  <Lines>2522</Lines>
  <Paragraphs>1419</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cp:lastModifiedBy/>
  <cp:revision>1</cp:revision>
  <dcterms:created xsi:type="dcterms:W3CDTF">2023-10-20T20:48:00Z</dcterms:created>
  <dcterms:modified xsi:type="dcterms:W3CDTF">2023-12-01T13:05:00Z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01369efdad413c297a0e0a218827c8a861f9f6efd1cdf0ef78a2092d053da701</vt:lpwstr>
  </property>
  <property fmtid="{D5CDD505-2E9C-101B-9397-08002B2CF9AE}" pid="3" name="ContentTypeId">
    <vt:lpwstr>0x01010092A31AA3D76D084F80C551C55B9B5702</vt:lpwstr>
  </property>
  <property fmtid="{D5CDD505-2E9C-101B-9397-08002B2CF9AE}" pid="4" name="MSIP_Label_defa4170-0d19-0005-0004-bc88714345d2_Enabled">
    <vt:lpwstr>true</vt:lpwstr>
  </property>
  <property fmtid="{D5CDD505-2E9C-101B-9397-08002B2CF9AE}" pid="5" name="MSIP_Label_defa4170-0d19-0005-0004-bc88714345d2_SetDate">
    <vt:lpwstr>2023-10-20T19:27:24Z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c9d42fa0-b999-4073-a2a6-25a5e1907c27</vt:lpwstr>
  </property>
  <property fmtid="{D5CDD505-2E9C-101B-9397-08002B2CF9AE}" pid="9" name="MSIP_Label_defa4170-0d19-0005-0004-bc88714345d2_ActionId">
    <vt:lpwstr>5c043db7-fcc0-4f3e-a826-68243e4e1773</vt:lpwstr>
  </property>
  <property fmtid="{D5CDD505-2E9C-101B-9397-08002B2CF9AE}" pid="10" name="MSIP_Label_defa4170-0d19-0005-0004-bc88714345d2_ContentBits">
    <vt:lpwstr>0</vt:lpwstr>
  </property>
</Properties>
</file>