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B0C" w:rsidRPr="002F06FD" w:rsidRDefault="00B03B0C" w:rsidP="00B03B0C">
      <w:pPr>
        <w:pStyle w:val="TOCHeading"/>
        <w:spacing w:line="480" w:lineRule="auto"/>
        <w:jc w:val="center"/>
        <w:rPr>
          <w:rFonts w:cs="Times New Roman"/>
          <w:color w:val="auto"/>
          <w:sz w:val="32"/>
          <w:szCs w:val="32"/>
        </w:rPr>
      </w:pPr>
      <w:bookmarkStart w:id="0" w:name="_Ref297211455"/>
      <w:bookmarkStart w:id="1" w:name="_Ref304201268"/>
      <w:bookmarkStart w:id="2" w:name="_Toc304217535"/>
      <w:r w:rsidRPr="002F06FD">
        <w:rPr>
          <w:rFonts w:cs="Times New Roman"/>
          <w:color w:val="auto"/>
          <w:sz w:val="32"/>
          <w:szCs w:val="32"/>
        </w:rPr>
        <w:t>Modeling chemical degradation and proton transport in perfluorosulfonic acid ionomers</w:t>
      </w:r>
    </w:p>
    <w:p w:rsidR="00B03B0C" w:rsidRDefault="00B03B0C" w:rsidP="007735F9">
      <w:pPr>
        <w:pStyle w:val="TOCHeading"/>
        <w:jc w:val="center"/>
        <w:rPr>
          <w:rFonts w:cs="Times New Roman"/>
          <w:color w:val="auto"/>
        </w:rPr>
      </w:pPr>
    </w:p>
    <w:p w:rsidR="00B03B0C" w:rsidRDefault="00B03B0C" w:rsidP="007735F9">
      <w:pPr>
        <w:pStyle w:val="TOCHeading"/>
        <w:jc w:val="center"/>
        <w:rPr>
          <w:rFonts w:cs="Times New Roman"/>
          <w:color w:val="auto"/>
        </w:rPr>
      </w:pPr>
    </w:p>
    <w:p w:rsidR="00B03B0C" w:rsidRDefault="00B03B0C" w:rsidP="007735F9">
      <w:pPr>
        <w:pStyle w:val="TOCHeading"/>
        <w:jc w:val="center"/>
        <w:rPr>
          <w:rFonts w:cs="Times New Roman"/>
          <w:color w:val="auto"/>
        </w:rPr>
      </w:pPr>
    </w:p>
    <w:p w:rsidR="00B03B0C" w:rsidRDefault="00B03B0C" w:rsidP="007735F9">
      <w:pPr>
        <w:pStyle w:val="TOCHeading"/>
        <w:jc w:val="center"/>
        <w:rPr>
          <w:rFonts w:cs="Times New Roman"/>
          <w:color w:val="auto"/>
        </w:rPr>
      </w:pPr>
    </w:p>
    <w:p w:rsidR="00B03B0C" w:rsidRDefault="00B03B0C" w:rsidP="00B03B0C"/>
    <w:p w:rsidR="00B03B0C" w:rsidRDefault="00B03B0C" w:rsidP="00B03B0C"/>
    <w:p w:rsidR="00B03B0C" w:rsidRDefault="00B03B0C" w:rsidP="00B03B0C"/>
    <w:p w:rsidR="00B03B0C" w:rsidRDefault="00B03B0C" w:rsidP="00F86AB1">
      <w:pPr>
        <w:ind w:firstLine="0"/>
        <w:jc w:val="center"/>
        <w:rPr>
          <w:sz w:val="28"/>
          <w:szCs w:val="28"/>
        </w:rPr>
      </w:pPr>
      <w:r w:rsidRPr="00B03B0C">
        <w:rPr>
          <w:sz w:val="28"/>
          <w:szCs w:val="28"/>
        </w:rPr>
        <w:t xml:space="preserve">A Dissertation </w:t>
      </w:r>
    </w:p>
    <w:p w:rsidR="00B03B0C" w:rsidRPr="00B03B0C" w:rsidRDefault="00B03B0C" w:rsidP="00F86AB1">
      <w:pPr>
        <w:ind w:firstLine="0"/>
        <w:jc w:val="center"/>
        <w:rPr>
          <w:sz w:val="28"/>
          <w:szCs w:val="28"/>
        </w:rPr>
      </w:pPr>
      <w:r w:rsidRPr="00B03B0C">
        <w:rPr>
          <w:sz w:val="28"/>
          <w:szCs w:val="28"/>
        </w:rPr>
        <w:t>Presented for</w:t>
      </w:r>
      <w:r>
        <w:rPr>
          <w:sz w:val="28"/>
          <w:szCs w:val="28"/>
        </w:rPr>
        <w:t xml:space="preserve"> the</w:t>
      </w:r>
    </w:p>
    <w:p w:rsidR="00B03B0C" w:rsidRPr="00B03B0C" w:rsidRDefault="00B03B0C" w:rsidP="00F86AB1">
      <w:pPr>
        <w:ind w:firstLine="0"/>
        <w:jc w:val="center"/>
        <w:rPr>
          <w:sz w:val="28"/>
          <w:szCs w:val="28"/>
        </w:rPr>
      </w:pPr>
      <w:r w:rsidRPr="00B03B0C">
        <w:rPr>
          <w:sz w:val="28"/>
          <w:szCs w:val="28"/>
        </w:rPr>
        <w:t>Doctor of Philosophy</w:t>
      </w:r>
      <w:r>
        <w:rPr>
          <w:sz w:val="28"/>
          <w:szCs w:val="28"/>
        </w:rPr>
        <w:t xml:space="preserve"> D</w:t>
      </w:r>
      <w:r w:rsidRPr="00B03B0C">
        <w:rPr>
          <w:sz w:val="28"/>
          <w:szCs w:val="28"/>
        </w:rPr>
        <w:t>egree</w:t>
      </w:r>
    </w:p>
    <w:p w:rsidR="00B03B0C" w:rsidRPr="00B03B0C" w:rsidRDefault="00B03B0C" w:rsidP="00F86AB1">
      <w:pPr>
        <w:ind w:firstLine="0"/>
        <w:jc w:val="center"/>
        <w:rPr>
          <w:sz w:val="28"/>
          <w:szCs w:val="28"/>
        </w:rPr>
      </w:pPr>
      <w:r w:rsidRPr="00B03B0C">
        <w:rPr>
          <w:sz w:val="28"/>
          <w:szCs w:val="28"/>
        </w:rPr>
        <w:t>The University of Tennessee, Knoxville</w:t>
      </w:r>
    </w:p>
    <w:p w:rsidR="00B03B0C" w:rsidRPr="00B03B0C" w:rsidRDefault="00B03B0C" w:rsidP="00B03B0C">
      <w:pPr>
        <w:jc w:val="center"/>
        <w:rPr>
          <w:sz w:val="28"/>
          <w:szCs w:val="28"/>
        </w:rPr>
      </w:pPr>
    </w:p>
    <w:p w:rsidR="00B03B0C" w:rsidRPr="00B03B0C" w:rsidRDefault="00B03B0C" w:rsidP="00B03B0C">
      <w:pPr>
        <w:jc w:val="center"/>
        <w:rPr>
          <w:sz w:val="28"/>
          <w:szCs w:val="28"/>
        </w:rPr>
      </w:pPr>
    </w:p>
    <w:p w:rsidR="00B03B0C" w:rsidRPr="00B03B0C" w:rsidRDefault="00B03B0C" w:rsidP="00B03B0C">
      <w:pPr>
        <w:jc w:val="center"/>
        <w:rPr>
          <w:sz w:val="28"/>
          <w:szCs w:val="28"/>
        </w:rPr>
      </w:pPr>
    </w:p>
    <w:p w:rsidR="00B03B0C" w:rsidRPr="00B03B0C" w:rsidRDefault="00B03B0C" w:rsidP="00B03B0C">
      <w:pPr>
        <w:jc w:val="center"/>
        <w:rPr>
          <w:sz w:val="28"/>
          <w:szCs w:val="28"/>
        </w:rPr>
      </w:pPr>
    </w:p>
    <w:p w:rsidR="00B03B0C" w:rsidRPr="00B03B0C" w:rsidRDefault="00B03B0C" w:rsidP="00B03B0C">
      <w:pPr>
        <w:jc w:val="center"/>
        <w:rPr>
          <w:sz w:val="28"/>
          <w:szCs w:val="28"/>
        </w:rPr>
      </w:pPr>
    </w:p>
    <w:p w:rsidR="00B03B0C" w:rsidRPr="00B03B0C" w:rsidRDefault="00B03B0C" w:rsidP="00F86AB1">
      <w:pPr>
        <w:ind w:firstLine="0"/>
        <w:jc w:val="center"/>
        <w:rPr>
          <w:sz w:val="28"/>
          <w:szCs w:val="28"/>
        </w:rPr>
      </w:pPr>
      <w:r w:rsidRPr="00B03B0C">
        <w:rPr>
          <w:sz w:val="28"/>
          <w:szCs w:val="28"/>
        </w:rPr>
        <w:t>Milan Kumar</w:t>
      </w:r>
    </w:p>
    <w:p w:rsidR="00B03B0C" w:rsidRPr="00B03B0C" w:rsidRDefault="00401844" w:rsidP="00F86AB1">
      <w:pPr>
        <w:ind w:firstLine="0"/>
        <w:jc w:val="center"/>
        <w:rPr>
          <w:sz w:val="28"/>
          <w:szCs w:val="28"/>
        </w:rPr>
      </w:pPr>
      <w:r>
        <w:rPr>
          <w:sz w:val="28"/>
          <w:szCs w:val="28"/>
        </w:rPr>
        <w:t>December</w:t>
      </w:r>
      <w:r w:rsidR="00B03B0C" w:rsidRPr="00B03B0C">
        <w:rPr>
          <w:sz w:val="28"/>
          <w:szCs w:val="28"/>
        </w:rPr>
        <w:t xml:space="preserve"> 2011</w:t>
      </w:r>
    </w:p>
    <w:p w:rsidR="00B03B0C" w:rsidRDefault="00B03B0C" w:rsidP="007735F9">
      <w:pPr>
        <w:pStyle w:val="TOCHeading"/>
        <w:jc w:val="center"/>
        <w:rPr>
          <w:rFonts w:cs="Times New Roman"/>
          <w:color w:val="auto"/>
        </w:rPr>
      </w:pPr>
    </w:p>
    <w:p w:rsidR="00D74F3D" w:rsidRPr="00D74F3D" w:rsidRDefault="00D74F3D" w:rsidP="00D74F3D"/>
    <w:p w:rsidR="00400A1F" w:rsidRDefault="00400A1F" w:rsidP="007735F9">
      <w:pPr>
        <w:pStyle w:val="TOCHeading"/>
        <w:jc w:val="center"/>
        <w:rPr>
          <w:rFonts w:cs="Times New Roman"/>
          <w:color w:val="auto"/>
        </w:rPr>
      </w:pPr>
      <w:r w:rsidRPr="0055015B">
        <w:rPr>
          <w:rFonts w:cs="Times New Roman"/>
          <w:color w:val="auto"/>
        </w:rPr>
        <w:lastRenderedPageBreak/>
        <w:t>Dedication</w:t>
      </w:r>
    </w:p>
    <w:p w:rsidR="00D96793" w:rsidRPr="00D96793" w:rsidRDefault="00D96793" w:rsidP="00D96793"/>
    <w:p w:rsidR="0030149F" w:rsidRDefault="0030149F" w:rsidP="0030149F"/>
    <w:p w:rsidR="0030149F" w:rsidRPr="0030149F" w:rsidRDefault="0030149F" w:rsidP="0030149F">
      <w:pPr>
        <w:ind w:firstLine="0"/>
      </w:pPr>
      <w:r>
        <w:t xml:space="preserve">This dissertation is dedicated to my parents, </w:t>
      </w:r>
      <w:r w:rsidR="003C5240">
        <w:t>the l</w:t>
      </w:r>
      <w:r>
        <w:t>ate Shri Parmanand Singh and Shrimati Anita Sinha, for their unconditional love and support, and</w:t>
      </w:r>
      <w:r w:rsidR="00561BA6">
        <w:t xml:space="preserve"> their</w:t>
      </w:r>
      <w:r>
        <w:t xml:space="preserve"> belief in me to succeed. </w:t>
      </w:r>
    </w:p>
    <w:p w:rsidR="004041FD" w:rsidRDefault="00400A1F" w:rsidP="004041FD">
      <w:pPr>
        <w:ind w:firstLine="0"/>
        <w:jc w:val="center"/>
        <w:rPr>
          <w:b/>
          <w:sz w:val="28"/>
          <w:szCs w:val="28"/>
        </w:rPr>
      </w:pPr>
      <w:r>
        <w:br w:type="page"/>
      </w:r>
      <w:r w:rsidR="004041FD" w:rsidRPr="004041FD">
        <w:lastRenderedPageBreak/>
        <w:t xml:space="preserve"> </w:t>
      </w:r>
      <w:r w:rsidR="004041FD" w:rsidRPr="004041FD">
        <w:rPr>
          <w:b/>
          <w:sz w:val="28"/>
          <w:szCs w:val="28"/>
        </w:rPr>
        <w:t>Acknowledgement</w:t>
      </w:r>
    </w:p>
    <w:p w:rsidR="00D96793" w:rsidRPr="0055015B" w:rsidRDefault="00D96793" w:rsidP="004041FD">
      <w:pPr>
        <w:ind w:firstLine="0"/>
        <w:jc w:val="center"/>
      </w:pPr>
    </w:p>
    <w:p w:rsidR="00E05802" w:rsidRDefault="00D23A3A" w:rsidP="009A4A4B">
      <w:r>
        <w:t>It was like a journey to a temple on the mountain</w:t>
      </w:r>
      <w:r w:rsidR="00B13426">
        <w:t xml:space="preserve"> that</w:t>
      </w:r>
      <w:r>
        <w:t xml:space="preserve"> transforms a </w:t>
      </w:r>
      <w:r w:rsidR="0041600B">
        <w:t xml:space="preserve">man </w:t>
      </w:r>
      <w:r w:rsidR="000D11B9">
        <w:t>in</w:t>
      </w:r>
      <w:r>
        <w:t>to a saint</w:t>
      </w:r>
      <w:r w:rsidR="00E05802">
        <w:t xml:space="preserve"> (philosopher)</w:t>
      </w:r>
      <w:r>
        <w:t xml:space="preserve">. </w:t>
      </w:r>
      <w:r w:rsidR="00E05802">
        <w:t>In accomplishing this journey, I met and accompanied a lot of wonderful persons</w:t>
      </w:r>
      <w:r w:rsidR="009A645B">
        <w:t>.</w:t>
      </w:r>
      <w:r w:rsidR="00E05802">
        <w:t xml:space="preserve"> </w:t>
      </w:r>
      <w:r w:rsidR="00580CF8">
        <w:t xml:space="preserve">I </w:t>
      </w:r>
      <w:r w:rsidR="009A645B">
        <w:t xml:space="preserve">also received </w:t>
      </w:r>
      <w:r w:rsidR="00580CF8">
        <w:t>generous</w:t>
      </w:r>
      <w:r w:rsidR="00CE686B">
        <w:t xml:space="preserve"> help and support from </w:t>
      </w:r>
      <w:r w:rsidR="00580CF8">
        <w:t xml:space="preserve">my </w:t>
      </w:r>
      <w:r w:rsidR="00CE686B">
        <w:t xml:space="preserve">family and </w:t>
      </w:r>
      <w:r w:rsidR="00966BC8">
        <w:t>friends</w:t>
      </w:r>
      <w:r w:rsidR="00AD3F71">
        <w:t xml:space="preserve"> while staying away from them</w:t>
      </w:r>
      <w:r w:rsidR="00E05802">
        <w:t xml:space="preserve">. Here, I </w:t>
      </w:r>
      <w:r w:rsidR="00455A99">
        <w:t>have</w:t>
      </w:r>
      <w:r w:rsidR="00E05802">
        <w:t xml:space="preserve"> an opportunity to acknowledge them and </w:t>
      </w:r>
      <w:r w:rsidR="00455A99">
        <w:t xml:space="preserve">to </w:t>
      </w:r>
      <w:r w:rsidR="00E05802">
        <w:t xml:space="preserve">say thanks to them. </w:t>
      </w:r>
    </w:p>
    <w:p w:rsidR="00585F14" w:rsidRDefault="00A104AD" w:rsidP="009A4A4B">
      <w:r>
        <w:t xml:space="preserve">Well begun is half </w:t>
      </w:r>
      <w:proofErr w:type="gramStart"/>
      <w:r>
        <w:t>done.</w:t>
      </w:r>
      <w:proofErr w:type="gramEnd"/>
      <w:r>
        <w:t xml:space="preserve"> </w:t>
      </w:r>
      <w:r w:rsidR="002A7748">
        <w:t xml:space="preserve">I, sincerely, thank my advisor </w:t>
      </w:r>
      <w:r w:rsidR="00E803AE">
        <w:t xml:space="preserve">and mentor </w:t>
      </w:r>
      <w:r w:rsidR="00585F14">
        <w:t xml:space="preserve">Dr. Stephen </w:t>
      </w:r>
      <w:r w:rsidR="002A7748">
        <w:t xml:space="preserve">J. Paddison </w:t>
      </w:r>
      <w:r w:rsidR="00E803AE">
        <w:t xml:space="preserve">for </w:t>
      </w:r>
      <w:r w:rsidR="00644D74">
        <w:t xml:space="preserve">accepting me in his group and </w:t>
      </w:r>
      <w:r w:rsidR="00E803AE">
        <w:t xml:space="preserve">helping and supporting me throughout my stay at UTK. </w:t>
      </w:r>
      <w:r w:rsidR="00585F14">
        <w:t xml:space="preserve">I would also like to </w:t>
      </w:r>
      <w:r w:rsidR="00BD205B">
        <w:t xml:space="preserve">extend my </w:t>
      </w:r>
      <w:r w:rsidR="00585F14">
        <w:t>thank</w:t>
      </w:r>
      <w:r w:rsidR="00BD205B">
        <w:t>s to</w:t>
      </w:r>
      <w:r w:rsidR="00585F14">
        <w:t xml:space="preserve"> my co-advisor</w:t>
      </w:r>
      <w:r w:rsidR="00455A99">
        <w:t>,</w:t>
      </w:r>
      <w:r w:rsidR="00585F14">
        <w:t xml:space="preserve"> </w:t>
      </w:r>
      <w:r w:rsidR="00D73832">
        <w:t>Dr. Brian J. Edwards</w:t>
      </w:r>
      <w:r w:rsidR="00455A99">
        <w:t>,</w:t>
      </w:r>
      <w:r w:rsidR="00D73832">
        <w:t xml:space="preserve"> </w:t>
      </w:r>
      <w:r w:rsidR="00585F14">
        <w:t xml:space="preserve">for helping me on the </w:t>
      </w:r>
      <w:r w:rsidR="00352B4A">
        <w:t xml:space="preserve">second </w:t>
      </w:r>
      <w:r w:rsidR="00585F14">
        <w:t>part of the dissertation.</w:t>
      </w:r>
      <w:r w:rsidR="008173BC">
        <w:t xml:space="preserve"> </w:t>
      </w:r>
      <w:r w:rsidR="0004403C">
        <w:t>I thank doctoral</w:t>
      </w:r>
      <w:r w:rsidR="0014173F">
        <w:t xml:space="preserve"> committee members, Dr. Bamin Khomami and Dr. Robert J. Hinde, for their time to evaluate my research proposal and thesis def</w:t>
      </w:r>
      <w:r w:rsidR="00455A99">
        <w:t>enses, and their valuable input</w:t>
      </w:r>
      <w:r w:rsidR="0014173F">
        <w:t xml:space="preserve"> o</w:t>
      </w:r>
      <w:r w:rsidR="00AB290A">
        <w:t>n my dissertation. I would also like to thank post-docs, Drs. Dongsheng Wu and Veena Krishnan, and graduate students, Jeffrey Clark and Chen Wang, for their help in ab initio calculations and conductivity measurements.</w:t>
      </w:r>
    </w:p>
    <w:p w:rsidR="00644D74" w:rsidRDefault="00644D74" w:rsidP="009A4A4B">
      <w:r>
        <w:t xml:space="preserve">I am </w:t>
      </w:r>
      <w:r w:rsidR="00AA7639">
        <w:t>heavil</w:t>
      </w:r>
      <w:r>
        <w:t xml:space="preserve">y indebted to </w:t>
      </w:r>
      <w:r w:rsidR="00131CC0">
        <w:t xml:space="preserve">the </w:t>
      </w:r>
      <w:r w:rsidR="00455A99">
        <w:t>D</w:t>
      </w:r>
      <w:r>
        <w:t>epartment of Chemical and Biomolecular Engineering</w:t>
      </w:r>
      <w:r w:rsidR="00854D9F">
        <w:t xml:space="preserve"> (CBE)</w:t>
      </w:r>
      <w:r w:rsidR="00020B4D">
        <w:t>, University of Tennessee, Knoxville (UTK)</w:t>
      </w:r>
      <w:r>
        <w:t xml:space="preserve"> </w:t>
      </w:r>
      <w:r w:rsidR="00455A99">
        <w:t>and its faculty</w:t>
      </w:r>
      <w:r w:rsidR="00131CC0">
        <w:t xml:space="preserve"> </w:t>
      </w:r>
      <w:r>
        <w:t xml:space="preserve">for providing me opportunity to pursue my PhD. I thank </w:t>
      </w:r>
      <w:r w:rsidR="00777B8C">
        <w:t xml:space="preserve">secretaries of </w:t>
      </w:r>
      <w:r w:rsidR="0038033B">
        <w:t xml:space="preserve">the </w:t>
      </w:r>
      <w:r w:rsidR="00777B8C">
        <w:t xml:space="preserve">CBE and </w:t>
      </w:r>
      <w:r w:rsidR="00020B4D">
        <w:t xml:space="preserve">I-House </w:t>
      </w:r>
      <w:r>
        <w:t>and Manthan, an Indian Community, for helping me in acclimatizing in the foreign environment.</w:t>
      </w:r>
    </w:p>
    <w:p w:rsidR="0068394B" w:rsidRDefault="003F0FA4" w:rsidP="009A4A4B">
      <w:r>
        <w:t xml:space="preserve">I met and make a lot of friends during my stay </w:t>
      </w:r>
      <w:r w:rsidR="00B17AEA">
        <w:t>at</w:t>
      </w:r>
      <w:r>
        <w:t xml:space="preserve"> Knoxville, and they made my life easier and lively. I would like </w:t>
      </w:r>
      <w:r w:rsidR="00A85ABC">
        <w:t xml:space="preserve">to </w:t>
      </w:r>
      <w:r>
        <w:t xml:space="preserve">say thanks to all my friends, especially, Pradeep, for allowing me to stay with him and </w:t>
      </w:r>
      <w:r w:rsidR="00455A99">
        <w:t>tolerating</w:t>
      </w:r>
      <w:r>
        <w:t xml:space="preserve"> me, </w:t>
      </w:r>
      <w:r w:rsidR="00DB4938">
        <w:t xml:space="preserve">Ansul, </w:t>
      </w:r>
      <w:r>
        <w:t xml:space="preserve">Amol, </w:t>
      </w:r>
      <w:r w:rsidR="00DB4938">
        <w:t xml:space="preserve">Amit, </w:t>
      </w:r>
      <w:r w:rsidR="00F375A2">
        <w:t xml:space="preserve">Naveen, </w:t>
      </w:r>
      <w:r w:rsidR="00DB4938">
        <w:t>Phani,</w:t>
      </w:r>
      <w:r>
        <w:t xml:space="preserve"> Prasad</w:t>
      </w:r>
      <w:r w:rsidR="00DB4938">
        <w:t>,</w:t>
      </w:r>
      <w:r w:rsidR="00DB4938" w:rsidRPr="00DB4938">
        <w:t xml:space="preserve"> </w:t>
      </w:r>
      <w:r w:rsidR="00DB4938">
        <w:t>Sachin</w:t>
      </w:r>
      <w:r>
        <w:t xml:space="preserve"> and</w:t>
      </w:r>
      <w:r w:rsidR="00DB4938" w:rsidRPr="00DB4938">
        <w:t xml:space="preserve"> </w:t>
      </w:r>
      <w:r w:rsidR="00DB4938">
        <w:t>Shiva.</w:t>
      </w:r>
    </w:p>
    <w:p w:rsidR="00945ABE" w:rsidRDefault="00945ABE" w:rsidP="009A4A4B">
      <w:r>
        <w:t xml:space="preserve">I am </w:t>
      </w:r>
      <w:r w:rsidR="0032793A">
        <w:t xml:space="preserve">extremely </w:t>
      </w:r>
      <w:r w:rsidR="00C01426">
        <w:t>lucky to have</w:t>
      </w:r>
      <w:r>
        <w:t xml:space="preserve"> wonderful friends from IIT, Kanpur: </w:t>
      </w:r>
      <w:r w:rsidR="00C50552">
        <w:t xml:space="preserve">Ajay, </w:t>
      </w:r>
      <w:r w:rsidR="00AD5F10">
        <w:t xml:space="preserve">Ankur, </w:t>
      </w:r>
      <w:r w:rsidR="00C50552">
        <w:t xml:space="preserve">Divesh, Prashant, Sarthak, </w:t>
      </w:r>
      <w:r>
        <w:t>Sarvesh</w:t>
      </w:r>
      <w:r w:rsidR="00C50552">
        <w:t>,</w:t>
      </w:r>
      <w:r>
        <w:t xml:space="preserve"> </w:t>
      </w:r>
      <w:r w:rsidR="00DF05E7">
        <w:t xml:space="preserve">Sunil, </w:t>
      </w:r>
      <w:r w:rsidR="00C50552">
        <w:t>Surya</w:t>
      </w:r>
      <w:r w:rsidR="00C01426">
        <w:t xml:space="preserve">, </w:t>
      </w:r>
      <w:r w:rsidR="00C50552">
        <w:t xml:space="preserve">Vasant and </w:t>
      </w:r>
      <w:r w:rsidR="00C01426">
        <w:t>Vi</w:t>
      </w:r>
      <w:r w:rsidR="00C50552">
        <w:t>vek</w:t>
      </w:r>
      <w:r w:rsidR="008C2674">
        <w:t xml:space="preserve">, and childhood friends Binay and </w:t>
      </w:r>
      <w:r w:rsidR="008C2674">
        <w:lastRenderedPageBreak/>
        <w:t>Pankaj</w:t>
      </w:r>
      <w:r w:rsidR="00C01426">
        <w:t>. I thank them for their unconditional support during hard times.</w:t>
      </w:r>
      <w:r w:rsidR="00E23CC4">
        <w:t xml:space="preserve"> I would like to say a special thank</w:t>
      </w:r>
      <w:r w:rsidR="00455A99">
        <w:t xml:space="preserve"> you</w:t>
      </w:r>
      <w:r w:rsidR="00E23CC4">
        <w:t xml:space="preserve"> to my friend, Nisha Jain, for her </w:t>
      </w:r>
      <w:r w:rsidR="00074B2C">
        <w:t xml:space="preserve">help </w:t>
      </w:r>
      <w:r w:rsidR="00E23CC4">
        <w:t>and encouragement to go for higher study.</w:t>
      </w:r>
    </w:p>
    <w:p w:rsidR="00186C85" w:rsidRDefault="001F2D61" w:rsidP="002A7748">
      <w:r>
        <w:t xml:space="preserve">I am gifted with a precious family </w:t>
      </w:r>
      <w:r w:rsidR="00186C85">
        <w:t>(Pratima, Reema</w:t>
      </w:r>
      <w:r w:rsidR="00AA2FAC">
        <w:t>,</w:t>
      </w:r>
      <w:r w:rsidR="00186C85">
        <w:t xml:space="preserve"> Manish</w:t>
      </w:r>
      <w:r w:rsidR="008D5E1A">
        <w:t xml:space="preserve">, Pankaj, </w:t>
      </w:r>
      <w:r w:rsidR="00AA2FAC">
        <w:t>Nishu, Vishnupriya</w:t>
      </w:r>
      <w:r w:rsidR="00186C85">
        <w:t xml:space="preserve">) </w:t>
      </w:r>
      <w:r>
        <w:t>and caring relatives. I than</w:t>
      </w:r>
      <w:r w:rsidR="00186C85">
        <w:t xml:space="preserve">k them all. I would convey my special thanks to my </w:t>
      </w:r>
      <w:r w:rsidR="00AA2FAC">
        <w:t xml:space="preserve">elder </w:t>
      </w:r>
      <w:r w:rsidR="00186C85">
        <w:t>brother</w:t>
      </w:r>
      <w:r w:rsidR="00AA2FAC">
        <w:t>-</w:t>
      </w:r>
      <w:r w:rsidR="00186C85">
        <w:t>in</w:t>
      </w:r>
      <w:r w:rsidR="00AA2FAC">
        <w:t>-</w:t>
      </w:r>
      <w:r w:rsidR="00186C85">
        <w:t xml:space="preserve"> law, Lalan Sinha, for helping m</w:t>
      </w:r>
      <w:r w:rsidR="00455A99">
        <w:t>y family and mother in my absence</w:t>
      </w:r>
      <w:r w:rsidR="00186C85">
        <w:t>.</w:t>
      </w:r>
    </w:p>
    <w:p w:rsidR="0068394B" w:rsidRDefault="00B17AEA" w:rsidP="002A7748">
      <w:r>
        <w:t xml:space="preserve">They say “God cannot be </w:t>
      </w:r>
      <w:r w:rsidR="004A4586">
        <w:t>everywhere and</w:t>
      </w:r>
      <w:r>
        <w:t xml:space="preserve"> </w:t>
      </w:r>
      <w:r w:rsidR="004A4586">
        <w:t>therefore,</w:t>
      </w:r>
      <w:r>
        <w:t xml:space="preserve"> He gifts parents”. </w:t>
      </w:r>
      <w:r w:rsidR="00F95CB9">
        <w:t>My parents are</w:t>
      </w:r>
      <w:r>
        <w:t xml:space="preserve"> my </w:t>
      </w:r>
      <w:proofErr w:type="gramStart"/>
      <w:r w:rsidR="00455A99">
        <w:t>hero</w:t>
      </w:r>
      <w:r>
        <w:t>s</w:t>
      </w:r>
      <w:proofErr w:type="gramEnd"/>
      <w:r>
        <w:t xml:space="preserve">. I </w:t>
      </w:r>
      <w:r w:rsidR="00455A99">
        <w:t>am truly grateful to G</w:t>
      </w:r>
      <w:r w:rsidR="004937F3">
        <w:t>od to bless me with wonderful parents</w:t>
      </w:r>
      <w:r w:rsidR="002D6C96">
        <w:t>.</w:t>
      </w:r>
      <w:r w:rsidR="004A4586">
        <w:t xml:space="preserve"> I w</w:t>
      </w:r>
      <w:r w:rsidR="004937F3">
        <w:t xml:space="preserve">ill </w:t>
      </w:r>
      <w:r w:rsidR="002D6C96">
        <w:t xml:space="preserve">always ask for their </w:t>
      </w:r>
      <w:r w:rsidR="00EC24C6">
        <w:t>blessings</w:t>
      </w:r>
      <w:r w:rsidR="00B029D9">
        <w:t xml:space="preserve">. </w:t>
      </w:r>
    </w:p>
    <w:p w:rsidR="00400A1F" w:rsidRDefault="00A56D8D" w:rsidP="00400A1F">
      <w:r w:rsidRPr="00246115">
        <w:rPr>
          <w:rFonts w:eastAsia="Calibri" w:cs="Times New Roman"/>
          <w:color w:val="000000"/>
          <w:szCs w:val="24"/>
        </w:rPr>
        <w:t xml:space="preserve">This work was supported by </w:t>
      </w:r>
      <w:r>
        <w:rPr>
          <w:rFonts w:eastAsia="Calibri" w:cs="Times New Roman"/>
          <w:color w:val="000000"/>
          <w:szCs w:val="24"/>
        </w:rPr>
        <w:t>the Department of Energy</w:t>
      </w:r>
      <w:r w:rsidR="007E64DB">
        <w:rPr>
          <w:rFonts w:eastAsia="Calibri" w:cs="Times New Roman"/>
          <w:color w:val="000000"/>
          <w:szCs w:val="24"/>
        </w:rPr>
        <w:t>,</w:t>
      </w:r>
      <w:r w:rsidR="00C35480">
        <w:rPr>
          <w:rFonts w:eastAsia="Calibri" w:cs="Times New Roman"/>
          <w:color w:val="000000"/>
          <w:szCs w:val="24"/>
        </w:rPr>
        <w:t xml:space="preserve"> USA</w:t>
      </w:r>
      <w:r w:rsidR="00455A99">
        <w:rPr>
          <w:rFonts w:eastAsia="Calibri" w:cs="Times New Roman"/>
          <w:color w:val="000000"/>
          <w:szCs w:val="24"/>
        </w:rPr>
        <w:t xml:space="preserve"> under Energy E</w:t>
      </w:r>
      <w:r>
        <w:rPr>
          <w:rFonts w:eastAsia="Calibri" w:cs="Times New Roman"/>
          <w:color w:val="000000"/>
          <w:szCs w:val="24"/>
        </w:rPr>
        <w:t xml:space="preserve">fficiency and </w:t>
      </w:r>
      <w:r w:rsidR="00455A99">
        <w:rPr>
          <w:rFonts w:eastAsia="Calibri" w:cs="Times New Roman"/>
          <w:color w:val="000000"/>
          <w:szCs w:val="24"/>
        </w:rPr>
        <w:t>Renewable E</w:t>
      </w:r>
      <w:r>
        <w:rPr>
          <w:rFonts w:eastAsia="Calibri" w:cs="Times New Roman"/>
          <w:color w:val="000000"/>
          <w:szCs w:val="24"/>
        </w:rPr>
        <w:t xml:space="preserve">nergy (EERE) program and </w:t>
      </w:r>
      <w:r>
        <w:rPr>
          <w:iCs/>
          <w:szCs w:val="24"/>
        </w:rPr>
        <w:t>Sustainable Energy Education and Research C</w:t>
      </w:r>
      <w:r w:rsidRPr="00E413CC">
        <w:rPr>
          <w:iCs/>
          <w:szCs w:val="24"/>
        </w:rPr>
        <w:t>enter</w:t>
      </w:r>
      <w:r>
        <w:rPr>
          <w:iCs/>
          <w:szCs w:val="24"/>
        </w:rPr>
        <w:t xml:space="preserve"> (SEERC). </w:t>
      </w:r>
      <w:r>
        <w:t>I acknowledge their support and thank them.</w:t>
      </w:r>
    </w:p>
    <w:p w:rsidR="001B0F15" w:rsidRDefault="001B0F15" w:rsidP="00400A1F"/>
    <w:p w:rsidR="00966BC8" w:rsidRDefault="00966BC8" w:rsidP="00B422F4">
      <w:pPr>
        <w:ind w:firstLine="0"/>
        <w:jc w:val="center"/>
        <w:rPr>
          <w:b/>
          <w:sz w:val="28"/>
          <w:szCs w:val="28"/>
        </w:rPr>
      </w:pPr>
    </w:p>
    <w:p w:rsidR="00966BC8" w:rsidRDefault="00966BC8" w:rsidP="00B422F4">
      <w:pPr>
        <w:ind w:firstLine="0"/>
        <w:jc w:val="center"/>
        <w:rPr>
          <w:b/>
          <w:sz w:val="28"/>
          <w:szCs w:val="28"/>
        </w:rPr>
      </w:pPr>
    </w:p>
    <w:p w:rsidR="00966BC8" w:rsidRDefault="00966BC8" w:rsidP="00B422F4">
      <w:pPr>
        <w:ind w:firstLine="0"/>
        <w:jc w:val="center"/>
        <w:rPr>
          <w:b/>
          <w:sz w:val="28"/>
          <w:szCs w:val="28"/>
        </w:rPr>
      </w:pPr>
    </w:p>
    <w:p w:rsidR="00966BC8" w:rsidRDefault="00966BC8" w:rsidP="00B422F4">
      <w:pPr>
        <w:ind w:firstLine="0"/>
        <w:jc w:val="center"/>
        <w:rPr>
          <w:b/>
          <w:sz w:val="28"/>
          <w:szCs w:val="28"/>
        </w:rPr>
      </w:pPr>
    </w:p>
    <w:p w:rsidR="00966BC8" w:rsidRDefault="00966BC8" w:rsidP="00B422F4">
      <w:pPr>
        <w:ind w:firstLine="0"/>
        <w:jc w:val="center"/>
        <w:rPr>
          <w:b/>
          <w:sz w:val="28"/>
          <w:szCs w:val="28"/>
        </w:rPr>
      </w:pPr>
    </w:p>
    <w:p w:rsidR="00966BC8" w:rsidRDefault="00966BC8" w:rsidP="00B422F4">
      <w:pPr>
        <w:ind w:firstLine="0"/>
        <w:jc w:val="center"/>
        <w:rPr>
          <w:b/>
          <w:sz w:val="28"/>
          <w:szCs w:val="28"/>
        </w:rPr>
      </w:pPr>
    </w:p>
    <w:p w:rsidR="00966BC8" w:rsidRDefault="00966BC8" w:rsidP="00B422F4">
      <w:pPr>
        <w:ind w:firstLine="0"/>
        <w:jc w:val="center"/>
        <w:rPr>
          <w:b/>
          <w:sz w:val="28"/>
          <w:szCs w:val="28"/>
        </w:rPr>
      </w:pPr>
    </w:p>
    <w:p w:rsidR="00EA154D" w:rsidRDefault="00EA154D" w:rsidP="00B422F4">
      <w:pPr>
        <w:ind w:firstLine="0"/>
        <w:jc w:val="center"/>
        <w:rPr>
          <w:b/>
          <w:sz w:val="28"/>
          <w:szCs w:val="28"/>
        </w:rPr>
      </w:pPr>
    </w:p>
    <w:p w:rsidR="00400A1F" w:rsidRDefault="00400A1F" w:rsidP="00B422F4">
      <w:pPr>
        <w:ind w:firstLine="0"/>
        <w:jc w:val="center"/>
        <w:rPr>
          <w:b/>
          <w:sz w:val="28"/>
          <w:szCs w:val="28"/>
        </w:rPr>
      </w:pPr>
      <w:r w:rsidRPr="0055015B">
        <w:rPr>
          <w:b/>
          <w:sz w:val="28"/>
          <w:szCs w:val="28"/>
        </w:rPr>
        <w:lastRenderedPageBreak/>
        <w:t>Abstract</w:t>
      </w:r>
    </w:p>
    <w:p w:rsidR="00B422F4" w:rsidRPr="0055015B" w:rsidRDefault="00B422F4" w:rsidP="00B422F4">
      <w:pPr>
        <w:ind w:firstLine="0"/>
        <w:jc w:val="center"/>
        <w:rPr>
          <w:b/>
          <w:sz w:val="28"/>
          <w:szCs w:val="28"/>
        </w:rPr>
      </w:pPr>
    </w:p>
    <w:p w:rsidR="00B422F4" w:rsidRDefault="00D35581" w:rsidP="007F4009">
      <w:pPr>
        <w:ind w:firstLine="0"/>
        <w:rPr>
          <w:szCs w:val="24"/>
        </w:rPr>
      </w:pPr>
      <w:r>
        <w:rPr>
          <w:szCs w:val="24"/>
        </w:rPr>
        <w:t xml:space="preserve">The ionomer-membrane interface in a </w:t>
      </w:r>
      <w:r w:rsidR="00F813AA">
        <w:rPr>
          <w:szCs w:val="24"/>
        </w:rPr>
        <w:t xml:space="preserve">membrane electrode assembly </w:t>
      </w:r>
      <w:r>
        <w:rPr>
          <w:szCs w:val="24"/>
        </w:rPr>
        <w:t xml:space="preserve">connects </w:t>
      </w:r>
      <w:r w:rsidR="00455A99">
        <w:rPr>
          <w:szCs w:val="24"/>
        </w:rPr>
        <w:t xml:space="preserve">the </w:t>
      </w:r>
      <w:r>
        <w:rPr>
          <w:szCs w:val="24"/>
        </w:rPr>
        <w:t xml:space="preserve">catalyst and membrane and </w:t>
      </w:r>
      <w:r w:rsidR="004F142E">
        <w:rPr>
          <w:szCs w:val="24"/>
        </w:rPr>
        <w:t>allow</w:t>
      </w:r>
      <w:r>
        <w:rPr>
          <w:szCs w:val="24"/>
        </w:rPr>
        <w:t>s</w:t>
      </w:r>
      <w:r w:rsidR="00695734">
        <w:rPr>
          <w:szCs w:val="24"/>
        </w:rPr>
        <w:t xml:space="preserve"> hydrated proton</w:t>
      </w:r>
      <w:r w:rsidR="004F142E">
        <w:rPr>
          <w:szCs w:val="24"/>
        </w:rPr>
        <w:t>s</w:t>
      </w:r>
      <w:r w:rsidR="00695734">
        <w:rPr>
          <w:szCs w:val="24"/>
        </w:rPr>
        <w:t xml:space="preserve"> to move </w:t>
      </w:r>
      <w:r>
        <w:rPr>
          <w:szCs w:val="24"/>
        </w:rPr>
        <w:t>between</w:t>
      </w:r>
      <w:r w:rsidR="00695734">
        <w:rPr>
          <w:szCs w:val="24"/>
        </w:rPr>
        <w:t xml:space="preserve"> </w:t>
      </w:r>
      <w:r w:rsidR="00455A99">
        <w:rPr>
          <w:szCs w:val="24"/>
        </w:rPr>
        <w:t xml:space="preserve">the </w:t>
      </w:r>
      <w:r w:rsidR="00695734">
        <w:rPr>
          <w:szCs w:val="24"/>
        </w:rPr>
        <w:t xml:space="preserve">catalyst </w:t>
      </w:r>
      <w:r>
        <w:rPr>
          <w:szCs w:val="24"/>
        </w:rPr>
        <w:t>and</w:t>
      </w:r>
      <w:r w:rsidR="00695734">
        <w:rPr>
          <w:szCs w:val="24"/>
        </w:rPr>
        <w:t xml:space="preserve"> membrane. </w:t>
      </w:r>
      <w:r w:rsidR="00B422F4">
        <w:rPr>
          <w:szCs w:val="24"/>
        </w:rPr>
        <w:t xml:space="preserve">The </w:t>
      </w:r>
      <w:r w:rsidR="00F813AA">
        <w:rPr>
          <w:szCs w:val="24"/>
        </w:rPr>
        <w:t xml:space="preserve">continuous </w:t>
      </w:r>
      <w:r w:rsidR="00B422F4">
        <w:rPr>
          <w:szCs w:val="24"/>
        </w:rPr>
        <w:t xml:space="preserve">operation of </w:t>
      </w:r>
      <w:r w:rsidR="00695734">
        <w:rPr>
          <w:szCs w:val="24"/>
        </w:rPr>
        <w:t>the</w:t>
      </w:r>
      <w:r w:rsidR="00B422F4">
        <w:rPr>
          <w:szCs w:val="24"/>
        </w:rPr>
        <w:t xml:space="preserve"> </w:t>
      </w:r>
      <w:r>
        <w:rPr>
          <w:szCs w:val="24"/>
        </w:rPr>
        <w:t xml:space="preserve">polymer </w:t>
      </w:r>
      <w:r w:rsidR="00FE45EE">
        <w:rPr>
          <w:szCs w:val="24"/>
        </w:rPr>
        <w:t xml:space="preserve">membrane </w:t>
      </w:r>
      <w:r>
        <w:rPr>
          <w:szCs w:val="24"/>
        </w:rPr>
        <w:t xml:space="preserve">electrolyte fuel </w:t>
      </w:r>
      <w:r w:rsidR="00B422F4">
        <w:rPr>
          <w:szCs w:val="24"/>
        </w:rPr>
        <w:t>cell at high temperature and/or in frequent freeze/thaw cycle</w:t>
      </w:r>
      <w:r w:rsidR="00455A99">
        <w:rPr>
          <w:szCs w:val="24"/>
        </w:rPr>
        <w:t>s</w:t>
      </w:r>
      <w:r w:rsidR="00B422F4">
        <w:rPr>
          <w:szCs w:val="24"/>
        </w:rPr>
        <w:t xml:space="preserve"> </w:t>
      </w:r>
      <w:r w:rsidR="00455A99">
        <w:rPr>
          <w:szCs w:val="24"/>
        </w:rPr>
        <w:t>leads to</w:t>
      </w:r>
      <w:r w:rsidR="00B422F4">
        <w:rPr>
          <w:szCs w:val="24"/>
        </w:rPr>
        <w:t xml:space="preserve"> membrane degradation and delamination of the interface</w:t>
      </w:r>
      <w:r w:rsidR="00F813AA">
        <w:rPr>
          <w:szCs w:val="24"/>
        </w:rPr>
        <w:t xml:space="preserve">, which </w:t>
      </w:r>
      <w:r w:rsidR="00B422F4">
        <w:rPr>
          <w:szCs w:val="24"/>
        </w:rPr>
        <w:t xml:space="preserve">lower the </w:t>
      </w:r>
      <w:r w:rsidR="00695734">
        <w:rPr>
          <w:szCs w:val="24"/>
        </w:rPr>
        <w:t>proton conductivity</w:t>
      </w:r>
      <w:r w:rsidR="00B422F4">
        <w:rPr>
          <w:szCs w:val="24"/>
        </w:rPr>
        <w:t xml:space="preserve">. </w:t>
      </w:r>
      <w:r w:rsidR="006163EE">
        <w:rPr>
          <w:szCs w:val="24"/>
        </w:rPr>
        <w:t>In this dissertation, w</w:t>
      </w:r>
      <w:r w:rsidR="00A8249A">
        <w:rPr>
          <w:rFonts w:eastAsia="Calibri" w:cs="Times New Roman"/>
          <w:szCs w:val="24"/>
        </w:rPr>
        <w:t xml:space="preserve">e </w:t>
      </w:r>
      <w:r w:rsidR="00523B16">
        <w:rPr>
          <w:rFonts w:eastAsia="Calibri" w:cs="Times New Roman"/>
          <w:szCs w:val="24"/>
        </w:rPr>
        <w:t>modeled</w:t>
      </w:r>
      <w:r w:rsidR="00A8249A">
        <w:rPr>
          <w:rFonts w:eastAsia="Calibri" w:cs="Times New Roman"/>
          <w:szCs w:val="24"/>
        </w:rPr>
        <w:t xml:space="preserve"> the </w:t>
      </w:r>
      <w:r w:rsidR="007609C0">
        <w:rPr>
          <w:rFonts w:eastAsia="Calibri" w:cs="Times New Roman"/>
          <w:szCs w:val="24"/>
        </w:rPr>
        <w:t xml:space="preserve">chemical </w:t>
      </w:r>
      <w:r w:rsidR="00A8249A">
        <w:rPr>
          <w:rFonts w:eastAsia="Calibri" w:cs="Times New Roman"/>
          <w:szCs w:val="24"/>
        </w:rPr>
        <w:t>degradation</w:t>
      </w:r>
      <w:r w:rsidR="007609C0">
        <w:rPr>
          <w:rFonts w:eastAsia="Calibri" w:cs="Times New Roman"/>
          <w:szCs w:val="24"/>
        </w:rPr>
        <w:t xml:space="preserve"> </w:t>
      </w:r>
      <w:r w:rsidR="00523B16">
        <w:rPr>
          <w:rFonts w:eastAsia="Calibri" w:cs="Times New Roman"/>
          <w:szCs w:val="24"/>
        </w:rPr>
        <w:t xml:space="preserve">and proton conductivity of perfluorosulfonic acid </w:t>
      </w:r>
      <w:r w:rsidR="003305BE">
        <w:rPr>
          <w:rFonts w:eastAsia="Calibri" w:cs="Times New Roman"/>
          <w:szCs w:val="24"/>
        </w:rPr>
        <w:t xml:space="preserve">(PFSA) </w:t>
      </w:r>
      <w:r w:rsidR="00523B16">
        <w:rPr>
          <w:rFonts w:eastAsia="Calibri" w:cs="Times New Roman"/>
          <w:szCs w:val="24"/>
        </w:rPr>
        <w:t xml:space="preserve">ionomers by </w:t>
      </w:r>
      <w:r w:rsidR="00F813AA" w:rsidRPr="00BB5648">
        <w:rPr>
          <w:rFonts w:eastAsia="Calibri" w:cs="Times New Roman"/>
          <w:i/>
          <w:szCs w:val="24"/>
        </w:rPr>
        <w:t>ab initio</w:t>
      </w:r>
      <w:r w:rsidR="00F813AA">
        <w:rPr>
          <w:rFonts w:eastAsia="Calibri" w:cs="Times New Roman"/>
          <w:szCs w:val="24"/>
        </w:rPr>
        <w:t xml:space="preserve"> calculation</w:t>
      </w:r>
      <w:r w:rsidR="00A8249A">
        <w:rPr>
          <w:rFonts w:eastAsia="Calibri" w:cs="Times New Roman"/>
          <w:szCs w:val="24"/>
        </w:rPr>
        <w:t>s</w:t>
      </w:r>
      <w:r w:rsidR="00523B16">
        <w:rPr>
          <w:rFonts w:eastAsia="Calibri" w:cs="Times New Roman"/>
          <w:szCs w:val="24"/>
        </w:rPr>
        <w:t xml:space="preserve"> and ma</w:t>
      </w:r>
      <w:r w:rsidR="00455A99">
        <w:rPr>
          <w:rFonts w:eastAsia="Calibri" w:cs="Times New Roman"/>
          <w:szCs w:val="24"/>
        </w:rPr>
        <w:t>croscopic modeling</w:t>
      </w:r>
      <w:r w:rsidR="00523B16">
        <w:rPr>
          <w:rFonts w:eastAsia="Calibri" w:cs="Times New Roman"/>
          <w:szCs w:val="24"/>
        </w:rPr>
        <w:t xml:space="preserve">. </w:t>
      </w:r>
      <w:r w:rsidR="002D66BC">
        <w:rPr>
          <w:rFonts w:eastAsia="Calibri" w:cs="Times New Roman"/>
          <w:szCs w:val="24"/>
        </w:rPr>
        <w:t>All</w:t>
      </w:r>
      <w:r w:rsidR="00523B16">
        <w:rPr>
          <w:rFonts w:eastAsia="Calibri" w:cs="Times New Roman"/>
          <w:szCs w:val="24"/>
        </w:rPr>
        <w:t xml:space="preserve"> </w:t>
      </w:r>
      <w:r w:rsidR="00523B16" w:rsidRPr="002D66BC">
        <w:rPr>
          <w:rFonts w:eastAsia="Calibri" w:cs="Times New Roman"/>
          <w:i/>
          <w:szCs w:val="24"/>
        </w:rPr>
        <w:t>ab initio</w:t>
      </w:r>
      <w:r w:rsidR="00523B16">
        <w:rPr>
          <w:rFonts w:eastAsia="Calibri" w:cs="Times New Roman"/>
          <w:szCs w:val="24"/>
        </w:rPr>
        <w:t xml:space="preserve"> calculations were</w:t>
      </w:r>
      <w:r w:rsidR="00A8249A">
        <w:rPr>
          <w:rFonts w:eastAsia="Calibri" w:cs="Times New Roman"/>
          <w:szCs w:val="24"/>
        </w:rPr>
        <w:t xml:space="preserve"> </w:t>
      </w:r>
      <w:r w:rsidR="00F813AA" w:rsidRPr="00CC6770">
        <w:rPr>
          <w:rFonts w:eastAsia="Calibri" w:cs="Times New Roman"/>
          <w:szCs w:val="24"/>
        </w:rPr>
        <w:t>per</w:t>
      </w:r>
      <w:r w:rsidR="00F813AA">
        <w:rPr>
          <w:rFonts w:eastAsia="Calibri" w:cs="Times New Roman"/>
          <w:szCs w:val="24"/>
        </w:rPr>
        <w:t xml:space="preserve">formed using </w:t>
      </w:r>
      <w:r w:rsidR="00F813AA" w:rsidRPr="00CC6770">
        <w:rPr>
          <w:rFonts w:eastAsia="Calibri" w:cs="Times New Roman"/>
          <w:szCs w:val="24"/>
        </w:rPr>
        <w:t>Gaussian 03</w:t>
      </w:r>
      <w:r w:rsidR="00F813AA">
        <w:rPr>
          <w:rFonts w:eastAsia="Calibri" w:cs="Times New Roman"/>
          <w:szCs w:val="24"/>
        </w:rPr>
        <w:t xml:space="preserve"> suit</w:t>
      </w:r>
      <w:r w:rsidR="00455A99">
        <w:rPr>
          <w:rFonts w:eastAsia="Calibri" w:cs="Times New Roman"/>
          <w:szCs w:val="24"/>
        </w:rPr>
        <w:t>e</w:t>
      </w:r>
      <w:r w:rsidR="00F813AA">
        <w:rPr>
          <w:rFonts w:eastAsia="Calibri" w:cs="Times New Roman"/>
          <w:szCs w:val="24"/>
        </w:rPr>
        <w:t xml:space="preserve">s of program </w:t>
      </w:r>
      <w:r w:rsidR="00A8249A">
        <w:rPr>
          <w:rFonts w:eastAsia="Calibri" w:cs="Times New Roman"/>
          <w:szCs w:val="24"/>
        </w:rPr>
        <w:t xml:space="preserve">by </w:t>
      </w:r>
      <w:r w:rsidR="00F813AA">
        <w:rPr>
          <w:rFonts w:eastAsia="Calibri" w:cs="Times New Roman"/>
          <w:szCs w:val="24"/>
        </w:rPr>
        <w:t>employing B3LYP/6-311++G** method</w:t>
      </w:r>
      <w:r w:rsidR="00A8249A">
        <w:rPr>
          <w:rFonts w:eastAsia="Calibri" w:cs="Times New Roman"/>
          <w:szCs w:val="24"/>
        </w:rPr>
        <w:t>/basis set</w:t>
      </w:r>
      <w:r w:rsidR="00F813AA" w:rsidRPr="00CC6770">
        <w:rPr>
          <w:rFonts w:eastAsia="Calibri" w:cs="Times New Roman"/>
          <w:szCs w:val="24"/>
        </w:rPr>
        <w:t xml:space="preserve">. </w:t>
      </w:r>
      <w:r w:rsidR="002D66BC">
        <w:rPr>
          <w:rFonts w:eastAsia="Calibri" w:cs="Times New Roman"/>
          <w:szCs w:val="24"/>
        </w:rPr>
        <w:t>The macroscopic modeling invol</w:t>
      </w:r>
      <w:r w:rsidR="003305BE">
        <w:rPr>
          <w:rFonts w:eastAsia="Calibri" w:cs="Times New Roman"/>
          <w:szCs w:val="24"/>
        </w:rPr>
        <w:t>v</w:t>
      </w:r>
      <w:r w:rsidR="002D66BC">
        <w:rPr>
          <w:rFonts w:eastAsia="Calibri" w:cs="Times New Roman"/>
          <w:szCs w:val="24"/>
        </w:rPr>
        <w:t xml:space="preserve">es nonequilibrium thermodynamics. </w:t>
      </w:r>
      <w:r w:rsidR="006163EE">
        <w:rPr>
          <w:rFonts w:eastAsia="Calibri" w:cs="Times New Roman"/>
          <w:szCs w:val="24"/>
        </w:rPr>
        <w:t xml:space="preserve">The results show that </w:t>
      </w:r>
      <w:r w:rsidR="003305BE">
        <w:rPr>
          <w:rFonts w:eastAsia="Calibri" w:cs="Times New Roman"/>
          <w:szCs w:val="24"/>
        </w:rPr>
        <w:t xml:space="preserve">PFSA </w:t>
      </w:r>
      <w:r w:rsidR="00664490">
        <w:rPr>
          <w:rFonts w:eastAsia="Calibri" w:cs="Times New Roman"/>
          <w:szCs w:val="24"/>
        </w:rPr>
        <w:t>membrane</w:t>
      </w:r>
      <w:r w:rsidR="003305BE">
        <w:rPr>
          <w:rFonts w:eastAsia="Calibri" w:cs="Times New Roman"/>
          <w:szCs w:val="24"/>
        </w:rPr>
        <w:t xml:space="preserve">s </w:t>
      </w:r>
      <w:r w:rsidR="006163EE">
        <w:rPr>
          <w:rFonts w:eastAsia="Calibri" w:cs="Times New Roman"/>
          <w:szCs w:val="24"/>
        </w:rPr>
        <w:t xml:space="preserve">can </w:t>
      </w:r>
      <w:r w:rsidR="003305BE">
        <w:rPr>
          <w:rFonts w:eastAsia="Calibri" w:cs="Times New Roman"/>
          <w:szCs w:val="24"/>
        </w:rPr>
        <w:t xml:space="preserve">degrade </w:t>
      </w:r>
      <w:r w:rsidR="00664490">
        <w:rPr>
          <w:rFonts w:eastAsia="Calibri" w:cs="Times New Roman"/>
          <w:szCs w:val="24"/>
        </w:rPr>
        <w:t>both via</w:t>
      </w:r>
      <w:r w:rsidR="003305BE">
        <w:rPr>
          <w:rFonts w:eastAsia="Calibri" w:cs="Times New Roman"/>
          <w:szCs w:val="24"/>
        </w:rPr>
        <w:t xml:space="preserve"> side-chain and backbone in </w:t>
      </w:r>
      <w:r w:rsidR="00664490">
        <w:rPr>
          <w:rFonts w:eastAsia="Calibri" w:cs="Times New Roman"/>
          <w:szCs w:val="24"/>
        </w:rPr>
        <w:t xml:space="preserve">the </w:t>
      </w:r>
      <w:r w:rsidR="003305BE">
        <w:rPr>
          <w:rFonts w:eastAsia="Calibri" w:cs="Times New Roman"/>
          <w:szCs w:val="24"/>
        </w:rPr>
        <w:t>presence of hydroxyl radical. The energetic</w:t>
      </w:r>
      <w:r w:rsidR="00455A99">
        <w:rPr>
          <w:rFonts w:eastAsia="Calibri" w:cs="Times New Roman"/>
          <w:szCs w:val="24"/>
        </w:rPr>
        <w:t>s</w:t>
      </w:r>
      <w:r w:rsidR="003305BE">
        <w:rPr>
          <w:rFonts w:eastAsia="Calibri" w:cs="Times New Roman"/>
          <w:szCs w:val="24"/>
        </w:rPr>
        <w:t xml:space="preserve"> of </w:t>
      </w:r>
      <w:r w:rsidR="00F813AA">
        <w:rPr>
          <w:rFonts w:eastAsia="Calibri" w:cs="Times New Roman"/>
          <w:szCs w:val="24"/>
        </w:rPr>
        <w:t xml:space="preserve">homolytic bond cleavage </w:t>
      </w:r>
      <w:r w:rsidR="00455A99">
        <w:rPr>
          <w:rFonts w:eastAsia="Calibri" w:cs="Times New Roman"/>
          <w:szCs w:val="24"/>
        </w:rPr>
        <w:t>show</w:t>
      </w:r>
      <w:r w:rsidR="003305BE">
        <w:rPr>
          <w:rFonts w:eastAsia="Calibri" w:cs="Times New Roman"/>
          <w:szCs w:val="24"/>
        </w:rPr>
        <w:t xml:space="preserve"> that the C–S bond in the side-chain is the weakest link</w:t>
      </w:r>
      <w:r w:rsidR="00ED187F">
        <w:rPr>
          <w:rFonts w:eastAsia="Calibri" w:cs="Times New Roman"/>
          <w:szCs w:val="24"/>
        </w:rPr>
        <w:t xml:space="preserve"> and breaks</w:t>
      </w:r>
      <w:r w:rsidR="00E10A9E">
        <w:rPr>
          <w:rFonts w:eastAsia="Calibri" w:cs="Times New Roman"/>
          <w:szCs w:val="24"/>
        </w:rPr>
        <w:t xml:space="preserve"> </w:t>
      </w:r>
      <w:r w:rsidR="00ED187F">
        <w:rPr>
          <w:rFonts w:eastAsia="Calibri" w:cs="Times New Roman"/>
          <w:szCs w:val="24"/>
        </w:rPr>
        <w:t>exothermally</w:t>
      </w:r>
      <w:r w:rsidR="00E10A9E">
        <w:rPr>
          <w:rFonts w:eastAsia="Calibri" w:cs="Times New Roman"/>
          <w:szCs w:val="24"/>
        </w:rPr>
        <w:t xml:space="preserve"> </w:t>
      </w:r>
      <w:r w:rsidR="003305BE">
        <w:rPr>
          <w:rFonts w:eastAsia="Calibri" w:cs="Times New Roman"/>
          <w:szCs w:val="24"/>
        </w:rPr>
        <w:t xml:space="preserve">in </w:t>
      </w:r>
      <w:r w:rsidR="00712C9B">
        <w:rPr>
          <w:rFonts w:eastAsia="Calibri" w:cs="Times New Roman"/>
          <w:szCs w:val="24"/>
        </w:rPr>
        <w:t xml:space="preserve">the </w:t>
      </w:r>
      <w:r w:rsidR="003305BE">
        <w:rPr>
          <w:rFonts w:eastAsia="Calibri" w:cs="Times New Roman"/>
          <w:szCs w:val="24"/>
        </w:rPr>
        <w:t>presence of hydroxyl radical</w:t>
      </w:r>
      <w:r w:rsidR="00ED187F">
        <w:rPr>
          <w:rFonts w:eastAsia="Calibri" w:cs="Times New Roman"/>
          <w:szCs w:val="24"/>
        </w:rPr>
        <w:t xml:space="preserve">. The C–S bond in the membrane </w:t>
      </w:r>
      <w:r w:rsidR="00E10A9E">
        <w:rPr>
          <w:rFonts w:eastAsia="Calibri" w:cs="Times New Roman"/>
          <w:szCs w:val="24"/>
        </w:rPr>
        <w:t>fragment radical</w:t>
      </w:r>
      <w:r w:rsidR="00ED187F">
        <w:rPr>
          <w:rFonts w:eastAsia="Calibri" w:cs="Times New Roman"/>
          <w:szCs w:val="24"/>
        </w:rPr>
        <w:t xml:space="preserve"> can break</w:t>
      </w:r>
      <w:r w:rsidR="00E10A9E">
        <w:rPr>
          <w:rFonts w:eastAsia="Calibri" w:cs="Times New Roman"/>
          <w:szCs w:val="24"/>
        </w:rPr>
        <w:t xml:space="preserve"> at low activation energy</w:t>
      </w:r>
      <w:r w:rsidR="003305BE">
        <w:rPr>
          <w:rFonts w:eastAsia="Calibri" w:cs="Times New Roman"/>
          <w:szCs w:val="24"/>
        </w:rPr>
        <w:t xml:space="preserve">. </w:t>
      </w:r>
      <w:r w:rsidR="00F813AA">
        <w:rPr>
          <w:rFonts w:eastAsia="Calibri" w:cs="Times New Roman"/>
          <w:szCs w:val="24"/>
        </w:rPr>
        <w:t xml:space="preserve">The side-chain degradation </w:t>
      </w:r>
      <w:r w:rsidR="007A6EB1">
        <w:rPr>
          <w:rFonts w:eastAsia="Calibri" w:cs="Times New Roman"/>
          <w:szCs w:val="24"/>
        </w:rPr>
        <w:t xml:space="preserve">also </w:t>
      </w:r>
      <w:r w:rsidR="002D6F7D">
        <w:rPr>
          <w:rFonts w:eastAsia="Calibri" w:cs="Times New Roman"/>
          <w:szCs w:val="24"/>
        </w:rPr>
        <w:t>leads to</w:t>
      </w:r>
      <w:r w:rsidR="00F813AA">
        <w:rPr>
          <w:rFonts w:eastAsia="Calibri" w:cs="Times New Roman"/>
          <w:szCs w:val="24"/>
        </w:rPr>
        <w:t xml:space="preserve"> the split of the backbone into two parts. The backbone degradation </w:t>
      </w:r>
      <w:r w:rsidR="00712C9B">
        <w:rPr>
          <w:rFonts w:eastAsia="Calibri" w:cs="Times New Roman"/>
          <w:szCs w:val="24"/>
        </w:rPr>
        <w:t>starts with the</w:t>
      </w:r>
      <w:r w:rsidR="00571846">
        <w:rPr>
          <w:rFonts w:eastAsia="Calibri" w:cs="Times New Roman"/>
          <w:szCs w:val="24"/>
        </w:rPr>
        <w:t xml:space="preserve"> reaction of –COOH impurities in the backbone with</w:t>
      </w:r>
      <w:r w:rsidR="00712C9B">
        <w:rPr>
          <w:rFonts w:eastAsia="Calibri" w:cs="Times New Roman"/>
          <w:szCs w:val="24"/>
        </w:rPr>
        <w:t xml:space="preserve"> </w:t>
      </w:r>
      <w:r w:rsidR="00571846">
        <w:rPr>
          <w:rFonts w:eastAsia="Calibri" w:cs="Times New Roman"/>
          <w:szCs w:val="24"/>
        </w:rPr>
        <w:t xml:space="preserve">the </w:t>
      </w:r>
      <w:r w:rsidR="00712C9B">
        <w:rPr>
          <w:rFonts w:eastAsia="Calibri" w:cs="Times New Roman"/>
          <w:szCs w:val="24"/>
        </w:rPr>
        <w:t>hydroxyl radical</w:t>
      </w:r>
      <w:r w:rsidR="0040143C">
        <w:rPr>
          <w:rFonts w:eastAsia="Calibri" w:cs="Times New Roman"/>
          <w:szCs w:val="24"/>
        </w:rPr>
        <w:t>, which has</w:t>
      </w:r>
      <w:r w:rsidR="002D2321">
        <w:rPr>
          <w:rFonts w:eastAsia="Calibri" w:cs="Times New Roman"/>
          <w:szCs w:val="24"/>
        </w:rPr>
        <w:t xml:space="preserve"> </w:t>
      </w:r>
      <w:r w:rsidR="00B0558A">
        <w:rPr>
          <w:rFonts w:eastAsia="Calibri" w:cs="Times New Roman"/>
          <w:szCs w:val="24"/>
        </w:rPr>
        <w:t xml:space="preserve">the </w:t>
      </w:r>
      <w:r w:rsidR="00E352D1">
        <w:rPr>
          <w:rFonts w:eastAsia="Calibri" w:cs="Times New Roman"/>
          <w:szCs w:val="24"/>
        </w:rPr>
        <w:t>low</w:t>
      </w:r>
      <w:r w:rsidR="00B0558A">
        <w:rPr>
          <w:rFonts w:eastAsia="Calibri" w:cs="Times New Roman"/>
          <w:szCs w:val="24"/>
        </w:rPr>
        <w:t>est</w:t>
      </w:r>
      <w:r w:rsidR="002D2321">
        <w:rPr>
          <w:rFonts w:eastAsia="Calibri" w:cs="Times New Roman"/>
          <w:szCs w:val="24"/>
        </w:rPr>
        <w:t xml:space="preserve"> activation energy</w:t>
      </w:r>
      <w:r w:rsidR="0040143C">
        <w:rPr>
          <w:rFonts w:eastAsia="Calibri" w:cs="Times New Roman"/>
          <w:szCs w:val="24"/>
        </w:rPr>
        <w:t>,</w:t>
      </w:r>
      <w:r w:rsidR="002D2321">
        <w:rPr>
          <w:rFonts w:eastAsia="Calibri" w:cs="Times New Roman"/>
          <w:szCs w:val="24"/>
        </w:rPr>
        <w:t xml:space="preserve"> </w:t>
      </w:r>
      <w:r w:rsidR="008D390A">
        <w:rPr>
          <w:rFonts w:eastAsia="Calibri" w:cs="Times New Roman"/>
          <w:szCs w:val="24"/>
        </w:rPr>
        <w:t xml:space="preserve">and follows </w:t>
      </w:r>
      <w:r w:rsidR="00455A99">
        <w:rPr>
          <w:rFonts w:eastAsia="Calibri" w:cs="Times New Roman"/>
          <w:szCs w:val="24"/>
        </w:rPr>
        <w:t>an “</w:t>
      </w:r>
      <w:r w:rsidR="008D390A">
        <w:rPr>
          <w:rFonts w:eastAsia="Calibri" w:cs="Times New Roman"/>
          <w:szCs w:val="24"/>
        </w:rPr>
        <w:t>unzipping mechanism</w:t>
      </w:r>
      <w:r w:rsidR="00455A99">
        <w:rPr>
          <w:rFonts w:eastAsia="Calibri" w:cs="Times New Roman"/>
          <w:szCs w:val="24"/>
        </w:rPr>
        <w:t>”</w:t>
      </w:r>
      <w:r w:rsidR="00712C9B">
        <w:rPr>
          <w:rFonts w:eastAsia="Calibri" w:cs="Times New Roman"/>
          <w:szCs w:val="24"/>
        </w:rPr>
        <w:t xml:space="preserve">. </w:t>
      </w:r>
      <w:r w:rsidR="00F813AA">
        <w:rPr>
          <w:rFonts w:eastAsia="Calibri" w:cs="Times New Roman"/>
          <w:szCs w:val="24"/>
        </w:rPr>
        <w:t xml:space="preserve">The </w:t>
      </w:r>
      <w:r w:rsidR="00455A99">
        <w:rPr>
          <w:rFonts w:eastAsia="Calibri" w:cs="Times New Roman"/>
          <w:szCs w:val="24"/>
        </w:rPr>
        <w:t>reactions in this</w:t>
      </w:r>
      <w:r w:rsidR="00CB0586">
        <w:rPr>
          <w:rFonts w:eastAsia="Calibri" w:cs="Times New Roman"/>
          <w:szCs w:val="24"/>
        </w:rPr>
        <w:t xml:space="preserve"> </w:t>
      </w:r>
      <w:r w:rsidR="00F813AA">
        <w:rPr>
          <w:rFonts w:eastAsia="Calibri" w:cs="Times New Roman"/>
          <w:szCs w:val="24"/>
        </w:rPr>
        <w:t xml:space="preserve">mechanism </w:t>
      </w:r>
      <w:r w:rsidR="00CB0586">
        <w:rPr>
          <w:rFonts w:eastAsia="Calibri" w:cs="Times New Roman"/>
          <w:szCs w:val="24"/>
        </w:rPr>
        <w:t>are exothermic</w:t>
      </w:r>
      <w:r w:rsidR="00F813AA">
        <w:rPr>
          <w:rFonts w:eastAsia="Calibri" w:cs="Times New Roman"/>
          <w:szCs w:val="24"/>
        </w:rPr>
        <w:t xml:space="preserve">. </w:t>
      </w:r>
    </w:p>
    <w:p w:rsidR="00400A1F" w:rsidRDefault="00B422F4" w:rsidP="003C5240">
      <w:r>
        <w:rPr>
          <w:szCs w:val="24"/>
        </w:rPr>
        <w:t xml:space="preserve">  </w:t>
      </w:r>
      <w:r w:rsidR="00C1711D">
        <w:rPr>
          <w:szCs w:val="24"/>
        </w:rPr>
        <w:t xml:space="preserve">The </w:t>
      </w:r>
      <w:r w:rsidR="00C1711D">
        <w:t>channels in the</w:t>
      </w:r>
      <w:r w:rsidR="00C1711D">
        <w:rPr>
          <w:szCs w:val="24"/>
        </w:rPr>
        <w:t xml:space="preserve"> interface w</w:t>
      </w:r>
      <w:r w:rsidR="005817DC">
        <w:rPr>
          <w:szCs w:val="24"/>
        </w:rPr>
        <w:t>ere modeled</w:t>
      </w:r>
      <w:r w:rsidR="00C1711D">
        <w:rPr>
          <w:szCs w:val="24"/>
        </w:rPr>
        <w:t xml:space="preserve"> </w:t>
      </w:r>
      <w:r w:rsidR="00F813AA">
        <w:t xml:space="preserve">as cylindrical </w:t>
      </w:r>
      <w:r w:rsidR="00455560">
        <w:t>pore</w:t>
      </w:r>
      <w:r w:rsidR="00F813AA">
        <w:t xml:space="preserve">s and the anionic charges were </w:t>
      </w:r>
      <w:r w:rsidR="005011F5">
        <w:t>fixed</w:t>
      </w:r>
      <w:r w:rsidR="00F813AA">
        <w:t xml:space="preserve"> </w:t>
      </w:r>
      <w:r w:rsidR="00D44861">
        <w:t>on the pore wall</w:t>
      </w:r>
      <w:r w:rsidR="00F813AA">
        <w:t xml:space="preserve">. </w:t>
      </w:r>
      <w:r w:rsidR="00F268B2">
        <w:t>The a</w:t>
      </w:r>
      <w:r w:rsidR="000F0ED6">
        <w:t xml:space="preserve">nalytical expression of proton conductivity was derived from the evolution </w:t>
      </w:r>
      <w:r w:rsidR="00F813AA" w:rsidRPr="004A5423">
        <w:rPr>
          <w:szCs w:val="24"/>
        </w:rPr>
        <w:t>equations</w:t>
      </w:r>
      <w:r w:rsidR="00D5374E">
        <w:rPr>
          <w:szCs w:val="24"/>
        </w:rPr>
        <w:t xml:space="preserve"> for mass and momentum of hydronium ions</w:t>
      </w:r>
      <w:r w:rsidR="00F813AA" w:rsidRPr="004A5423">
        <w:rPr>
          <w:szCs w:val="24"/>
        </w:rPr>
        <w:t xml:space="preserve"> </w:t>
      </w:r>
      <w:r w:rsidR="000F0ED6">
        <w:rPr>
          <w:szCs w:val="24"/>
        </w:rPr>
        <w:t xml:space="preserve">by </w:t>
      </w:r>
      <w:r w:rsidR="00F813AA" w:rsidRPr="004A5423">
        <w:rPr>
          <w:szCs w:val="24"/>
        </w:rPr>
        <w:t xml:space="preserve">using </w:t>
      </w:r>
      <w:r w:rsidR="00F813AA">
        <w:rPr>
          <w:szCs w:val="24"/>
        </w:rPr>
        <w:t>an order of magnitude analysis</w:t>
      </w:r>
      <w:r w:rsidR="00F813AA" w:rsidRPr="004A5423">
        <w:rPr>
          <w:szCs w:val="24"/>
        </w:rPr>
        <w:t>.</w:t>
      </w:r>
      <w:r w:rsidR="00F813AA">
        <w:rPr>
          <w:szCs w:val="24"/>
        </w:rPr>
        <w:t xml:space="preserve"> </w:t>
      </w:r>
      <w:r w:rsidR="00DE5BB5">
        <w:t xml:space="preserve">The results show that the conductivity increases with increasing water </w:t>
      </w:r>
      <w:r w:rsidR="00DE5BB5">
        <w:lastRenderedPageBreak/>
        <w:t>content and pore radius. The conductivity</w:t>
      </w:r>
      <w:r w:rsidR="00455A99">
        <w:t xml:space="preserve"> usually</w:t>
      </w:r>
      <w:r w:rsidR="00DE5BB5">
        <w:t xml:space="preserve"> </w:t>
      </w:r>
      <w:r w:rsidR="00DE7C81">
        <w:t>in</w:t>
      </w:r>
      <w:r w:rsidR="00DE5BB5">
        <w:t xml:space="preserve">creases </w:t>
      </w:r>
      <w:r w:rsidR="00DE7C81">
        <w:t>on de</w:t>
      </w:r>
      <w:r w:rsidR="00256BF1">
        <w:t>creasing the separation distance between</w:t>
      </w:r>
      <w:r w:rsidR="00DE5BB5">
        <w:t xml:space="preserve"> sulfonates on the length </w:t>
      </w:r>
      <w:r w:rsidR="00DE7C81">
        <w:t>and decreases with de</w:t>
      </w:r>
      <w:r w:rsidR="00DE5BB5">
        <w:t>creasing sulfonates</w:t>
      </w:r>
      <w:r w:rsidR="00256BF1">
        <w:t xml:space="preserve"> separation distance</w:t>
      </w:r>
      <w:r w:rsidR="00DE5BB5">
        <w:t xml:space="preserve"> on the circumference. The conductivity of the two pores, one of the interface and </w:t>
      </w:r>
      <w:r w:rsidR="00455A99">
        <w:t xml:space="preserve">the </w:t>
      </w:r>
      <w:r w:rsidR="00DE5BB5">
        <w:t xml:space="preserve">other of the membrane, is closer to the conductivity of the pore with </w:t>
      </w:r>
      <w:r w:rsidR="001E6F44">
        <w:t xml:space="preserve">the </w:t>
      </w:r>
      <w:r w:rsidR="00DE5BB5">
        <w:t xml:space="preserve">lowest conductivity and </w:t>
      </w:r>
      <w:r w:rsidR="009C6C75">
        <w:t>its</w:t>
      </w:r>
      <w:r w:rsidR="00DE5BB5">
        <w:t xml:space="preserve"> magnitude depends on the relative radius and length of the pore</w:t>
      </w:r>
      <w:r w:rsidR="009C6C75">
        <w:t>s.</w:t>
      </w:r>
    </w:p>
    <w:p w:rsidR="0076530C" w:rsidRDefault="0076530C" w:rsidP="003C5240"/>
    <w:p w:rsidR="0076530C" w:rsidRDefault="0076530C" w:rsidP="003C5240">
      <w:pPr>
        <w:ind w:firstLine="0"/>
      </w:pPr>
    </w:p>
    <w:p w:rsidR="00400A1F" w:rsidRDefault="00400A1F" w:rsidP="00EC4FB7">
      <w:pPr>
        <w:ind w:firstLine="0"/>
      </w:pPr>
    </w:p>
    <w:p w:rsidR="000F0ED6" w:rsidRDefault="000F0ED6" w:rsidP="00400A1F"/>
    <w:p w:rsidR="000F0ED6" w:rsidRDefault="000F0ED6" w:rsidP="00400A1F"/>
    <w:p w:rsidR="000F0ED6" w:rsidRDefault="000F0ED6" w:rsidP="00400A1F"/>
    <w:p w:rsidR="00F35D03" w:rsidRDefault="00F35D03" w:rsidP="00400A1F"/>
    <w:p w:rsidR="00F35D03" w:rsidRDefault="00F35D03" w:rsidP="00400A1F"/>
    <w:p w:rsidR="00F35D03" w:rsidRDefault="00F35D03" w:rsidP="00400A1F"/>
    <w:p w:rsidR="00650AE5" w:rsidRDefault="00650AE5" w:rsidP="00400A1F"/>
    <w:p w:rsidR="00112D80" w:rsidRDefault="00112D80" w:rsidP="00400A1F"/>
    <w:p w:rsidR="00112D80" w:rsidRDefault="00112D80" w:rsidP="00400A1F"/>
    <w:p w:rsidR="00F35D03" w:rsidRDefault="00F35D03" w:rsidP="00400A1F"/>
    <w:p w:rsidR="00F32C19" w:rsidRDefault="00F32C19" w:rsidP="00400A1F"/>
    <w:p w:rsidR="00A16AC1" w:rsidRDefault="00A16AC1" w:rsidP="00A16AC1">
      <w:pPr>
        <w:ind w:firstLine="0"/>
        <w:rPr>
          <w:b/>
        </w:rPr>
      </w:pPr>
    </w:p>
    <w:p w:rsidR="00F32C19" w:rsidRDefault="00F32C19" w:rsidP="00A16AC1">
      <w:pPr>
        <w:ind w:firstLine="0"/>
        <w:rPr>
          <w:b/>
        </w:rPr>
      </w:pPr>
    </w:p>
    <w:p w:rsidR="00A16AC1" w:rsidRDefault="00A16AC1" w:rsidP="00A16AC1">
      <w:pPr>
        <w:ind w:firstLine="0"/>
        <w:rPr>
          <w:b/>
        </w:rPr>
      </w:pPr>
    </w:p>
    <w:sdt>
      <w:sdtPr>
        <w:rPr>
          <w:rFonts w:eastAsiaTheme="minorHAnsi" w:cstheme="minorBidi"/>
          <w:b w:val="0"/>
          <w:bCs w:val="0"/>
          <w:color w:val="auto"/>
          <w:sz w:val="24"/>
          <w:szCs w:val="22"/>
        </w:rPr>
        <w:id w:val="2243763"/>
        <w:docPartObj>
          <w:docPartGallery w:val="Table of Contents"/>
          <w:docPartUnique/>
        </w:docPartObj>
      </w:sdtPr>
      <w:sdtContent>
        <w:p w:rsidR="00253E94" w:rsidRDefault="00253E94" w:rsidP="00253E94">
          <w:pPr>
            <w:pStyle w:val="TOCHeading"/>
            <w:spacing w:line="480" w:lineRule="auto"/>
            <w:jc w:val="center"/>
          </w:pPr>
          <w:r w:rsidRPr="00253E94">
            <w:rPr>
              <w:rFonts w:cs="Times New Roman"/>
              <w:color w:val="auto"/>
            </w:rPr>
            <w:t>Table of Contents</w:t>
          </w:r>
        </w:p>
        <w:p w:rsidR="00A672CD" w:rsidRDefault="00DC7675">
          <w:pPr>
            <w:pStyle w:val="TOC1"/>
            <w:rPr>
              <w:rFonts w:asciiTheme="minorHAnsi" w:eastAsiaTheme="minorEastAsia" w:hAnsiTheme="minorHAnsi"/>
              <w:noProof/>
              <w:sz w:val="22"/>
            </w:rPr>
          </w:pPr>
          <w:r>
            <w:fldChar w:fldCharType="begin"/>
          </w:r>
          <w:r w:rsidR="00D53BB6">
            <w:instrText xml:space="preserve"> TOC \o "1-7" \h \z \u </w:instrText>
          </w:r>
          <w:r>
            <w:fldChar w:fldCharType="separate"/>
          </w:r>
          <w:hyperlink w:anchor="_Toc308512865" w:history="1">
            <w:r w:rsidR="00A672CD" w:rsidRPr="00F67BA4">
              <w:rPr>
                <w:rStyle w:val="Hyperlink"/>
                <w:b/>
                <w:noProof/>
                <w:snapToGrid w:val="0"/>
                <w:w w:val="0"/>
              </w:rPr>
              <w:t>Chapter 1.</w:t>
            </w:r>
            <w:r w:rsidR="00A672CD">
              <w:rPr>
                <w:rFonts w:asciiTheme="minorHAnsi" w:eastAsiaTheme="minorEastAsia" w:hAnsiTheme="minorHAnsi"/>
                <w:noProof/>
                <w:sz w:val="22"/>
              </w:rPr>
              <w:tab/>
            </w:r>
            <w:r w:rsidR="00A672CD" w:rsidRPr="00077739">
              <w:rPr>
                <w:rStyle w:val="Hyperlink"/>
                <w:noProof/>
              </w:rPr>
              <w:t>Introduction</w:t>
            </w:r>
            <w:r w:rsidR="00A672CD">
              <w:rPr>
                <w:noProof/>
                <w:webHidden/>
              </w:rPr>
              <w:tab/>
            </w:r>
            <w:r>
              <w:rPr>
                <w:noProof/>
                <w:webHidden/>
              </w:rPr>
              <w:fldChar w:fldCharType="begin"/>
            </w:r>
            <w:r w:rsidR="00A672CD">
              <w:rPr>
                <w:noProof/>
                <w:webHidden/>
              </w:rPr>
              <w:instrText xml:space="preserve"> PAGEREF _Toc308512865 \h </w:instrText>
            </w:r>
            <w:r>
              <w:rPr>
                <w:noProof/>
                <w:webHidden/>
              </w:rPr>
            </w:r>
            <w:r>
              <w:rPr>
                <w:noProof/>
                <w:webHidden/>
              </w:rPr>
              <w:fldChar w:fldCharType="separate"/>
            </w:r>
            <w:r w:rsidR="00A672CD">
              <w:rPr>
                <w:noProof/>
                <w:webHidden/>
              </w:rPr>
              <w:t>1</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66" w:history="1">
            <w:r w:rsidR="00A672CD" w:rsidRPr="00077739">
              <w:rPr>
                <w:rStyle w:val="Hyperlink"/>
                <w:noProof/>
              </w:rPr>
              <w:t>1.1</w:t>
            </w:r>
            <w:r w:rsidR="00A672CD">
              <w:rPr>
                <w:rFonts w:asciiTheme="minorHAnsi" w:eastAsiaTheme="minorEastAsia" w:hAnsiTheme="minorHAnsi"/>
                <w:noProof/>
                <w:sz w:val="22"/>
              </w:rPr>
              <w:tab/>
            </w:r>
            <w:r w:rsidR="00A672CD" w:rsidRPr="00077739">
              <w:rPr>
                <w:rStyle w:val="Hyperlink"/>
                <w:noProof/>
              </w:rPr>
              <w:t>Chronological development of the fuel cell</w:t>
            </w:r>
            <w:r w:rsidR="00A672CD">
              <w:rPr>
                <w:noProof/>
                <w:webHidden/>
              </w:rPr>
              <w:tab/>
            </w:r>
            <w:r>
              <w:rPr>
                <w:noProof/>
                <w:webHidden/>
              </w:rPr>
              <w:fldChar w:fldCharType="begin"/>
            </w:r>
            <w:r w:rsidR="00A672CD">
              <w:rPr>
                <w:noProof/>
                <w:webHidden/>
              </w:rPr>
              <w:instrText xml:space="preserve"> PAGEREF _Toc308512866 \h </w:instrText>
            </w:r>
            <w:r>
              <w:rPr>
                <w:noProof/>
                <w:webHidden/>
              </w:rPr>
            </w:r>
            <w:r>
              <w:rPr>
                <w:noProof/>
                <w:webHidden/>
              </w:rPr>
              <w:fldChar w:fldCharType="separate"/>
            </w:r>
            <w:r w:rsidR="00A672CD">
              <w:rPr>
                <w:noProof/>
                <w:webHidden/>
              </w:rPr>
              <w:t>3</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67" w:history="1">
            <w:r w:rsidR="00A672CD" w:rsidRPr="00077739">
              <w:rPr>
                <w:rStyle w:val="Hyperlink"/>
                <w:noProof/>
              </w:rPr>
              <w:t>1.2</w:t>
            </w:r>
            <w:r w:rsidR="00A672CD">
              <w:rPr>
                <w:rFonts w:asciiTheme="minorHAnsi" w:eastAsiaTheme="minorEastAsia" w:hAnsiTheme="minorHAnsi"/>
                <w:noProof/>
                <w:sz w:val="22"/>
              </w:rPr>
              <w:tab/>
            </w:r>
            <w:r w:rsidR="00A672CD" w:rsidRPr="00077739">
              <w:rPr>
                <w:rStyle w:val="Hyperlink"/>
                <w:noProof/>
              </w:rPr>
              <w:t>Design and operation of a PEM fuel cell</w:t>
            </w:r>
            <w:r w:rsidR="00A672CD">
              <w:rPr>
                <w:noProof/>
                <w:webHidden/>
              </w:rPr>
              <w:tab/>
            </w:r>
            <w:r>
              <w:rPr>
                <w:noProof/>
                <w:webHidden/>
              </w:rPr>
              <w:fldChar w:fldCharType="begin"/>
            </w:r>
            <w:r w:rsidR="00A672CD">
              <w:rPr>
                <w:noProof/>
                <w:webHidden/>
              </w:rPr>
              <w:instrText xml:space="preserve"> PAGEREF _Toc308512867 \h </w:instrText>
            </w:r>
            <w:r>
              <w:rPr>
                <w:noProof/>
                <w:webHidden/>
              </w:rPr>
            </w:r>
            <w:r>
              <w:rPr>
                <w:noProof/>
                <w:webHidden/>
              </w:rPr>
              <w:fldChar w:fldCharType="separate"/>
            </w:r>
            <w:r w:rsidR="00A672CD">
              <w:rPr>
                <w:noProof/>
                <w:webHidden/>
              </w:rPr>
              <w:t>6</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68" w:history="1">
            <w:r w:rsidR="00A672CD" w:rsidRPr="00077739">
              <w:rPr>
                <w:rStyle w:val="Hyperlink"/>
                <w:noProof/>
              </w:rPr>
              <w:t>1.3</w:t>
            </w:r>
            <w:r w:rsidR="00A672CD">
              <w:rPr>
                <w:rFonts w:asciiTheme="minorHAnsi" w:eastAsiaTheme="minorEastAsia" w:hAnsiTheme="minorHAnsi"/>
                <w:noProof/>
                <w:sz w:val="22"/>
              </w:rPr>
              <w:tab/>
            </w:r>
            <w:r w:rsidR="00A672CD" w:rsidRPr="00077739">
              <w:rPr>
                <w:rStyle w:val="Hyperlink"/>
                <w:noProof/>
              </w:rPr>
              <w:t>Polymer electrolyte membrane (PEM)</w:t>
            </w:r>
            <w:r w:rsidR="00A672CD">
              <w:rPr>
                <w:noProof/>
                <w:webHidden/>
              </w:rPr>
              <w:tab/>
            </w:r>
            <w:r>
              <w:rPr>
                <w:noProof/>
                <w:webHidden/>
              </w:rPr>
              <w:fldChar w:fldCharType="begin"/>
            </w:r>
            <w:r w:rsidR="00A672CD">
              <w:rPr>
                <w:noProof/>
                <w:webHidden/>
              </w:rPr>
              <w:instrText xml:space="preserve"> PAGEREF _Toc308512868 \h </w:instrText>
            </w:r>
            <w:r>
              <w:rPr>
                <w:noProof/>
                <w:webHidden/>
              </w:rPr>
            </w:r>
            <w:r>
              <w:rPr>
                <w:noProof/>
                <w:webHidden/>
              </w:rPr>
              <w:fldChar w:fldCharType="separate"/>
            </w:r>
            <w:r w:rsidR="00A672CD">
              <w:rPr>
                <w:noProof/>
                <w:webHidden/>
              </w:rPr>
              <w:t>8</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869" w:history="1">
            <w:r w:rsidR="00A672CD" w:rsidRPr="00F67BA4">
              <w:rPr>
                <w:rStyle w:val="Hyperlink"/>
                <w:b/>
                <w:noProof/>
                <w:snapToGrid w:val="0"/>
                <w:w w:val="0"/>
              </w:rPr>
              <w:t>Chapter 2.</w:t>
            </w:r>
            <w:r w:rsidR="00A672CD">
              <w:rPr>
                <w:rFonts w:asciiTheme="minorHAnsi" w:eastAsiaTheme="minorEastAsia" w:hAnsiTheme="minorHAnsi"/>
                <w:noProof/>
                <w:sz w:val="22"/>
              </w:rPr>
              <w:tab/>
            </w:r>
            <w:r w:rsidR="00A672CD" w:rsidRPr="00077739">
              <w:rPr>
                <w:rStyle w:val="Hyperlink"/>
                <w:noProof/>
              </w:rPr>
              <w:t>Membrane degradation</w:t>
            </w:r>
            <w:r w:rsidR="00A672CD">
              <w:rPr>
                <w:noProof/>
                <w:webHidden/>
              </w:rPr>
              <w:tab/>
            </w:r>
            <w:r>
              <w:rPr>
                <w:noProof/>
                <w:webHidden/>
              </w:rPr>
              <w:fldChar w:fldCharType="begin"/>
            </w:r>
            <w:r w:rsidR="00A672CD">
              <w:rPr>
                <w:noProof/>
                <w:webHidden/>
              </w:rPr>
              <w:instrText xml:space="preserve"> PAGEREF _Toc308512869 \h </w:instrText>
            </w:r>
            <w:r>
              <w:rPr>
                <w:noProof/>
                <w:webHidden/>
              </w:rPr>
            </w:r>
            <w:r>
              <w:rPr>
                <w:noProof/>
                <w:webHidden/>
              </w:rPr>
              <w:fldChar w:fldCharType="separate"/>
            </w:r>
            <w:r w:rsidR="00A672CD">
              <w:rPr>
                <w:noProof/>
                <w:webHidden/>
              </w:rPr>
              <w:t>13</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70" w:history="1">
            <w:r w:rsidR="00A672CD" w:rsidRPr="00077739">
              <w:rPr>
                <w:rStyle w:val="Hyperlink"/>
                <w:noProof/>
              </w:rPr>
              <w:t>2.1</w:t>
            </w:r>
            <w:r w:rsidR="00A672CD">
              <w:rPr>
                <w:rFonts w:asciiTheme="minorHAnsi" w:eastAsiaTheme="minorEastAsia" w:hAnsiTheme="minorHAnsi"/>
                <w:noProof/>
                <w:sz w:val="22"/>
              </w:rPr>
              <w:tab/>
            </w:r>
            <w:r w:rsidR="00A672CD" w:rsidRPr="00077739">
              <w:rPr>
                <w:rStyle w:val="Hyperlink"/>
                <w:noProof/>
              </w:rPr>
              <w:t>Factors affecting the durability of PFSA membranes</w:t>
            </w:r>
            <w:r w:rsidR="00A672CD">
              <w:rPr>
                <w:noProof/>
                <w:webHidden/>
              </w:rPr>
              <w:tab/>
            </w:r>
            <w:r>
              <w:rPr>
                <w:noProof/>
                <w:webHidden/>
              </w:rPr>
              <w:fldChar w:fldCharType="begin"/>
            </w:r>
            <w:r w:rsidR="00A672CD">
              <w:rPr>
                <w:noProof/>
                <w:webHidden/>
              </w:rPr>
              <w:instrText xml:space="preserve"> PAGEREF _Toc308512870 \h </w:instrText>
            </w:r>
            <w:r>
              <w:rPr>
                <w:noProof/>
                <w:webHidden/>
              </w:rPr>
            </w:r>
            <w:r>
              <w:rPr>
                <w:noProof/>
                <w:webHidden/>
              </w:rPr>
              <w:fldChar w:fldCharType="separate"/>
            </w:r>
            <w:r w:rsidR="00A672CD">
              <w:rPr>
                <w:noProof/>
                <w:webHidden/>
              </w:rPr>
              <w:t>14</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71" w:history="1">
            <w:r w:rsidR="00A672CD" w:rsidRPr="00077739">
              <w:rPr>
                <w:rStyle w:val="Hyperlink"/>
                <w:noProof/>
              </w:rPr>
              <w:t>2.1.1</w:t>
            </w:r>
            <w:r w:rsidR="00A672CD">
              <w:rPr>
                <w:rFonts w:asciiTheme="minorHAnsi" w:eastAsiaTheme="minorEastAsia" w:hAnsiTheme="minorHAnsi"/>
                <w:noProof/>
                <w:sz w:val="22"/>
              </w:rPr>
              <w:tab/>
            </w:r>
            <w:r w:rsidR="00A672CD" w:rsidRPr="00077739">
              <w:rPr>
                <w:rStyle w:val="Hyperlink"/>
                <w:noProof/>
              </w:rPr>
              <w:t>External Load</w:t>
            </w:r>
            <w:r w:rsidR="00A672CD">
              <w:rPr>
                <w:noProof/>
                <w:webHidden/>
              </w:rPr>
              <w:tab/>
            </w:r>
            <w:r>
              <w:rPr>
                <w:noProof/>
                <w:webHidden/>
              </w:rPr>
              <w:fldChar w:fldCharType="begin"/>
            </w:r>
            <w:r w:rsidR="00A672CD">
              <w:rPr>
                <w:noProof/>
                <w:webHidden/>
              </w:rPr>
              <w:instrText xml:space="preserve"> PAGEREF _Toc308512871 \h </w:instrText>
            </w:r>
            <w:r>
              <w:rPr>
                <w:noProof/>
                <w:webHidden/>
              </w:rPr>
            </w:r>
            <w:r>
              <w:rPr>
                <w:noProof/>
                <w:webHidden/>
              </w:rPr>
              <w:fldChar w:fldCharType="separate"/>
            </w:r>
            <w:r w:rsidR="00A672CD">
              <w:rPr>
                <w:noProof/>
                <w:webHidden/>
              </w:rPr>
              <w:t>14</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72" w:history="1">
            <w:r w:rsidR="00A672CD" w:rsidRPr="00077739">
              <w:rPr>
                <w:rStyle w:val="Hyperlink"/>
                <w:noProof/>
              </w:rPr>
              <w:t>2.1.2</w:t>
            </w:r>
            <w:r w:rsidR="00A672CD">
              <w:rPr>
                <w:rFonts w:asciiTheme="minorHAnsi" w:eastAsiaTheme="minorEastAsia" w:hAnsiTheme="minorHAnsi"/>
                <w:noProof/>
                <w:sz w:val="22"/>
              </w:rPr>
              <w:tab/>
            </w:r>
            <w:r w:rsidR="00A672CD" w:rsidRPr="00077739">
              <w:rPr>
                <w:rStyle w:val="Hyperlink"/>
                <w:noProof/>
              </w:rPr>
              <w:t>Relative Humidity</w:t>
            </w:r>
            <w:r w:rsidR="00A672CD">
              <w:rPr>
                <w:noProof/>
                <w:webHidden/>
              </w:rPr>
              <w:tab/>
            </w:r>
            <w:r>
              <w:rPr>
                <w:noProof/>
                <w:webHidden/>
              </w:rPr>
              <w:fldChar w:fldCharType="begin"/>
            </w:r>
            <w:r w:rsidR="00A672CD">
              <w:rPr>
                <w:noProof/>
                <w:webHidden/>
              </w:rPr>
              <w:instrText xml:space="preserve"> PAGEREF _Toc308512872 \h </w:instrText>
            </w:r>
            <w:r>
              <w:rPr>
                <w:noProof/>
                <w:webHidden/>
              </w:rPr>
            </w:r>
            <w:r>
              <w:rPr>
                <w:noProof/>
                <w:webHidden/>
              </w:rPr>
              <w:fldChar w:fldCharType="separate"/>
            </w:r>
            <w:r w:rsidR="00A672CD">
              <w:rPr>
                <w:noProof/>
                <w:webHidden/>
              </w:rPr>
              <w:t>15</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73" w:history="1">
            <w:r w:rsidR="00A672CD" w:rsidRPr="00077739">
              <w:rPr>
                <w:rStyle w:val="Hyperlink"/>
                <w:noProof/>
              </w:rPr>
              <w:t>2.1.3</w:t>
            </w:r>
            <w:r w:rsidR="00A672CD">
              <w:rPr>
                <w:rFonts w:asciiTheme="minorHAnsi" w:eastAsiaTheme="minorEastAsia" w:hAnsiTheme="minorHAnsi"/>
                <w:noProof/>
                <w:sz w:val="22"/>
              </w:rPr>
              <w:tab/>
            </w:r>
            <w:r w:rsidR="00A672CD" w:rsidRPr="00077739">
              <w:rPr>
                <w:rStyle w:val="Hyperlink"/>
                <w:noProof/>
              </w:rPr>
              <w:t>Temperature</w:t>
            </w:r>
            <w:r w:rsidR="00A672CD">
              <w:rPr>
                <w:noProof/>
                <w:webHidden/>
              </w:rPr>
              <w:tab/>
            </w:r>
            <w:r>
              <w:rPr>
                <w:noProof/>
                <w:webHidden/>
              </w:rPr>
              <w:fldChar w:fldCharType="begin"/>
            </w:r>
            <w:r w:rsidR="00A672CD">
              <w:rPr>
                <w:noProof/>
                <w:webHidden/>
              </w:rPr>
              <w:instrText xml:space="preserve"> PAGEREF _Toc308512873 \h </w:instrText>
            </w:r>
            <w:r>
              <w:rPr>
                <w:noProof/>
                <w:webHidden/>
              </w:rPr>
            </w:r>
            <w:r>
              <w:rPr>
                <w:noProof/>
                <w:webHidden/>
              </w:rPr>
              <w:fldChar w:fldCharType="separate"/>
            </w:r>
            <w:r w:rsidR="00A672CD">
              <w:rPr>
                <w:noProof/>
                <w:webHidden/>
              </w:rPr>
              <w:t>15</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74" w:history="1">
            <w:r w:rsidR="00A672CD" w:rsidRPr="00077739">
              <w:rPr>
                <w:rStyle w:val="Hyperlink"/>
                <w:noProof/>
              </w:rPr>
              <w:t>2.1.4</w:t>
            </w:r>
            <w:r w:rsidR="00A672CD">
              <w:rPr>
                <w:rFonts w:asciiTheme="minorHAnsi" w:eastAsiaTheme="minorEastAsia" w:hAnsiTheme="minorHAnsi"/>
                <w:noProof/>
                <w:sz w:val="22"/>
              </w:rPr>
              <w:tab/>
            </w:r>
            <w:r w:rsidR="00A672CD" w:rsidRPr="00077739">
              <w:rPr>
                <w:rStyle w:val="Hyperlink"/>
                <w:noProof/>
              </w:rPr>
              <w:t>Other factors</w:t>
            </w:r>
            <w:r w:rsidR="00A672CD">
              <w:rPr>
                <w:noProof/>
                <w:webHidden/>
              </w:rPr>
              <w:tab/>
            </w:r>
            <w:r>
              <w:rPr>
                <w:noProof/>
                <w:webHidden/>
              </w:rPr>
              <w:fldChar w:fldCharType="begin"/>
            </w:r>
            <w:r w:rsidR="00A672CD">
              <w:rPr>
                <w:noProof/>
                <w:webHidden/>
              </w:rPr>
              <w:instrText xml:space="preserve"> PAGEREF _Toc308512874 \h </w:instrText>
            </w:r>
            <w:r>
              <w:rPr>
                <w:noProof/>
                <w:webHidden/>
              </w:rPr>
            </w:r>
            <w:r>
              <w:rPr>
                <w:noProof/>
                <w:webHidden/>
              </w:rPr>
              <w:fldChar w:fldCharType="separate"/>
            </w:r>
            <w:r w:rsidR="00A672CD">
              <w:rPr>
                <w:noProof/>
                <w:webHidden/>
              </w:rPr>
              <w:t>15</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75" w:history="1">
            <w:r w:rsidR="00A672CD" w:rsidRPr="00077739">
              <w:rPr>
                <w:rStyle w:val="Hyperlink"/>
                <w:noProof/>
              </w:rPr>
              <w:t>2.2</w:t>
            </w:r>
            <w:r w:rsidR="00A672CD">
              <w:rPr>
                <w:rFonts w:asciiTheme="minorHAnsi" w:eastAsiaTheme="minorEastAsia" w:hAnsiTheme="minorHAnsi"/>
                <w:noProof/>
                <w:sz w:val="22"/>
              </w:rPr>
              <w:tab/>
            </w:r>
            <w:r w:rsidR="00A672CD" w:rsidRPr="00077739">
              <w:rPr>
                <w:rStyle w:val="Hyperlink"/>
                <w:noProof/>
              </w:rPr>
              <w:t>Chemical degradation of PFSA membranes</w:t>
            </w:r>
            <w:r w:rsidR="00A672CD">
              <w:rPr>
                <w:noProof/>
                <w:webHidden/>
              </w:rPr>
              <w:tab/>
            </w:r>
            <w:r>
              <w:rPr>
                <w:noProof/>
                <w:webHidden/>
              </w:rPr>
              <w:fldChar w:fldCharType="begin"/>
            </w:r>
            <w:r w:rsidR="00A672CD">
              <w:rPr>
                <w:noProof/>
                <w:webHidden/>
              </w:rPr>
              <w:instrText xml:space="preserve"> PAGEREF _Toc308512875 \h </w:instrText>
            </w:r>
            <w:r>
              <w:rPr>
                <w:noProof/>
                <w:webHidden/>
              </w:rPr>
            </w:r>
            <w:r>
              <w:rPr>
                <w:noProof/>
                <w:webHidden/>
              </w:rPr>
              <w:fldChar w:fldCharType="separate"/>
            </w:r>
            <w:r w:rsidR="00A672CD">
              <w:rPr>
                <w:noProof/>
                <w:webHidden/>
              </w:rPr>
              <w:t>16</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76" w:history="1">
            <w:r w:rsidR="00A672CD" w:rsidRPr="00077739">
              <w:rPr>
                <w:rStyle w:val="Hyperlink"/>
                <w:noProof/>
              </w:rPr>
              <w:t>2.3</w:t>
            </w:r>
            <w:r w:rsidR="00A672CD">
              <w:rPr>
                <w:rFonts w:asciiTheme="minorHAnsi" w:eastAsiaTheme="minorEastAsia" w:hAnsiTheme="minorHAnsi"/>
                <w:noProof/>
                <w:sz w:val="22"/>
              </w:rPr>
              <w:tab/>
            </w:r>
            <w:r w:rsidR="00A672CD" w:rsidRPr="00077739">
              <w:rPr>
                <w:rStyle w:val="Hyperlink"/>
                <w:noProof/>
              </w:rPr>
              <w:t>Formation of oxidative medium in PEM fuel cell</w:t>
            </w:r>
            <w:r w:rsidR="00A672CD">
              <w:rPr>
                <w:noProof/>
                <w:webHidden/>
              </w:rPr>
              <w:tab/>
            </w:r>
            <w:r>
              <w:rPr>
                <w:noProof/>
                <w:webHidden/>
              </w:rPr>
              <w:fldChar w:fldCharType="begin"/>
            </w:r>
            <w:r w:rsidR="00A672CD">
              <w:rPr>
                <w:noProof/>
                <w:webHidden/>
              </w:rPr>
              <w:instrText xml:space="preserve"> PAGEREF _Toc308512876 \h </w:instrText>
            </w:r>
            <w:r>
              <w:rPr>
                <w:noProof/>
                <w:webHidden/>
              </w:rPr>
            </w:r>
            <w:r>
              <w:rPr>
                <w:noProof/>
                <w:webHidden/>
              </w:rPr>
              <w:fldChar w:fldCharType="separate"/>
            </w:r>
            <w:r w:rsidR="00A672CD">
              <w:rPr>
                <w:noProof/>
                <w:webHidden/>
              </w:rPr>
              <w:t>17</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77" w:history="1">
            <w:r w:rsidR="00A672CD" w:rsidRPr="00077739">
              <w:rPr>
                <w:rStyle w:val="Hyperlink"/>
                <w:noProof/>
              </w:rPr>
              <w:t>2.4</w:t>
            </w:r>
            <w:r w:rsidR="00A672CD">
              <w:rPr>
                <w:rFonts w:asciiTheme="minorHAnsi" w:eastAsiaTheme="minorEastAsia" w:hAnsiTheme="minorHAnsi"/>
                <w:noProof/>
                <w:sz w:val="22"/>
              </w:rPr>
              <w:tab/>
            </w:r>
            <w:r w:rsidR="00A672CD" w:rsidRPr="00077739">
              <w:rPr>
                <w:rStyle w:val="Hyperlink"/>
                <w:noProof/>
              </w:rPr>
              <w:t>Membrane degradation mechanism</w:t>
            </w:r>
            <w:r w:rsidR="00A672CD">
              <w:rPr>
                <w:noProof/>
                <w:webHidden/>
              </w:rPr>
              <w:tab/>
            </w:r>
            <w:r>
              <w:rPr>
                <w:noProof/>
                <w:webHidden/>
              </w:rPr>
              <w:fldChar w:fldCharType="begin"/>
            </w:r>
            <w:r w:rsidR="00A672CD">
              <w:rPr>
                <w:noProof/>
                <w:webHidden/>
              </w:rPr>
              <w:instrText xml:space="preserve"> PAGEREF _Toc308512877 \h </w:instrText>
            </w:r>
            <w:r>
              <w:rPr>
                <w:noProof/>
                <w:webHidden/>
              </w:rPr>
            </w:r>
            <w:r>
              <w:rPr>
                <w:noProof/>
                <w:webHidden/>
              </w:rPr>
              <w:fldChar w:fldCharType="separate"/>
            </w:r>
            <w:r w:rsidR="00A672CD">
              <w:rPr>
                <w:noProof/>
                <w:webHidden/>
              </w:rPr>
              <w:t>19</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78" w:history="1">
            <w:r w:rsidR="00A672CD" w:rsidRPr="00077739">
              <w:rPr>
                <w:rStyle w:val="Hyperlink"/>
                <w:noProof/>
              </w:rPr>
              <w:t>2.4.1</w:t>
            </w:r>
            <w:r w:rsidR="00A672CD">
              <w:rPr>
                <w:rFonts w:asciiTheme="minorHAnsi" w:eastAsiaTheme="minorEastAsia" w:hAnsiTheme="minorHAnsi"/>
                <w:noProof/>
                <w:sz w:val="22"/>
              </w:rPr>
              <w:tab/>
            </w:r>
            <w:r w:rsidR="00A672CD" w:rsidRPr="00077739">
              <w:rPr>
                <w:rStyle w:val="Hyperlink"/>
                <w:noProof/>
              </w:rPr>
              <w:t>Backbone degradation</w:t>
            </w:r>
            <w:r w:rsidR="00A672CD">
              <w:rPr>
                <w:noProof/>
                <w:webHidden/>
              </w:rPr>
              <w:tab/>
            </w:r>
            <w:r>
              <w:rPr>
                <w:noProof/>
                <w:webHidden/>
              </w:rPr>
              <w:fldChar w:fldCharType="begin"/>
            </w:r>
            <w:r w:rsidR="00A672CD">
              <w:rPr>
                <w:noProof/>
                <w:webHidden/>
              </w:rPr>
              <w:instrText xml:space="preserve"> PAGEREF _Toc308512878 \h </w:instrText>
            </w:r>
            <w:r>
              <w:rPr>
                <w:noProof/>
                <w:webHidden/>
              </w:rPr>
            </w:r>
            <w:r>
              <w:rPr>
                <w:noProof/>
                <w:webHidden/>
              </w:rPr>
              <w:fldChar w:fldCharType="separate"/>
            </w:r>
            <w:r w:rsidR="00A672CD">
              <w:rPr>
                <w:noProof/>
                <w:webHidden/>
              </w:rPr>
              <w:t>21</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79" w:history="1">
            <w:r w:rsidR="00A672CD" w:rsidRPr="00077739">
              <w:rPr>
                <w:rStyle w:val="Hyperlink"/>
                <w:noProof/>
              </w:rPr>
              <w:t>2.4.2</w:t>
            </w:r>
            <w:r w:rsidR="00A672CD">
              <w:rPr>
                <w:rFonts w:asciiTheme="minorHAnsi" w:eastAsiaTheme="minorEastAsia" w:hAnsiTheme="minorHAnsi"/>
                <w:noProof/>
                <w:sz w:val="22"/>
              </w:rPr>
              <w:tab/>
            </w:r>
            <w:r w:rsidR="00A672CD" w:rsidRPr="00077739">
              <w:rPr>
                <w:rStyle w:val="Hyperlink"/>
                <w:noProof/>
              </w:rPr>
              <w:t>Side-chain degradation</w:t>
            </w:r>
            <w:r w:rsidR="00A672CD">
              <w:rPr>
                <w:noProof/>
                <w:webHidden/>
              </w:rPr>
              <w:tab/>
            </w:r>
            <w:r>
              <w:rPr>
                <w:noProof/>
                <w:webHidden/>
              </w:rPr>
              <w:fldChar w:fldCharType="begin"/>
            </w:r>
            <w:r w:rsidR="00A672CD">
              <w:rPr>
                <w:noProof/>
                <w:webHidden/>
              </w:rPr>
              <w:instrText xml:space="preserve"> PAGEREF _Toc308512879 \h </w:instrText>
            </w:r>
            <w:r>
              <w:rPr>
                <w:noProof/>
                <w:webHidden/>
              </w:rPr>
            </w:r>
            <w:r>
              <w:rPr>
                <w:noProof/>
                <w:webHidden/>
              </w:rPr>
              <w:fldChar w:fldCharType="separate"/>
            </w:r>
            <w:r w:rsidR="00A672CD">
              <w:rPr>
                <w:noProof/>
                <w:webHidden/>
              </w:rPr>
              <w:t>22</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80" w:history="1">
            <w:r w:rsidR="00A672CD" w:rsidRPr="00077739">
              <w:rPr>
                <w:rStyle w:val="Hyperlink"/>
                <w:noProof/>
              </w:rPr>
              <w:t>2.5</w:t>
            </w:r>
            <w:r w:rsidR="00A672CD">
              <w:rPr>
                <w:rFonts w:asciiTheme="minorHAnsi" w:eastAsiaTheme="minorEastAsia" w:hAnsiTheme="minorHAnsi"/>
                <w:noProof/>
                <w:sz w:val="22"/>
              </w:rPr>
              <w:tab/>
            </w:r>
            <w:r w:rsidR="00A672CD" w:rsidRPr="00077739">
              <w:rPr>
                <w:rStyle w:val="Hyperlink"/>
                <w:noProof/>
              </w:rPr>
              <w:t>Motivation for the degradation study</w:t>
            </w:r>
            <w:r w:rsidR="00A672CD">
              <w:rPr>
                <w:noProof/>
                <w:webHidden/>
              </w:rPr>
              <w:tab/>
            </w:r>
            <w:r>
              <w:rPr>
                <w:noProof/>
                <w:webHidden/>
              </w:rPr>
              <w:fldChar w:fldCharType="begin"/>
            </w:r>
            <w:r w:rsidR="00A672CD">
              <w:rPr>
                <w:noProof/>
                <w:webHidden/>
              </w:rPr>
              <w:instrText xml:space="preserve"> PAGEREF _Toc308512880 \h </w:instrText>
            </w:r>
            <w:r>
              <w:rPr>
                <w:noProof/>
                <w:webHidden/>
              </w:rPr>
            </w:r>
            <w:r>
              <w:rPr>
                <w:noProof/>
                <w:webHidden/>
              </w:rPr>
              <w:fldChar w:fldCharType="separate"/>
            </w:r>
            <w:r w:rsidR="00A672CD">
              <w:rPr>
                <w:noProof/>
                <w:webHidden/>
              </w:rPr>
              <w:t>23</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881" w:history="1">
            <w:r w:rsidR="00A672CD" w:rsidRPr="00F67BA4">
              <w:rPr>
                <w:rStyle w:val="Hyperlink"/>
                <w:b/>
                <w:noProof/>
                <w:snapToGrid w:val="0"/>
                <w:w w:val="0"/>
              </w:rPr>
              <w:t>Chapter 3.</w:t>
            </w:r>
            <w:r w:rsidR="00A672CD">
              <w:rPr>
                <w:rFonts w:asciiTheme="minorHAnsi" w:eastAsiaTheme="minorEastAsia" w:hAnsiTheme="minorHAnsi"/>
                <w:noProof/>
                <w:sz w:val="22"/>
              </w:rPr>
              <w:tab/>
            </w:r>
            <w:r w:rsidR="00A672CD" w:rsidRPr="00077739">
              <w:rPr>
                <w:rStyle w:val="Hyperlink"/>
                <w:noProof/>
              </w:rPr>
              <w:t>Transport Modeling</w:t>
            </w:r>
            <w:r w:rsidR="00A672CD">
              <w:rPr>
                <w:noProof/>
                <w:webHidden/>
              </w:rPr>
              <w:tab/>
            </w:r>
            <w:r>
              <w:rPr>
                <w:noProof/>
                <w:webHidden/>
              </w:rPr>
              <w:fldChar w:fldCharType="begin"/>
            </w:r>
            <w:r w:rsidR="00A672CD">
              <w:rPr>
                <w:noProof/>
                <w:webHidden/>
              </w:rPr>
              <w:instrText xml:space="preserve"> PAGEREF _Toc308512881 \h </w:instrText>
            </w:r>
            <w:r>
              <w:rPr>
                <w:noProof/>
                <w:webHidden/>
              </w:rPr>
            </w:r>
            <w:r>
              <w:rPr>
                <w:noProof/>
                <w:webHidden/>
              </w:rPr>
              <w:fldChar w:fldCharType="separate"/>
            </w:r>
            <w:r w:rsidR="00A672CD">
              <w:rPr>
                <w:noProof/>
                <w:webHidden/>
              </w:rPr>
              <w:t>25</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82" w:history="1">
            <w:r w:rsidR="00A672CD" w:rsidRPr="00077739">
              <w:rPr>
                <w:rStyle w:val="Hyperlink"/>
                <w:noProof/>
              </w:rPr>
              <w:t>3.1</w:t>
            </w:r>
            <w:r w:rsidR="00A672CD">
              <w:rPr>
                <w:rFonts w:asciiTheme="minorHAnsi" w:eastAsiaTheme="minorEastAsia" w:hAnsiTheme="minorHAnsi"/>
                <w:noProof/>
                <w:sz w:val="22"/>
              </w:rPr>
              <w:tab/>
            </w:r>
            <w:r w:rsidR="00A672CD" w:rsidRPr="00077739">
              <w:rPr>
                <w:rStyle w:val="Hyperlink"/>
                <w:noProof/>
              </w:rPr>
              <w:t>Morphologies of the interface</w:t>
            </w:r>
            <w:r w:rsidR="00A672CD">
              <w:rPr>
                <w:noProof/>
                <w:webHidden/>
              </w:rPr>
              <w:tab/>
            </w:r>
            <w:r>
              <w:rPr>
                <w:noProof/>
                <w:webHidden/>
              </w:rPr>
              <w:fldChar w:fldCharType="begin"/>
            </w:r>
            <w:r w:rsidR="00A672CD">
              <w:rPr>
                <w:noProof/>
                <w:webHidden/>
              </w:rPr>
              <w:instrText xml:space="preserve"> PAGEREF _Toc308512882 \h </w:instrText>
            </w:r>
            <w:r>
              <w:rPr>
                <w:noProof/>
                <w:webHidden/>
              </w:rPr>
            </w:r>
            <w:r>
              <w:rPr>
                <w:noProof/>
                <w:webHidden/>
              </w:rPr>
              <w:fldChar w:fldCharType="separate"/>
            </w:r>
            <w:r w:rsidR="00A672CD">
              <w:rPr>
                <w:noProof/>
                <w:webHidden/>
              </w:rPr>
              <w:t>27</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83" w:history="1">
            <w:r w:rsidR="00A672CD" w:rsidRPr="00077739">
              <w:rPr>
                <w:rStyle w:val="Hyperlink"/>
                <w:noProof/>
              </w:rPr>
              <w:t>3.2</w:t>
            </w:r>
            <w:r w:rsidR="00A672CD">
              <w:rPr>
                <w:rFonts w:asciiTheme="minorHAnsi" w:eastAsiaTheme="minorEastAsia" w:hAnsiTheme="minorHAnsi"/>
                <w:noProof/>
                <w:sz w:val="22"/>
              </w:rPr>
              <w:tab/>
            </w:r>
            <w:r w:rsidR="00A672CD" w:rsidRPr="00077739">
              <w:rPr>
                <w:rStyle w:val="Hyperlink"/>
                <w:noProof/>
              </w:rPr>
              <w:t>Transport models</w:t>
            </w:r>
            <w:r w:rsidR="00A672CD">
              <w:rPr>
                <w:noProof/>
                <w:webHidden/>
              </w:rPr>
              <w:tab/>
            </w:r>
            <w:r>
              <w:rPr>
                <w:noProof/>
                <w:webHidden/>
              </w:rPr>
              <w:fldChar w:fldCharType="begin"/>
            </w:r>
            <w:r w:rsidR="00A672CD">
              <w:rPr>
                <w:noProof/>
                <w:webHidden/>
              </w:rPr>
              <w:instrText xml:space="preserve"> PAGEREF _Toc308512883 \h </w:instrText>
            </w:r>
            <w:r>
              <w:rPr>
                <w:noProof/>
                <w:webHidden/>
              </w:rPr>
            </w:r>
            <w:r>
              <w:rPr>
                <w:noProof/>
                <w:webHidden/>
              </w:rPr>
              <w:fldChar w:fldCharType="separate"/>
            </w:r>
            <w:r w:rsidR="00A672CD">
              <w:rPr>
                <w:noProof/>
                <w:webHidden/>
              </w:rPr>
              <w:t>29</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84" w:history="1">
            <w:r w:rsidR="00A672CD" w:rsidRPr="00077739">
              <w:rPr>
                <w:rStyle w:val="Hyperlink"/>
                <w:noProof/>
              </w:rPr>
              <w:t>3.2.1</w:t>
            </w:r>
            <w:r w:rsidR="00A672CD">
              <w:rPr>
                <w:rFonts w:asciiTheme="minorHAnsi" w:eastAsiaTheme="minorEastAsia" w:hAnsiTheme="minorHAnsi"/>
                <w:noProof/>
                <w:sz w:val="22"/>
              </w:rPr>
              <w:tab/>
            </w:r>
            <w:r w:rsidR="00A672CD" w:rsidRPr="00077739">
              <w:rPr>
                <w:rStyle w:val="Hyperlink"/>
                <w:noProof/>
              </w:rPr>
              <w:t>Hydraulic model</w:t>
            </w:r>
            <w:r w:rsidR="00A672CD">
              <w:rPr>
                <w:noProof/>
                <w:webHidden/>
              </w:rPr>
              <w:tab/>
            </w:r>
            <w:r>
              <w:rPr>
                <w:noProof/>
                <w:webHidden/>
              </w:rPr>
              <w:fldChar w:fldCharType="begin"/>
            </w:r>
            <w:r w:rsidR="00A672CD">
              <w:rPr>
                <w:noProof/>
                <w:webHidden/>
              </w:rPr>
              <w:instrText xml:space="preserve"> PAGEREF _Toc308512884 \h </w:instrText>
            </w:r>
            <w:r>
              <w:rPr>
                <w:noProof/>
                <w:webHidden/>
              </w:rPr>
            </w:r>
            <w:r>
              <w:rPr>
                <w:noProof/>
                <w:webHidden/>
              </w:rPr>
              <w:fldChar w:fldCharType="separate"/>
            </w:r>
            <w:r w:rsidR="00A672CD">
              <w:rPr>
                <w:noProof/>
                <w:webHidden/>
              </w:rPr>
              <w:t>29</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85" w:history="1">
            <w:r w:rsidR="00A672CD" w:rsidRPr="00077739">
              <w:rPr>
                <w:rStyle w:val="Hyperlink"/>
                <w:rFonts w:eastAsia="Calibri"/>
                <w:noProof/>
              </w:rPr>
              <w:t>3.2.2</w:t>
            </w:r>
            <w:r w:rsidR="00A672CD">
              <w:rPr>
                <w:rFonts w:asciiTheme="minorHAnsi" w:eastAsiaTheme="minorEastAsia" w:hAnsiTheme="minorHAnsi"/>
                <w:noProof/>
                <w:sz w:val="22"/>
              </w:rPr>
              <w:tab/>
            </w:r>
            <w:r w:rsidR="00A672CD" w:rsidRPr="00077739">
              <w:rPr>
                <w:rStyle w:val="Hyperlink"/>
                <w:rFonts w:eastAsia="Calibri"/>
                <w:noProof/>
              </w:rPr>
              <w:t>Diffusion model</w:t>
            </w:r>
            <w:r w:rsidR="00A672CD">
              <w:rPr>
                <w:noProof/>
                <w:webHidden/>
              </w:rPr>
              <w:tab/>
            </w:r>
            <w:r>
              <w:rPr>
                <w:noProof/>
                <w:webHidden/>
              </w:rPr>
              <w:fldChar w:fldCharType="begin"/>
            </w:r>
            <w:r w:rsidR="00A672CD">
              <w:rPr>
                <w:noProof/>
                <w:webHidden/>
              </w:rPr>
              <w:instrText xml:space="preserve"> PAGEREF _Toc308512885 \h </w:instrText>
            </w:r>
            <w:r>
              <w:rPr>
                <w:noProof/>
                <w:webHidden/>
              </w:rPr>
            </w:r>
            <w:r>
              <w:rPr>
                <w:noProof/>
                <w:webHidden/>
              </w:rPr>
              <w:fldChar w:fldCharType="separate"/>
            </w:r>
            <w:r w:rsidR="00A672CD">
              <w:rPr>
                <w:noProof/>
                <w:webHidden/>
              </w:rPr>
              <w:t>30</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86" w:history="1">
            <w:r w:rsidR="00A672CD" w:rsidRPr="00077739">
              <w:rPr>
                <w:rStyle w:val="Hyperlink"/>
                <w:noProof/>
              </w:rPr>
              <w:t>3.2.3</w:t>
            </w:r>
            <w:r w:rsidR="00A672CD">
              <w:rPr>
                <w:rFonts w:asciiTheme="minorHAnsi" w:eastAsiaTheme="minorEastAsia" w:hAnsiTheme="minorHAnsi"/>
                <w:noProof/>
                <w:sz w:val="22"/>
              </w:rPr>
              <w:tab/>
            </w:r>
            <w:r w:rsidR="00A672CD" w:rsidRPr="00077739">
              <w:rPr>
                <w:rStyle w:val="Hyperlink"/>
                <w:noProof/>
              </w:rPr>
              <w:t>Binary friction model</w:t>
            </w:r>
            <w:r w:rsidR="00A672CD">
              <w:rPr>
                <w:noProof/>
                <w:webHidden/>
              </w:rPr>
              <w:tab/>
            </w:r>
            <w:r>
              <w:rPr>
                <w:noProof/>
                <w:webHidden/>
              </w:rPr>
              <w:fldChar w:fldCharType="begin"/>
            </w:r>
            <w:r w:rsidR="00A672CD">
              <w:rPr>
                <w:noProof/>
                <w:webHidden/>
              </w:rPr>
              <w:instrText xml:space="preserve"> PAGEREF _Toc308512886 \h </w:instrText>
            </w:r>
            <w:r>
              <w:rPr>
                <w:noProof/>
                <w:webHidden/>
              </w:rPr>
            </w:r>
            <w:r>
              <w:rPr>
                <w:noProof/>
                <w:webHidden/>
              </w:rPr>
              <w:fldChar w:fldCharType="separate"/>
            </w:r>
            <w:r w:rsidR="00A672CD">
              <w:rPr>
                <w:noProof/>
                <w:webHidden/>
              </w:rPr>
              <w:t>31</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87" w:history="1">
            <w:r w:rsidR="00A672CD" w:rsidRPr="00077739">
              <w:rPr>
                <w:rStyle w:val="Hyperlink"/>
                <w:noProof/>
              </w:rPr>
              <w:t>3.2.4</w:t>
            </w:r>
            <w:r w:rsidR="00A672CD">
              <w:rPr>
                <w:rFonts w:asciiTheme="minorHAnsi" w:eastAsiaTheme="minorEastAsia" w:hAnsiTheme="minorHAnsi"/>
                <w:noProof/>
                <w:sz w:val="22"/>
              </w:rPr>
              <w:tab/>
            </w:r>
            <w:r w:rsidR="00A672CD" w:rsidRPr="00077739">
              <w:rPr>
                <w:rStyle w:val="Hyperlink"/>
                <w:noProof/>
              </w:rPr>
              <w:t>Molecular dynamics model</w:t>
            </w:r>
            <w:r w:rsidR="00A672CD">
              <w:rPr>
                <w:noProof/>
                <w:webHidden/>
              </w:rPr>
              <w:tab/>
            </w:r>
            <w:r>
              <w:rPr>
                <w:noProof/>
                <w:webHidden/>
              </w:rPr>
              <w:fldChar w:fldCharType="begin"/>
            </w:r>
            <w:r w:rsidR="00A672CD">
              <w:rPr>
                <w:noProof/>
                <w:webHidden/>
              </w:rPr>
              <w:instrText xml:space="preserve"> PAGEREF _Toc308512887 \h </w:instrText>
            </w:r>
            <w:r>
              <w:rPr>
                <w:noProof/>
                <w:webHidden/>
              </w:rPr>
            </w:r>
            <w:r>
              <w:rPr>
                <w:noProof/>
                <w:webHidden/>
              </w:rPr>
              <w:fldChar w:fldCharType="separate"/>
            </w:r>
            <w:r w:rsidR="00A672CD">
              <w:rPr>
                <w:noProof/>
                <w:webHidden/>
              </w:rPr>
              <w:t>33</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88" w:history="1">
            <w:r w:rsidR="00A672CD" w:rsidRPr="00077739">
              <w:rPr>
                <w:rStyle w:val="Hyperlink"/>
                <w:noProof/>
              </w:rPr>
              <w:t>3.2.5</w:t>
            </w:r>
            <w:r w:rsidR="00A672CD">
              <w:rPr>
                <w:rFonts w:asciiTheme="minorHAnsi" w:eastAsiaTheme="minorEastAsia" w:hAnsiTheme="minorHAnsi"/>
                <w:noProof/>
                <w:sz w:val="22"/>
              </w:rPr>
              <w:tab/>
            </w:r>
            <w:r w:rsidR="00A672CD" w:rsidRPr="00077739">
              <w:rPr>
                <w:rStyle w:val="Hyperlink"/>
                <w:noProof/>
              </w:rPr>
              <w:t>Statistical mechanical model</w:t>
            </w:r>
            <w:r w:rsidR="00A672CD">
              <w:rPr>
                <w:noProof/>
                <w:webHidden/>
              </w:rPr>
              <w:tab/>
            </w:r>
            <w:r>
              <w:rPr>
                <w:noProof/>
                <w:webHidden/>
              </w:rPr>
              <w:fldChar w:fldCharType="begin"/>
            </w:r>
            <w:r w:rsidR="00A672CD">
              <w:rPr>
                <w:noProof/>
                <w:webHidden/>
              </w:rPr>
              <w:instrText xml:space="preserve"> PAGEREF _Toc308512888 \h </w:instrText>
            </w:r>
            <w:r>
              <w:rPr>
                <w:noProof/>
                <w:webHidden/>
              </w:rPr>
            </w:r>
            <w:r>
              <w:rPr>
                <w:noProof/>
                <w:webHidden/>
              </w:rPr>
              <w:fldChar w:fldCharType="separate"/>
            </w:r>
            <w:r w:rsidR="00A672CD">
              <w:rPr>
                <w:noProof/>
                <w:webHidden/>
              </w:rPr>
              <w:t>33</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89" w:history="1">
            <w:r w:rsidR="00A672CD" w:rsidRPr="00077739">
              <w:rPr>
                <w:rStyle w:val="Hyperlink"/>
                <w:noProof/>
              </w:rPr>
              <w:t>3.2.6</w:t>
            </w:r>
            <w:r w:rsidR="00A672CD">
              <w:rPr>
                <w:rFonts w:asciiTheme="minorHAnsi" w:eastAsiaTheme="minorEastAsia" w:hAnsiTheme="minorHAnsi"/>
                <w:noProof/>
                <w:sz w:val="22"/>
              </w:rPr>
              <w:tab/>
            </w:r>
            <w:r w:rsidR="00A672CD" w:rsidRPr="00077739">
              <w:rPr>
                <w:rStyle w:val="Hyperlink"/>
                <w:noProof/>
              </w:rPr>
              <w:t>Macroscopic model</w:t>
            </w:r>
            <w:r w:rsidR="00A672CD">
              <w:rPr>
                <w:noProof/>
                <w:webHidden/>
              </w:rPr>
              <w:tab/>
            </w:r>
            <w:r>
              <w:rPr>
                <w:noProof/>
                <w:webHidden/>
              </w:rPr>
              <w:fldChar w:fldCharType="begin"/>
            </w:r>
            <w:r w:rsidR="00A672CD">
              <w:rPr>
                <w:noProof/>
                <w:webHidden/>
              </w:rPr>
              <w:instrText xml:space="preserve"> PAGEREF _Toc308512889 \h </w:instrText>
            </w:r>
            <w:r>
              <w:rPr>
                <w:noProof/>
                <w:webHidden/>
              </w:rPr>
            </w:r>
            <w:r>
              <w:rPr>
                <w:noProof/>
                <w:webHidden/>
              </w:rPr>
              <w:fldChar w:fldCharType="separate"/>
            </w:r>
            <w:r w:rsidR="00A672CD">
              <w:rPr>
                <w:noProof/>
                <w:webHidden/>
              </w:rPr>
              <w:t>35</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90" w:history="1">
            <w:r w:rsidR="00A672CD" w:rsidRPr="00077739">
              <w:rPr>
                <w:rStyle w:val="Hyperlink"/>
                <w:noProof/>
              </w:rPr>
              <w:t>3.3</w:t>
            </w:r>
            <w:r w:rsidR="00A672CD">
              <w:rPr>
                <w:rFonts w:asciiTheme="minorHAnsi" w:eastAsiaTheme="minorEastAsia" w:hAnsiTheme="minorHAnsi"/>
                <w:noProof/>
                <w:sz w:val="22"/>
              </w:rPr>
              <w:tab/>
            </w:r>
            <w:r w:rsidR="00A672CD" w:rsidRPr="00077739">
              <w:rPr>
                <w:rStyle w:val="Hyperlink"/>
                <w:noProof/>
              </w:rPr>
              <w:t>Motivation for the present model</w:t>
            </w:r>
            <w:r w:rsidR="00A672CD">
              <w:rPr>
                <w:noProof/>
                <w:webHidden/>
              </w:rPr>
              <w:tab/>
            </w:r>
            <w:r>
              <w:rPr>
                <w:noProof/>
                <w:webHidden/>
              </w:rPr>
              <w:fldChar w:fldCharType="begin"/>
            </w:r>
            <w:r w:rsidR="00A672CD">
              <w:rPr>
                <w:noProof/>
                <w:webHidden/>
              </w:rPr>
              <w:instrText xml:space="preserve"> PAGEREF _Toc308512890 \h </w:instrText>
            </w:r>
            <w:r>
              <w:rPr>
                <w:noProof/>
                <w:webHidden/>
              </w:rPr>
            </w:r>
            <w:r>
              <w:rPr>
                <w:noProof/>
                <w:webHidden/>
              </w:rPr>
              <w:fldChar w:fldCharType="separate"/>
            </w:r>
            <w:r w:rsidR="00A672CD">
              <w:rPr>
                <w:noProof/>
                <w:webHidden/>
              </w:rPr>
              <w:t>37</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891" w:history="1">
            <w:r w:rsidR="00A672CD" w:rsidRPr="00F67BA4">
              <w:rPr>
                <w:rStyle w:val="Hyperlink"/>
                <w:b/>
                <w:noProof/>
                <w:snapToGrid w:val="0"/>
                <w:w w:val="0"/>
              </w:rPr>
              <w:t>Chapter 4.</w:t>
            </w:r>
            <w:r w:rsidR="00A672CD">
              <w:rPr>
                <w:rFonts w:asciiTheme="minorHAnsi" w:eastAsiaTheme="minorEastAsia" w:hAnsiTheme="minorHAnsi"/>
                <w:noProof/>
                <w:sz w:val="22"/>
              </w:rPr>
              <w:tab/>
            </w:r>
            <w:r w:rsidR="00A672CD" w:rsidRPr="00077739">
              <w:rPr>
                <w:rStyle w:val="Hyperlink"/>
                <w:noProof/>
              </w:rPr>
              <w:t>Calculation Methods and Mathematical Modeling</w:t>
            </w:r>
            <w:r w:rsidR="00A672CD">
              <w:rPr>
                <w:noProof/>
                <w:webHidden/>
              </w:rPr>
              <w:tab/>
            </w:r>
            <w:r>
              <w:rPr>
                <w:noProof/>
                <w:webHidden/>
              </w:rPr>
              <w:fldChar w:fldCharType="begin"/>
            </w:r>
            <w:r w:rsidR="00A672CD">
              <w:rPr>
                <w:noProof/>
                <w:webHidden/>
              </w:rPr>
              <w:instrText xml:space="preserve"> PAGEREF _Toc308512891 \h </w:instrText>
            </w:r>
            <w:r>
              <w:rPr>
                <w:noProof/>
                <w:webHidden/>
              </w:rPr>
            </w:r>
            <w:r>
              <w:rPr>
                <w:noProof/>
                <w:webHidden/>
              </w:rPr>
              <w:fldChar w:fldCharType="separate"/>
            </w:r>
            <w:r w:rsidR="00A672CD">
              <w:rPr>
                <w:noProof/>
                <w:webHidden/>
              </w:rPr>
              <w:t>39</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892" w:history="1">
            <w:r w:rsidR="00A672CD" w:rsidRPr="00077739">
              <w:rPr>
                <w:rStyle w:val="Hyperlink"/>
                <w:noProof/>
              </w:rPr>
              <w:t>4.1</w:t>
            </w:r>
            <w:r w:rsidR="00A672CD">
              <w:rPr>
                <w:rFonts w:asciiTheme="minorHAnsi" w:eastAsiaTheme="minorEastAsia" w:hAnsiTheme="minorHAnsi"/>
                <w:noProof/>
                <w:sz w:val="22"/>
              </w:rPr>
              <w:tab/>
            </w:r>
            <w:r w:rsidR="00A672CD" w:rsidRPr="00077739">
              <w:rPr>
                <w:rStyle w:val="Hyperlink"/>
                <w:i/>
                <w:noProof/>
              </w:rPr>
              <w:t>Ab initio</w:t>
            </w:r>
            <w:r w:rsidR="00A672CD" w:rsidRPr="00077739">
              <w:rPr>
                <w:rStyle w:val="Hyperlink"/>
                <w:noProof/>
              </w:rPr>
              <w:t xml:space="preserve"> quantum chemistry calculations</w:t>
            </w:r>
            <w:r w:rsidR="00A672CD">
              <w:rPr>
                <w:noProof/>
                <w:webHidden/>
              </w:rPr>
              <w:tab/>
            </w:r>
            <w:r>
              <w:rPr>
                <w:noProof/>
                <w:webHidden/>
              </w:rPr>
              <w:fldChar w:fldCharType="begin"/>
            </w:r>
            <w:r w:rsidR="00A672CD">
              <w:rPr>
                <w:noProof/>
                <w:webHidden/>
              </w:rPr>
              <w:instrText xml:space="preserve"> PAGEREF _Toc308512892 \h </w:instrText>
            </w:r>
            <w:r>
              <w:rPr>
                <w:noProof/>
                <w:webHidden/>
              </w:rPr>
            </w:r>
            <w:r>
              <w:rPr>
                <w:noProof/>
                <w:webHidden/>
              </w:rPr>
              <w:fldChar w:fldCharType="separate"/>
            </w:r>
            <w:r w:rsidR="00A672CD">
              <w:rPr>
                <w:noProof/>
                <w:webHidden/>
              </w:rPr>
              <w:t>39</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93" w:history="1">
            <w:r w:rsidR="00A672CD" w:rsidRPr="00077739">
              <w:rPr>
                <w:rStyle w:val="Hyperlink"/>
                <w:noProof/>
              </w:rPr>
              <w:t>4.1.1</w:t>
            </w:r>
            <w:r w:rsidR="00A672CD">
              <w:rPr>
                <w:rFonts w:asciiTheme="minorHAnsi" w:eastAsiaTheme="minorEastAsia" w:hAnsiTheme="minorHAnsi"/>
                <w:noProof/>
                <w:sz w:val="22"/>
              </w:rPr>
              <w:tab/>
            </w:r>
            <w:r w:rsidR="00A672CD" w:rsidRPr="00077739">
              <w:rPr>
                <w:rStyle w:val="Hyperlink"/>
                <w:noProof/>
              </w:rPr>
              <w:t>Born-Oppenheimer Approximation</w:t>
            </w:r>
            <w:r w:rsidR="00A672CD">
              <w:rPr>
                <w:noProof/>
                <w:webHidden/>
              </w:rPr>
              <w:tab/>
            </w:r>
            <w:r>
              <w:rPr>
                <w:noProof/>
                <w:webHidden/>
              </w:rPr>
              <w:fldChar w:fldCharType="begin"/>
            </w:r>
            <w:r w:rsidR="00A672CD">
              <w:rPr>
                <w:noProof/>
                <w:webHidden/>
              </w:rPr>
              <w:instrText xml:space="preserve"> PAGEREF _Toc308512893 \h </w:instrText>
            </w:r>
            <w:r>
              <w:rPr>
                <w:noProof/>
                <w:webHidden/>
              </w:rPr>
            </w:r>
            <w:r>
              <w:rPr>
                <w:noProof/>
                <w:webHidden/>
              </w:rPr>
              <w:fldChar w:fldCharType="separate"/>
            </w:r>
            <w:r w:rsidR="00A672CD">
              <w:rPr>
                <w:noProof/>
                <w:webHidden/>
              </w:rPr>
              <w:t>41</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94" w:history="1">
            <w:r w:rsidR="00A672CD" w:rsidRPr="00077739">
              <w:rPr>
                <w:rStyle w:val="Hyperlink"/>
                <w:noProof/>
              </w:rPr>
              <w:t>4.1.2</w:t>
            </w:r>
            <w:r w:rsidR="00A672CD">
              <w:rPr>
                <w:rFonts w:asciiTheme="minorHAnsi" w:eastAsiaTheme="minorEastAsia" w:hAnsiTheme="minorHAnsi"/>
                <w:noProof/>
                <w:sz w:val="22"/>
              </w:rPr>
              <w:tab/>
            </w:r>
            <w:r w:rsidR="00A672CD" w:rsidRPr="00077739">
              <w:rPr>
                <w:rStyle w:val="Hyperlink"/>
                <w:noProof/>
              </w:rPr>
              <w:t>Hartree Approximation</w:t>
            </w:r>
            <w:r w:rsidR="00A672CD" w:rsidRPr="00077739">
              <w:rPr>
                <w:rStyle w:val="Hyperlink"/>
                <w:noProof/>
                <w:vertAlign w:val="superscript"/>
              </w:rPr>
              <w:t>130</w:t>
            </w:r>
            <w:r w:rsidR="00A672CD">
              <w:rPr>
                <w:noProof/>
                <w:webHidden/>
              </w:rPr>
              <w:tab/>
            </w:r>
            <w:r>
              <w:rPr>
                <w:noProof/>
                <w:webHidden/>
              </w:rPr>
              <w:fldChar w:fldCharType="begin"/>
            </w:r>
            <w:r w:rsidR="00A672CD">
              <w:rPr>
                <w:noProof/>
                <w:webHidden/>
              </w:rPr>
              <w:instrText xml:space="preserve"> PAGEREF _Toc308512894 \h </w:instrText>
            </w:r>
            <w:r>
              <w:rPr>
                <w:noProof/>
                <w:webHidden/>
              </w:rPr>
            </w:r>
            <w:r>
              <w:rPr>
                <w:noProof/>
                <w:webHidden/>
              </w:rPr>
              <w:fldChar w:fldCharType="separate"/>
            </w:r>
            <w:r w:rsidR="00A672CD">
              <w:rPr>
                <w:noProof/>
                <w:webHidden/>
              </w:rPr>
              <w:t>42</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95" w:history="1">
            <w:r w:rsidR="00A672CD" w:rsidRPr="00077739">
              <w:rPr>
                <w:rStyle w:val="Hyperlink"/>
                <w:noProof/>
              </w:rPr>
              <w:t>4.1.3</w:t>
            </w:r>
            <w:r w:rsidR="00A672CD">
              <w:rPr>
                <w:rFonts w:asciiTheme="minorHAnsi" w:eastAsiaTheme="minorEastAsia" w:hAnsiTheme="minorHAnsi"/>
                <w:noProof/>
                <w:sz w:val="22"/>
              </w:rPr>
              <w:tab/>
            </w:r>
            <w:r w:rsidR="00A672CD" w:rsidRPr="00077739">
              <w:rPr>
                <w:rStyle w:val="Hyperlink"/>
                <w:noProof/>
              </w:rPr>
              <w:t>Slater determinant and its energy</w:t>
            </w:r>
            <w:r w:rsidR="00A672CD">
              <w:rPr>
                <w:noProof/>
                <w:webHidden/>
              </w:rPr>
              <w:tab/>
            </w:r>
            <w:r>
              <w:rPr>
                <w:noProof/>
                <w:webHidden/>
              </w:rPr>
              <w:fldChar w:fldCharType="begin"/>
            </w:r>
            <w:r w:rsidR="00A672CD">
              <w:rPr>
                <w:noProof/>
                <w:webHidden/>
              </w:rPr>
              <w:instrText xml:space="preserve"> PAGEREF _Toc308512895 \h </w:instrText>
            </w:r>
            <w:r>
              <w:rPr>
                <w:noProof/>
                <w:webHidden/>
              </w:rPr>
            </w:r>
            <w:r>
              <w:rPr>
                <w:noProof/>
                <w:webHidden/>
              </w:rPr>
              <w:fldChar w:fldCharType="separate"/>
            </w:r>
            <w:r w:rsidR="00A672CD">
              <w:rPr>
                <w:noProof/>
                <w:webHidden/>
              </w:rPr>
              <w:t>43</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96" w:history="1">
            <w:r w:rsidR="00A672CD" w:rsidRPr="00077739">
              <w:rPr>
                <w:rStyle w:val="Hyperlink"/>
                <w:noProof/>
              </w:rPr>
              <w:t>4.1.4</w:t>
            </w:r>
            <w:r w:rsidR="00A672CD">
              <w:rPr>
                <w:rFonts w:asciiTheme="minorHAnsi" w:eastAsiaTheme="minorEastAsia" w:hAnsiTheme="minorHAnsi"/>
                <w:noProof/>
                <w:sz w:val="22"/>
              </w:rPr>
              <w:tab/>
            </w:r>
            <w:r w:rsidR="00A672CD" w:rsidRPr="00077739">
              <w:rPr>
                <w:rStyle w:val="Hyperlink"/>
                <w:noProof/>
              </w:rPr>
              <w:t>Hartree-Fock equations</w:t>
            </w:r>
            <w:r w:rsidR="00A672CD">
              <w:rPr>
                <w:noProof/>
                <w:webHidden/>
              </w:rPr>
              <w:tab/>
            </w:r>
            <w:r>
              <w:rPr>
                <w:noProof/>
                <w:webHidden/>
              </w:rPr>
              <w:fldChar w:fldCharType="begin"/>
            </w:r>
            <w:r w:rsidR="00A672CD">
              <w:rPr>
                <w:noProof/>
                <w:webHidden/>
              </w:rPr>
              <w:instrText xml:space="preserve"> PAGEREF _Toc308512896 \h </w:instrText>
            </w:r>
            <w:r>
              <w:rPr>
                <w:noProof/>
                <w:webHidden/>
              </w:rPr>
            </w:r>
            <w:r>
              <w:rPr>
                <w:noProof/>
                <w:webHidden/>
              </w:rPr>
              <w:fldChar w:fldCharType="separate"/>
            </w:r>
            <w:r w:rsidR="00A672CD">
              <w:rPr>
                <w:noProof/>
                <w:webHidden/>
              </w:rPr>
              <w:t>47</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897" w:history="1">
            <w:r w:rsidR="00A672CD" w:rsidRPr="00077739">
              <w:rPr>
                <w:rStyle w:val="Hyperlink"/>
                <w:noProof/>
              </w:rPr>
              <w:t>4.1.5</w:t>
            </w:r>
            <w:r w:rsidR="00A672CD">
              <w:rPr>
                <w:rFonts w:asciiTheme="minorHAnsi" w:eastAsiaTheme="minorEastAsia" w:hAnsiTheme="minorHAnsi"/>
                <w:noProof/>
                <w:sz w:val="22"/>
              </w:rPr>
              <w:tab/>
            </w:r>
            <w:r w:rsidR="00A672CD" w:rsidRPr="00077739">
              <w:rPr>
                <w:rStyle w:val="Hyperlink"/>
                <w:noProof/>
              </w:rPr>
              <w:t>Density Functional Theory</w:t>
            </w:r>
            <w:r w:rsidR="00A672CD">
              <w:rPr>
                <w:noProof/>
                <w:webHidden/>
              </w:rPr>
              <w:tab/>
            </w:r>
            <w:r>
              <w:rPr>
                <w:noProof/>
                <w:webHidden/>
              </w:rPr>
              <w:fldChar w:fldCharType="begin"/>
            </w:r>
            <w:r w:rsidR="00A672CD">
              <w:rPr>
                <w:noProof/>
                <w:webHidden/>
              </w:rPr>
              <w:instrText xml:space="preserve"> PAGEREF _Toc308512897 \h </w:instrText>
            </w:r>
            <w:r>
              <w:rPr>
                <w:noProof/>
                <w:webHidden/>
              </w:rPr>
            </w:r>
            <w:r>
              <w:rPr>
                <w:noProof/>
                <w:webHidden/>
              </w:rPr>
              <w:fldChar w:fldCharType="separate"/>
            </w:r>
            <w:r w:rsidR="00A672CD">
              <w:rPr>
                <w:noProof/>
                <w:webHidden/>
              </w:rPr>
              <w:t>52</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898" w:history="1">
            <w:r w:rsidR="00A672CD" w:rsidRPr="00077739">
              <w:rPr>
                <w:rStyle w:val="Hyperlink"/>
                <w:noProof/>
              </w:rPr>
              <w:t>4.1.5.1</w:t>
            </w:r>
            <w:r w:rsidR="00A672CD">
              <w:rPr>
                <w:rFonts w:asciiTheme="minorHAnsi" w:eastAsiaTheme="minorEastAsia" w:hAnsiTheme="minorHAnsi"/>
                <w:noProof/>
                <w:sz w:val="22"/>
              </w:rPr>
              <w:tab/>
            </w:r>
            <w:r w:rsidR="00A672CD" w:rsidRPr="00077739">
              <w:rPr>
                <w:rStyle w:val="Hyperlink"/>
                <w:noProof/>
              </w:rPr>
              <w:t>Hohenberg-Kohn (HK) theorems</w:t>
            </w:r>
            <w:r w:rsidR="00A672CD">
              <w:rPr>
                <w:noProof/>
                <w:webHidden/>
              </w:rPr>
              <w:tab/>
            </w:r>
            <w:r>
              <w:rPr>
                <w:noProof/>
                <w:webHidden/>
              </w:rPr>
              <w:fldChar w:fldCharType="begin"/>
            </w:r>
            <w:r w:rsidR="00A672CD">
              <w:rPr>
                <w:noProof/>
                <w:webHidden/>
              </w:rPr>
              <w:instrText xml:space="preserve"> PAGEREF _Toc308512898 \h </w:instrText>
            </w:r>
            <w:r>
              <w:rPr>
                <w:noProof/>
                <w:webHidden/>
              </w:rPr>
            </w:r>
            <w:r>
              <w:rPr>
                <w:noProof/>
                <w:webHidden/>
              </w:rPr>
              <w:fldChar w:fldCharType="separate"/>
            </w:r>
            <w:r w:rsidR="00A672CD">
              <w:rPr>
                <w:noProof/>
                <w:webHidden/>
              </w:rPr>
              <w:t>52</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899" w:history="1">
            <w:r w:rsidR="00A672CD" w:rsidRPr="00077739">
              <w:rPr>
                <w:rStyle w:val="Hyperlink"/>
                <w:noProof/>
              </w:rPr>
              <w:t>4.1.5.2</w:t>
            </w:r>
            <w:r w:rsidR="00A672CD">
              <w:rPr>
                <w:rFonts w:asciiTheme="minorHAnsi" w:eastAsiaTheme="minorEastAsia" w:hAnsiTheme="minorHAnsi"/>
                <w:noProof/>
                <w:sz w:val="22"/>
              </w:rPr>
              <w:tab/>
            </w:r>
            <w:r w:rsidR="00A672CD" w:rsidRPr="00077739">
              <w:rPr>
                <w:rStyle w:val="Hyperlink"/>
                <w:noProof/>
              </w:rPr>
              <w:t xml:space="preserve">The Kohn-Sham method </w:t>
            </w:r>
            <w:r w:rsidR="00A672CD" w:rsidRPr="00077739">
              <w:rPr>
                <w:rStyle w:val="Hyperlink"/>
                <w:noProof/>
                <w:vertAlign w:val="superscript"/>
              </w:rPr>
              <w:t>135</w:t>
            </w:r>
            <w:r w:rsidR="00A672CD">
              <w:rPr>
                <w:noProof/>
                <w:webHidden/>
              </w:rPr>
              <w:tab/>
            </w:r>
            <w:r>
              <w:rPr>
                <w:noProof/>
                <w:webHidden/>
              </w:rPr>
              <w:fldChar w:fldCharType="begin"/>
            </w:r>
            <w:r w:rsidR="00A672CD">
              <w:rPr>
                <w:noProof/>
                <w:webHidden/>
              </w:rPr>
              <w:instrText xml:space="preserve"> PAGEREF _Toc308512899 \h </w:instrText>
            </w:r>
            <w:r>
              <w:rPr>
                <w:noProof/>
                <w:webHidden/>
              </w:rPr>
            </w:r>
            <w:r>
              <w:rPr>
                <w:noProof/>
                <w:webHidden/>
              </w:rPr>
              <w:fldChar w:fldCharType="separate"/>
            </w:r>
            <w:r w:rsidR="00A672CD">
              <w:rPr>
                <w:noProof/>
                <w:webHidden/>
              </w:rPr>
              <w:t>54</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00" w:history="1">
            <w:r w:rsidR="00A672CD" w:rsidRPr="00077739">
              <w:rPr>
                <w:rStyle w:val="Hyperlink"/>
                <w:noProof/>
              </w:rPr>
              <w:t>4.1.5.3</w:t>
            </w:r>
            <w:r w:rsidR="00A672CD">
              <w:rPr>
                <w:rFonts w:asciiTheme="minorHAnsi" w:eastAsiaTheme="minorEastAsia" w:hAnsiTheme="minorHAnsi"/>
                <w:noProof/>
                <w:sz w:val="22"/>
              </w:rPr>
              <w:tab/>
            </w:r>
            <w:r w:rsidR="00A672CD" w:rsidRPr="00077739">
              <w:rPr>
                <w:rStyle w:val="Hyperlink"/>
                <w:noProof/>
              </w:rPr>
              <w:t>Exchange-Correlation functionals</w:t>
            </w:r>
            <w:r w:rsidR="00A672CD">
              <w:rPr>
                <w:noProof/>
                <w:webHidden/>
              </w:rPr>
              <w:tab/>
            </w:r>
            <w:r>
              <w:rPr>
                <w:noProof/>
                <w:webHidden/>
              </w:rPr>
              <w:fldChar w:fldCharType="begin"/>
            </w:r>
            <w:r w:rsidR="00A672CD">
              <w:rPr>
                <w:noProof/>
                <w:webHidden/>
              </w:rPr>
              <w:instrText xml:space="preserve"> PAGEREF _Toc308512900 \h </w:instrText>
            </w:r>
            <w:r>
              <w:rPr>
                <w:noProof/>
                <w:webHidden/>
              </w:rPr>
            </w:r>
            <w:r>
              <w:rPr>
                <w:noProof/>
                <w:webHidden/>
              </w:rPr>
              <w:fldChar w:fldCharType="separate"/>
            </w:r>
            <w:r w:rsidR="00A672CD">
              <w:rPr>
                <w:noProof/>
                <w:webHidden/>
              </w:rPr>
              <w:t>57</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01" w:history="1">
            <w:r w:rsidR="00A672CD" w:rsidRPr="00077739">
              <w:rPr>
                <w:rStyle w:val="Hyperlink"/>
                <w:noProof/>
              </w:rPr>
              <w:t>4.1.6</w:t>
            </w:r>
            <w:r w:rsidR="00A672CD">
              <w:rPr>
                <w:rFonts w:asciiTheme="minorHAnsi" w:eastAsiaTheme="minorEastAsia" w:hAnsiTheme="minorHAnsi"/>
                <w:noProof/>
                <w:sz w:val="22"/>
              </w:rPr>
              <w:tab/>
            </w:r>
            <w:r w:rsidR="00A672CD" w:rsidRPr="00077739">
              <w:rPr>
                <w:rStyle w:val="Hyperlink"/>
                <w:noProof/>
              </w:rPr>
              <w:t>Basis sets</w:t>
            </w:r>
            <w:r w:rsidR="00A672CD">
              <w:rPr>
                <w:noProof/>
                <w:webHidden/>
              </w:rPr>
              <w:tab/>
            </w:r>
            <w:r>
              <w:rPr>
                <w:noProof/>
                <w:webHidden/>
              </w:rPr>
              <w:fldChar w:fldCharType="begin"/>
            </w:r>
            <w:r w:rsidR="00A672CD">
              <w:rPr>
                <w:noProof/>
                <w:webHidden/>
              </w:rPr>
              <w:instrText xml:space="preserve"> PAGEREF _Toc308512901 \h </w:instrText>
            </w:r>
            <w:r>
              <w:rPr>
                <w:noProof/>
                <w:webHidden/>
              </w:rPr>
            </w:r>
            <w:r>
              <w:rPr>
                <w:noProof/>
                <w:webHidden/>
              </w:rPr>
              <w:fldChar w:fldCharType="separate"/>
            </w:r>
            <w:r w:rsidR="00A672CD">
              <w:rPr>
                <w:noProof/>
                <w:webHidden/>
              </w:rPr>
              <w:t>59</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02" w:history="1">
            <w:r w:rsidR="00A672CD" w:rsidRPr="00077739">
              <w:rPr>
                <w:rStyle w:val="Hyperlink"/>
                <w:noProof/>
              </w:rPr>
              <w:t>4.2</w:t>
            </w:r>
            <w:r w:rsidR="00A672CD">
              <w:rPr>
                <w:rFonts w:asciiTheme="minorHAnsi" w:eastAsiaTheme="minorEastAsia" w:hAnsiTheme="minorHAnsi"/>
                <w:noProof/>
                <w:sz w:val="22"/>
              </w:rPr>
              <w:tab/>
            </w:r>
            <w:r w:rsidR="00A672CD" w:rsidRPr="00077739">
              <w:rPr>
                <w:rStyle w:val="Hyperlink"/>
                <w:i/>
                <w:noProof/>
              </w:rPr>
              <w:t>Ab initio</w:t>
            </w:r>
            <w:r w:rsidR="00A672CD" w:rsidRPr="00077739">
              <w:rPr>
                <w:rStyle w:val="Hyperlink"/>
                <w:noProof/>
              </w:rPr>
              <w:t xml:space="preserve"> calculations to study membrane degradation</w:t>
            </w:r>
            <w:r w:rsidR="00A672CD">
              <w:rPr>
                <w:noProof/>
                <w:webHidden/>
              </w:rPr>
              <w:tab/>
            </w:r>
            <w:r>
              <w:rPr>
                <w:noProof/>
                <w:webHidden/>
              </w:rPr>
              <w:fldChar w:fldCharType="begin"/>
            </w:r>
            <w:r w:rsidR="00A672CD">
              <w:rPr>
                <w:noProof/>
                <w:webHidden/>
              </w:rPr>
              <w:instrText xml:space="preserve"> PAGEREF _Toc308512902 \h </w:instrText>
            </w:r>
            <w:r>
              <w:rPr>
                <w:noProof/>
                <w:webHidden/>
              </w:rPr>
            </w:r>
            <w:r>
              <w:rPr>
                <w:noProof/>
                <w:webHidden/>
              </w:rPr>
              <w:fldChar w:fldCharType="separate"/>
            </w:r>
            <w:r w:rsidR="00A672CD">
              <w:rPr>
                <w:noProof/>
                <w:webHidden/>
              </w:rPr>
              <w:t>62</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03" w:history="1">
            <w:r w:rsidR="00A672CD" w:rsidRPr="00077739">
              <w:rPr>
                <w:rStyle w:val="Hyperlink"/>
                <w:noProof/>
              </w:rPr>
              <w:t>4.3</w:t>
            </w:r>
            <w:r w:rsidR="00A672CD">
              <w:rPr>
                <w:rFonts w:asciiTheme="minorHAnsi" w:eastAsiaTheme="minorEastAsia" w:hAnsiTheme="minorHAnsi"/>
                <w:noProof/>
                <w:sz w:val="22"/>
              </w:rPr>
              <w:tab/>
            </w:r>
            <w:r w:rsidR="00A672CD" w:rsidRPr="00077739">
              <w:rPr>
                <w:rStyle w:val="Hyperlink"/>
                <w:noProof/>
              </w:rPr>
              <w:t>Non-equilibrium thermodynamics</w:t>
            </w:r>
            <w:r w:rsidR="00A672CD">
              <w:rPr>
                <w:noProof/>
                <w:webHidden/>
              </w:rPr>
              <w:tab/>
            </w:r>
            <w:r>
              <w:rPr>
                <w:noProof/>
                <w:webHidden/>
              </w:rPr>
              <w:fldChar w:fldCharType="begin"/>
            </w:r>
            <w:r w:rsidR="00A672CD">
              <w:rPr>
                <w:noProof/>
                <w:webHidden/>
              </w:rPr>
              <w:instrText xml:space="preserve"> PAGEREF _Toc308512903 \h </w:instrText>
            </w:r>
            <w:r>
              <w:rPr>
                <w:noProof/>
                <w:webHidden/>
              </w:rPr>
            </w:r>
            <w:r>
              <w:rPr>
                <w:noProof/>
                <w:webHidden/>
              </w:rPr>
              <w:fldChar w:fldCharType="separate"/>
            </w:r>
            <w:r w:rsidR="00A672CD">
              <w:rPr>
                <w:noProof/>
                <w:webHidden/>
              </w:rPr>
              <w:t>64</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04" w:history="1">
            <w:r w:rsidR="00A672CD" w:rsidRPr="00077739">
              <w:rPr>
                <w:rStyle w:val="Hyperlink"/>
                <w:noProof/>
              </w:rPr>
              <w:t>4.3.1</w:t>
            </w:r>
            <w:r w:rsidR="00A672CD">
              <w:rPr>
                <w:rFonts w:asciiTheme="minorHAnsi" w:eastAsiaTheme="minorEastAsia" w:hAnsiTheme="minorHAnsi"/>
                <w:noProof/>
                <w:sz w:val="22"/>
              </w:rPr>
              <w:tab/>
            </w:r>
            <w:r w:rsidR="00A672CD" w:rsidRPr="00077739">
              <w:rPr>
                <w:rStyle w:val="Hyperlink"/>
                <w:noProof/>
              </w:rPr>
              <w:t>Interaction potential energies</w:t>
            </w:r>
            <w:r w:rsidR="00A672CD">
              <w:rPr>
                <w:noProof/>
                <w:webHidden/>
              </w:rPr>
              <w:tab/>
            </w:r>
            <w:r>
              <w:rPr>
                <w:noProof/>
                <w:webHidden/>
              </w:rPr>
              <w:fldChar w:fldCharType="begin"/>
            </w:r>
            <w:r w:rsidR="00A672CD">
              <w:rPr>
                <w:noProof/>
                <w:webHidden/>
              </w:rPr>
              <w:instrText xml:space="preserve"> PAGEREF _Toc308512904 \h </w:instrText>
            </w:r>
            <w:r>
              <w:rPr>
                <w:noProof/>
                <w:webHidden/>
              </w:rPr>
            </w:r>
            <w:r>
              <w:rPr>
                <w:noProof/>
                <w:webHidden/>
              </w:rPr>
              <w:fldChar w:fldCharType="separate"/>
            </w:r>
            <w:r w:rsidR="00A672CD">
              <w:rPr>
                <w:noProof/>
                <w:webHidden/>
              </w:rPr>
              <w:t>64</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05" w:history="1">
            <w:r w:rsidR="00A672CD" w:rsidRPr="00077739">
              <w:rPr>
                <w:rStyle w:val="Hyperlink"/>
                <w:noProof/>
              </w:rPr>
              <w:t>4.3.1.1</w:t>
            </w:r>
            <w:r w:rsidR="00A672CD">
              <w:rPr>
                <w:rFonts w:asciiTheme="minorHAnsi" w:eastAsiaTheme="minorEastAsia" w:hAnsiTheme="minorHAnsi"/>
                <w:noProof/>
                <w:sz w:val="22"/>
              </w:rPr>
              <w:tab/>
            </w:r>
            <w:r w:rsidR="00A672CD" w:rsidRPr="00077739">
              <w:rPr>
                <w:rStyle w:val="Hyperlink"/>
                <w:noProof/>
              </w:rPr>
              <w:t>Sulfonates-hydronium ion/water interaction</w:t>
            </w:r>
            <w:r w:rsidR="00A672CD">
              <w:rPr>
                <w:noProof/>
                <w:webHidden/>
              </w:rPr>
              <w:tab/>
            </w:r>
            <w:r>
              <w:rPr>
                <w:noProof/>
                <w:webHidden/>
              </w:rPr>
              <w:fldChar w:fldCharType="begin"/>
            </w:r>
            <w:r w:rsidR="00A672CD">
              <w:rPr>
                <w:noProof/>
                <w:webHidden/>
              </w:rPr>
              <w:instrText xml:space="preserve"> PAGEREF _Toc308512905 \h </w:instrText>
            </w:r>
            <w:r>
              <w:rPr>
                <w:noProof/>
                <w:webHidden/>
              </w:rPr>
            </w:r>
            <w:r>
              <w:rPr>
                <w:noProof/>
                <w:webHidden/>
              </w:rPr>
              <w:fldChar w:fldCharType="separate"/>
            </w:r>
            <w:r w:rsidR="00A672CD">
              <w:rPr>
                <w:noProof/>
                <w:webHidden/>
              </w:rPr>
              <w:t>65</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06" w:history="1">
            <w:r w:rsidR="00A672CD" w:rsidRPr="00077739">
              <w:rPr>
                <w:rStyle w:val="Hyperlink"/>
                <w:noProof/>
              </w:rPr>
              <w:t>4.3.1.2</w:t>
            </w:r>
            <w:r w:rsidR="00A672CD">
              <w:rPr>
                <w:rFonts w:asciiTheme="minorHAnsi" w:eastAsiaTheme="minorEastAsia" w:hAnsiTheme="minorHAnsi"/>
                <w:noProof/>
                <w:sz w:val="22"/>
              </w:rPr>
              <w:tab/>
            </w:r>
            <w:r w:rsidR="00A672CD" w:rsidRPr="00077739">
              <w:rPr>
                <w:rStyle w:val="Hyperlink"/>
                <w:noProof/>
              </w:rPr>
              <w:t>Charge-charge interaction</w:t>
            </w:r>
            <w:r w:rsidR="00A672CD">
              <w:rPr>
                <w:noProof/>
                <w:webHidden/>
              </w:rPr>
              <w:tab/>
            </w:r>
            <w:r>
              <w:rPr>
                <w:noProof/>
                <w:webHidden/>
              </w:rPr>
              <w:fldChar w:fldCharType="begin"/>
            </w:r>
            <w:r w:rsidR="00A672CD">
              <w:rPr>
                <w:noProof/>
                <w:webHidden/>
              </w:rPr>
              <w:instrText xml:space="preserve"> PAGEREF _Toc308512906 \h </w:instrText>
            </w:r>
            <w:r>
              <w:rPr>
                <w:noProof/>
                <w:webHidden/>
              </w:rPr>
            </w:r>
            <w:r>
              <w:rPr>
                <w:noProof/>
                <w:webHidden/>
              </w:rPr>
              <w:fldChar w:fldCharType="separate"/>
            </w:r>
            <w:r w:rsidR="00A672CD">
              <w:rPr>
                <w:noProof/>
                <w:webHidden/>
              </w:rPr>
              <w:t>68</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07" w:history="1">
            <w:r w:rsidR="00A672CD" w:rsidRPr="00077739">
              <w:rPr>
                <w:rStyle w:val="Hyperlink"/>
                <w:noProof/>
              </w:rPr>
              <w:t>4.3.1.3</w:t>
            </w:r>
            <w:r w:rsidR="00A672CD">
              <w:rPr>
                <w:rFonts w:asciiTheme="minorHAnsi" w:eastAsiaTheme="minorEastAsia" w:hAnsiTheme="minorHAnsi"/>
                <w:noProof/>
                <w:sz w:val="22"/>
              </w:rPr>
              <w:tab/>
            </w:r>
            <w:r w:rsidR="00A672CD" w:rsidRPr="00077739">
              <w:rPr>
                <w:rStyle w:val="Hyperlink"/>
                <w:noProof/>
              </w:rPr>
              <w:t>Charge-dipole interaction</w:t>
            </w:r>
            <w:r w:rsidR="00A672CD">
              <w:rPr>
                <w:noProof/>
                <w:webHidden/>
              </w:rPr>
              <w:tab/>
            </w:r>
            <w:r>
              <w:rPr>
                <w:noProof/>
                <w:webHidden/>
              </w:rPr>
              <w:fldChar w:fldCharType="begin"/>
            </w:r>
            <w:r w:rsidR="00A672CD">
              <w:rPr>
                <w:noProof/>
                <w:webHidden/>
              </w:rPr>
              <w:instrText xml:space="preserve"> PAGEREF _Toc308512907 \h </w:instrText>
            </w:r>
            <w:r>
              <w:rPr>
                <w:noProof/>
                <w:webHidden/>
              </w:rPr>
            </w:r>
            <w:r>
              <w:rPr>
                <w:noProof/>
                <w:webHidden/>
              </w:rPr>
              <w:fldChar w:fldCharType="separate"/>
            </w:r>
            <w:r w:rsidR="00A672CD">
              <w:rPr>
                <w:noProof/>
                <w:webHidden/>
              </w:rPr>
              <w:t>69</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08" w:history="1">
            <w:r w:rsidR="00A672CD" w:rsidRPr="00077739">
              <w:rPr>
                <w:rStyle w:val="Hyperlink"/>
                <w:noProof/>
              </w:rPr>
              <w:t>4.3.1.4</w:t>
            </w:r>
            <w:r w:rsidR="00A672CD">
              <w:rPr>
                <w:rFonts w:asciiTheme="minorHAnsi" w:eastAsiaTheme="minorEastAsia" w:hAnsiTheme="minorHAnsi"/>
                <w:noProof/>
                <w:sz w:val="22"/>
              </w:rPr>
              <w:tab/>
            </w:r>
            <w:r w:rsidR="00A672CD" w:rsidRPr="00077739">
              <w:rPr>
                <w:rStyle w:val="Hyperlink"/>
                <w:noProof/>
              </w:rPr>
              <w:t>Dipole-dipole interaction</w:t>
            </w:r>
            <w:r w:rsidR="00A672CD">
              <w:rPr>
                <w:noProof/>
                <w:webHidden/>
              </w:rPr>
              <w:tab/>
            </w:r>
            <w:r>
              <w:rPr>
                <w:noProof/>
                <w:webHidden/>
              </w:rPr>
              <w:fldChar w:fldCharType="begin"/>
            </w:r>
            <w:r w:rsidR="00A672CD">
              <w:rPr>
                <w:noProof/>
                <w:webHidden/>
              </w:rPr>
              <w:instrText xml:space="preserve"> PAGEREF _Toc308512908 \h </w:instrText>
            </w:r>
            <w:r>
              <w:rPr>
                <w:noProof/>
                <w:webHidden/>
              </w:rPr>
            </w:r>
            <w:r>
              <w:rPr>
                <w:noProof/>
                <w:webHidden/>
              </w:rPr>
              <w:fldChar w:fldCharType="separate"/>
            </w:r>
            <w:r w:rsidR="00A672CD">
              <w:rPr>
                <w:noProof/>
                <w:webHidden/>
              </w:rPr>
              <w:t>70</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09" w:history="1">
            <w:r w:rsidR="00A672CD" w:rsidRPr="00077739">
              <w:rPr>
                <w:rStyle w:val="Hyperlink"/>
                <w:noProof/>
              </w:rPr>
              <w:t>4.3.2</w:t>
            </w:r>
            <w:r w:rsidR="00A672CD">
              <w:rPr>
                <w:rFonts w:asciiTheme="minorHAnsi" w:eastAsiaTheme="minorEastAsia" w:hAnsiTheme="minorHAnsi"/>
                <w:noProof/>
                <w:sz w:val="22"/>
              </w:rPr>
              <w:tab/>
            </w:r>
            <w:r w:rsidR="00A672CD" w:rsidRPr="00077739">
              <w:rPr>
                <w:rStyle w:val="Hyperlink"/>
                <w:noProof/>
              </w:rPr>
              <w:t>Macroscopic potential energies</w:t>
            </w:r>
            <w:r w:rsidR="00A672CD">
              <w:rPr>
                <w:noProof/>
                <w:webHidden/>
              </w:rPr>
              <w:tab/>
            </w:r>
            <w:r>
              <w:rPr>
                <w:noProof/>
                <w:webHidden/>
              </w:rPr>
              <w:fldChar w:fldCharType="begin"/>
            </w:r>
            <w:r w:rsidR="00A672CD">
              <w:rPr>
                <w:noProof/>
                <w:webHidden/>
              </w:rPr>
              <w:instrText xml:space="preserve"> PAGEREF _Toc308512909 \h </w:instrText>
            </w:r>
            <w:r>
              <w:rPr>
                <w:noProof/>
                <w:webHidden/>
              </w:rPr>
            </w:r>
            <w:r>
              <w:rPr>
                <w:noProof/>
                <w:webHidden/>
              </w:rPr>
              <w:fldChar w:fldCharType="separate"/>
            </w:r>
            <w:r w:rsidR="00A672CD">
              <w:rPr>
                <w:noProof/>
                <w:webHidden/>
              </w:rPr>
              <w:t>70</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10" w:history="1">
            <w:r w:rsidR="00A672CD" w:rsidRPr="00077739">
              <w:rPr>
                <w:rStyle w:val="Hyperlink"/>
                <w:noProof/>
              </w:rPr>
              <w:t>4.3.2.1</w:t>
            </w:r>
            <w:r w:rsidR="00A672CD">
              <w:rPr>
                <w:rFonts w:asciiTheme="minorHAnsi" w:eastAsiaTheme="minorEastAsia" w:hAnsiTheme="minorHAnsi"/>
                <w:noProof/>
                <w:sz w:val="22"/>
              </w:rPr>
              <w:tab/>
            </w:r>
            <w:r w:rsidR="00A672CD" w:rsidRPr="00077739">
              <w:rPr>
                <w:rStyle w:val="Hyperlink"/>
                <w:noProof/>
              </w:rPr>
              <w:t>Sulfonate-hydronium ion interaction</w:t>
            </w:r>
            <w:r w:rsidR="00A672CD">
              <w:rPr>
                <w:noProof/>
                <w:webHidden/>
              </w:rPr>
              <w:tab/>
            </w:r>
            <w:r>
              <w:rPr>
                <w:noProof/>
                <w:webHidden/>
              </w:rPr>
              <w:fldChar w:fldCharType="begin"/>
            </w:r>
            <w:r w:rsidR="00A672CD">
              <w:rPr>
                <w:noProof/>
                <w:webHidden/>
              </w:rPr>
              <w:instrText xml:space="preserve"> PAGEREF _Toc308512910 \h </w:instrText>
            </w:r>
            <w:r>
              <w:rPr>
                <w:noProof/>
                <w:webHidden/>
              </w:rPr>
            </w:r>
            <w:r>
              <w:rPr>
                <w:noProof/>
                <w:webHidden/>
              </w:rPr>
              <w:fldChar w:fldCharType="separate"/>
            </w:r>
            <w:r w:rsidR="00A672CD">
              <w:rPr>
                <w:noProof/>
                <w:webHidden/>
              </w:rPr>
              <w:t>72</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11" w:history="1">
            <w:r w:rsidR="00A672CD" w:rsidRPr="00077739">
              <w:rPr>
                <w:rStyle w:val="Hyperlink"/>
                <w:noProof/>
              </w:rPr>
              <w:t>4.3.2.2</w:t>
            </w:r>
            <w:r w:rsidR="00A672CD">
              <w:rPr>
                <w:rFonts w:asciiTheme="minorHAnsi" w:eastAsiaTheme="minorEastAsia" w:hAnsiTheme="minorHAnsi"/>
                <w:noProof/>
                <w:sz w:val="22"/>
              </w:rPr>
              <w:tab/>
            </w:r>
            <w:r w:rsidR="00A672CD" w:rsidRPr="00077739">
              <w:rPr>
                <w:rStyle w:val="Hyperlink"/>
                <w:noProof/>
              </w:rPr>
              <w:t>Sulfonate-water interaction</w:t>
            </w:r>
            <w:r w:rsidR="00A672CD">
              <w:rPr>
                <w:noProof/>
                <w:webHidden/>
              </w:rPr>
              <w:tab/>
            </w:r>
            <w:r>
              <w:rPr>
                <w:noProof/>
                <w:webHidden/>
              </w:rPr>
              <w:fldChar w:fldCharType="begin"/>
            </w:r>
            <w:r w:rsidR="00A672CD">
              <w:rPr>
                <w:noProof/>
                <w:webHidden/>
              </w:rPr>
              <w:instrText xml:space="preserve"> PAGEREF _Toc308512911 \h </w:instrText>
            </w:r>
            <w:r>
              <w:rPr>
                <w:noProof/>
                <w:webHidden/>
              </w:rPr>
            </w:r>
            <w:r>
              <w:rPr>
                <w:noProof/>
                <w:webHidden/>
              </w:rPr>
              <w:fldChar w:fldCharType="separate"/>
            </w:r>
            <w:r w:rsidR="00A672CD">
              <w:rPr>
                <w:noProof/>
                <w:webHidden/>
              </w:rPr>
              <w:t>73</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12" w:history="1">
            <w:r w:rsidR="00A672CD" w:rsidRPr="00077739">
              <w:rPr>
                <w:rStyle w:val="Hyperlink"/>
                <w:noProof/>
              </w:rPr>
              <w:t>4.3.2.3</w:t>
            </w:r>
            <w:r w:rsidR="00A672CD">
              <w:rPr>
                <w:rFonts w:asciiTheme="minorHAnsi" w:eastAsiaTheme="minorEastAsia" w:hAnsiTheme="minorHAnsi"/>
                <w:noProof/>
                <w:sz w:val="22"/>
              </w:rPr>
              <w:tab/>
            </w:r>
            <w:r w:rsidR="00A672CD" w:rsidRPr="00077739">
              <w:rPr>
                <w:rStyle w:val="Hyperlink"/>
                <w:noProof/>
              </w:rPr>
              <w:t>Hydronium ion - hydronium ion interaction</w:t>
            </w:r>
            <w:r w:rsidR="00A672CD">
              <w:rPr>
                <w:noProof/>
                <w:webHidden/>
              </w:rPr>
              <w:tab/>
            </w:r>
            <w:r>
              <w:rPr>
                <w:noProof/>
                <w:webHidden/>
              </w:rPr>
              <w:fldChar w:fldCharType="begin"/>
            </w:r>
            <w:r w:rsidR="00A672CD">
              <w:rPr>
                <w:noProof/>
                <w:webHidden/>
              </w:rPr>
              <w:instrText xml:space="preserve"> PAGEREF _Toc308512912 \h </w:instrText>
            </w:r>
            <w:r>
              <w:rPr>
                <w:noProof/>
                <w:webHidden/>
              </w:rPr>
            </w:r>
            <w:r>
              <w:rPr>
                <w:noProof/>
                <w:webHidden/>
              </w:rPr>
              <w:fldChar w:fldCharType="separate"/>
            </w:r>
            <w:r w:rsidR="00A672CD">
              <w:rPr>
                <w:noProof/>
                <w:webHidden/>
              </w:rPr>
              <w:t>74</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13" w:history="1">
            <w:r w:rsidR="00A672CD" w:rsidRPr="00077739">
              <w:rPr>
                <w:rStyle w:val="Hyperlink"/>
                <w:noProof/>
              </w:rPr>
              <w:t>4.3.2.4</w:t>
            </w:r>
            <w:r w:rsidR="00A672CD">
              <w:rPr>
                <w:rFonts w:asciiTheme="minorHAnsi" w:eastAsiaTheme="minorEastAsia" w:hAnsiTheme="minorHAnsi"/>
                <w:noProof/>
                <w:sz w:val="22"/>
              </w:rPr>
              <w:tab/>
            </w:r>
            <w:r w:rsidR="00A672CD" w:rsidRPr="00077739">
              <w:rPr>
                <w:rStyle w:val="Hyperlink"/>
                <w:noProof/>
              </w:rPr>
              <w:t>Hydronium ion – water molecule interaction</w:t>
            </w:r>
            <w:r w:rsidR="00A672CD">
              <w:rPr>
                <w:noProof/>
                <w:webHidden/>
              </w:rPr>
              <w:tab/>
            </w:r>
            <w:r>
              <w:rPr>
                <w:noProof/>
                <w:webHidden/>
              </w:rPr>
              <w:fldChar w:fldCharType="begin"/>
            </w:r>
            <w:r w:rsidR="00A672CD">
              <w:rPr>
                <w:noProof/>
                <w:webHidden/>
              </w:rPr>
              <w:instrText xml:space="preserve"> PAGEREF _Toc308512913 \h </w:instrText>
            </w:r>
            <w:r>
              <w:rPr>
                <w:noProof/>
                <w:webHidden/>
              </w:rPr>
            </w:r>
            <w:r>
              <w:rPr>
                <w:noProof/>
                <w:webHidden/>
              </w:rPr>
              <w:fldChar w:fldCharType="separate"/>
            </w:r>
            <w:r w:rsidR="00A672CD">
              <w:rPr>
                <w:noProof/>
                <w:webHidden/>
              </w:rPr>
              <w:t>75</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14" w:history="1">
            <w:r w:rsidR="00A672CD" w:rsidRPr="00077739">
              <w:rPr>
                <w:rStyle w:val="Hyperlink"/>
                <w:noProof/>
              </w:rPr>
              <w:t>4.3.2.5</w:t>
            </w:r>
            <w:r w:rsidR="00A672CD">
              <w:rPr>
                <w:rFonts w:asciiTheme="minorHAnsi" w:eastAsiaTheme="minorEastAsia" w:hAnsiTheme="minorHAnsi"/>
                <w:noProof/>
                <w:sz w:val="22"/>
              </w:rPr>
              <w:tab/>
            </w:r>
            <w:r w:rsidR="00A672CD" w:rsidRPr="00077739">
              <w:rPr>
                <w:rStyle w:val="Hyperlink"/>
                <w:noProof/>
              </w:rPr>
              <w:t>Water-water interaction</w:t>
            </w:r>
            <w:r w:rsidR="00A672CD">
              <w:rPr>
                <w:noProof/>
                <w:webHidden/>
              </w:rPr>
              <w:tab/>
            </w:r>
            <w:r>
              <w:rPr>
                <w:noProof/>
                <w:webHidden/>
              </w:rPr>
              <w:fldChar w:fldCharType="begin"/>
            </w:r>
            <w:r w:rsidR="00A672CD">
              <w:rPr>
                <w:noProof/>
                <w:webHidden/>
              </w:rPr>
              <w:instrText xml:space="preserve"> PAGEREF _Toc308512914 \h </w:instrText>
            </w:r>
            <w:r>
              <w:rPr>
                <w:noProof/>
                <w:webHidden/>
              </w:rPr>
            </w:r>
            <w:r>
              <w:rPr>
                <w:noProof/>
                <w:webHidden/>
              </w:rPr>
              <w:fldChar w:fldCharType="separate"/>
            </w:r>
            <w:r w:rsidR="00A672CD">
              <w:rPr>
                <w:noProof/>
                <w:webHidden/>
              </w:rPr>
              <w:t>76</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15" w:history="1">
            <w:r w:rsidR="00A672CD" w:rsidRPr="00077739">
              <w:rPr>
                <w:rStyle w:val="Hyperlink"/>
                <w:noProof/>
              </w:rPr>
              <w:t>4.3.2.6</w:t>
            </w:r>
            <w:r w:rsidR="00A672CD">
              <w:rPr>
                <w:rFonts w:asciiTheme="minorHAnsi" w:eastAsiaTheme="minorEastAsia" w:hAnsiTheme="minorHAnsi"/>
                <w:noProof/>
                <w:sz w:val="22"/>
              </w:rPr>
              <w:tab/>
            </w:r>
            <w:r w:rsidR="00A672CD" w:rsidRPr="00077739">
              <w:rPr>
                <w:rStyle w:val="Hyperlink"/>
                <w:noProof/>
              </w:rPr>
              <w:t>Interaction with the external electric field</w:t>
            </w:r>
            <w:r w:rsidR="00A672CD">
              <w:rPr>
                <w:noProof/>
                <w:webHidden/>
              </w:rPr>
              <w:tab/>
            </w:r>
            <w:r>
              <w:rPr>
                <w:noProof/>
                <w:webHidden/>
              </w:rPr>
              <w:fldChar w:fldCharType="begin"/>
            </w:r>
            <w:r w:rsidR="00A672CD">
              <w:rPr>
                <w:noProof/>
                <w:webHidden/>
              </w:rPr>
              <w:instrText xml:space="preserve"> PAGEREF _Toc308512915 \h </w:instrText>
            </w:r>
            <w:r>
              <w:rPr>
                <w:noProof/>
                <w:webHidden/>
              </w:rPr>
            </w:r>
            <w:r>
              <w:rPr>
                <w:noProof/>
                <w:webHidden/>
              </w:rPr>
              <w:fldChar w:fldCharType="separate"/>
            </w:r>
            <w:r w:rsidR="00A672CD">
              <w:rPr>
                <w:noProof/>
                <w:webHidden/>
              </w:rPr>
              <w:t>77</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16" w:history="1">
            <w:r w:rsidR="00A672CD" w:rsidRPr="00077739">
              <w:rPr>
                <w:rStyle w:val="Hyperlink"/>
                <w:noProof/>
              </w:rPr>
              <w:t>4.3.3</w:t>
            </w:r>
            <w:r w:rsidR="00A672CD">
              <w:rPr>
                <w:rFonts w:asciiTheme="minorHAnsi" w:eastAsiaTheme="minorEastAsia" w:hAnsiTheme="minorHAnsi"/>
                <w:noProof/>
                <w:sz w:val="22"/>
              </w:rPr>
              <w:tab/>
            </w:r>
            <w:r w:rsidR="00A672CD" w:rsidRPr="00077739">
              <w:rPr>
                <w:rStyle w:val="Hyperlink"/>
                <w:noProof/>
              </w:rPr>
              <w:t>Formulation of the chemical potential of the species</w:t>
            </w:r>
            <w:r w:rsidR="00A672CD" w:rsidRPr="00077739">
              <w:rPr>
                <w:rStyle w:val="Hyperlink"/>
                <w:noProof/>
                <w:vertAlign w:val="superscript"/>
              </w:rPr>
              <w:t>148</w:t>
            </w:r>
            <w:r w:rsidR="00A672CD">
              <w:rPr>
                <w:noProof/>
                <w:webHidden/>
              </w:rPr>
              <w:tab/>
            </w:r>
            <w:r>
              <w:rPr>
                <w:noProof/>
                <w:webHidden/>
              </w:rPr>
              <w:fldChar w:fldCharType="begin"/>
            </w:r>
            <w:r w:rsidR="00A672CD">
              <w:rPr>
                <w:noProof/>
                <w:webHidden/>
              </w:rPr>
              <w:instrText xml:space="preserve"> PAGEREF _Toc308512916 \h </w:instrText>
            </w:r>
            <w:r>
              <w:rPr>
                <w:noProof/>
                <w:webHidden/>
              </w:rPr>
            </w:r>
            <w:r>
              <w:rPr>
                <w:noProof/>
                <w:webHidden/>
              </w:rPr>
              <w:fldChar w:fldCharType="separate"/>
            </w:r>
            <w:r w:rsidR="00A672CD">
              <w:rPr>
                <w:noProof/>
                <w:webHidden/>
              </w:rPr>
              <w:t>77</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17" w:history="1">
            <w:r w:rsidR="00A672CD" w:rsidRPr="00077739">
              <w:rPr>
                <w:rStyle w:val="Hyperlink"/>
                <w:noProof/>
              </w:rPr>
              <w:t>4.3.4</w:t>
            </w:r>
            <w:r w:rsidR="00A672CD">
              <w:rPr>
                <w:rFonts w:asciiTheme="minorHAnsi" w:eastAsiaTheme="minorEastAsia" w:hAnsiTheme="minorHAnsi"/>
                <w:noProof/>
                <w:sz w:val="22"/>
              </w:rPr>
              <w:tab/>
            </w:r>
            <w:r w:rsidR="00A672CD" w:rsidRPr="00077739">
              <w:rPr>
                <w:rStyle w:val="Hyperlink"/>
                <w:noProof/>
              </w:rPr>
              <w:t>Derivation of the evolution equations via nonequilibrium thermodynamics</w:t>
            </w:r>
            <w:r w:rsidR="00A672CD">
              <w:rPr>
                <w:noProof/>
                <w:webHidden/>
              </w:rPr>
              <w:tab/>
            </w:r>
            <w:r>
              <w:rPr>
                <w:noProof/>
                <w:webHidden/>
              </w:rPr>
              <w:fldChar w:fldCharType="begin"/>
            </w:r>
            <w:r w:rsidR="00A672CD">
              <w:rPr>
                <w:noProof/>
                <w:webHidden/>
              </w:rPr>
              <w:instrText xml:space="preserve"> PAGEREF _Toc308512917 \h </w:instrText>
            </w:r>
            <w:r>
              <w:rPr>
                <w:noProof/>
                <w:webHidden/>
              </w:rPr>
            </w:r>
            <w:r>
              <w:rPr>
                <w:noProof/>
                <w:webHidden/>
              </w:rPr>
              <w:fldChar w:fldCharType="separate"/>
            </w:r>
            <w:r w:rsidR="00A672CD">
              <w:rPr>
                <w:noProof/>
                <w:webHidden/>
              </w:rPr>
              <w:t>80</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18" w:history="1">
            <w:r w:rsidR="00A672CD" w:rsidRPr="00077739">
              <w:rPr>
                <w:rStyle w:val="Hyperlink"/>
                <w:noProof/>
              </w:rPr>
              <w:t>4.3.5</w:t>
            </w:r>
            <w:r w:rsidR="00A672CD">
              <w:rPr>
                <w:rFonts w:asciiTheme="minorHAnsi" w:eastAsiaTheme="minorEastAsia" w:hAnsiTheme="minorHAnsi"/>
                <w:noProof/>
                <w:sz w:val="22"/>
              </w:rPr>
              <w:tab/>
            </w:r>
            <w:r w:rsidR="00A672CD" w:rsidRPr="00077739">
              <w:rPr>
                <w:rStyle w:val="Hyperlink"/>
                <w:noProof/>
              </w:rPr>
              <w:t>Transport of hydronium ions and water molecules</w:t>
            </w:r>
            <w:r w:rsidR="00A672CD">
              <w:rPr>
                <w:noProof/>
                <w:webHidden/>
              </w:rPr>
              <w:tab/>
            </w:r>
            <w:r>
              <w:rPr>
                <w:noProof/>
                <w:webHidden/>
              </w:rPr>
              <w:fldChar w:fldCharType="begin"/>
            </w:r>
            <w:r w:rsidR="00A672CD">
              <w:rPr>
                <w:noProof/>
                <w:webHidden/>
              </w:rPr>
              <w:instrText xml:space="preserve"> PAGEREF _Toc308512918 \h </w:instrText>
            </w:r>
            <w:r>
              <w:rPr>
                <w:noProof/>
                <w:webHidden/>
              </w:rPr>
            </w:r>
            <w:r>
              <w:rPr>
                <w:noProof/>
                <w:webHidden/>
              </w:rPr>
              <w:fldChar w:fldCharType="separate"/>
            </w:r>
            <w:r w:rsidR="00A672CD">
              <w:rPr>
                <w:noProof/>
                <w:webHidden/>
              </w:rPr>
              <w:t>81</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919" w:history="1">
            <w:r w:rsidR="00A672CD" w:rsidRPr="00F67BA4">
              <w:rPr>
                <w:rStyle w:val="Hyperlink"/>
                <w:b/>
                <w:noProof/>
                <w:snapToGrid w:val="0"/>
                <w:w w:val="0"/>
              </w:rPr>
              <w:t>Chapter 5.</w:t>
            </w:r>
            <w:r w:rsidR="00A672CD">
              <w:rPr>
                <w:rFonts w:asciiTheme="minorHAnsi" w:eastAsiaTheme="minorEastAsia" w:hAnsiTheme="minorHAnsi"/>
                <w:noProof/>
                <w:sz w:val="22"/>
              </w:rPr>
              <w:tab/>
            </w:r>
            <w:r w:rsidR="00A672CD" w:rsidRPr="00077739">
              <w:rPr>
                <w:rStyle w:val="Hyperlink"/>
                <w:noProof/>
              </w:rPr>
              <w:t>Results: Membrane Degradation</w:t>
            </w:r>
            <w:r w:rsidR="00A672CD">
              <w:rPr>
                <w:noProof/>
                <w:webHidden/>
              </w:rPr>
              <w:tab/>
            </w:r>
            <w:r>
              <w:rPr>
                <w:noProof/>
                <w:webHidden/>
              </w:rPr>
              <w:fldChar w:fldCharType="begin"/>
            </w:r>
            <w:r w:rsidR="00A672CD">
              <w:rPr>
                <w:noProof/>
                <w:webHidden/>
              </w:rPr>
              <w:instrText xml:space="preserve"> PAGEREF _Toc308512919 \h </w:instrText>
            </w:r>
            <w:r>
              <w:rPr>
                <w:noProof/>
                <w:webHidden/>
              </w:rPr>
            </w:r>
            <w:r>
              <w:rPr>
                <w:noProof/>
                <w:webHidden/>
              </w:rPr>
              <w:fldChar w:fldCharType="separate"/>
            </w:r>
            <w:r w:rsidR="00A672CD">
              <w:rPr>
                <w:noProof/>
                <w:webHidden/>
              </w:rPr>
              <w:t>85</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20" w:history="1">
            <w:r w:rsidR="00A672CD" w:rsidRPr="00077739">
              <w:rPr>
                <w:rStyle w:val="Hyperlink"/>
                <w:noProof/>
              </w:rPr>
              <w:t>5.1</w:t>
            </w:r>
            <w:r w:rsidR="00A672CD">
              <w:rPr>
                <w:rFonts w:asciiTheme="minorHAnsi" w:eastAsiaTheme="minorEastAsia" w:hAnsiTheme="minorHAnsi"/>
                <w:noProof/>
                <w:sz w:val="22"/>
              </w:rPr>
              <w:tab/>
            </w:r>
            <w:r w:rsidR="00A672CD" w:rsidRPr="00077739">
              <w:rPr>
                <w:rStyle w:val="Hyperlink"/>
                <w:noProof/>
              </w:rPr>
              <w:t>Backbone degradation</w:t>
            </w:r>
            <w:r w:rsidR="00A672CD">
              <w:rPr>
                <w:noProof/>
                <w:webHidden/>
              </w:rPr>
              <w:tab/>
            </w:r>
            <w:r>
              <w:rPr>
                <w:noProof/>
                <w:webHidden/>
              </w:rPr>
              <w:fldChar w:fldCharType="begin"/>
            </w:r>
            <w:r w:rsidR="00A672CD">
              <w:rPr>
                <w:noProof/>
                <w:webHidden/>
              </w:rPr>
              <w:instrText xml:space="preserve"> PAGEREF _Toc308512920 \h </w:instrText>
            </w:r>
            <w:r>
              <w:rPr>
                <w:noProof/>
                <w:webHidden/>
              </w:rPr>
            </w:r>
            <w:r>
              <w:rPr>
                <w:noProof/>
                <w:webHidden/>
              </w:rPr>
              <w:fldChar w:fldCharType="separate"/>
            </w:r>
            <w:r w:rsidR="00A672CD">
              <w:rPr>
                <w:noProof/>
                <w:webHidden/>
              </w:rPr>
              <w:t>85</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21" w:history="1">
            <w:r w:rsidR="00A672CD" w:rsidRPr="00077739">
              <w:rPr>
                <w:rStyle w:val="Hyperlink"/>
                <w:noProof/>
              </w:rPr>
              <w:t>5.2</w:t>
            </w:r>
            <w:r w:rsidR="00A672CD">
              <w:rPr>
                <w:rFonts w:asciiTheme="minorHAnsi" w:eastAsiaTheme="minorEastAsia" w:hAnsiTheme="minorHAnsi"/>
                <w:noProof/>
                <w:sz w:val="22"/>
              </w:rPr>
              <w:tab/>
            </w:r>
            <w:r w:rsidR="00A672CD" w:rsidRPr="00077739">
              <w:rPr>
                <w:rStyle w:val="Hyperlink"/>
                <w:noProof/>
              </w:rPr>
              <w:t>Side-chain Degradation</w:t>
            </w:r>
            <w:r w:rsidR="00A672CD">
              <w:rPr>
                <w:noProof/>
                <w:webHidden/>
              </w:rPr>
              <w:tab/>
            </w:r>
            <w:r>
              <w:rPr>
                <w:noProof/>
                <w:webHidden/>
              </w:rPr>
              <w:fldChar w:fldCharType="begin"/>
            </w:r>
            <w:r w:rsidR="00A672CD">
              <w:rPr>
                <w:noProof/>
                <w:webHidden/>
              </w:rPr>
              <w:instrText xml:space="preserve"> PAGEREF _Toc308512921 \h </w:instrText>
            </w:r>
            <w:r>
              <w:rPr>
                <w:noProof/>
                <w:webHidden/>
              </w:rPr>
            </w:r>
            <w:r>
              <w:rPr>
                <w:noProof/>
                <w:webHidden/>
              </w:rPr>
              <w:fldChar w:fldCharType="separate"/>
            </w:r>
            <w:r w:rsidR="00A672CD">
              <w:rPr>
                <w:noProof/>
                <w:webHidden/>
              </w:rPr>
              <w:t>101</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22" w:history="1">
            <w:r w:rsidR="00A672CD" w:rsidRPr="00077739">
              <w:rPr>
                <w:rStyle w:val="Hyperlink"/>
                <w:noProof/>
              </w:rPr>
              <w:t>5.2.1</w:t>
            </w:r>
            <w:r w:rsidR="00A672CD">
              <w:rPr>
                <w:rFonts w:asciiTheme="minorHAnsi" w:eastAsiaTheme="minorEastAsia" w:hAnsiTheme="minorHAnsi"/>
                <w:noProof/>
                <w:sz w:val="22"/>
              </w:rPr>
              <w:tab/>
            </w:r>
            <w:r w:rsidR="00A672CD" w:rsidRPr="00077739">
              <w:rPr>
                <w:rStyle w:val="Hyperlink"/>
                <w:noProof/>
              </w:rPr>
              <w:t>Kinetics of the C–S bond cleavage mechanism</w:t>
            </w:r>
            <w:r w:rsidR="00A672CD">
              <w:rPr>
                <w:noProof/>
                <w:webHidden/>
              </w:rPr>
              <w:tab/>
            </w:r>
            <w:r>
              <w:rPr>
                <w:noProof/>
                <w:webHidden/>
              </w:rPr>
              <w:fldChar w:fldCharType="begin"/>
            </w:r>
            <w:r w:rsidR="00A672CD">
              <w:rPr>
                <w:noProof/>
                <w:webHidden/>
              </w:rPr>
              <w:instrText xml:space="preserve"> PAGEREF _Toc308512922 \h </w:instrText>
            </w:r>
            <w:r>
              <w:rPr>
                <w:noProof/>
                <w:webHidden/>
              </w:rPr>
            </w:r>
            <w:r>
              <w:rPr>
                <w:noProof/>
                <w:webHidden/>
              </w:rPr>
              <w:fldChar w:fldCharType="separate"/>
            </w:r>
            <w:r w:rsidR="00A672CD">
              <w:rPr>
                <w:noProof/>
                <w:webHidden/>
              </w:rPr>
              <w:t>109</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23" w:history="1">
            <w:r w:rsidR="00A672CD" w:rsidRPr="00077739">
              <w:rPr>
                <w:rStyle w:val="Hyperlink"/>
                <w:noProof/>
              </w:rPr>
              <w:t>5.2.1.1</w:t>
            </w:r>
            <w:r w:rsidR="00A672CD">
              <w:rPr>
                <w:rFonts w:asciiTheme="minorHAnsi" w:eastAsiaTheme="minorEastAsia" w:hAnsiTheme="minorHAnsi"/>
                <w:noProof/>
                <w:sz w:val="22"/>
              </w:rPr>
              <w:tab/>
            </w:r>
            <w:r w:rsidR="00A672CD" w:rsidRPr="00077739">
              <w:rPr>
                <w:rStyle w:val="Hyperlink"/>
                <w:noProof/>
              </w:rPr>
              <w:t>Reaction of CF</w:t>
            </w:r>
            <w:r w:rsidR="00A672CD" w:rsidRPr="00077739">
              <w:rPr>
                <w:rStyle w:val="Hyperlink"/>
                <w:noProof/>
                <w:vertAlign w:val="subscript"/>
              </w:rPr>
              <w:t>3</w:t>
            </w:r>
            <w:r w:rsidR="00A672CD" w:rsidRPr="00077739">
              <w:rPr>
                <w:rStyle w:val="Hyperlink"/>
                <w:noProof/>
              </w:rPr>
              <w:t>O(CF</w:t>
            </w:r>
            <w:r w:rsidR="00A672CD" w:rsidRPr="00077739">
              <w:rPr>
                <w:rStyle w:val="Hyperlink"/>
                <w:noProof/>
                <w:vertAlign w:val="subscript"/>
              </w:rPr>
              <w:t>2</w:t>
            </w:r>
            <w:r w:rsidR="00A672CD" w:rsidRPr="00077739">
              <w:rPr>
                <w:rStyle w:val="Hyperlink"/>
                <w:noProof/>
              </w:rPr>
              <w:t>)</w:t>
            </w:r>
            <w:r w:rsidR="00A672CD" w:rsidRPr="00077739">
              <w:rPr>
                <w:rStyle w:val="Hyperlink"/>
                <w:noProof/>
                <w:vertAlign w:val="subscript"/>
              </w:rPr>
              <w:t>2</w:t>
            </w:r>
            <w:r w:rsidR="00A672CD" w:rsidRPr="00077739">
              <w:rPr>
                <w:rStyle w:val="Hyperlink"/>
                <w:noProof/>
              </w:rPr>
              <w:t>S</w:t>
            </w:r>
            <w:r w:rsidR="00A672CD" w:rsidRPr="00077739">
              <w:rPr>
                <w:rStyle w:val="Hyperlink"/>
                <w:rFonts w:eastAsia="+mn-ea"/>
                <w:noProof/>
                <w:kern w:val="24"/>
              </w:rPr>
              <w:t>O</w:t>
            </w:r>
            <w:r w:rsidR="00A672CD" w:rsidRPr="00077739">
              <w:rPr>
                <w:rStyle w:val="Hyperlink"/>
                <w:rFonts w:eastAsia="+mn-ea"/>
                <w:noProof/>
                <w:kern w:val="24"/>
                <w:vertAlign w:val="subscript"/>
              </w:rPr>
              <w:t>3</w:t>
            </w:r>
            <w:r w:rsidR="00A672CD" w:rsidRPr="00077739">
              <w:rPr>
                <w:rStyle w:val="Hyperlink"/>
                <w:rFonts w:eastAsia="+mn-ea" w:cs="Times New Roman"/>
                <w:noProof/>
                <w:kern w:val="24"/>
                <w:vertAlign w:val="superscript"/>
              </w:rPr>
              <w:t>–</w:t>
            </w:r>
            <w:r w:rsidR="00A672CD" w:rsidRPr="00077739">
              <w:rPr>
                <w:rStyle w:val="Hyperlink"/>
                <w:rFonts w:eastAsia="+mn-ea"/>
                <w:noProof/>
                <w:kern w:val="24"/>
              </w:rPr>
              <w:t xml:space="preserve"> </w:t>
            </w:r>
            <w:r w:rsidR="00A672CD" w:rsidRPr="00077739">
              <w:rPr>
                <w:rStyle w:val="Hyperlink"/>
                <w:noProof/>
              </w:rPr>
              <w:t>with •OH</w:t>
            </w:r>
            <w:r w:rsidR="00A672CD">
              <w:rPr>
                <w:noProof/>
                <w:webHidden/>
              </w:rPr>
              <w:tab/>
            </w:r>
            <w:r>
              <w:rPr>
                <w:noProof/>
                <w:webHidden/>
              </w:rPr>
              <w:fldChar w:fldCharType="begin"/>
            </w:r>
            <w:r w:rsidR="00A672CD">
              <w:rPr>
                <w:noProof/>
                <w:webHidden/>
              </w:rPr>
              <w:instrText xml:space="preserve"> PAGEREF _Toc308512923 \h </w:instrText>
            </w:r>
            <w:r>
              <w:rPr>
                <w:noProof/>
                <w:webHidden/>
              </w:rPr>
            </w:r>
            <w:r>
              <w:rPr>
                <w:noProof/>
                <w:webHidden/>
              </w:rPr>
              <w:fldChar w:fldCharType="separate"/>
            </w:r>
            <w:r w:rsidR="00A672CD">
              <w:rPr>
                <w:noProof/>
                <w:webHidden/>
              </w:rPr>
              <w:t>110</w:t>
            </w:r>
            <w:r>
              <w:rPr>
                <w:noProof/>
                <w:webHidden/>
              </w:rPr>
              <w:fldChar w:fldCharType="end"/>
            </w:r>
          </w:hyperlink>
        </w:p>
        <w:p w:rsidR="00A672CD" w:rsidRDefault="00DC7675">
          <w:pPr>
            <w:pStyle w:val="TOC4"/>
            <w:tabs>
              <w:tab w:val="left" w:pos="1960"/>
              <w:tab w:val="right" w:leader="dot" w:pos="9350"/>
            </w:tabs>
            <w:rPr>
              <w:rFonts w:asciiTheme="minorHAnsi" w:eastAsiaTheme="minorEastAsia" w:hAnsiTheme="minorHAnsi"/>
              <w:noProof/>
              <w:sz w:val="22"/>
            </w:rPr>
          </w:pPr>
          <w:hyperlink w:anchor="_Toc308512924" w:history="1">
            <w:r w:rsidR="00A672CD" w:rsidRPr="00077739">
              <w:rPr>
                <w:rStyle w:val="Hyperlink"/>
                <w:noProof/>
              </w:rPr>
              <w:t>5.2.1.2</w:t>
            </w:r>
            <w:r w:rsidR="00A672CD">
              <w:rPr>
                <w:rFonts w:asciiTheme="minorHAnsi" w:eastAsiaTheme="minorEastAsia" w:hAnsiTheme="minorHAnsi"/>
                <w:noProof/>
                <w:sz w:val="22"/>
              </w:rPr>
              <w:tab/>
            </w:r>
            <w:r w:rsidR="00A672CD" w:rsidRPr="00077739">
              <w:rPr>
                <w:rStyle w:val="Hyperlink"/>
                <w:noProof/>
              </w:rPr>
              <w:t>Decomposition of CF</w:t>
            </w:r>
            <w:r w:rsidR="00A672CD" w:rsidRPr="00077739">
              <w:rPr>
                <w:rStyle w:val="Hyperlink"/>
                <w:noProof/>
                <w:vertAlign w:val="subscript"/>
              </w:rPr>
              <w:t>3</w:t>
            </w:r>
            <w:r w:rsidR="00A672CD" w:rsidRPr="00077739">
              <w:rPr>
                <w:rStyle w:val="Hyperlink"/>
                <w:noProof/>
              </w:rPr>
              <w:t>O(CF</w:t>
            </w:r>
            <w:r w:rsidR="00A672CD" w:rsidRPr="00077739">
              <w:rPr>
                <w:rStyle w:val="Hyperlink"/>
                <w:noProof/>
                <w:vertAlign w:val="subscript"/>
              </w:rPr>
              <w:t>2</w:t>
            </w:r>
            <w:r w:rsidR="00A672CD" w:rsidRPr="00077739">
              <w:rPr>
                <w:rStyle w:val="Hyperlink"/>
                <w:noProof/>
              </w:rPr>
              <w:t>)</w:t>
            </w:r>
            <w:r w:rsidR="00A672CD" w:rsidRPr="00077739">
              <w:rPr>
                <w:rStyle w:val="Hyperlink"/>
                <w:noProof/>
                <w:vertAlign w:val="subscript"/>
              </w:rPr>
              <w:t>2</w:t>
            </w:r>
            <w:r w:rsidR="00A672CD" w:rsidRPr="00077739">
              <w:rPr>
                <w:rStyle w:val="Hyperlink"/>
                <w:noProof/>
              </w:rPr>
              <w:t>SO</w:t>
            </w:r>
            <w:r w:rsidR="00A672CD" w:rsidRPr="00077739">
              <w:rPr>
                <w:rStyle w:val="Hyperlink"/>
                <w:noProof/>
                <w:vertAlign w:val="subscript"/>
              </w:rPr>
              <w:t>3</w:t>
            </w:r>
            <w:r w:rsidR="00A672CD" w:rsidRPr="00077739">
              <w:rPr>
                <w:rStyle w:val="Hyperlink"/>
                <w:noProof/>
              </w:rPr>
              <w:t>•</w:t>
            </w:r>
            <w:r w:rsidR="00A672CD">
              <w:rPr>
                <w:noProof/>
                <w:webHidden/>
              </w:rPr>
              <w:tab/>
            </w:r>
            <w:r>
              <w:rPr>
                <w:noProof/>
                <w:webHidden/>
              </w:rPr>
              <w:fldChar w:fldCharType="begin"/>
            </w:r>
            <w:r w:rsidR="00A672CD">
              <w:rPr>
                <w:noProof/>
                <w:webHidden/>
              </w:rPr>
              <w:instrText xml:space="preserve"> PAGEREF _Toc308512924 \h </w:instrText>
            </w:r>
            <w:r>
              <w:rPr>
                <w:noProof/>
                <w:webHidden/>
              </w:rPr>
            </w:r>
            <w:r>
              <w:rPr>
                <w:noProof/>
                <w:webHidden/>
              </w:rPr>
              <w:fldChar w:fldCharType="separate"/>
            </w:r>
            <w:r w:rsidR="00A672CD">
              <w:rPr>
                <w:noProof/>
                <w:webHidden/>
              </w:rPr>
              <w:t>113</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925" w:history="1">
            <w:r w:rsidR="00A672CD" w:rsidRPr="00F67BA4">
              <w:rPr>
                <w:rStyle w:val="Hyperlink"/>
                <w:b/>
                <w:noProof/>
                <w:snapToGrid w:val="0"/>
                <w:w w:val="0"/>
              </w:rPr>
              <w:t>Chapter 6.</w:t>
            </w:r>
            <w:r w:rsidR="00A672CD">
              <w:rPr>
                <w:rFonts w:asciiTheme="minorHAnsi" w:eastAsiaTheme="minorEastAsia" w:hAnsiTheme="minorHAnsi"/>
                <w:noProof/>
                <w:sz w:val="22"/>
              </w:rPr>
              <w:tab/>
            </w:r>
            <w:r w:rsidR="00A672CD" w:rsidRPr="00077739">
              <w:rPr>
                <w:rStyle w:val="Hyperlink"/>
                <w:noProof/>
              </w:rPr>
              <w:t>Results: Modeling of Proton Transport through a Pore</w:t>
            </w:r>
            <w:r w:rsidR="00A672CD">
              <w:rPr>
                <w:noProof/>
                <w:webHidden/>
              </w:rPr>
              <w:tab/>
            </w:r>
            <w:r>
              <w:rPr>
                <w:noProof/>
                <w:webHidden/>
              </w:rPr>
              <w:fldChar w:fldCharType="begin"/>
            </w:r>
            <w:r w:rsidR="00A672CD">
              <w:rPr>
                <w:noProof/>
                <w:webHidden/>
              </w:rPr>
              <w:instrText xml:space="preserve"> PAGEREF _Toc308512925 \h </w:instrText>
            </w:r>
            <w:r>
              <w:rPr>
                <w:noProof/>
                <w:webHidden/>
              </w:rPr>
            </w:r>
            <w:r>
              <w:rPr>
                <w:noProof/>
                <w:webHidden/>
              </w:rPr>
              <w:fldChar w:fldCharType="separate"/>
            </w:r>
            <w:r w:rsidR="00A672CD">
              <w:rPr>
                <w:noProof/>
                <w:webHidden/>
              </w:rPr>
              <w:t>118</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26" w:history="1">
            <w:r w:rsidR="00A672CD" w:rsidRPr="00077739">
              <w:rPr>
                <w:rStyle w:val="Hyperlink"/>
                <w:noProof/>
              </w:rPr>
              <w:t>6.1</w:t>
            </w:r>
            <w:r w:rsidR="00A672CD">
              <w:rPr>
                <w:rFonts w:asciiTheme="minorHAnsi" w:eastAsiaTheme="minorEastAsia" w:hAnsiTheme="minorHAnsi"/>
                <w:noProof/>
                <w:sz w:val="22"/>
              </w:rPr>
              <w:tab/>
            </w:r>
            <w:r w:rsidR="00A672CD" w:rsidRPr="00077739">
              <w:rPr>
                <w:rStyle w:val="Hyperlink"/>
                <w:noProof/>
              </w:rPr>
              <w:t>Values of constants and non-dimensional parameters</w:t>
            </w:r>
            <w:r w:rsidR="00A672CD">
              <w:rPr>
                <w:noProof/>
                <w:webHidden/>
              </w:rPr>
              <w:tab/>
            </w:r>
            <w:r>
              <w:rPr>
                <w:noProof/>
                <w:webHidden/>
              </w:rPr>
              <w:fldChar w:fldCharType="begin"/>
            </w:r>
            <w:r w:rsidR="00A672CD">
              <w:rPr>
                <w:noProof/>
                <w:webHidden/>
              </w:rPr>
              <w:instrText xml:space="preserve"> PAGEREF _Toc308512926 \h </w:instrText>
            </w:r>
            <w:r>
              <w:rPr>
                <w:noProof/>
                <w:webHidden/>
              </w:rPr>
            </w:r>
            <w:r>
              <w:rPr>
                <w:noProof/>
                <w:webHidden/>
              </w:rPr>
              <w:fldChar w:fldCharType="separate"/>
            </w:r>
            <w:r w:rsidR="00A672CD">
              <w:rPr>
                <w:noProof/>
                <w:webHidden/>
              </w:rPr>
              <w:t>118</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27" w:history="1">
            <w:r w:rsidR="00A672CD" w:rsidRPr="00077739">
              <w:rPr>
                <w:rStyle w:val="Hyperlink"/>
                <w:noProof/>
              </w:rPr>
              <w:t>6.2</w:t>
            </w:r>
            <w:r w:rsidR="00A672CD">
              <w:rPr>
                <w:rFonts w:asciiTheme="minorHAnsi" w:eastAsiaTheme="minorEastAsia" w:hAnsiTheme="minorHAnsi"/>
                <w:noProof/>
                <w:sz w:val="22"/>
              </w:rPr>
              <w:tab/>
            </w:r>
            <w:r w:rsidR="00A672CD" w:rsidRPr="00077739">
              <w:rPr>
                <w:rStyle w:val="Hyperlink"/>
                <w:noProof/>
              </w:rPr>
              <w:t>Density variation in the pore</w:t>
            </w:r>
            <w:r w:rsidR="00A672CD">
              <w:rPr>
                <w:noProof/>
                <w:webHidden/>
              </w:rPr>
              <w:tab/>
            </w:r>
            <w:r>
              <w:rPr>
                <w:noProof/>
                <w:webHidden/>
              </w:rPr>
              <w:fldChar w:fldCharType="begin"/>
            </w:r>
            <w:r w:rsidR="00A672CD">
              <w:rPr>
                <w:noProof/>
                <w:webHidden/>
              </w:rPr>
              <w:instrText xml:space="preserve"> PAGEREF _Toc308512927 \h </w:instrText>
            </w:r>
            <w:r>
              <w:rPr>
                <w:noProof/>
                <w:webHidden/>
              </w:rPr>
            </w:r>
            <w:r>
              <w:rPr>
                <w:noProof/>
                <w:webHidden/>
              </w:rPr>
              <w:fldChar w:fldCharType="separate"/>
            </w:r>
            <w:r w:rsidR="00A672CD">
              <w:rPr>
                <w:noProof/>
                <w:webHidden/>
              </w:rPr>
              <w:t>120</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28" w:history="1">
            <w:r w:rsidR="00A672CD" w:rsidRPr="00077739">
              <w:rPr>
                <w:rStyle w:val="Hyperlink"/>
                <w:noProof/>
              </w:rPr>
              <w:t>6.3</w:t>
            </w:r>
            <w:r w:rsidR="00A672CD">
              <w:rPr>
                <w:rFonts w:asciiTheme="minorHAnsi" w:eastAsiaTheme="minorEastAsia" w:hAnsiTheme="minorHAnsi"/>
                <w:noProof/>
                <w:sz w:val="22"/>
              </w:rPr>
              <w:tab/>
            </w:r>
            <w:r w:rsidR="00A672CD" w:rsidRPr="00077739">
              <w:rPr>
                <w:rStyle w:val="Hyperlink"/>
                <w:noProof/>
              </w:rPr>
              <w:t>Velocity variation in the pore</w:t>
            </w:r>
            <w:r w:rsidR="00A672CD">
              <w:rPr>
                <w:noProof/>
                <w:webHidden/>
              </w:rPr>
              <w:tab/>
            </w:r>
            <w:r>
              <w:rPr>
                <w:noProof/>
                <w:webHidden/>
              </w:rPr>
              <w:fldChar w:fldCharType="begin"/>
            </w:r>
            <w:r w:rsidR="00A672CD">
              <w:rPr>
                <w:noProof/>
                <w:webHidden/>
              </w:rPr>
              <w:instrText xml:space="preserve"> PAGEREF _Toc308512928 \h </w:instrText>
            </w:r>
            <w:r>
              <w:rPr>
                <w:noProof/>
                <w:webHidden/>
              </w:rPr>
            </w:r>
            <w:r>
              <w:rPr>
                <w:noProof/>
                <w:webHidden/>
              </w:rPr>
              <w:fldChar w:fldCharType="separate"/>
            </w:r>
            <w:r w:rsidR="00A672CD">
              <w:rPr>
                <w:noProof/>
                <w:webHidden/>
              </w:rPr>
              <w:t>121</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29" w:history="1">
            <w:r w:rsidR="00A672CD" w:rsidRPr="00077739">
              <w:rPr>
                <w:rStyle w:val="Hyperlink"/>
                <w:noProof/>
              </w:rPr>
              <w:t>6.4</w:t>
            </w:r>
            <w:r w:rsidR="00A672CD">
              <w:rPr>
                <w:rFonts w:asciiTheme="minorHAnsi" w:eastAsiaTheme="minorEastAsia" w:hAnsiTheme="minorHAnsi"/>
                <w:noProof/>
                <w:sz w:val="22"/>
              </w:rPr>
              <w:tab/>
            </w:r>
            <w:r w:rsidR="00A672CD" w:rsidRPr="00077739">
              <w:rPr>
                <w:rStyle w:val="Hyperlink"/>
                <w:noProof/>
              </w:rPr>
              <w:t>Calculation of the flux and conductivity in a pore</w:t>
            </w:r>
            <w:r w:rsidR="00A672CD">
              <w:rPr>
                <w:noProof/>
                <w:webHidden/>
              </w:rPr>
              <w:tab/>
            </w:r>
            <w:r>
              <w:rPr>
                <w:noProof/>
                <w:webHidden/>
              </w:rPr>
              <w:fldChar w:fldCharType="begin"/>
            </w:r>
            <w:r w:rsidR="00A672CD">
              <w:rPr>
                <w:noProof/>
                <w:webHidden/>
              </w:rPr>
              <w:instrText xml:space="preserve"> PAGEREF _Toc308512929 \h </w:instrText>
            </w:r>
            <w:r>
              <w:rPr>
                <w:noProof/>
                <w:webHidden/>
              </w:rPr>
            </w:r>
            <w:r>
              <w:rPr>
                <w:noProof/>
                <w:webHidden/>
              </w:rPr>
              <w:fldChar w:fldCharType="separate"/>
            </w:r>
            <w:r w:rsidR="00A672CD">
              <w:rPr>
                <w:noProof/>
                <w:webHidden/>
              </w:rPr>
              <w:t>123</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30" w:history="1">
            <w:r w:rsidR="00A672CD" w:rsidRPr="00077739">
              <w:rPr>
                <w:rStyle w:val="Hyperlink"/>
                <w:noProof/>
              </w:rPr>
              <w:t>6.5</w:t>
            </w:r>
            <w:r w:rsidR="00A672CD">
              <w:rPr>
                <w:rFonts w:asciiTheme="minorHAnsi" w:eastAsiaTheme="minorEastAsia" w:hAnsiTheme="minorHAnsi"/>
                <w:noProof/>
                <w:sz w:val="22"/>
              </w:rPr>
              <w:tab/>
            </w:r>
            <w:r w:rsidR="00A672CD" w:rsidRPr="00077739">
              <w:rPr>
                <w:rStyle w:val="Hyperlink"/>
                <w:noProof/>
              </w:rPr>
              <w:t>Effect of radius, water content, and sulfonate distribution on the conductivity</w:t>
            </w:r>
            <w:r w:rsidR="00A672CD">
              <w:rPr>
                <w:noProof/>
                <w:webHidden/>
              </w:rPr>
              <w:tab/>
            </w:r>
            <w:r>
              <w:rPr>
                <w:noProof/>
                <w:webHidden/>
              </w:rPr>
              <w:fldChar w:fldCharType="begin"/>
            </w:r>
            <w:r w:rsidR="00A672CD">
              <w:rPr>
                <w:noProof/>
                <w:webHidden/>
              </w:rPr>
              <w:instrText xml:space="preserve"> PAGEREF _Toc308512930 \h </w:instrText>
            </w:r>
            <w:r>
              <w:rPr>
                <w:noProof/>
                <w:webHidden/>
              </w:rPr>
            </w:r>
            <w:r>
              <w:rPr>
                <w:noProof/>
                <w:webHidden/>
              </w:rPr>
              <w:fldChar w:fldCharType="separate"/>
            </w:r>
            <w:r w:rsidR="00A672CD">
              <w:rPr>
                <w:noProof/>
                <w:webHidden/>
              </w:rPr>
              <w:t>127</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31" w:history="1">
            <w:r w:rsidR="00A672CD" w:rsidRPr="00077739">
              <w:rPr>
                <w:rStyle w:val="Hyperlink"/>
                <w:noProof/>
              </w:rPr>
              <w:t>6.5.1</w:t>
            </w:r>
            <w:r w:rsidR="00A672CD">
              <w:rPr>
                <w:rFonts w:asciiTheme="minorHAnsi" w:eastAsiaTheme="minorEastAsia" w:hAnsiTheme="minorHAnsi"/>
                <w:noProof/>
                <w:sz w:val="22"/>
              </w:rPr>
              <w:tab/>
            </w:r>
            <w:r w:rsidR="00A672CD" w:rsidRPr="00A63B63">
              <w:rPr>
                <w:noProof/>
                <w:position w:val="-12"/>
              </w:rPr>
              <w:object w:dxaOrig="8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5pt;height:18pt" o:ole="">
                  <v:imagedata r:id="rId8" o:title=""/>
                </v:shape>
                <o:OLEObject Type="Embed" ProgID="Equation.DSMT4" ShapeID="_x0000_i1026" DrawAspect="Content" ObjectID="_1382968311" r:id="rId9"/>
              </w:object>
            </w:r>
            <w:r w:rsidR="00A672CD" w:rsidRPr="00077739">
              <w:rPr>
                <w:rStyle w:val="Hyperlink"/>
                <w:noProof/>
              </w:rPr>
              <w:t xml:space="preserve"> = 36, </w:t>
            </w:r>
            <w:r w:rsidR="00A672CD" w:rsidRPr="00565894">
              <w:rPr>
                <w:noProof/>
                <w:position w:val="-6"/>
              </w:rPr>
              <w:object w:dxaOrig="220" w:dyaOrig="279">
                <v:shape id="_x0000_i1027" type="#_x0000_t75" style="width:11.25pt;height:14.25pt" o:ole="">
                  <v:imagedata r:id="rId10" o:title=""/>
                </v:shape>
                <o:OLEObject Type="Embed" ProgID="Equation.DSMT4" ShapeID="_x0000_i1027" DrawAspect="Content" ObjectID="_1382968312" r:id="rId11"/>
              </w:object>
            </w:r>
            <w:r w:rsidR="00A672CD" w:rsidRPr="00077739">
              <w:rPr>
                <w:rStyle w:val="Hyperlink"/>
                <w:noProof/>
                <w:position w:val="-6"/>
              </w:rPr>
              <w:t xml:space="preserve"> </w:t>
            </w:r>
            <w:r w:rsidR="00A672CD" w:rsidRPr="00077739">
              <w:rPr>
                <w:rStyle w:val="Hyperlink"/>
                <w:noProof/>
              </w:rPr>
              <w:t xml:space="preserve">= 6, 12, 18 and </w:t>
            </w:r>
            <w:r w:rsidR="00A672CD" w:rsidRPr="00565894">
              <w:rPr>
                <w:noProof/>
                <w:position w:val="-4"/>
              </w:rPr>
              <w:object w:dxaOrig="240" w:dyaOrig="260">
                <v:shape id="_x0000_i1028" type="#_x0000_t75" style="width:12pt;height:12.75pt" o:ole="">
                  <v:imagedata r:id="rId12" o:title=""/>
                </v:shape>
                <o:OLEObject Type="Embed" ProgID="Equation.DSMT4" ShapeID="_x0000_i1028" DrawAspect="Content" ObjectID="_1382968313" r:id="rId13"/>
              </w:object>
            </w:r>
            <w:r w:rsidR="00A672CD" w:rsidRPr="00077739">
              <w:rPr>
                <w:rStyle w:val="Hyperlink"/>
                <w:noProof/>
              </w:rPr>
              <w:t xml:space="preserve"> = 6, 8, 10 </w:t>
            </w:r>
            <w:r w:rsidR="00A672CD" w:rsidRPr="00077739">
              <w:rPr>
                <w:rStyle w:val="Hyperlink"/>
                <w:rFonts w:cs="Times New Roman"/>
                <w:noProof/>
              </w:rPr>
              <w:t>Å</w:t>
            </w:r>
            <w:r w:rsidR="00A672CD">
              <w:rPr>
                <w:noProof/>
                <w:webHidden/>
              </w:rPr>
              <w:tab/>
            </w:r>
            <w:r>
              <w:rPr>
                <w:noProof/>
                <w:webHidden/>
              </w:rPr>
              <w:fldChar w:fldCharType="begin"/>
            </w:r>
            <w:r w:rsidR="00A672CD">
              <w:rPr>
                <w:noProof/>
                <w:webHidden/>
              </w:rPr>
              <w:instrText xml:space="preserve"> PAGEREF _Toc308512931 \h </w:instrText>
            </w:r>
            <w:r>
              <w:rPr>
                <w:noProof/>
                <w:webHidden/>
              </w:rPr>
            </w:r>
            <w:r>
              <w:rPr>
                <w:noProof/>
                <w:webHidden/>
              </w:rPr>
              <w:fldChar w:fldCharType="separate"/>
            </w:r>
            <w:r w:rsidR="00A672CD">
              <w:rPr>
                <w:noProof/>
                <w:webHidden/>
              </w:rPr>
              <w:t>127</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32" w:history="1">
            <w:r w:rsidR="00A672CD" w:rsidRPr="00077739">
              <w:rPr>
                <w:rStyle w:val="Hyperlink"/>
                <w:noProof/>
              </w:rPr>
              <w:t>6.5.2</w:t>
            </w:r>
            <w:r w:rsidR="00A672CD">
              <w:rPr>
                <w:rFonts w:asciiTheme="minorHAnsi" w:eastAsiaTheme="minorEastAsia" w:hAnsiTheme="minorHAnsi"/>
                <w:noProof/>
                <w:sz w:val="22"/>
              </w:rPr>
              <w:tab/>
            </w:r>
            <w:r w:rsidR="00A672CD" w:rsidRPr="00A63B63">
              <w:rPr>
                <w:noProof/>
                <w:position w:val="-12"/>
              </w:rPr>
              <w:object w:dxaOrig="800" w:dyaOrig="360">
                <v:shape id="_x0000_i1029" type="#_x0000_t75" style="width:40.5pt;height:18pt" o:ole="">
                  <v:imagedata r:id="rId8" o:title=""/>
                </v:shape>
                <o:OLEObject Type="Embed" ProgID="Equation.DSMT4" ShapeID="_x0000_i1029" DrawAspect="Content" ObjectID="_1382968314" r:id="rId14"/>
              </w:object>
            </w:r>
            <w:r w:rsidR="00A672CD" w:rsidRPr="00077739">
              <w:rPr>
                <w:rStyle w:val="Hyperlink"/>
                <w:noProof/>
              </w:rPr>
              <w:t xml:space="preserve"> = 72, </w:t>
            </w:r>
            <w:r w:rsidR="00A672CD" w:rsidRPr="00565894">
              <w:rPr>
                <w:noProof/>
                <w:position w:val="-6"/>
              </w:rPr>
              <w:object w:dxaOrig="220" w:dyaOrig="279">
                <v:shape id="_x0000_i1030" type="#_x0000_t75" style="width:11.25pt;height:14.25pt" o:ole="">
                  <v:imagedata r:id="rId10" o:title=""/>
                </v:shape>
                <o:OLEObject Type="Embed" ProgID="Equation.DSMT4" ShapeID="_x0000_i1030" DrawAspect="Content" ObjectID="_1382968315" r:id="rId15"/>
              </w:object>
            </w:r>
            <w:r w:rsidR="00A672CD" w:rsidRPr="00077739">
              <w:rPr>
                <w:rStyle w:val="Hyperlink"/>
                <w:noProof/>
              </w:rPr>
              <w:t xml:space="preserve"> = 6, 12, 18, 24 and </w:t>
            </w:r>
            <w:r w:rsidR="00A672CD" w:rsidRPr="00C66C9F">
              <w:rPr>
                <w:noProof/>
                <w:position w:val="-4"/>
              </w:rPr>
              <w:object w:dxaOrig="240" w:dyaOrig="260">
                <v:shape id="_x0000_i1031" type="#_x0000_t75" style="width:12pt;height:12.75pt" o:ole="">
                  <v:imagedata r:id="rId16" o:title=""/>
                </v:shape>
                <o:OLEObject Type="Embed" ProgID="Equation.DSMT4" ShapeID="_x0000_i1031" DrawAspect="Content" ObjectID="_1382968316" r:id="rId17"/>
              </w:object>
            </w:r>
            <w:r w:rsidR="00A672CD" w:rsidRPr="00077739">
              <w:rPr>
                <w:rStyle w:val="Hyperlink"/>
                <w:noProof/>
              </w:rPr>
              <w:t xml:space="preserve"> = 10, 12, 14 </w:t>
            </w:r>
            <w:r w:rsidR="00A672CD" w:rsidRPr="00077739">
              <w:rPr>
                <w:rStyle w:val="Hyperlink"/>
                <w:rFonts w:cs="Times New Roman"/>
                <w:noProof/>
              </w:rPr>
              <w:t>Å</w:t>
            </w:r>
            <w:r w:rsidR="00A672CD">
              <w:rPr>
                <w:noProof/>
                <w:webHidden/>
              </w:rPr>
              <w:tab/>
            </w:r>
            <w:r>
              <w:rPr>
                <w:noProof/>
                <w:webHidden/>
              </w:rPr>
              <w:fldChar w:fldCharType="begin"/>
            </w:r>
            <w:r w:rsidR="00A672CD">
              <w:rPr>
                <w:noProof/>
                <w:webHidden/>
              </w:rPr>
              <w:instrText xml:space="preserve"> PAGEREF _Toc308512932 \h </w:instrText>
            </w:r>
            <w:r>
              <w:rPr>
                <w:noProof/>
                <w:webHidden/>
              </w:rPr>
            </w:r>
            <w:r>
              <w:rPr>
                <w:noProof/>
                <w:webHidden/>
              </w:rPr>
              <w:fldChar w:fldCharType="separate"/>
            </w:r>
            <w:r w:rsidR="00A672CD">
              <w:rPr>
                <w:noProof/>
                <w:webHidden/>
              </w:rPr>
              <w:t>133</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33" w:history="1">
            <w:r w:rsidR="00A672CD" w:rsidRPr="00077739">
              <w:rPr>
                <w:rStyle w:val="Hyperlink"/>
                <w:noProof/>
              </w:rPr>
              <w:t>6.5.3</w:t>
            </w:r>
            <w:r w:rsidR="00A672CD">
              <w:rPr>
                <w:rFonts w:asciiTheme="minorHAnsi" w:eastAsiaTheme="minorEastAsia" w:hAnsiTheme="minorHAnsi"/>
                <w:noProof/>
                <w:sz w:val="22"/>
              </w:rPr>
              <w:tab/>
            </w:r>
            <w:r w:rsidR="00A672CD" w:rsidRPr="00A63B63">
              <w:rPr>
                <w:noProof/>
                <w:position w:val="-12"/>
              </w:rPr>
              <w:object w:dxaOrig="800" w:dyaOrig="360">
                <v:shape id="_x0000_i1032" type="#_x0000_t75" style="width:40.5pt;height:18pt" o:ole="">
                  <v:imagedata r:id="rId8" o:title=""/>
                </v:shape>
                <o:OLEObject Type="Embed" ProgID="Equation.DSMT4" ShapeID="_x0000_i1032" DrawAspect="Content" ObjectID="_1382968317" r:id="rId18"/>
              </w:object>
            </w:r>
            <w:r w:rsidR="00A672CD" w:rsidRPr="00077739">
              <w:rPr>
                <w:rStyle w:val="Hyperlink"/>
                <w:noProof/>
              </w:rPr>
              <w:t xml:space="preserve"> = 108, </w:t>
            </w:r>
            <w:r w:rsidR="00A672CD" w:rsidRPr="00565894">
              <w:rPr>
                <w:noProof/>
                <w:position w:val="-6"/>
              </w:rPr>
              <w:object w:dxaOrig="220" w:dyaOrig="279">
                <v:shape id="_x0000_i1033" type="#_x0000_t75" style="width:11.25pt;height:14.25pt" o:ole="">
                  <v:imagedata r:id="rId10" o:title=""/>
                </v:shape>
                <o:OLEObject Type="Embed" ProgID="Equation.DSMT4" ShapeID="_x0000_i1033" DrawAspect="Content" ObjectID="_1382968318" r:id="rId19"/>
              </w:object>
            </w:r>
            <w:r w:rsidR="00A672CD" w:rsidRPr="00077739">
              <w:rPr>
                <w:rStyle w:val="Hyperlink"/>
                <w:noProof/>
              </w:rPr>
              <w:t xml:space="preserve"> = 6, 12, 18, 24 and </w:t>
            </w:r>
            <w:r w:rsidR="00A672CD" w:rsidRPr="00C66C9F">
              <w:rPr>
                <w:noProof/>
                <w:position w:val="-4"/>
              </w:rPr>
              <w:object w:dxaOrig="240" w:dyaOrig="260">
                <v:shape id="_x0000_i1034" type="#_x0000_t75" style="width:12pt;height:12.75pt" o:ole="">
                  <v:imagedata r:id="rId16" o:title=""/>
                </v:shape>
                <o:OLEObject Type="Embed" ProgID="Equation.DSMT4" ShapeID="_x0000_i1034" DrawAspect="Content" ObjectID="_1382968319" r:id="rId20"/>
              </w:object>
            </w:r>
            <w:r w:rsidR="00A672CD" w:rsidRPr="00077739">
              <w:rPr>
                <w:rStyle w:val="Hyperlink"/>
                <w:noProof/>
              </w:rPr>
              <w:t xml:space="preserve"> = 14, 16, 18 </w:t>
            </w:r>
            <w:r w:rsidR="00A672CD" w:rsidRPr="00077739">
              <w:rPr>
                <w:rStyle w:val="Hyperlink"/>
                <w:rFonts w:cs="Times New Roman"/>
                <w:noProof/>
              </w:rPr>
              <w:t>Å</w:t>
            </w:r>
            <w:r w:rsidR="00A672CD">
              <w:rPr>
                <w:noProof/>
                <w:webHidden/>
              </w:rPr>
              <w:tab/>
            </w:r>
            <w:r>
              <w:rPr>
                <w:noProof/>
                <w:webHidden/>
              </w:rPr>
              <w:fldChar w:fldCharType="begin"/>
            </w:r>
            <w:r w:rsidR="00A672CD">
              <w:rPr>
                <w:noProof/>
                <w:webHidden/>
              </w:rPr>
              <w:instrText xml:space="preserve"> PAGEREF _Toc308512933 \h </w:instrText>
            </w:r>
            <w:r>
              <w:rPr>
                <w:noProof/>
                <w:webHidden/>
              </w:rPr>
            </w:r>
            <w:r>
              <w:rPr>
                <w:noProof/>
                <w:webHidden/>
              </w:rPr>
              <w:fldChar w:fldCharType="separate"/>
            </w:r>
            <w:r w:rsidR="00A672CD">
              <w:rPr>
                <w:noProof/>
                <w:webHidden/>
              </w:rPr>
              <w:t>138</w:t>
            </w:r>
            <w:r>
              <w:rPr>
                <w:noProof/>
                <w:webHidden/>
              </w:rPr>
              <w:fldChar w:fldCharType="end"/>
            </w:r>
          </w:hyperlink>
        </w:p>
        <w:p w:rsidR="00A672CD" w:rsidRDefault="00DC7675">
          <w:pPr>
            <w:pStyle w:val="TOC3"/>
            <w:tabs>
              <w:tab w:val="left" w:pos="1760"/>
              <w:tab w:val="right" w:leader="dot" w:pos="9350"/>
            </w:tabs>
            <w:rPr>
              <w:rFonts w:asciiTheme="minorHAnsi" w:eastAsiaTheme="minorEastAsia" w:hAnsiTheme="minorHAnsi"/>
              <w:noProof/>
              <w:sz w:val="22"/>
            </w:rPr>
          </w:pPr>
          <w:hyperlink w:anchor="_Toc308512934" w:history="1">
            <w:r w:rsidR="00A672CD" w:rsidRPr="00077739">
              <w:rPr>
                <w:rStyle w:val="Hyperlink"/>
                <w:rFonts w:cs="Times New Roman"/>
                <w:noProof/>
              </w:rPr>
              <w:t>6.5.4</w:t>
            </w:r>
            <w:r w:rsidR="00A672CD">
              <w:rPr>
                <w:rFonts w:asciiTheme="minorHAnsi" w:eastAsiaTheme="minorEastAsia" w:hAnsiTheme="minorHAnsi"/>
                <w:noProof/>
                <w:sz w:val="22"/>
              </w:rPr>
              <w:tab/>
            </w:r>
            <w:r w:rsidR="00A672CD" w:rsidRPr="00077739">
              <w:rPr>
                <w:rStyle w:val="Hyperlink"/>
                <w:noProof/>
              </w:rPr>
              <w:t xml:space="preserve">Effect of </w:t>
            </w:r>
            <w:r w:rsidR="00A672CD" w:rsidRPr="00043259">
              <w:rPr>
                <w:noProof/>
                <w:position w:val="-12"/>
              </w:rPr>
              <w:object w:dxaOrig="340" w:dyaOrig="360">
                <v:shape id="_x0000_i1035" type="#_x0000_t75" style="width:17.25pt;height:18pt" o:ole="">
                  <v:imagedata r:id="rId21" o:title=""/>
                </v:shape>
                <o:OLEObject Type="Embed" ProgID="Equation.DSMT4" ShapeID="_x0000_i1035" DrawAspect="Content" ObjectID="_1382968320" r:id="rId22"/>
              </w:object>
            </w:r>
            <w:r w:rsidR="00A672CD" w:rsidRPr="00077739">
              <w:rPr>
                <w:rStyle w:val="Hyperlink"/>
                <w:noProof/>
              </w:rPr>
              <w:t xml:space="preserve"> on conductivity: </w:t>
            </w:r>
            <w:r w:rsidR="00A672CD" w:rsidRPr="00043259">
              <w:rPr>
                <w:noProof/>
                <w:position w:val="-12"/>
              </w:rPr>
              <w:object w:dxaOrig="320" w:dyaOrig="360">
                <v:shape id="_x0000_i1036" type="#_x0000_t75" style="width:15.75pt;height:18pt" o:ole="">
                  <v:imagedata r:id="rId23" o:title=""/>
                </v:shape>
                <o:OLEObject Type="Embed" ProgID="Equation.DSMT4" ShapeID="_x0000_i1036" DrawAspect="Content" ObjectID="_1382968321" r:id="rId24"/>
              </w:object>
            </w:r>
            <w:r w:rsidR="00A672CD" w:rsidRPr="00077739">
              <w:rPr>
                <w:rStyle w:val="Hyperlink"/>
                <w:noProof/>
              </w:rPr>
              <w:t xml:space="preserve"> = 6, </w:t>
            </w:r>
            <w:r w:rsidR="00A672CD" w:rsidRPr="00565894">
              <w:rPr>
                <w:noProof/>
                <w:position w:val="-6"/>
              </w:rPr>
              <w:object w:dxaOrig="220" w:dyaOrig="279">
                <v:shape id="_x0000_i1037" type="#_x0000_t75" style="width:11.25pt;height:14.25pt" o:ole="">
                  <v:imagedata r:id="rId10" o:title=""/>
                </v:shape>
                <o:OLEObject Type="Embed" ProgID="Equation.DSMT4" ShapeID="_x0000_i1037" DrawAspect="Content" ObjectID="_1382968322" r:id="rId25"/>
              </w:object>
            </w:r>
            <w:r w:rsidR="00A672CD" w:rsidRPr="00077739">
              <w:rPr>
                <w:rStyle w:val="Hyperlink"/>
                <w:noProof/>
              </w:rPr>
              <w:t xml:space="preserve"> = 6, 12, 18 and </w:t>
            </w:r>
            <w:r w:rsidR="00A672CD" w:rsidRPr="00C66C9F">
              <w:rPr>
                <w:noProof/>
                <w:position w:val="-4"/>
              </w:rPr>
              <w:object w:dxaOrig="240" w:dyaOrig="260">
                <v:shape id="_x0000_i1038" type="#_x0000_t75" style="width:12pt;height:12.75pt" o:ole="">
                  <v:imagedata r:id="rId16" o:title=""/>
                </v:shape>
                <o:OLEObject Type="Embed" ProgID="Equation.DSMT4" ShapeID="_x0000_i1038" DrawAspect="Content" ObjectID="_1382968323" r:id="rId26"/>
              </w:object>
            </w:r>
            <w:r w:rsidR="00A672CD" w:rsidRPr="00077739">
              <w:rPr>
                <w:rStyle w:val="Hyperlink"/>
                <w:noProof/>
              </w:rPr>
              <w:t xml:space="preserve"> = 10, 14 </w:t>
            </w:r>
            <w:r w:rsidR="00A672CD" w:rsidRPr="00077739">
              <w:rPr>
                <w:rStyle w:val="Hyperlink"/>
                <w:rFonts w:cs="Times New Roman"/>
                <w:noProof/>
              </w:rPr>
              <w:t>Å</w:t>
            </w:r>
            <w:r w:rsidR="00A672CD">
              <w:rPr>
                <w:noProof/>
                <w:webHidden/>
              </w:rPr>
              <w:tab/>
            </w:r>
            <w:r>
              <w:rPr>
                <w:noProof/>
                <w:webHidden/>
              </w:rPr>
              <w:fldChar w:fldCharType="begin"/>
            </w:r>
            <w:r w:rsidR="00A672CD">
              <w:rPr>
                <w:noProof/>
                <w:webHidden/>
              </w:rPr>
              <w:instrText xml:space="preserve"> PAGEREF _Toc308512934 \h </w:instrText>
            </w:r>
            <w:r>
              <w:rPr>
                <w:noProof/>
                <w:webHidden/>
              </w:rPr>
            </w:r>
            <w:r>
              <w:rPr>
                <w:noProof/>
                <w:webHidden/>
              </w:rPr>
              <w:fldChar w:fldCharType="separate"/>
            </w:r>
            <w:r w:rsidR="00A672CD">
              <w:rPr>
                <w:noProof/>
                <w:webHidden/>
              </w:rPr>
              <w:t>142</w:t>
            </w:r>
            <w:r>
              <w:rPr>
                <w:noProof/>
                <w:webHidden/>
              </w:rPr>
              <w:fldChar w:fldCharType="end"/>
            </w:r>
          </w:hyperlink>
        </w:p>
        <w:p w:rsidR="00A672CD" w:rsidRDefault="00DC7675">
          <w:pPr>
            <w:pStyle w:val="TOC2"/>
            <w:tabs>
              <w:tab w:val="left" w:pos="1200"/>
              <w:tab w:val="right" w:leader="dot" w:pos="9350"/>
            </w:tabs>
            <w:rPr>
              <w:rFonts w:asciiTheme="minorHAnsi" w:eastAsiaTheme="minorEastAsia" w:hAnsiTheme="minorHAnsi"/>
              <w:noProof/>
              <w:sz w:val="22"/>
            </w:rPr>
          </w:pPr>
          <w:hyperlink w:anchor="_Toc308512935" w:history="1">
            <w:r w:rsidR="00A672CD" w:rsidRPr="00077739">
              <w:rPr>
                <w:rStyle w:val="Hyperlink"/>
                <w:noProof/>
              </w:rPr>
              <w:t>6.6</w:t>
            </w:r>
            <w:r w:rsidR="00A672CD">
              <w:rPr>
                <w:rFonts w:asciiTheme="minorHAnsi" w:eastAsiaTheme="minorEastAsia" w:hAnsiTheme="minorHAnsi"/>
                <w:noProof/>
                <w:sz w:val="22"/>
              </w:rPr>
              <w:tab/>
            </w:r>
            <w:r w:rsidR="00A672CD" w:rsidRPr="00077739">
              <w:rPr>
                <w:rStyle w:val="Hyperlink"/>
                <w:noProof/>
              </w:rPr>
              <w:t>Calculation of the flux and conductivity in two pores in series</w:t>
            </w:r>
            <w:r w:rsidR="00A672CD">
              <w:rPr>
                <w:noProof/>
                <w:webHidden/>
              </w:rPr>
              <w:tab/>
            </w:r>
            <w:r>
              <w:rPr>
                <w:noProof/>
                <w:webHidden/>
              </w:rPr>
              <w:fldChar w:fldCharType="begin"/>
            </w:r>
            <w:r w:rsidR="00A672CD">
              <w:rPr>
                <w:noProof/>
                <w:webHidden/>
              </w:rPr>
              <w:instrText xml:space="preserve"> PAGEREF _Toc308512935 \h </w:instrText>
            </w:r>
            <w:r>
              <w:rPr>
                <w:noProof/>
                <w:webHidden/>
              </w:rPr>
            </w:r>
            <w:r>
              <w:rPr>
                <w:noProof/>
                <w:webHidden/>
              </w:rPr>
              <w:fldChar w:fldCharType="separate"/>
            </w:r>
            <w:r w:rsidR="00A672CD">
              <w:rPr>
                <w:noProof/>
                <w:webHidden/>
              </w:rPr>
              <w:t>143</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936" w:history="1">
            <w:r w:rsidR="00A672CD" w:rsidRPr="00F67BA4">
              <w:rPr>
                <w:rStyle w:val="Hyperlink"/>
                <w:b/>
                <w:noProof/>
                <w:snapToGrid w:val="0"/>
                <w:w w:val="0"/>
              </w:rPr>
              <w:t>Chapter 7.</w:t>
            </w:r>
            <w:r w:rsidR="00A672CD">
              <w:rPr>
                <w:rFonts w:asciiTheme="minorHAnsi" w:eastAsiaTheme="minorEastAsia" w:hAnsiTheme="minorHAnsi"/>
                <w:noProof/>
                <w:sz w:val="22"/>
              </w:rPr>
              <w:tab/>
            </w:r>
            <w:r w:rsidR="00A672CD" w:rsidRPr="00077739">
              <w:rPr>
                <w:rStyle w:val="Hyperlink"/>
                <w:noProof/>
              </w:rPr>
              <w:t>Conclusions</w:t>
            </w:r>
            <w:r w:rsidR="00A672CD">
              <w:rPr>
                <w:noProof/>
                <w:webHidden/>
              </w:rPr>
              <w:tab/>
            </w:r>
            <w:r>
              <w:rPr>
                <w:noProof/>
                <w:webHidden/>
              </w:rPr>
              <w:fldChar w:fldCharType="begin"/>
            </w:r>
            <w:r w:rsidR="00A672CD">
              <w:rPr>
                <w:noProof/>
                <w:webHidden/>
              </w:rPr>
              <w:instrText xml:space="preserve"> PAGEREF _Toc308512936 \h </w:instrText>
            </w:r>
            <w:r>
              <w:rPr>
                <w:noProof/>
                <w:webHidden/>
              </w:rPr>
            </w:r>
            <w:r>
              <w:rPr>
                <w:noProof/>
                <w:webHidden/>
              </w:rPr>
              <w:fldChar w:fldCharType="separate"/>
            </w:r>
            <w:r w:rsidR="00A672CD">
              <w:rPr>
                <w:noProof/>
                <w:webHidden/>
              </w:rPr>
              <w:t>147</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937" w:history="1">
            <w:r w:rsidR="00A672CD" w:rsidRPr="00077739">
              <w:rPr>
                <w:rStyle w:val="Hyperlink"/>
                <w:noProof/>
              </w:rPr>
              <w:t>REFERENCES</w:t>
            </w:r>
            <w:r w:rsidR="00F67BA4">
              <w:rPr>
                <w:rStyle w:val="Hyperlink"/>
                <w:noProof/>
              </w:rPr>
              <w:t>..</w:t>
            </w:r>
            <w:r w:rsidR="00A672CD">
              <w:rPr>
                <w:noProof/>
                <w:webHidden/>
              </w:rPr>
              <w:tab/>
            </w:r>
            <w:r>
              <w:rPr>
                <w:noProof/>
                <w:webHidden/>
              </w:rPr>
              <w:fldChar w:fldCharType="begin"/>
            </w:r>
            <w:r w:rsidR="00A672CD">
              <w:rPr>
                <w:noProof/>
                <w:webHidden/>
              </w:rPr>
              <w:instrText xml:space="preserve"> PAGEREF _Toc308512937 \h </w:instrText>
            </w:r>
            <w:r>
              <w:rPr>
                <w:noProof/>
                <w:webHidden/>
              </w:rPr>
            </w:r>
            <w:r>
              <w:rPr>
                <w:noProof/>
                <w:webHidden/>
              </w:rPr>
              <w:fldChar w:fldCharType="separate"/>
            </w:r>
            <w:r w:rsidR="00A672CD">
              <w:rPr>
                <w:noProof/>
                <w:webHidden/>
              </w:rPr>
              <w:t>151</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938" w:history="1">
            <w:r w:rsidR="00A672CD" w:rsidRPr="00077739">
              <w:rPr>
                <w:rStyle w:val="Hyperlink"/>
                <w:noProof/>
              </w:rPr>
              <w:t>APPENDIX A.</w:t>
            </w:r>
            <w:r w:rsidR="00A672CD">
              <w:rPr>
                <w:rFonts w:asciiTheme="minorHAnsi" w:eastAsiaTheme="minorEastAsia" w:hAnsiTheme="minorHAnsi"/>
                <w:noProof/>
                <w:sz w:val="22"/>
              </w:rPr>
              <w:tab/>
            </w:r>
            <w:r w:rsidR="00A672CD" w:rsidRPr="00077739">
              <w:rPr>
                <w:rStyle w:val="Hyperlink"/>
                <w:noProof/>
              </w:rPr>
              <w:t>Figures</w:t>
            </w:r>
            <w:r w:rsidR="00A672CD">
              <w:rPr>
                <w:noProof/>
                <w:webHidden/>
              </w:rPr>
              <w:tab/>
            </w:r>
            <w:r>
              <w:rPr>
                <w:noProof/>
                <w:webHidden/>
              </w:rPr>
              <w:fldChar w:fldCharType="begin"/>
            </w:r>
            <w:r w:rsidR="00A672CD">
              <w:rPr>
                <w:noProof/>
                <w:webHidden/>
              </w:rPr>
              <w:instrText xml:space="preserve"> PAGEREF _Toc308512938 \h </w:instrText>
            </w:r>
            <w:r>
              <w:rPr>
                <w:noProof/>
                <w:webHidden/>
              </w:rPr>
            </w:r>
            <w:r>
              <w:rPr>
                <w:noProof/>
                <w:webHidden/>
              </w:rPr>
              <w:fldChar w:fldCharType="separate"/>
            </w:r>
            <w:r w:rsidR="00A672CD">
              <w:rPr>
                <w:noProof/>
                <w:webHidden/>
              </w:rPr>
              <w:t>171</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939" w:history="1">
            <w:r w:rsidR="00A672CD" w:rsidRPr="00077739">
              <w:rPr>
                <w:rStyle w:val="Hyperlink"/>
                <w:noProof/>
              </w:rPr>
              <w:t>APPENDIX B.</w:t>
            </w:r>
            <w:r w:rsidR="00A672CD">
              <w:rPr>
                <w:rFonts w:asciiTheme="minorHAnsi" w:eastAsiaTheme="minorEastAsia" w:hAnsiTheme="minorHAnsi"/>
                <w:noProof/>
                <w:sz w:val="22"/>
              </w:rPr>
              <w:tab/>
            </w:r>
            <w:r w:rsidR="00A672CD" w:rsidRPr="00077739">
              <w:rPr>
                <w:rStyle w:val="Hyperlink"/>
                <w:noProof/>
              </w:rPr>
              <w:t>Selected Papers</w:t>
            </w:r>
            <w:r w:rsidR="00A672CD">
              <w:rPr>
                <w:noProof/>
                <w:webHidden/>
              </w:rPr>
              <w:tab/>
            </w:r>
            <w:r>
              <w:rPr>
                <w:noProof/>
                <w:webHidden/>
              </w:rPr>
              <w:fldChar w:fldCharType="begin"/>
            </w:r>
            <w:r w:rsidR="00A672CD">
              <w:rPr>
                <w:noProof/>
                <w:webHidden/>
              </w:rPr>
              <w:instrText xml:space="preserve"> PAGEREF _Toc308512939 \h </w:instrText>
            </w:r>
            <w:r>
              <w:rPr>
                <w:noProof/>
                <w:webHidden/>
              </w:rPr>
            </w:r>
            <w:r>
              <w:rPr>
                <w:noProof/>
                <w:webHidden/>
              </w:rPr>
              <w:fldChar w:fldCharType="separate"/>
            </w:r>
            <w:r w:rsidR="00A672CD">
              <w:rPr>
                <w:noProof/>
                <w:webHidden/>
              </w:rPr>
              <w:t>184</w:t>
            </w:r>
            <w:r>
              <w:rPr>
                <w:noProof/>
                <w:webHidden/>
              </w:rPr>
              <w:fldChar w:fldCharType="end"/>
            </w:r>
          </w:hyperlink>
        </w:p>
        <w:p w:rsidR="00A672CD" w:rsidRDefault="00DC7675">
          <w:pPr>
            <w:pStyle w:val="TOC1"/>
            <w:rPr>
              <w:rFonts w:asciiTheme="minorHAnsi" w:eastAsiaTheme="minorEastAsia" w:hAnsiTheme="minorHAnsi"/>
              <w:noProof/>
              <w:sz w:val="22"/>
            </w:rPr>
          </w:pPr>
          <w:hyperlink w:anchor="_Toc308512940" w:history="1">
            <w:r w:rsidR="00A672CD" w:rsidRPr="00077739">
              <w:rPr>
                <w:rStyle w:val="Hyperlink"/>
                <w:noProof/>
              </w:rPr>
              <w:t>Vitae</w:t>
            </w:r>
            <w:r w:rsidR="00F67BA4">
              <w:rPr>
                <w:rStyle w:val="Hyperlink"/>
                <w:noProof/>
              </w:rPr>
              <w:t>…………..</w:t>
            </w:r>
            <w:r w:rsidR="00A672CD">
              <w:rPr>
                <w:noProof/>
                <w:webHidden/>
              </w:rPr>
              <w:tab/>
            </w:r>
            <w:r>
              <w:rPr>
                <w:noProof/>
                <w:webHidden/>
              </w:rPr>
              <w:fldChar w:fldCharType="begin"/>
            </w:r>
            <w:r w:rsidR="00A672CD">
              <w:rPr>
                <w:noProof/>
                <w:webHidden/>
              </w:rPr>
              <w:instrText xml:space="preserve"> PAGEREF _Toc308512940 \h </w:instrText>
            </w:r>
            <w:r>
              <w:rPr>
                <w:noProof/>
                <w:webHidden/>
              </w:rPr>
            </w:r>
            <w:r>
              <w:rPr>
                <w:noProof/>
                <w:webHidden/>
              </w:rPr>
              <w:fldChar w:fldCharType="separate"/>
            </w:r>
            <w:r w:rsidR="00A672CD">
              <w:rPr>
                <w:noProof/>
                <w:webHidden/>
              </w:rPr>
              <w:t>185</w:t>
            </w:r>
            <w:r>
              <w:rPr>
                <w:noProof/>
                <w:webHidden/>
              </w:rPr>
              <w:fldChar w:fldCharType="end"/>
            </w:r>
          </w:hyperlink>
        </w:p>
        <w:p w:rsidR="00253E94" w:rsidRDefault="00DC7675">
          <w:r>
            <w:fldChar w:fldCharType="end"/>
          </w:r>
        </w:p>
      </w:sdtContent>
    </w:sdt>
    <w:p w:rsidR="00F37BFB" w:rsidRDefault="00F37BFB" w:rsidP="00D06809"/>
    <w:p w:rsidR="007735F9" w:rsidRDefault="007735F9" w:rsidP="00D06809"/>
    <w:p w:rsidR="007735F9" w:rsidRDefault="007735F9" w:rsidP="00D06809"/>
    <w:p w:rsidR="001B07CE" w:rsidRDefault="001B07CE" w:rsidP="00D06809"/>
    <w:p w:rsidR="001B07CE" w:rsidRDefault="001B07CE" w:rsidP="00D06809"/>
    <w:p w:rsidR="001B07CE" w:rsidRDefault="001B07CE" w:rsidP="00D06809"/>
    <w:p w:rsidR="007637CE" w:rsidRPr="007637CE" w:rsidRDefault="007637CE" w:rsidP="007637CE">
      <w:pPr>
        <w:pStyle w:val="TableofFigures"/>
        <w:tabs>
          <w:tab w:val="right" w:leader="dot" w:pos="9350"/>
        </w:tabs>
        <w:ind w:firstLine="0"/>
        <w:jc w:val="center"/>
        <w:rPr>
          <w:b/>
          <w:sz w:val="28"/>
          <w:szCs w:val="28"/>
        </w:rPr>
      </w:pPr>
      <w:r w:rsidRPr="007637CE">
        <w:rPr>
          <w:b/>
          <w:sz w:val="28"/>
          <w:szCs w:val="28"/>
        </w:rPr>
        <w:lastRenderedPageBreak/>
        <w:t>List of Tables</w:t>
      </w:r>
    </w:p>
    <w:p w:rsidR="009224AD" w:rsidRDefault="00DC7675">
      <w:pPr>
        <w:pStyle w:val="TableofFigures"/>
        <w:tabs>
          <w:tab w:val="right" w:leader="dot" w:pos="9350"/>
        </w:tabs>
        <w:rPr>
          <w:rFonts w:asciiTheme="minorHAnsi" w:eastAsiaTheme="minorEastAsia" w:hAnsiTheme="minorHAnsi"/>
          <w:noProof/>
          <w:sz w:val="22"/>
        </w:rPr>
      </w:pPr>
      <w:r>
        <w:fldChar w:fldCharType="begin"/>
      </w:r>
      <w:r w:rsidR="007637CE">
        <w:instrText xml:space="preserve"> TOC \h \z \c "Table" </w:instrText>
      </w:r>
      <w:r>
        <w:fldChar w:fldCharType="separate"/>
      </w:r>
      <w:hyperlink w:anchor="_Toc308421504" w:history="1">
        <w:r w:rsidR="009224AD" w:rsidRPr="009F2BDA">
          <w:rPr>
            <w:rStyle w:val="Hyperlink"/>
            <w:b/>
            <w:noProof/>
          </w:rPr>
          <w:t>Table 5</w:t>
        </w:r>
        <w:r w:rsidR="009224AD" w:rsidRPr="009F2BDA">
          <w:rPr>
            <w:rStyle w:val="Hyperlink"/>
            <w:b/>
            <w:noProof/>
          </w:rPr>
          <w:noBreakHyphen/>
          <w:t>1.</w:t>
        </w:r>
        <w:r w:rsidR="009224AD" w:rsidRPr="009F2BDA">
          <w:rPr>
            <w:rStyle w:val="Hyperlink"/>
            <w:noProof/>
          </w:rPr>
          <w:t xml:space="preserve"> Relative energies of structures on potential energy surfaces.</w:t>
        </w:r>
        <w:r w:rsidR="009224AD" w:rsidRPr="009F2BDA">
          <w:rPr>
            <w:rStyle w:val="Hyperlink"/>
            <w:noProof/>
            <w:vertAlign w:val="superscript"/>
          </w:rPr>
          <w:t>a</w:t>
        </w:r>
        <w:r w:rsidR="009224AD">
          <w:rPr>
            <w:noProof/>
            <w:webHidden/>
          </w:rPr>
          <w:tab/>
        </w:r>
        <w:r>
          <w:rPr>
            <w:noProof/>
            <w:webHidden/>
          </w:rPr>
          <w:fldChar w:fldCharType="begin"/>
        </w:r>
        <w:r w:rsidR="009224AD">
          <w:rPr>
            <w:noProof/>
            <w:webHidden/>
          </w:rPr>
          <w:instrText xml:space="preserve"> PAGEREF _Toc308421504 \h </w:instrText>
        </w:r>
        <w:r>
          <w:rPr>
            <w:noProof/>
            <w:webHidden/>
          </w:rPr>
        </w:r>
        <w:r>
          <w:rPr>
            <w:noProof/>
            <w:webHidden/>
          </w:rPr>
          <w:fldChar w:fldCharType="separate"/>
        </w:r>
        <w:r w:rsidR="00A672CD">
          <w:rPr>
            <w:noProof/>
            <w:webHidden/>
          </w:rPr>
          <w:t>89</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05" w:history="1">
        <w:r w:rsidR="009224AD" w:rsidRPr="009F2BDA">
          <w:rPr>
            <w:rStyle w:val="Hyperlink"/>
            <w:b/>
            <w:noProof/>
          </w:rPr>
          <w:t>Table 5</w:t>
        </w:r>
        <w:r w:rsidR="009224AD" w:rsidRPr="009F2BDA">
          <w:rPr>
            <w:rStyle w:val="Hyperlink"/>
            <w:b/>
            <w:noProof/>
          </w:rPr>
          <w:noBreakHyphen/>
          <w:t>2.</w:t>
        </w:r>
        <w:r w:rsidR="009224AD" w:rsidRPr="009F2BDA">
          <w:rPr>
            <w:rStyle w:val="Hyperlink"/>
            <w:noProof/>
          </w:rPr>
          <w:t xml:space="preserve"> Homolytic bond dissociation energies (B3LYP/6-311++G**) for ionomer fragments (</w:t>
        </w:r>
        <w:r w:rsidR="009224AD" w:rsidRPr="009F2BDA">
          <w:rPr>
            <w:rStyle w:val="Hyperlink"/>
            <w:b/>
            <w:noProof/>
          </w:rPr>
          <w:t>Figure 2</w:t>
        </w:r>
        <w:r w:rsidR="009224AD" w:rsidRPr="009F2BDA">
          <w:rPr>
            <w:rStyle w:val="Hyperlink"/>
            <w:b/>
            <w:noProof/>
          </w:rPr>
          <w:noBreakHyphen/>
          <w:t>1</w:t>
        </w:r>
        <w:r w:rsidR="009224AD" w:rsidRPr="009F2BDA">
          <w:rPr>
            <w:rStyle w:val="Hyperlink"/>
            <w:noProof/>
          </w:rPr>
          <w:t>).</w:t>
        </w:r>
        <w:r w:rsidR="009224AD" w:rsidRPr="009F2BDA">
          <w:rPr>
            <w:rStyle w:val="Hyperlink"/>
            <w:noProof/>
            <w:vertAlign w:val="superscript"/>
          </w:rPr>
          <w:t>a</w:t>
        </w:r>
        <w:r w:rsidR="009224AD">
          <w:rPr>
            <w:noProof/>
            <w:webHidden/>
          </w:rPr>
          <w:tab/>
        </w:r>
        <w:r>
          <w:rPr>
            <w:noProof/>
            <w:webHidden/>
          </w:rPr>
          <w:fldChar w:fldCharType="begin"/>
        </w:r>
        <w:r w:rsidR="009224AD">
          <w:rPr>
            <w:noProof/>
            <w:webHidden/>
          </w:rPr>
          <w:instrText xml:space="preserve"> PAGEREF _Toc308421505 \h </w:instrText>
        </w:r>
        <w:r>
          <w:rPr>
            <w:noProof/>
            <w:webHidden/>
          </w:rPr>
        </w:r>
        <w:r>
          <w:rPr>
            <w:noProof/>
            <w:webHidden/>
          </w:rPr>
          <w:fldChar w:fldCharType="separate"/>
        </w:r>
        <w:r w:rsidR="00A672CD">
          <w:rPr>
            <w:noProof/>
            <w:webHidden/>
          </w:rPr>
          <w:t>102</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06" w:history="1">
        <w:r w:rsidR="009224AD" w:rsidRPr="009F2BDA">
          <w:rPr>
            <w:rStyle w:val="Hyperlink"/>
            <w:b/>
            <w:noProof/>
          </w:rPr>
          <w:t>Table 6</w:t>
        </w:r>
        <w:r w:rsidR="009224AD" w:rsidRPr="009F2BDA">
          <w:rPr>
            <w:rStyle w:val="Hyperlink"/>
            <w:b/>
            <w:noProof/>
          </w:rPr>
          <w:noBreakHyphen/>
          <w:t>1.</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6, 8, and 10</w:t>
        </w:r>
        <w:r w:rsidR="009224AD" w:rsidRPr="009F2BDA">
          <w:rPr>
            <w:rStyle w:val="Hyperlink"/>
            <w:rFonts w:cs="Times New Roman"/>
            <w:noProof/>
          </w:rPr>
          <w:t>Å</w:t>
        </w:r>
        <w:r w:rsidR="009224AD" w:rsidRPr="009F2BDA">
          <w:rPr>
            <w:rStyle w:val="Hyperlink"/>
            <w:noProof/>
          </w:rPr>
          <w:t xml:space="preserve">, </w:t>
        </w:r>
        <w:r w:rsidR="009224AD" w:rsidRPr="002A3FFA">
          <w:rPr>
            <w:rFonts w:cs="Times New Roman"/>
            <w:noProof/>
            <w:position w:val="-6"/>
          </w:rPr>
          <w:object w:dxaOrig="220" w:dyaOrig="279">
            <v:shape id="_x0000_i1039" type="#_x0000_t75" style="width:11.25pt;height:14.25pt" o:ole="">
              <v:imagedata r:id="rId27" o:title=""/>
            </v:shape>
            <o:OLEObject Type="Embed" ProgID="Equation.DSMT4" ShapeID="_x0000_i1039" DrawAspect="Content" ObjectID="_1382968324" r:id="rId28"/>
          </w:object>
        </w:r>
        <w:r w:rsidR="009224AD" w:rsidRPr="009F2BDA">
          <w:rPr>
            <w:rStyle w:val="Hyperlink"/>
            <w:noProof/>
          </w:rPr>
          <w:t xml:space="preserve"> = 6,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36 and </w:t>
        </w:r>
        <w:r w:rsidR="009224AD" w:rsidRPr="00B52BF5">
          <w:rPr>
            <w:noProof/>
            <w:position w:val="-12"/>
          </w:rPr>
          <w:object w:dxaOrig="320" w:dyaOrig="360">
            <v:shape id="_x0000_i1040" type="#_x0000_t75" style="width:15.75pt;height:18pt" o:ole="">
              <v:imagedata r:id="rId29" o:title=""/>
            </v:shape>
            <o:OLEObject Type="Embed" ProgID="Equation.DSMT4" ShapeID="_x0000_i1040" DrawAspect="Content" ObjectID="_1382968325" r:id="rId30"/>
          </w:object>
        </w:r>
        <w:r w:rsidR="009224AD" w:rsidRPr="009F2BDA">
          <w:rPr>
            <w:rStyle w:val="Hyperlink"/>
            <w:noProof/>
          </w:rPr>
          <w:t>=5.58E+27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_Toc308421506 \h </w:instrText>
        </w:r>
        <w:r>
          <w:rPr>
            <w:noProof/>
            <w:webHidden/>
          </w:rPr>
        </w:r>
        <w:r>
          <w:rPr>
            <w:noProof/>
            <w:webHidden/>
          </w:rPr>
          <w:fldChar w:fldCharType="separate"/>
        </w:r>
        <w:r w:rsidR="00A672CD">
          <w:rPr>
            <w:noProof/>
            <w:webHidden/>
          </w:rPr>
          <w:t>130</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07" w:history="1">
        <w:r w:rsidR="009224AD" w:rsidRPr="009F2BDA">
          <w:rPr>
            <w:rStyle w:val="Hyperlink"/>
            <w:b/>
            <w:noProof/>
          </w:rPr>
          <w:t>Table 6</w:t>
        </w:r>
        <w:r w:rsidR="009224AD" w:rsidRPr="009F2BDA">
          <w:rPr>
            <w:rStyle w:val="Hyperlink"/>
            <w:b/>
            <w:noProof/>
          </w:rPr>
          <w:noBreakHyphen/>
          <w:t>2.</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6, 8, and 10</w:t>
        </w:r>
        <w:r w:rsidR="009224AD" w:rsidRPr="009F2BDA">
          <w:rPr>
            <w:rStyle w:val="Hyperlink"/>
            <w:rFonts w:cs="Times New Roman"/>
            <w:noProof/>
          </w:rPr>
          <w:t>Å,</w:t>
        </w:r>
        <w:r w:rsidR="009224AD" w:rsidRPr="009F2BDA">
          <w:rPr>
            <w:rStyle w:val="Hyperlink"/>
            <w:noProof/>
          </w:rPr>
          <w:t xml:space="preserve"> </w:t>
        </w:r>
        <w:r w:rsidR="009224AD" w:rsidRPr="002A3FFA">
          <w:rPr>
            <w:rFonts w:cs="Times New Roman"/>
            <w:noProof/>
            <w:position w:val="-6"/>
          </w:rPr>
          <w:object w:dxaOrig="220" w:dyaOrig="279">
            <v:shape id="_x0000_i1041" type="#_x0000_t75" style="width:11.25pt;height:14.25pt" o:ole="">
              <v:imagedata r:id="rId27" o:title=""/>
            </v:shape>
            <o:OLEObject Type="Embed" ProgID="Equation.DSMT4" ShapeID="_x0000_i1041" DrawAspect="Content" ObjectID="_1382968326" r:id="rId31"/>
          </w:object>
        </w:r>
        <w:r w:rsidR="009224AD" w:rsidRPr="009F2BDA">
          <w:rPr>
            <w:rStyle w:val="Hyperlink"/>
            <w:noProof/>
          </w:rPr>
          <w:t xml:space="preserve"> = 12,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36 and </w:t>
        </w:r>
        <w:r w:rsidR="009224AD" w:rsidRPr="00B52BF5">
          <w:rPr>
            <w:noProof/>
            <w:position w:val="-12"/>
          </w:rPr>
          <w:object w:dxaOrig="320" w:dyaOrig="360">
            <v:shape id="_x0000_i1042" type="#_x0000_t75" style="width:15.75pt;height:18pt" o:ole="">
              <v:imagedata r:id="rId29" o:title=""/>
            </v:shape>
            <o:OLEObject Type="Embed" ProgID="Equation.DSMT4" ShapeID="_x0000_i1042" DrawAspect="Content" ObjectID="_1382968327" r:id="rId32"/>
          </w:object>
        </w:r>
        <w:r w:rsidR="009224AD" w:rsidRPr="009F2BDA">
          <w:rPr>
            <w:rStyle w:val="Hyperlink"/>
            <w:noProof/>
          </w:rPr>
          <w:t>=2.79E+27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_Toc308421507 \h </w:instrText>
        </w:r>
        <w:r>
          <w:rPr>
            <w:noProof/>
            <w:webHidden/>
          </w:rPr>
        </w:r>
        <w:r>
          <w:rPr>
            <w:noProof/>
            <w:webHidden/>
          </w:rPr>
          <w:fldChar w:fldCharType="separate"/>
        </w:r>
        <w:r w:rsidR="00A672CD">
          <w:rPr>
            <w:noProof/>
            <w:webHidden/>
          </w:rPr>
          <w:t>131</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08" w:history="1">
        <w:r w:rsidR="009224AD" w:rsidRPr="009F2BDA">
          <w:rPr>
            <w:rStyle w:val="Hyperlink"/>
            <w:b/>
            <w:noProof/>
          </w:rPr>
          <w:t>Table 6</w:t>
        </w:r>
        <w:r w:rsidR="009224AD" w:rsidRPr="009F2BDA">
          <w:rPr>
            <w:rStyle w:val="Hyperlink"/>
            <w:b/>
            <w:noProof/>
          </w:rPr>
          <w:noBreakHyphen/>
          <w:t>3.</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6, 8, and 10</w:t>
        </w:r>
        <w:r w:rsidR="009224AD" w:rsidRPr="009F2BDA">
          <w:rPr>
            <w:rStyle w:val="Hyperlink"/>
            <w:rFonts w:cs="Times New Roman"/>
            <w:noProof/>
          </w:rPr>
          <w:t>Å,</w:t>
        </w:r>
        <w:r w:rsidR="009224AD" w:rsidRPr="009F2BDA">
          <w:rPr>
            <w:rStyle w:val="Hyperlink"/>
            <w:noProof/>
          </w:rPr>
          <w:t xml:space="preserve"> </w:t>
        </w:r>
        <w:r w:rsidR="009224AD" w:rsidRPr="002A3FFA">
          <w:rPr>
            <w:rFonts w:cs="Times New Roman"/>
            <w:noProof/>
            <w:position w:val="-6"/>
          </w:rPr>
          <w:object w:dxaOrig="220" w:dyaOrig="279">
            <v:shape id="_x0000_i1043" type="#_x0000_t75" style="width:11.25pt;height:14.25pt" o:ole="">
              <v:imagedata r:id="rId27" o:title=""/>
            </v:shape>
            <o:OLEObject Type="Embed" ProgID="Equation.DSMT4" ShapeID="_x0000_i1043" DrawAspect="Content" ObjectID="_1382968328" r:id="rId33"/>
          </w:object>
        </w:r>
        <w:r w:rsidR="009224AD" w:rsidRPr="009F2BDA">
          <w:rPr>
            <w:rStyle w:val="Hyperlink"/>
            <w:noProof/>
          </w:rPr>
          <w:t xml:space="preserve"> = 18,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36 and </w:t>
        </w:r>
        <w:r w:rsidR="009224AD" w:rsidRPr="00B52BF5">
          <w:rPr>
            <w:noProof/>
            <w:position w:val="-12"/>
          </w:rPr>
          <w:object w:dxaOrig="320" w:dyaOrig="360">
            <v:shape id="_x0000_i1044" type="#_x0000_t75" style="width:15.75pt;height:18pt" o:ole="">
              <v:imagedata r:id="rId29" o:title=""/>
            </v:shape>
            <o:OLEObject Type="Embed" ProgID="Equation.DSMT4" ShapeID="_x0000_i1044" DrawAspect="Content" ObjectID="_1382968329" r:id="rId34"/>
          </w:object>
        </w:r>
        <w:r w:rsidR="009224AD" w:rsidRPr="009F2BDA">
          <w:rPr>
            <w:rStyle w:val="Hyperlink"/>
            <w:noProof/>
          </w:rPr>
          <w:t>=1.86E+27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_Toc308421508 \h </w:instrText>
        </w:r>
        <w:r>
          <w:rPr>
            <w:noProof/>
            <w:webHidden/>
          </w:rPr>
        </w:r>
        <w:r>
          <w:rPr>
            <w:noProof/>
            <w:webHidden/>
          </w:rPr>
          <w:fldChar w:fldCharType="separate"/>
        </w:r>
        <w:r w:rsidR="00A672CD">
          <w:rPr>
            <w:noProof/>
            <w:webHidden/>
          </w:rPr>
          <w:t>131</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09" w:history="1">
        <w:r w:rsidR="009224AD" w:rsidRPr="009F2BDA">
          <w:rPr>
            <w:rStyle w:val="Hyperlink"/>
            <w:b/>
            <w:noProof/>
          </w:rPr>
          <w:t>Table 6</w:t>
        </w:r>
        <w:r w:rsidR="009224AD" w:rsidRPr="009F2BDA">
          <w:rPr>
            <w:rStyle w:val="Hyperlink"/>
            <w:b/>
            <w:noProof/>
          </w:rPr>
          <w:noBreakHyphen/>
          <w:t>4.</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10, 12, and 14 </w:t>
        </w:r>
        <w:r w:rsidR="009224AD" w:rsidRPr="009F2BDA">
          <w:rPr>
            <w:rStyle w:val="Hyperlink"/>
            <w:rFonts w:cs="Times New Roman"/>
            <w:noProof/>
          </w:rPr>
          <w:t xml:space="preserve">Å, </w:t>
        </w:r>
        <w:r w:rsidR="009224AD" w:rsidRPr="002A3FFA">
          <w:rPr>
            <w:rFonts w:cs="Times New Roman"/>
            <w:noProof/>
            <w:position w:val="-6"/>
          </w:rPr>
          <w:object w:dxaOrig="220" w:dyaOrig="279">
            <v:shape id="_x0000_i1045" type="#_x0000_t75" style="width:11.25pt;height:14.25pt" o:ole="">
              <v:imagedata r:id="rId27" o:title=""/>
            </v:shape>
            <o:OLEObject Type="Embed" ProgID="Equation.DSMT4" ShapeID="_x0000_i1045" DrawAspect="Content" ObjectID="_1382968330" r:id="rId35"/>
          </w:object>
        </w:r>
        <w:r w:rsidR="009224AD" w:rsidRPr="009F2BDA">
          <w:rPr>
            <w:rStyle w:val="Hyperlink"/>
            <w:noProof/>
          </w:rPr>
          <w:t xml:space="preserve"> = 6,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72 and </w:t>
        </w:r>
        <w:r w:rsidR="009224AD" w:rsidRPr="00B52BF5">
          <w:rPr>
            <w:noProof/>
            <w:position w:val="-12"/>
          </w:rPr>
          <w:object w:dxaOrig="320" w:dyaOrig="360">
            <v:shape id="_x0000_i1046" type="#_x0000_t75" style="width:15.75pt;height:18pt" o:ole="">
              <v:imagedata r:id="rId29" o:title=""/>
            </v:shape>
            <o:OLEObject Type="Embed" ProgID="Equation.DSMT4" ShapeID="_x0000_i1046" DrawAspect="Content" ObjectID="_1382968331" r:id="rId36"/>
          </w:object>
        </w:r>
        <w:r w:rsidR="009224AD" w:rsidRPr="009F2BDA">
          <w:rPr>
            <w:rStyle w:val="Hyperlink"/>
            <w:noProof/>
          </w:rPr>
          <w:t>=5.58E+27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_Toc308421509 \h </w:instrText>
        </w:r>
        <w:r>
          <w:rPr>
            <w:noProof/>
            <w:webHidden/>
          </w:rPr>
        </w:r>
        <w:r>
          <w:rPr>
            <w:noProof/>
            <w:webHidden/>
          </w:rPr>
          <w:fldChar w:fldCharType="separate"/>
        </w:r>
        <w:r w:rsidR="00A672CD">
          <w:rPr>
            <w:noProof/>
            <w:webHidden/>
          </w:rPr>
          <w:t>134</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0" w:history="1">
        <w:r w:rsidR="009224AD" w:rsidRPr="009F2BDA">
          <w:rPr>
            <w:rStyle w:val="Hyperlink"/>
            <w:b/>
            <w:noProof/>
          </w:rPr>
          <w:t>Table 6</w:t>
        </w:r>
        <w:r w:rsidR="009224AD" w:rsidRPr="009F2BDA">
          <w:rPr>
            <w:rStyle w:val="Hyperlink"/>
            <w:b/>
            <w:noProof/>
          </w:rPr>
          <w:noBreakHyphen/>
          <w:t>5.</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10, 12, and 14 </w:t>
        </w:r>
        <w:r w:rsidR="009224AD" w:rsidRPr="009F2BDA">
          <w:rPr>
            <w:rStyle w:val="Hyperlink"/>
            <w:rFonts w:cs="Times New Roman"/>
            <w:noProof/>
          </w:rPr>
          <w:t xml:space="preserve">Å, </w:t>
        </w:r>
        <w:r w:rsidR="009224AD" w:rsidRPr="002A3FFA">
          <w:rPr>
            <w:rFonts w:cs="Times New Roman"/>
            <w:noProof/>
            <w:position w:val="-6"/>
          </w:rPr>
          <w:object w:dxaOrig="220" w:dyaOrig="279">
            <v:shape id="_x0000_i1047" type="#_x0000_t75" style="width:11.25pt;height:14.25pt" o:ole="">
              <v:imagedata r:id="rId27" o:title=""/>
            </v:shape>
            <o:OLEObject Type="Embed" ProgID="Equation.DSMT4" ShapeID="_x0000_i1047" DrawAspect="Content" ObjectID="_1382968332" r:id="rId37"/>
          </w:object>
        </w:r>
        <w:r w:rsidR="009224AD" w:rsidRPr="009F2BDA">
          <w:rPr>
            <w:rStyle w:val="Hyperlink"/>
            <w:noProof/>
          </w:rPr>
          <w:t xml:space="preserve"> = 12,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72 and </w:t>
        </w:r>
        <w:r w:rsidR="009224AD" w:rsidRPr="00B52BF5">
          <w:rPr>
            <w:noProof/>
            <w:position w:val="-12"/>
          </w:rPr>
          <w:object w:dxaOrig="320" w:dyaOrig="360">
            <v:shape id="_x0000_i1048" type="#_x0000_t75" style="width:15.75pt;height:18pt" o:ole="">
              <v:imagedata r:id="rId29" o:title=""/>
            </v:shape>
            <o:OLEObject Type="Embed" ProgID="Equation.DSMT4" ShapeID="_x0000_i1048" DrawAspect="Content" ObjectID="_1382968333" r:id="rId38"/>
          </w:object>
        </w:r>
        <w:r w:rsidR="009224AD" w:rsidRPr="009F2BDA">
          <w:rPr>
            <w:rStyle w:val="Hyperlink"/>
            <w:noProof/>
          </w:rPr>
          <w:t>=2.79E+27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_Toc308421510 \h </w:instrText>
        </w:r>
        <w:r>
          <w:rPr>
            <w:noProof/>
            <w:webHidden/>
          </w:rPr>
        </w:r>
        <w:r>
          <w:rPr>
            <w:noProof/>
            <w:webHidden/>
          </w:rPr>
          <w:fldChar w:fldCharType="separate"/>
        </w:r>
        <w:r w:rsidR="00A672CD">
          <w:rPr>
            <w:noProof/>
            <w:webHidden/>
          </w:rPr>
          <w:t>135</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1" w:history="1">
        <w:r w:rsidR="009224AD" w:rsidRPr="009F2BDA">
          <w:rPr>
            <w:rStyle w:val="Hyperlink"/>
            <w:b/>
            <w:noProof/>
          </w:rPr>
          <w:t>Table 6</w:t>
        </w:r>
        <w:r w:rsidR="009224AD" w:rsidRPr="009F2BDA">
          <w:rPr>
            <w:rStyle w:val="Hyperlink"/>
            <w:b/>
            <w:noProof/>
          </w:rPr>
          <w:noBreakHyphen/>
          <w:t>6.</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10, 12, and 14 </w:t>
        </w:r>
        <w:r w:rsidR="009224AD" w:rsidRPr="009F2BDA">
          <w:rPr>
            <w:rStyle w:val="Hyperlink"/>
            <w:rFonts w:cs="Times New Roman"/>
            <w:noProof/>
          </w:rPr>
          <w:t xml:space="preserve">Å, </w:t>
        </w:r>
        <w:r w:rsidR="009224AD" w:rsidRPr="002A3FFA">
          <w:rPr>
            <w:rFonts w:cs="Times New Roman"/>
            <w:noProof/>
            <w:position w:val="-6"/>
          </w:rPr>
          <w:object w:dxaOrig="220" w:dyaOrig="279">
            <v:shape id="_x0000_i1049" type="#_x0000_t75" style="width:11.25pt;height:14.25pt" o:ole="">
              <v:imagedata r:id="rId27" o:title=""/>
            </v:shape>
            <o:OLEObject Type="Embed" ProgID="Equation.DSMT4" ShapeID="_x0000_i1049" DrawAspect="Content" ObjectID="_1382968334" r:id="rId39"/>
          </w:object>
        </w:r>
        <w:r w:rsidR="009224AD" w:rsidRPr="009F2BDA">
          <w:rPr>
            <w:rStyle w:val="Hyperlink"/>
            <w:noProof/>
          </w:rPr>
          <w:t xml:space="preserve"> = 18,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72 and </w:t>
        </w:r>
        <w:r w:rsidR="009224AD" w:rsidRPr="00B52BF5">
          <w:rPr>
            <w:noProof/>
            <w:position w:val="-12"/>
          </w:rPr>
          <w:object w:dxaOrig="320" w:dyaOrig="360">
            <v:shape id="_x0000_i1050" type="#_x0000_t75" style="width:15.75pt;height:18pt" o:ole="">
              <v:imagedata r:id="rId29" o:title=""/>
            </v:shape>
            <o:OLEObject Type="Embed" ProgID="Equation.DSMT4" ShapeID="_x0000_i1050" DrawAspect="Content" ObjectID="_1382968335" r:id="rId40"/>
          </w:object>
        </w:r>
        <w:r w:rsidR="009224AD" w:rsidRPr="009F2BDA">
          <w:rPr>
            <w:rStyle w:val="Hyperlink"/>
            <w:noProof/>
          </w:rPr>
          <w:t>=1.86E+27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_Toc308421511 \h </w:instrText>
        </w:r>
        <w:r>
          <w:rPr>
            <w:noProof/>
            <w:webHidden/>
          </w:rPr>
        </w:r>
        <w:r>
          <w:rPr>
            <w:noProof/>
            <w:webHidden/>
          </w:rPr>
          <w:fldChar w:fldCharType="separate"/>
        </w:r>
        <w:r w:rsidR="00A672CD">
          <w:rPr>
            <w:noProof/>
            <w:webHidden/>
          </w:rPr>
          <w:t>135</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2" w:history="1">
        <w:r w:rsidR="009224AD" w:rsidRPr="009F2BDA">
          <w:rPr>
            <w:rStyle w:val="Hyperlink"/>
            <w:b/>
            <w:noProof/>
          </w:rPr>
          <w:t>Table 6</w:t>
        </w:r>
        <w:r w:rsidR="009224AD" w:rsidRPr="009F2BDA">
          <w:rPr>
            <w:rStyle w:val="Hyperlink"/>
            <w:b/>
            <w:noProof/>
          </w:rPr>
          <w:noBreakHyphen/>
          <w:t>7.</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10, 12, and 14 </w:t>
        </w:r>
        <w:r w:rsidR="009224AD" w:rsidRPr="009F2BDA">
          <w:rPr>
            <w:rStyle w:val="Hyperlink"/>
            <w:rFonts w:cs="Times New Roman"/>
            <w:noProof/>
          </w:rPr>
          <w:t xml:space="preserve">Å, </w:t>
        </w:r>
        <w:r w:rsidR="009224AD" w:rsidRPr="002A3FFA">
          <w:rPr>
            <w:rFonts w:cs="Times New Roman"/>
            <w:noProof/>
            <w:position w:val="-6"/>
          </w:rPr>
          <w:object w:dxaOrig="220" w:dyaOrig="279">
            <v:shape id="_x0000_i1051" type="#_x0000_t75" style="width:11.25pt;height:14.25pt" o:ole="">
              <v:imagedata r:id="rId27" o:title=""/>
            </v:shape>
            <o:OLEObject Type="Embed" ProgID="Equation.DSMT4" ShapeID="_x0000_i1051" DrawAspect="Content" ObjectID="_1382968336" r:id="rId41"/>
          </w:object>
        </w:r>
        <w:r w:rsidR="009224AD" w:rsidRPr="009F2BDA">
          <w:rPr>
            <w:rStyle w:val="Hyperlink"/>
            <w:noProof/>
          </w:rPr>
          <w:t xml:space="preserve"> = 24,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72 and </w:t>
        </w:r>
        <w:r w:rsidR="009224AD" w:rsidRPr="00B52BF5">
          <w:rPr>
            <w:noProof/>
            <w:position w:val="-12"/>
          </w:rPr>
          <w:object w:dxaOrig="320" w:dyaOrig="360">
            <v:shape id="_x0000_i1052" type="#_x0000_t75" style="width:15.75pt;height:18pt" o:ole="">
              <v:imagedata r:id="rId29" o:title=""/>
            </v:shape>
            <o:OLEObject Type="Embed" ProgID="Equation.DSMT4" ShapeID="_x0000_i1052" DrawAspect="Content" ObjectID="_1382968337" r:id="rId42"/>
          </w:object>
        </w:r>
        <w:r w:rsidR="009224AD" w:rsidRPr="009F2BDA">
          <w:rPr>
            <w:rStyle w:val="Hyperlink"/>
            <w:noProof/>
          </w:rPr>
          <w:t>=1.39E+27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_Toc308421512 \h </w:instrText>
        </w:r>
        <w:r>
          <w:rPr>
            <w:noProof/>
            <w:webHidden/>
          </w:rPr>
        </w:r>
        <w:r>
          <w:rPr>
            <w:noProof/>
            <w:webHidden/>
          </w:rPr>
          <w:fldChar w:fldCharType="separate"/>
        </w:r>
        <w:r w:rsidR="00A672CD">
          <w:rPr>
            <w:noProof/>
            <w:webHidden/>
          </w:rPr>
          <w:t>136</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3" w:history="1">
        <w:r w:rsidR="009224AD" w:rsidRPr="009F2BDA">
          <w:rPr>
            <w:rStyle w:val="Hyperlink"/>
            <w:b/>
            <w:noProof/>
          </w:rPr>
          <w:t>Table 6</w:t>
        </w:r>
        <w:r w:rsidR="009224AD" w:rsidRPr="009F2BDA">
          <w:rPr>
            <w:rStyle w:val="Hyperlink"/>
            <w:b/>
            <w:noProof/>
          </w:rPr>
          <w:noBreakHyphen/>
          <w:t>8.</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14, 16, and 18 </w:t>
        </w:r>
        <w:r w:rsidR="009224AD" w:rsidRPr="009F2BDA">
          <w:rPr>
            <w:rStyle w:val="Hyperlink"/>
            <w:rFonts w:cs="Times New Roman"/>
            <w:noProof/>
          </w:rPr>
          <w:t xml:space="preserve">Å, </w:t>
        </w:r>
        <w:r w:rsidR="009224AD" w:rsidRPr="002A3FFA">
          <w:rPr>
            <w:rFonts w:cs="Times New Roman"/>
            <w:noProof/>
            <w:position w:val="-6"/>
          </w:rPr>
          <w:object w:dxaOrig="220" w:dyaOrig="279">
            <v:shape id="_x0000_i1053" type="#_x0000_t75" style="width:11.25pt;height:14.25pt" o:ole="">
              <v:imagedata r:id="rId27" o:title=""/>
            </v:shape>
            <o:OLEObject Type="Embed" ProgID="Equation.DSMT4" ShapeID="_x0000_i1053" DrawAspect="Content" ObjectID="_1382968338" r:id="rId43"/>
          </w:object>
        </w:r>
        <w:r w:rsidR="009224AD" w:rsidRPr="009F2BDA">
          <w:rPr>
            <w:rStyle w:val="Hyperlink"/>
            <w:noProof/>
          </w:rPr>
          <w:t xml:space="preserve"> = 6,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108 and </w:t>
        </w:r>
        <w:r w:rsidR="009224AD" w:rsidRPr="00B52BF5">
          <w:rPr>
            <w:noProof/>
            <w:position w:val="-12"/>
          </w:rPr>
          <w:object w:dxaOrig="320" w:dyaOrig="360">
            <v:shape id="_x0000_i1054" type="#_x0000_t75" style="width:15.75pt;height:18pt" o:ole="">
              <v:imagedata r:id="rId29" o:title=""/>
            </v:shape>
            <o:OLEObject Type="Embed" ProgID="Equation.DSMT4" ShapeID="_x0000_i1054" DrawAspect="Content" ObjectID="_1382968339" r:id="rId44"/>
          </w:object>
        </w:r>
        <w:r w:rsidR="009224AD" w:rsidRPr="009F2BDA">
          <w:rPr>
            <w:rStyle w:val="Hyperlink"/>
            <w:noProof/>
          </w:rPr>
          <w:t>=5.58E+27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_Toc308421513 \h </w:instrText>
        </w:r>
        <w:r>
          <w:rPr>
            <w:noProof/>
            <w:webHidden/>
          </w:rPr>
        </w:r>
        <w:r>
          <w:rPr>
            <w:noProof/>
            <w:webHidden/>
          </w:rPr>
          <w:fldChar w:fldCharType="separate"/>
        </w:r>
        <w:r w:rsidR="00A672CD">
          <w:rPr>
            <w:noProof/>
            <w:webHidden/>
          </w:rPr>
          <w:t>139</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4" w:history="1">
        <w:r w:rsidR="009224AD" w:rsidRPr="009F2BDA">
          <w:rPr>
            <w:rStyle w:val="Hyperlink"/>
            <w:b/>
            <w:noProof/>
          </w:rPr>
          <w:t>Table 6</w:t>
        </w:r>
        <w:r w:rsidR="009224AD" w:rsidRPr="009F2BDA">
          <w:rPr>
            <w:rStyle w:val="Hyperlink"/>
            <w:b/>
            <w:noProof/>
          </w:rPr>
          <w:noBreakHyphen/>
          <w:t>9.</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14, 16, and 18 </w:t>
        </w:r>
        <w:r w:rsidR="009224AD" w:rsidRPr="009F2BDA">
          <w:rPr>
            <w:rStyle w:val="Hyperlink"/>
            <w:rFonts w:cs="Times New Roman"/>
            <w:noProof/>
          </w:rPr>
          <w:t xml:space="preserve">Å, </w:t>
        </w:r>
        <w:r w:rsidR="009224AD" w:rsidRPr="002A3FFA">
          <w:rPr>
            <w:rFonts w:cs="Times New Roman"/>
            <w:noProof/>
            <w:position w:val="-6"/>
          </w:rPr>
          <w:object w:dxaOrig="220" w:dyaOrig="279">
            <v:shape id="_x0000_i1055" type="#_x0000_t75" style="width:11.25pt;height:14.25pt" o:ole="">
              <v:imagedata r:id="rId27" o:title=""/>
            </v:shape>
            <o:OLEObject Type="Embed" ProgID="Equation.DSMT4" ShapeID="_x0000_i1055" DrawAspect="Content" ObjectID="_1382968340" r:id="rId45"/>
          </w:object>
        </w:r>
        <w:r w:rsidR="009224AD" w:rsidRPr="009F2BDA">
          <w:rPr>
            <w:rStyle w:val="Hyperlink"/>
            <w:noProof/>
          </w:rPr>
          <w:t xml:space="preserve"> = 12,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108 and </w:t>
        </w:r>
        <w:r w:rsidR="009224AD" w:rsidRPr="00B52BF5">
          <w:rPr>
            <w:noProof/>
            <w:position w:val="-12"/>
          </w:rPr>
          <w:object w:dxaOrig="320" w:dyaOrig="360">
            <v:shape id="_x0000_i1056" type="#_x0000_t75" style="width:15.75pt;height:18pt" o:ole="">
              <v:imagedata r:id="rId29" o:title=""/>
            </v:shape>
            <o:OLEObject Type="Embed" ProgID="Equation.DSMT4" ShapeID="_x0000_i1056" DrawAspect="Content" ObjectID="_1382968341" r:id="rId46"/>
          </w:object>
        </w:r>
        <w:r w:rsidR="009224AD" w:rsidRPr="009F2BDA">
          <w:rPr>
            <w:rStyle w:val="Hyperlink"/>
            <w:noProof/>
          </w:rPr>
          <w:t>=2.79E+27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_Toc308421514 \h </w:instrText>
        </w:r>
        <w:r>
          <w:rPr>
            <w:noProof/>
            <w:webHidden/>
          </w:rPr>
        </w:r>
        <w:r>
          <w:rPr>
            <w:noProof/>
            <w:webHidden/>
          </w:rPr>
          <w:fldChar w:fldCharType="separate"/>
        </w:r>
        <w:r w:rsidR="00A672CD">
          <w:rPr>
            <w:noProof/>
            <w:webHidden/>
          </w:rPr>
          <w:t>139</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5" w:history="1">
        <w:r w:rsidR="009224AD" w:rsidRPr="009F2BDA">
          <w:rPr>
            <w:rStyle w:val="Hyperlink"/>
            <w:b/>
            <w:noProof/>
          </w:rPr>
          <w:t>Table 6</w:t>
        </w:r>
        <w:r w:rsidR="009224AD" w:rsidRPr="009F2BDA">
          <w:rPr>
            <w:rStyle w:val="Hyperlink"/>
            <w:b/>
            <w:noProof/>
          </w:rPr>
          <w:noBreakHyphen/>
          <w:t>10.</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14, 16, and 18 </w:t>
        </w:r>
        <w:r w:rsidR="009224AD" w:rsidRPr="009F2BDA">
          <w:rPr>
            <w:rStyle w:val="Hyperlink"/>
            <w:rFonts w:cs="Times New Roman"/>
            <w:noProof/>
          </w:rPr>
          <w:t xml:space="preserve">Å, </w:t>
        </w:r>
        <w:r w:rsidR="009224AD" w:rsidRPr="002A3FFA">
          <w:rPr>
            <w:rFonts w:cs="Times New Roman"/>
            <w:noProof/>
            <w:position w:val="-6"/>
          </w:rPr>
          <w:object w:dxaOrig="220" w:dyaOrig="279">
            <v:shape id="_x0000_i1057" type="#_x0000_t75" style="width:11.25pt;height:14.25pt" o:ole="">
              <v:imagedata r:id="rId27" o:title=""/>
            </v:shape>
            <o:OLEObject Type="Embed" ProgID="Equation.DSMT4" ShapeID="_x0000_i1057" DrawAspect="Content" ObjectID="_1382968342" r:id="rId47"/>
          </w:object>
        </w:r>
        <w:r w:rsidR="009224AD" w:rsidRPr="009F2BDA">
          <w:rPr>
            <w:rStyle w:val="Hyperlink"/>
            <w:noProof/>
          </w:rPr>
          <w:t xml:space="preserve"> = 18,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108 and </w:t>
        </w:r>
        <w:r w:rsidR="009224AD" w:rsidRPr="00B52BF5">
          <w:rPr>
            <w:noProof/>
            <w:position w:val="-12"/>
          </w:rPr>
          <w:object w:dxaOrig="320" w:dyaOrig="360">
            <v:shape id="_x0000_i1058" type="#_x0000_t75" style="width:15.75pt;height:18pt" o:ole="">
              <v:imagedata r:id="rId29" o:title=""/>
            </v:shape>
            <o:OLEObject Type="Embed" ProgID="Equation.DSMT4" ShapeID="_x0000_i1058" DrawAspect="Content" ObjectID="_1382968343" r:id="rId48"/>
          </w:object>
        </w:r>
        <w:r w:rsidR="009224AD" w:rsidRPr="009F2BDA">
          <w:rPr>
            <w:rStyle w:val="Hyperlink"/>
            <w:noProof/>
          </w:rPr>
          <w:t>=1.86E+27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_Toc308421515 \h </w:instrText>
        </w:r>
        <w:r>
          <w:rPr>
            <w:noProof/>
            <w:webHidden/>
          </w:rPr>
        </w:r>
        <w:r>
          <w:rPr>
            <w:noProof/>
            <w:webHidden/>
          </w:rPr>
          <w:fldChar w:fldCharType="separate"/>
        </w:r>
        <w:r w:rsidR="00A672CD">
          <w:rPr>
            <w:noProof/>
            <w:webHidden/>
          </w:rPr>
          <w:t>140</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6" w:history="1">
        <w:r w:rsidR="009224AD" w:rsidRPr="009F2BDA">
          <w:rPr>
            <w:rStyle w:val="Hyperlink"/>
            <w:b/>
            <w:noProof/>
          </w:rPr>
          <w:t>Table 6</w:t>
        </w:r>
        <w:r w:rsidR="009224AD" w:rsidRPr="009F2BDA">
          <w:rPr>
            <w:rStyle w:val="Hyperlink"/>
            <w:b/>
            <w:noProof/>
          </w:rPr>
          <w:noBreakHyphen/>
          <w:t>11.</w:t>
        </w:r>
        <w:r w:rsidR="009224AD" w:rsidRPr="009F2BDA">
          <w:rPr>
            <w:rStyle w:val="Hyperlink"/>
            <w:noProof/>
          </w:rPr>
          <w:t xml:space="preserve"> Conductivity of pores of radii, </w:t>
        </w:r>
        <w:r w:rsidR="009224AD" w:rsidRPr="009F2BDA">
          <w:rPr>
            <w:rStyle w:val="Hyperlink"/>
            <w:i/>
            <w:noProof/>
          </w:rPr>
          <w:t>R</w:t>
        </w:r>
        <w:r w:rsidR="009224AD" w:rsidRPr="009F2BDA">
          <w:rPr>
            <w:rStyle w:val="Hyperlink"/>
            <w:noProof/>
          </w:rPr>
          <w:t xml:space="preserve"> = 14, 16, and 18 </w:t>
        </w:r>
        <w:r w:rsidR="009224AD" w:rsidRPr="009F2BDA">
          <w:rPr>
            <w:rStyle w:val="Hyperlink"/>
            <w:rFonts w:cs="Times New Roman"/>
            <w:noProof/>
          </w:rPr>
          <w:t xml:space="preserve">Å, </w:t>
        </w:r>
        <w:r w:rsidR="009224AD" w:rsidRPr="002A3FFA">
          <w:rPr>
            <w:rFonts w:cs="Times New Roman"/>
            <w:noProof/>
            <w:position w:val="-6"/>
          </w:rPr>
          <w:object w:dxaOrig="220" w:dyaOrig="279">
            <v:shape id="_x0000_i1059" type="#_x0000_t75" style="width:11.25pt;height:14.25pt" o:ole="">
              <v:imagedata r:id="rId27" o:title=""/>
            </v:shape>
            <o:OLEObject Type="Embed" ProgID="Equation.DSMT4" ShapeID="_x0000_i1059" DrawAspect="Content" ObjectID="_1382968344" r:id="rId49"/>
          </w:object>
        </w:r>
        <w:r w:rsidR="009224AD" w:rsidRPr="009F2BDA">
          <w:rPr>
            <w:rStyle w:val="Hyperlink"/>
            <w:rFonts w:cs="Times New Roman"/>
            <w:noProof/>
          </w:rPr>
          <w:t xml:space="preserve"> </w:t>
        </w:r>
        <w:r w:rsidR="009224AD" w:rsidRPr="009F2BDA">
          <w:rPr>
            <w:rStyle w:val="Hyperlink"/>
            <w:noProof/>
          </w:rPr>
          <w:t xml:space="preserve"> = 18, </w:t>
        </w:r>
        <w:r w:rsidR="009224AD" w:rsidRPr="009F2BDA">
          <w:rPr>
            <w:rStyle w:val="Hyperlink"/>
            <w:i/>
            <w:noProof/>
          </w:rPr>
          <w:t>N</w:t>
        </w:r>
        <w:r w:rsidR="009224AD" w:rsidRPr="009F2BDA">
          <w:rPr>
            <w:rStyle w:val="Hyperlink"/>
            <w:i/>
            <w:noProof/>
            <w:vertAlign w:val="subscript"/>
          </w:rPr>
          <w:t>L</w:t>
        </w:r>
        <w:r w:rsidR="009224AD" w:rsidRPr="009F2BDA">
          <w:rPr>
            <w:rStyle w:val="Hyperlink"/>
            <w:rFonts w:cs="Times New Roman"/>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108 and </w:t>
        </w:r>
        <w:r w:rsidR="009224AD" w:rsidRPr="00B52BF5">
          <w:rPr>
            <w:noProof/>
            <w:position w:val="-12"/>
          </w:rPr>
          <w:object w:dxaOrig="320" w:dyaOrig="360">
            <v:shape id="_x0000_i1060" type="#_x0000_t75" style="width:15.75pt;height:18pt" o:ole="">
              <v:imagedata r:id="rId29" o:title=""/>
            </v:shape>
            <o:OLEObject Type="Embed" ProgID="Equation.DSMT4" ShapeID="_x0000_i1060" DrawAspect="Content" ObjectID="_1382968345" r:id="rId50"/>
          </w:object>
        </w:r>
        <w:r w:rsidR="009224AD" w:rsidRPr="009F2BDA">
          <w:rPr>
            <w:rStyle w:val="Hyperlink"/>
            <w:noProof/>
          </w:rPr>
          <w:t>=1.39E+27 hydronium ions/m</w:t>
        </w:r>
        <w:r w:rsidR="009224AD" w:rsidRPr="009F2BDA">
          <w:rPr>
            <w:rStyle w:val="Hyperlink"/>
            <w:noProof/>
            <w:vertAlign w:val="superscript"/>
          </w:rPr>
          <w:t>3a</w:t>
        </w:r>
        <w:r w:rsidR="009224AD">
          <w:rPr>
            <w:noProof/>
            <w:webHidden/>
          </w:rPr>
          <w:tab/>
        </w:r>
        <w:r>
          <w:rPr>
            <w:noProof/>
            <w:webHidden/>
          </w:rPr>
          <w:fldChar w:fldCharType="begin"/>
        </w:r>
        <w:r w:rsidR="009224AD">
          <w:rPr>
            <w:noProof/>
            <w:webHidden/>
          </w:rPr>
          <w:instrText xml:space="preserve"> PAGEREF _Toc308421516 \h </w:instrText>
        </w:r>
        <w:r>
          <w:rPr>
            <w:noProof/>
            <w:webHidden/>
          </w:rPr>
        </w:r>
        <w:r>
          <w:rPr>
            <w:noProof/>
            <w:webHidden/>
          </w:rPr>
          <w:fldChar w:fldCharType="separate"/>
        </w:r>
        <w:r w:rsidR="00A672CD">
          <w:rPr>
            <w:noProof/>
            <w:webHidden/>
          </w:rPr>
          <w:t>140</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7" w:history="1">
        <w:r w:rsidR="009224AD" w:rsidRPr="009F2BDA">
          <w:rPr>
            <w:rStyle w:val="Hyperlink"/>
            <w:b/>
            <w:noProof/>
          </w:rPr>
          <w:t>Table 6</w:t>
        </w:r>
        <w:r w:rsidR="009224AD" w:rsidRPr="009F2BDA">
          <w:rPr>
            <w:rStyle w:val="Hyperlink"/>
            <w:b/>
            <w:noProof/>
          </w:rPr>
          <w:noBreakHyphen/>
          <w:t>12.</w:t>
        </w:r>
        <w:r w:rsidR="009224AD" w:rsidRPr="009F2BDA">
          <w:rPr>
            <w:rStyle w:val="Hyperlink"/>
            <w:noProof/>
          </w:rPr>
          <w:t xml:space="preserve"> Conductivity of two pores of radii, </w:t>
        </w:r>
        <w:r w:rsidR="009224AD" w:rsidRPr="009F2BDA">
          <w:rPr>
            <w:rStyle w:val="Hyperlink"/>
            <w:i/>
            <w:noProof/>
          </w:rPr>
          <w:t>R</w:t>
        </w:r>
        <w:r w:rsidR="009224AD" w:rsidRPr="009F2BDA">
          <w:rPr>
            <w:rStyle w:val="Hyperlink"/>
            <w:noProof/>
          </w:rPr>
          <w:t xml:space="preserve"> = 10 and 12 </w:t>
        </w:r>
        <w:r w:rsidR="009224AD" w:rsidRPr="009F2BDA">
          <w:rPr>
            <w:rStyle w:val="Hyperlink"/>
            <w:rFonts w:cs="Times New Roman"/>
            <w:noProof/>
          </w:rPr>
          <w:t xml:space="preserve">Å in series. Both pores have water content, </w:t>
        </w:r>
        <w:r w:rsidR="009224AD" w:rsidRPr="002A3FFA">
          <w:rPr>
            <w:rFonts w:cs="Times New Roman"/>
            <w:noProof/>
            <w:position w:val="-6"/>
          </w:rPr>
          <w:object w:dxaOrig="220" w:dyaOrig="279">
            <v:shape id="_x0000_i1061" type="#_x0000_t75" style="width:11.25pt;height:14.25pt" o:ole="">
              <v:imagedata r:id="rId27" o:title=""/>
            </v:shape>
            <o:OLEObject Type="Embed" ProgID="Equation.DSMT4" ShapeID="_x0000_i1061" DrawAspect="Content" ObjectID="_1382968346" r:id="rId51"/>
          </w:object>
        </w:r>
        <w:r w:rsidR="009224AD" w:rsidRPr="009F2BDA">
          <w:rPr>
            <w:rStyle w:val="Hyperlink"/>
            <w:noProof/>
          </w:rPr>
          <w:t xml:space="preserve"> = 12 and </w:t>
        </w:r>
        <w:r w:rsidR="009224AD" w:rsidRPr="009F2BDA">
          <w:rPr>
            <w:rStyle w:val="Hyperlink"/>
            <w:i/>
            <w:noProof/>
          </w:rPr>
          <w:t>N</w:t>
        </w:r>
        <w:r w:rsidR="009224AD" w:rsidRPr="009F2BDA">
          <w:rPr>
            <w:rStyle w:val="Hyperlink"/>
            <w:i/>
            <w:noProof/>
            <w:vertAlign w:val="subscript"/>
          </w:rPr>
          <w:t>L</w:t>
        </w:r>
        <w:r w:rsidR="009224AD" w:rsidRPr="009F2BDA">
          <w:rPr>
            <w:rStyle w:val="Hyperlink"/>
            <w:noProof/>
          </w:rPr>
          <w:t>*</w:t>
        </w:r>
        <w:r w:rsidR="009224AD" w:rsidRPr="009F2BDA">
          <w:rPr>
            <w:rStyle w:val="Hyperlink"/>
            <w:i/>
            <w:noProof/>
          </w:rPr>
          <w:t>N</w:t>
        </w:r>
        <w:r w:rsidR="009224AD" w:rsidRPr="009F2BDA">
          <w:rPr>
            <w:rStyle w:val="Hyperlink"/>
            <w:i/>
            <w:noProof/>
            <w:vertAlign w:val="subscript"/>
          </w:rPr>
          <w:t>c</w:t>
        </w:r>
        <w:r w:rsidR="009224AD" w:rsidRPr="009F2BDA">
          <w:rPr>
            <w:rStyle w:val="Hyperlink"/>
            <w:noProof/>
          </w:rPr>
          <w:t xml:space="preserve"> = 72</w:t>
        </w:r>
        <w:r w:rsidR="009224AD" w:rsidRPr="009F2BDA">
          <w:rPr>
            <w:rStyle w:val="Hyperlink"/>
            <w:noProof/>
            <w:vertAlign w:val="superscript"/>
          </w:rPr>
          <w:t>a</w:t>
        </w:r>
        <w:r w:rsidR="009224AD" w:rsidRPr="009F2BDA">
          <w:rPr>
            <w:rStyle w:val="Hyperlink"/>
            <w:noProof/>
          </w:rPr>
          <w:t>.</w:t>
        </w:r>
        <w:r w:rsidR="009224AD">
          <w:rPr>
            <w:noProof/>
            <w:webHidden/>
          </w:rPr>
          <w:tab/>
        </w:r>
        <w:r>
          <w:rPr>
            <w:noProof/>
            <w:webHidden/>
          </w:rPr>
          <w:fldChar w:fldCharType="begin"/>
        </w:r>
        <w:r w:rsidR="009224AD">
          <w:rPr>
            <w:noProof/>
            <w:webHidden/>
          </w:rPr>
          <w:instrText xml:space="preserve"> PAGEREF _Toc308421517 \h </w:instrText>
        </w:r>
        <w:r>
          <w:rPr>
            <w:noProof/>
            <w:webHidden/>
          </w:rPr>
        </w:r>
        <w:r>
          <w:rPr>
            <w:noProof/>
            <w:webHidden/>
          </w:rPr>
          <w:fldChar w:fldCharType="separate"/>
        </w:r>
        <w:r w:rsidR="00A672CD">
          <w:rPr>
            <w:noProof/>
            <w:webHidden/>
          </w:rPr>
          <w:t>146</w:t>
        </w:r>
        <w:r>
          <w:rPr>
            <w:noProof/>
            <w:webHidden/>
          </w:rPr>
          <w:fldChar w:fldCharType="end"/>
        </w:r>
      </w:hyperlink>
    </w:p>
    <w:p w:rsidR="007637CE" w:rsidRDefault="00DC7675" w:rsidP="00D06809">
      <w:r>
        <w:fldChar w:fldCharType="end"/>
      </w:r>
    </w:p>
    <w:p w:rsidR="007735F9" w:rsidRDefault="007735F9" w:rsidP="00D06809"/>
    <w:p w:rsidR="007735F9" w:rsidRDefault="007735F9" w:rsidP="00D06809"/>
    <w:p w:rsidR="007637CE" w:rsidRDefault="007637CE" w:rsidP="007637CE">
      <w:pPr>
        <w:jc w:val="center"/>
        <w:rPr>
          <w:b/>
          <w:sz w:val="28"/>
          <w:szCs w:val="28"/>
        </w:rPr>
      </w:pPr>
    </w:p>
    <w:p w:rsidR="007637CE" w:rsidRDefault="007637CE" w:rsidP="007637CE">
      <w:pPr>
        <w:jc w:val="center"/>
        <w:rPr>
          <w:b/>
          <w:sz w:val="28"/>
          <w:szCs w:val="28"/>
        </w:rPr>
      </w:pPr>
    </w:p>
    <w:p w:rsidR="007637CE" w:rsidRDefault="007637CE" w:rsidP="007637CE">
      <w:pPr>
        <w:jc w:val="center"/>
        <w:rPr>
          <w:b/>
          <w:sz w:val="28"/>
          <w:szCs w:val="28"/>
        </w:rPr>
      </w:pPr>
    </w:p>
    <w:p w:rsidR="007637CE" w:rsidRDefault="007637CE" w:rsidP="007637CE">
      <w:pPr>
        <w:jc w:val="center"/>
        <w:rPr>
          <w:b/>
          <w:sz w:val="28"/>
          <w:szCs w:val="28"/>
        </w:rPr>
      </w:pPr>
    </w:p>
    <w:p w:rsidR="007637CE" w:rsidRDefault="007637CE" w:rsidP="007637CE">
      <w:pPr>
        <w:jc w:val="center"/>
        <w:rPr>
          <w:b/>
          <w:sz w:val="28"/>
          <w:szCs w:val="28"/>
        </w:rPr>
      </w:pPr>
    </w:p>
    <w:p w:rsidR="007637CE" w:rsidRDefault="007637CE" w:rsidP="007637CE">
      <w:pPr>
        <w:jc w:val="center"/>
        <w:rPr>
          <w:b/>
          <w:sz w:val="28"/>
          <w:szCs w:val="28"/>
        </w:rPr>
      </w:pPr>
    </w:p>
    <w:p w:rsidR="007637CE" w:rsidRDefault="007637CE" w:rsidP="007637CE">
      <w:pPr>
        <w:jc w:val="center"/>
        <w:rPr>
          <w:b/>
          <w:sz w:val="28"/>
          <w:szCs w:val="28"/>
        </w:rPr>
      </w:pPr>
    </w:p>
    <w:p w:rsidR="007637CE" w:rsidRDefault="007637CE" w:rsidP="007637CE">
      <w:pPr>
        <w:jc w:val="center"/>
        <w:rPr>
          <w:b/>
          <w:sz w:val="28"/>
          <w:szCs w:val="28"/>
        </w:rPr>
      </w:pPr>
    </w:p>
    <w:p w:rsidR="007637CE" w:rsidRDefault="007637CE" w:rsidP="007637CE">
      <w:pPr>
        <w:jc w:val="center"/>
        <w:rPr>
          <w:b/>
          <w:sz w:val="28"/>
          <w:szCs w:val="28"/>
        </w:rPr>
      </w:pPr>
    </w:p>
    <w:p w:rsidR="007637CE" w:rsidRDefault="007637CE" w:rsidP="007637CE">
      <w:pPr>
        <w:jc w:val="center"/>
        <w:rPr>
          <w:b/>
          <w:sz w:val="28"/>
          <w:szCs w:val="28"/>
        </w:rPr>
      </w:pPr>
    </w:p>
    <w:p w:rsidR="007735F9" w:rsidRPr="007637CE" w:rsidRDefault="007637CE" w:rsidP="007637CE">
      <w:pPr>
        <w:jc w:val="center"/>
        <w:rPr>
          <w:b/>
          <w:sz w:val="28"/>
          <w:szCs w:val="28"/>
        </w:rPr>
      </w:pPr>
      <w:r w:rsidRPr="007637CE">
        <w:rPr>
          <w:b/>
          <w:sz w:val="28"/>
          <w:szCs w:val="28"/>
        </w:rPr>
        <w:lastRenderedPageBreak/>
        <w:t>List of Figures</w:t>
      </w:r>
    </w:p>
    <w:p w:rsidR="009224AD" w:rsidRDefault="00DC7675">
      <w:pPr>
        <w:pStyle w:val="TableofFigures"/>
        <w:tabs>
          <w:tab w:val="right" w:leader="dot" w:pos="9350"/>
        </w:tabs>
        <w:rPr>
          <w:rFonts w:asciiTheme="minorHAnsi" w:eastAsiaTheme="minorEastAsia" w:hAnsiTheme="minorHAnsi"/>
          <w:noProof/>
          <w:sz w:val="22"/>
        </w:rPr>
      </w:pPr>
      <w:r>
        <w:fldChar w:fldCharType="begin"/>
      </w:r>
      <w:r w:rsidR="007735F9">
        <w:instrText xml:space="preserve"> TOC \h \z \c "Figure" </w:instrText>
      </w:r>
      <w:r>
        <w:fldChar w:fldCharType="separate"/>
      </w:r>
      <w:hyperlink w:anchor="_Toc308421518" w:history="1">
        <w:r w:rsidR="009224AD" w:rsidRPr="00FE7996">
          <w:rPr>
            <w:rStyle w:val="Hyperlink"/>
            <w:b/>
            <w:noProof/>
          </w:rPr>
          <w:t>Figure 1</w:t>
        </w:r>
        <w:r w:rsidR="009224AD" w:rsidRPr="00FE7996">
          <w:rPr>
            <w:rStyle w:val="Hyperlink"/>
            <w:b/>
            <w:noProof/>
          </w:rPr>
          <w:noBreakHyphen/>
          <w:t>1.</w:t>
        </w:r>
        <w:r w:rsidR="009224AD" w:rsidRPr="00FE7996">
          <w:rPr>
            <w:rStyle w:val="Hyperlink"/>
            <w:noProof/>
          </w:rPr>
          <w:t xml:space="preserve"> A schematic diagram of a fuel cell.</w:t>
        </w:r>
        <w:r w:rsidR="009224AD">
          <w:rPr>
            <w:noProof/>
            <w:webHidden/>
          </w:rPr>
          <w:tab/>
        </w:r>
        <w:r>
          <w:rPr>
            <w:noProof/>
            <w:webHidden/>
          </w:rPr>
          <w:fldChar w:fldCharType="begin"/>
        </w:r>
        <w:r w:rsidR="009224AD">
          <w:rPr>
            <w:noProof/>
            <w:webHidden/>
          </w:rPr>
          <w:instrText xml:space="preserve"> PAGEREF _Toc308421518 \h </w:instrText>
        </w:r>
        <w:r>
          <w:rPr>
            <w:noProof/>
            <w:webHidden/>
          </w:rPr>
        </w:r>
        <w:r>
          <w:rPr>
            <w:noProof/>
            <w:webHidden/>
          </w:rPr>
          <w:fldChar w:fldCharType="separate"/>
        </w:r>
        <w:r w:rsidR="00A672CD">
          <w:rPr>
            <w:noProof/>
            <w:webHidden/>
          </w:rPr>
          <w:t>2</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19" w:history="1">
        <w:r w:rsidR="009224AD" w:rsidRPr="00FE7996">
          <w:rPr>
            <w:rStyle w:val="Hyperlink"/>
            <w:b/>
            <w:noProof/>
          </w:rPr>
          <w:t>Figure 1</w:t>
        </w:r>
        <w:r w:rsidR="009224AD" w:rsidRPr="00FE7996">
          <w:rPr>
            <w:rStyle w:val="Hyperlink"/>
            <w:b/>
            <w:noProof/>
          </w:rPr>
          <w:noBreakHyphen/>
          <w:t>2.</w:t>
        </w:r>
        <w:r w:rsidR="009224AD" w:rsidRPr="00FE7996">
          <w:rPr>
            <w:rStyle w:val="Hyperlink"/>
            <w:noProof/>
          </w:rPr>
          <w:t xml:space="preserve"> A schematic diagram of an operating PEM fuel cell.</w:t>
        </w:r>
        <w:r w:rsidR="009224AD">
          <w:rPr>
            <w:noProof/>
            <w:webHidden/>
          </w:rPr>
          <w:tab/>
        </w:r>
        <w:r>
          <w:rPr>
            <w:noProof/>
            <w:webHidden/>
          </w:rPr>
          <w:fldChar w:fldCharType="begin"/>
        </w:r>
        <w:r w:rsidR="009224AD">
          <w:rPr>
            <w:noProof/>
            <w:webHidden/>
          </w:rPr>
          <w:instrText xml:space="preserve"> PAGEREF _Toc308421519 \h </w:instrText>
        </w:r>
        <w:r>
          <w:rPr>
            <w:noProof/>
            <w:webHidden/>
          </w:rPr>
        </w:r>
        <w:r>
          <w:rPr>
            <w:noProof/>
            <w:webHidden/>
          </w:rPr>
          <w:fldChar w:fldCharType="separate"/>
        </w:r>
        <w:r w:rsidR="00A672CD">
          <w:rPr>
            <w:noProof/>
            <w:webHidden/>
          </w:rPr>
          <w:t>7</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0" w:history="1">
        <w:r w:rsidR="009224AD" w:rsidRPr="00FE7996">
          <w:rPr>
            <w:rStyle w:val="Hyperlink"/>
            <w:b/>
            <w:noProof/>
          </w:rPr>
          <w:t>Figure 1</w:t>
        </w:r>
        <w:r w:rsidR="009224AD" w:rsidRPr="00FE7996">
          <w:rPr>
            <w:rStyle w:val="Hyperlink"/>
            <w:b/>
            <w:noProof/>
          </w:rPr>
          <w:noBreakHyphen/>
          <w:t>3.</w:t>
        </w:r>
        <w:r w:rsidR="009224AD" w:rsidRPr="00FE7996">
          <w:rPr>
            <w:rStyle w:val="Hyperlink"/>
            <w:noProof/>
          </w:rPr>
          <w:t xml:space="preserve"> A common chemical structure of PFSA membranes.</w:t>
        </w:r>
        <w:r w:rsidR="009224AD">
          <w:rPr>
            <w:noProof/>
            <w:webHidden/>
          </w:rPr>
          <w:tab/>
        </w:r>
        <w:r>
          <w:rPr>
            <w:noProof/>
            <w:webHidden/>
          </w:rPr>
          <w:fldChar w:fldCharType="begin"/>
        </w:r>
        <w:r w:rsidR="009224AD">
          <w:rPr>
            <w:noProof/>
            <w:webHidden/>
          </w:rPr>
          <w:instrText xml:space="preserve"> PAGEREF _Toc308421520 \h </w:instrText>
        </w:r>
        <w:r>
          <w:rPr>
            <w:noProof/>
            <w:webHidden/>
          </w:rPr>
        </w:r>
        <w:r>
          <w:rPr>
            <w:noProof/>
            <w:webHidden/>
          </w:rPr>
          <w:fldChar w:fldCharType="separate"/>
        </w:r>
        <w:r w:rsidR="00A672CD">
          <w:rPr>
            <w:noProof/>
            <w:webHidden/>
          </w:rPr>
          <w:t>10</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1" w:history="1">
        <w:r w:rsidR="009224AD" w:rsidRPr="00FE7996">
          <w:rPr>
            <w:rStyle w:val="Hyperlink"/>
            <w:b/>
            <w:noProof/>
          </w:rPr>
          <w:t>Figure 1</w:t>
        </w:r>
        <w:r w:rsidR="009224AD" w:rsidRPr="00FE7996">
          <w:rPr>
            <w:rStyle w:val="Hyperlink"/>
            <w:b/>
            <w:noProof/>
          </w:rPr>
          <w:noBreakHyphen/>
          <w:t>4.</w:t>
        </w:r>
        <w:r w:rsidR="009224AD" w:rsidRPr="00FE7996">
          <w:rPr>
            <w:rStyle w:val="Hyperlink"/>
            <w:noProof/>
          </w:rPr>
          <w:t xml:space="preserve"> Synthesis process of a Nafion</w:t>
        </w:r>
        <w:r w:rsidR="009224AD" w:rsidRPr="00FE7996">
          <w:rPr>
            <w:rStyle w:val="Hyperlink"/>
            <w:rFonts w:cs="Times New Roman"/>
            <w:noProof/>
          </w:rPr>
          <w:t>®</w:t>
        </w:r>
        <w:r w:rsidR="009224AD" w:rsidRPr="00FE7996">
          <w:rPr>
            <w:rStyle w:val="Hyperlink"/>
            <w:noProof/>
          </w:rPr>
          <w:t xml:space="preserve"> membrane comonomer.</w:t>
        </w:r>
        <w:r w:rsidR="009224AD">
          <w:rPr>
            <w:noProof/>
            <w:webHidden/>
          </w:rPr>
          <w:tab/>
        </w:r>
        <w:r>
          <w:rPr>
            <w:noProof/>
            <w:webHidden/>
          </w:rPr>
          <w:fldChar w:fldCharType="begin"/>
        </w:r>
        <w:r w:rsidR="009224AD">
          <w:rPr>
            <w:noProof/>
            <w:webHidden/>
          </w:rPr>
          <w:instrText xml:space="preserve"> PAGEREF _Toc308421521 \h </w:instrText>
        </w:r>
        <w:r>
          <w:rPr>
            <w:noProof/>
            <w:webHidden/>
          </w:rPr>
        </w:r>
        <w:r>
          <w:rPr>
            <w:noProof/>
            <w:webHidden/>
          </w:rPr>
          <w:fldChar w:fldCharType="separate"/>
        </w:r>
        <w:r w:rsidR="00A672CD">
          <w:rPr>
            <w:noProof/>
            <w:webHidden/>
          </w:rPr>
          <w:t>11</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2" w:history="1">
        <w:r w:rsidR="009224AD" w:rsidRPr="00FE7996">
          <w:rPr>
            <w:rStyle w:val="Hyperlink"/>
            <w:b/>
            <w:noProof/>
          </w:rPr>
          <w:t>Figure 2</w:t>
        </w:r>
        <w:r w:rsidR="009224AD" w:rsidRPr="00FE7996">
          <w:rPr>
            <w:rStyle w:val="Hyperlink"/>
            <w:b/>
            <w:noProof/>
          </w:rPr>
          <w:noBreakHyphen/>
          <w:t>1.</w:t>
        </w:r>
        <w:r w:rsidR="009224AD" w:rsidRPr="00FE7996">
          <w:rPr>
            <w:rStyle w:val="Hyperlink"/>
            <w:noProof/>
          </w:rPr>
          <w:t xml:space="preserve"> Side-chain fragments of PFSA membranes: (a) Nafion</w:t>
        </w:r>
        <w:r w:rsidR="009224AD" w:rsidRPr="00FE7996">
          <w:rPr>
            <w:rStyle w:val="Hyperlink"/>
            <w:rFonts w:cs="Times New Roman"/>
            <w:noProof/>
          </w:rPr>
          <w:t>®</w:t>
        </w:r>
        <w:r w:rsidR="009224AD" w:rsidRPr="00FE7996">
          <w:rPr>
            <w:rStyle w:val="Hyperlink"/>
            <w:noProof/>
          </w:rPr>
          <w:t>, (b) 3M; and (c) Short-side-chain (SSC). Blue, dark grey, red, yellow and light grey colors represent F, C, O, S and H atoms, respectively.</w:t>
        </w:r>
        <w:r w:rsidR="009224AD">
          <w:rPr>
            <w:noProof/>
            <w:webHidden/>
          </w:rPr>
          <w:tab/>
        </w:r>
        <w:r>
          <w:rPr>
            <w:noProof/>
            <w:webHidden/>
          </w:rPr>
          <w:fldChar w:fldCharType="begin"/>
        </w:r>
        <w:r w:rsidR="009224AD">
          <w:rPr>
            <w:noProof/>
            <w:webHidden/>
          </w:rPr>
          <w:instrText xml:space="preserve"> PAGEREF _Toc308421522 \h </w:instrText>
        </w:r>
        <w:r>
          <w:rPr>
            <w:noProof/>
            <w:webHidden/>
          </w:rPr>
        </w:r>
        <w:r>
          <w:rPr>
            <w:noProof/>
            <w:webHidden/>
          </w:rPr>
          <w:fldChar w:fldCharType="separate"/>
        </w:r>
        <w:r w:rsidR="00A672CD">
          <w:rPr>
            <w:noProof/>
            <w:webHidden/>
          </w:rPr>
          <w:t>22</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3" w:history="1">
        <w:r w:rsidR="009224AD" w:rsidRPr="00FE7996">
          <w:rPr>
            <w:rStyle w:val="Hyperlink"/>
            <w:b/>
            <w:noProof/>
          </w:rPr>
          <w:t>Figure 3</w:t>
        </w:r>
        <w:r w:rsidR="009224AD" w:rsidRPr="00FE7996">
          <w:rPr>
            <w:rStyle w:val="Hyperlink"/>
            <w:b/>
            <w:noProof/>
          </w:rPr>
          <w:noBreakHyphen/>
          <w:t>1.</w:t>
        </w:r>
        <w:r w:rsidR="009224AD" w:rsidRPr="00FE7996">
          <w:rPr>
            <w:rStyle w:val="Hyperlink"/>
            <w:noProof/>
          </w:rPr>
          <w:t xml:space="preserve"> Membrane-ionomer interfaces.</w:t>
        </w:r>
        <w:r w:rsidR="009224AD">
          <w:rPr>
            <w:noProof/>
            <w:webHidden/>
          </w:rPr>
          <w:tab/>
        </w:r>
        <w:r>
          <w:rPr>
            <w:noProof/>
            <w:webHidden/>
          </w:rPr>
          <w:fldChar w:fldCharType="begin"/>
        </w:r>
        <w:r w:rsidR="009224AD">
          <w:rPr>
            <w:noProof/>
            <w:webHidden/>
          </w:rPr>
          <w:instrText xml:space="preserve"> PAGEREF _Toc308421523 \h </w:instrText>
        </w:r>
        <w:r>
          <w:rPr>
            <w:noProof/>
            <w:webHidden/>
          </w:rPr>
        </w:r>
        <w:r>
          <w:rPr>
            <w:noProof/>
            <w:webHidden/>
          </w:rPr>
          <w:fldChar w:fldCharType="separate"/>
        </w:r>
        <w:r w:rsidR="00A672CD">
          <w:rPr>
            <w:noProof/>
            <w:webHidden/>
          </w:rPr>
          <w:t>26</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4" w:history="1">
        <w:r w:rsidR="009224AD" w:rsidRPr="00FE7996">
          <w:rPr>
            <w:rStyle w:val="Hyperlink"/>
            <w:b/>
            <w:noProof/>
          </w:rPr>
          <w:t>Figure 4</w:t>
        </w:r>
        <w:r w:rsidR="009224AD" w:rsidRPr="00FE7996">
          <w:rPr>
            <w:rStyle w:val="Hyperlink"/>
            <w:b/>
            <w:noProof/>
          </w:rPr>
          <w:noBreakHyphen/>
          <w:t>1.</w:t>
        </w:r>
        <w:r w:rsidR="009224AD" w:rsidRPr="00FE7996">
          <w:rPr>
            <w:rStyle w:val="Hyperlink"/>
            <w:noProof/>
          </w:rPr>
          <w:t xml:space="preserve"> Interaction of a charge with a row of charges. </w:t>
        </w:r>
        <w:r w:rsidR="009224AD" w:rsidRPr="00855610">
          <w:rPr>
            <w:noProof/>
            <w:position w:val="-12"/>
          </w:rPr>
          <w:object w:dxaOrig="240" w:dyaOrig="360">
            <v:shape id="_x0000_i1062" type="#_x0000_t75" style="width:12pt;height:18pt" o:ole="">
              <v:imagedata r:id="rId52" o:title=""/>
            </v:shape>
            <o:OLEObject Type="Embed" ProgID="Equation.DSMT4" ShapeID="_x0000_i1062" DrawAspect="Content" ObjectID="_1382968347" r:id="rId53"/>
          </w:object>
        </w:r>
        <w:r w:rsidR="009224AD" w:rsidRPr="00FE7996">
          <w:rPr>
            <w:rStyle w:val="Hyperlink"/>
            <w:noProof/>
          </w:rPr>
          <w:t xml:space="preserve"> is interacting with a row of charges, having a unit charge </w:t>
        </w:r>
        <w:r w:rsidR="009224AD" w:rsidRPr="00855610">
          <w:rPr>
            <w:noProof/>
            <w:position w:val="-12"/>
          </w:rPr>
          <w:object w:dxaOrig="260" w:dyaOrig="360">
            <v:shape id="_x0000_i1063" type="#_x0000_t75" style="width:12.75pt;height:18pt" o:ole="">
              <v:imagedata r:id="rId54" o:title=""/>
            </v:shape>
            <o:OLEObject Type="Embed" ProgID="Equation.DSMT4" ShapeID="_x0000_i1063" DrawAspect="Content" ObjectID="_1382968348" r:id="rId55"/>
          </w:object>
        </w:r>
        <w:r w:rsidR="009224AD" w:rsidRPr="00FE7996">
          <w:rPr>
            <w:rStyle w:val="Hyperlink"/>
            <w:noProof/>
          </w:rPr>
          <w:t xml:space="preserve">. </w:t>
        </w:r>
        <w:r w:rsidR="009224AD" w:rsidRPr="00E05171">
          <w:rPr>
            <w:noProof/>
            <w:position w:val="-12"/>
          </w:rPr>
          <w:object w:dxaOrig="279" w:dyaOrig="360">
            <v:shape id="_x0000_i1064" type="#_x0000_t75" style="width:14.25pt;height:18pt" o:ole="">
              <v:imagedata r:id="rId56" o:title=""/>
            </v:shape>
            <o:OLEObject Type="Embed" ProgID="Equation.DSMT4" ShapeID="_x0000_i1064" DrawAspect="Content" ObjectID="_1382968349" r:id="rId57"/>
          </w:object>
        </w:r>
        <w:r w:rsidR="009224AD" w:rsidRPr="00FE7996">
          <w:rPr>
            <w:rStyle w:val="Hyperlink"/>
            <w:noProof/>
          </w:rPr>
          <w:t xml:space="preserve"> is the separation distance between two consecutive charges and </w:t>
        </w:r>
        <w:r w:rsidR="009224AD" w:rsidRPr="00E05171">
          <w:rPr>
            <w:noProof/>
            <w:position w:val="-14"/>
          </w:rPr>
          <w:object w:dxaOrig="279" w:dyaOrig="380">
            <v:shape id="_x0000_i1065" type="#_x0000_t75" style="width:14.25pt;height:18.75pt" o:ole="">
              <v:imagedata r:id="rId58" o:title=""/>
            </v:shape>
            <o:OLEObject Type="Embed" ProgID="Equation.DSMT4" ShapeID="_x0000_i1065" DrawAspect="Content" ObjectID="_1382968350" r:id="rId59"/>
          </w:object>
        </w:r>
        <w:r w:rsidR="009224AD" w:rsidRPr="00FE7996">
          <w:rPr>
            <w:rStyle w:val="Hyperlink"/>
            <w:noProof/>
          </w:rPr>
          <w:t xml:space="preserve"> is the perpendicular distance of the charge </w:t>
        </w:r>
        <w:r w:rsidR="009224AD" w:rsidRPr="00855610">
          <w:rPr>
            <w:noProof/>
            <w:position w:val="-12"/>
          </w:rPr>
          <w:object w:dxaOrig="240" w:dyaOrig="360">
            <v:shape id="_x0000_i1066" type="#_x0000_t75" style="width:12pt;height:18pt" o:ole="">
              <v:imagedata r:id="rId60" o:title=""/>
            </v:shape>
            <o:OLEObject Type="Embed" ProgID="Equation.DSMT4" ShapeID="_x0000_i1066" DrawAspect="Content" ObjectID="_1382968351" r:id="rId61"/>
          </w:object>
        </w:r>
        <w:r w:rsidR="009224AD" w:rsidRPr="00FE7996">
          <w:rPr>
            <w:rStyle w:val="Hyperlink"/>
            <w:noProof/>
          </w:rPr>
          <w:t xml:space="preserve"> from the line and </w:t>
        </w:r>
        <w:r w:rsidR="009224AD" w:rsidRPr="00FE7996">
          <w:rPr>
            <w:rStyle w:val="Hyperlink"/>
            <w:i/>
            <w:noProof/>
          </w:rPr>
          <w:t>z</w:t>
        </w:r>
        <w:r w:rsidR="009224AD" w:rsidRPr="00FE7996">
          <w:rPr>
            <w:rStyle w:val="Hyperlink"/>
            <w:noProof/>
          </w:rPr>
          <w:t xml:space="preserve"> is its axial distance.</w:t>
        </w:r>
        <w:r w:rsidR="009224AD">
          <w:rPr>
            <w:noProof/>
            <w:webHidden/>
          </w:rPr>
          <w:tab/>
        </w:r>
        <w:r>
          <w:rPr>
            <w:noProof/>
            <w:webHidden/>
          </w:rPr>
          <w:fldChar w:fldCharType="begin"/>
        </w:r>
        <w:r w:rsidR="009224AD">
          <w:rPr>
            <w:noProof/>
            <w:webHidden/>
          </w:rPr>
          <w:instrText xml:space="preserve"> PAGEREF _Toc308421524 \h </w:instrText>
        </w:r>
        <w:r>
          <w:rPr>
            <w:noProof/>
            <w:webHidden/>
          </w:rPr>
        </w:r>
        <w:r>
          <w:rPr>
            <w:noProof/>
            <w:webHidden/>
          </w:rPr>
          <w:fldChar w:fldCharType="separate"/>
        </w:r>
        <w:r w:rsidR="00A672CD">
          <w:rPr>
            <w:noProof/>
            <w:webHidden/>
          </w:rPr>
          <w:t>65</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5" w:history="1">
        <w:r w:rsidR="009224AD" w:rsidRPr="00FE7996">
          <w:rPr>
            <w:rStyle w:val="Hyperlink"/>
            <w:b/>
            <w:noProof/>
          </w:rPr>
          <w:t>Figure 4</w:t>
        </w:r>
        <w:r w:rsidR="009224AD" w:rsidRPr="00FE7996">
          <w:rPr>
            <w:rStyle w:val="Hyperlink"/>
            <w:b/>
            <w:noProof/>
          </w:rPr>
          <w:noBreakHyphen/>
          <w:t>2.</w:t>
        </w:r>
        <w:r w:rsidR="009224AD" w:rsidRPr="00FE7996">
          <w:rPr>
            <w:rStyle w:val="Hyperlink"/>
            <w:noProof/>
          </w:rPr>
          <w:t xml:space="preserve"> Interaction of a charged species, </w:t>
        </w:r>
        <w:r w:rsidR="009224AD" w:rsidRPr="00FE7996">
          <w:rPr>
            <w:rStyle w:val="Hyperlink"/>
            <w:rFonts w:cs="Times New Roman"/>
            <w:i/>
            <w:noProof/>
          </w:rPr>
          <w:t>α</w:t>
        </w:r>
        <w:r w:rsidR="009224AD" w:rsidRPr="00FE7996">
          <w:rPr>
            <w:rStyle w:val="Hyperlink"/>
            <w:noProof/>
          </w:rPr>
          <w:t xml:space="preserve">, with charges on the </w:t>
        </w:r>
        <w:r w:rsidR="009224AD" w:rsidRPr="00FE7996">
          <w:rPr>
            <w:rStyle w:val="Hyperlink"/>
            <w:i/>
            <w:noProof/>
          </w:rPr>
          <w:t>i</w:t>
        </w:r>
        <w:r w:rsidR="009224AD" w:rsidRPr="00FE7996">
          <w:rPr>
            <w:rStyle w:val="Hyperlink"/>
            <w:noProof/>
            <w:vertAlign w:val="superscript"/>
          </w:rPr>
          <w:t>th</w:t>
        </w:r>
        <w:r w:rsidR="009224AD" w:rsidRPr="00FE7996">
          <w:rPr>
            <w:rStyle w:val="Hyperlink"/>
            <w:noProof/>
          </w:rPr>
          <w:t xml:space="preserve"> line on a cylinder of length </w:t>
        </w:r>
        <w:r w:rsidR="009224AD" w:rsidRPr="00FE7996">
          <w:rPr>
            <w:rStyle w:val="Hyperlink"/>
            <w:i/>
            <w:noProof/>
          </w:rPr>
          <w:t>L</w:t>
        </w:r>
        <w:r w:rsidR="009224AD" w:rsidRPr="00FE7996">
          <w:rPr>
            <w:rStyle w:val="Hyperlink"/>
            <w:noProof/>
          </w:rPr>
          <w:t xml:space="preserve"> and radius </w:t>
        </w:r>
        <w:r w:rsidR="009224AD" w:rsidRPr="00FE7996">
          <w:rPr>
            <w:rStyle w:val="Hyperlink"/>
            <w:i/>
            <w:noProof/>
          </w:rPr>
          <w:t>R</w:t>
        </w:r>
        <w:r w:rsidR="009224AD" w:rsidRPr="00FE7996">
          <w:rPr>
            <w:rStyle w:val="Hyperlink"/>
            <w:noProof/>
          </w:rPr>
          <w:t xml:space="preserve">. </w:t>
        </w:r>
        <w:r w:rsidR="009224AD" w:rsidRPr="000654F5">
          <w:rPr>
            <w:noProof/>
            <w:position w:val="-12"/>
          </w:rPr>
          <w:object w:dxaOrig="279" w:dyaOrig="360">
            <v:shape id="_x0000_i1067" type="#_x0000_t75" style="width:14.25pt;height:18pt" o:ole="">
              <v:imagedata r:id="rId62" o:title=""/>
            </v:shape>
            <o:OLEObject Type="Embed" ProgID="Equation.DSMT4" ShapeID="_x0000_i1067" DrawAspect="Content" ObjectID="_1382968352" r:id="rId63"/>
          </w:object>
        </w:r>
        <w:r w:rsidR="009224AD" w:rsidRPr="00FE7996">
          <w:rPr>
            <w:rStyle w:val="Hyperlink"/>
            <w:noProof/>
          </w:rPr>
          <w:t xml:space="preserve"> and </w:t>
        </w:r>
        <w:r w:rsidR="009224AD" w:rsidRPr="000B5D9E">
          <w:rPr>
            <w:noProof/>
            <w:position w:val="-30"/>
          </w:rPr>
          <w:object w:dxaOrig="540" w:dyaOrig="680">
            <v:shape id="_x0000_i1068" type="#_x0000_t75" style="width:27pt;height:33.75pt" o:ole="">
              <v:imagedata r:id="rId64" o:title=""/>
            </v:shape>
            <o:OLEObject Type="Embed" ProgID="Equation.DSMT4" ShapeID="_x0000_i1068" DrawAspect="Content" ObjectID="_1382968353" r:id="rId65"/>
          </w:object>
        </w:r>
        <w:r w:rsidR="009224AD" w:rsidRPr="00FE7996">
          <w:rPr>
            <w:rStyle w:val="Hyperlink"/>
            <w:noProof/>
          </w:rPr>
          <w:t xml:space="preserve"> are the separation distances between two consecutive charges (sulfonates) on the length and circumference, respectively. The species is at a radial distance </w:t>
        </w:r>
        <w:r w:rsidR="009224AD" w:rsidRPr="00FE7996">
          <w:rPr>
            <w:rStyle w:val="Hyperlink"/>
            <w:i/>
            <w:noProof/>
          </w:rPr>
          <w:t>r</w:t>
        </w:r>
        <w:r w:rsidR="009224AD" w:rsidRPr="00FE7996">
          <w:rPr>
            <w:rStyle w:val="Hyperlink"/>
            <w:noProof/>
            <w:vertAlign w:val="subscript"/>
          </w:rPr>
          <w:t xml:space="preserve"> </w:t>
        </w:r>
        <w:r w:rsidR="009224AD" w:rsidRPr="00FE7996">
          <w:rPr>
            <w:rStyle w:val="Hyperlink"/>
            <w:noProof/>
          </w:rPr>
          <w:t xml:space="preserve">and is at an angle </w:t>
        </w:r>
        <w:r w:rsidR="009224AD" w:rsidRPr="00C41638">
          <w:rPr>
            <w:noProof/>
            <w:position w:val="-12"/>
          </w:rPr>
          <w:object w:dxaOrig="240" w:dyaOrig="360">
            <v:shape id="_x0000_i1069" type="#_x0000_t75" style="width:12pt;height:18pt" o:ole="">
              <v:imagedata r:id="rId66" o:title=""/>
            </v:shape>
            <o:OLEObject Type="Embed" ProgID="Equation.DSMT4" ShapeID="_x0000_i1069" DrawAspect="Content" ObjectID="_1382968354" r:id="rId67"/>
          </w:object>
        </w:r>
        <w:r w:rsidR="009224AD" w:rsidRPr="00FE7996">
          <w:rPr>
            <w:rStyle w:val="Hyperlink"/>
            <w:noProof/>
          </w:rPr>
          <w:t xml:space="preserve"> from the </w:t>
        </w:r>
        <w:r w:rsidR="009224AD" w:rsidRPr="00FE7996">
          <w:rPr>
            <w:rStyle w:val="Hyperlink"/>
            <w:i/>
            <w:noProof/>
          </w:rPr>
          <w:t>i</w:t>
        </w:r>
        <w:r w:rsidR="009224AD" w:rsidRPr="00FE7996">
          <w:rPr>
            <w:rStyle w:val="Hyperlink"/>
            <w:noProof/>
            <w:vertAlign w:val="superscript"/>
          </w:rPr>
          <w:t>th</w:t>
        </w:r>
        <w:r w:rsidR="009224AD" w:rsidRPr="00FE7996">
          <w:rPr>
            <w:rStyle w:val="Hyperlink"/>
            <w:noProof/>
          </w:rPr>
          <w:t xml:space="preserve"> line charge. </w:t>
        </w:r>
        <w:r w:rsidR="009224AD" w:rsidRPr="00C41638">
          <w:rPr>
            <w:noProof/>
            <w:position w:val="-14"/>
          </w:rPr>
          <w:object w:dxaOrig="380" w:dyaOrig="380">
            <v:shape id="_x0000_i1070" type="#_x0000_t75" style="width:18.75pt;height:18.75pt" o:ole="">
              <v:imagedata r:id="rId68" o:title=""/>
            </v:shape>
            <o:OLEObject Type="Embed" ProgID="Equation.DSMT4" ShapeID="_x0000_i1070" DrawAspect="Content" ObjectID="_1382968355" r:id="rId69"/>
          </w:object>
        </w:r>
        <w:r w:rsidR="009224AD" w:rsidRPr="00FE7996">
          <w:rPr>
            <w:rStyle w:val="Hyperlink"/>
            <w:noProof/>
          </w:rPr>
          <w:t xml:space="preserve"> is the distance of the species from the line charge and is equal to </w:t>
        </w:r>
        <w:r w:rsidR="009224AD" w:rsidRPr="000B5D9E">
          <w:rPr>
            <w:noProof/>
            <w:position w:val="-16"/>
          </w:rPr>
          <w:object w:dxaOrig="2420" w:dyaOrig="480">
            <v:shape id="_x0000_i1071" type="#_x0000_t75" style="width:120.75pt;height:24pt" o:ole="">
              <v:imagedata r:id="rId70" o:title=""/>
            </v:shape>
            <o:OLEObject Type="Embed" ProgID="Equation.DSMT4" ShapeID="_x0000_i1071" DrawAspect="Content" ObjectID="_1382968356" r:id="rId71"/>
          </w:object>
        </w:r>
        <w:r w:rsidR="009224AD" w:rsidRPr="00FE7996">
          <w:rPr>
            <w:rStyle w:val="Hyperlink"/>
            <w:noProof/>
          </w:rPr>
          <w:t xml:space="preserve">, where </w:t>
        </w:r>
        <w:r w:rsidR="009224AD" w:rsidRPr="000B5D9E">
          <w:rPr>
            <w:noProof/>
            <w:position w:val="-12"/>
          </w:rPr>
          <w:object w:dxaOrig="2100" w:dyaOrig="360">
            <v:shape id="_x0000_i1072" type="#_x0000_t75" style="width:105pt;height:18pt" o:ole="">
              <v:imagedata r:id="rId72" o:title=""/>
            </v:shape>
            <o:OLEObject Type="Embed" ProgID="Equation.DSMT4" ShapeID="_x0000_i1072" DrawAspect="Content" ObjectID="_1382968357" r:id="rId73"/>
          </w:object>
        </w:r>
        <w:r w:rsidR="009224AD" w:rsidRPr="00FE7996">
          <w:rPr>
            <w:rStyle w:val="Hyperlink"/>
            <w:noProof/>
          </w:rPr>
          <w:t>.</w:t>
        </w:r>
        <w:r w:rsidR="009224AD">
          <w:rPr>
            <w:noProof/>
            <w:webHidden/>
          </w:rPr>
          <w:tab/>
        </w:r>
        <w:r>
          <w:rPr>
            <w:noProof/>
            <w:webHidden/>
          </w:rPr>
          <w:fldChar w:fldCharType="begin"/>
        </w:r>
        <w:r w:rsidR="009224AD">
          <w:rPr>
            <w:noProof/>
            <w:webHidden/>
          </w:rPr>
          <w:instrText xml:space="preserve"> PAGEREF _Toc308421525 \h </w:instrText>
        </w:r>
        <w:r>
          <w:rPr>
            <w:noProof/>
            <w:webHidden/>
          </w:rPr>
        </w:r>
        <w:r>
          <w:rPr>
            <w:noProof/>
            <w:webHidden/>
          </w:rPr>
          <w:fldChar w:fldCharType="separate"/>
        </w:r>
        <w:r w:rsidR="00A672CD">
          <w:rPr>
            <w:noProof/>
            <w:webHidden/>
          </w:rPr>
          <w:t>66</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6" w:history="1">
        <w:r w:rsidR="009224AD" w:rsidRPr="00FE7996">
          <w:rPr>
            <w:rStyle w:val="Hyperlink"/>
            <w:b/>
            <w:noProof/>
          </w:rPr>
          <w:t>Figure 4</w:t>
        </w:r>
        <w:r w:rsidR="009224AD" w:rsidRPr="00FE7996">
          <w:rPr>
            <w:rStyle w:val="Hyperlink"/>
            <w:b/>
            <w:noProof/>
          </w:rPr>
          <w:noBreakHyphen/>
          <w:t>3.</w:t>
        </w:r>
        <w:r w:rsidR="009224AD" w:rsidRPr="00FE7996">
          <w:rPr>
            <w:rStyle w:val="Hyperlink"/>
            <w:noProof/>
          </w:rPr>
          <w:t xml:space="preserve"> Plot of the modified Bessel’s function</w:t>
        </w:r>
        <w:r w:rsidR="009224AD">
          <w:rPr>
            <w:noProof/>
            <w:webHidden/>
          </w:rPr>
          <w:tab/>
        </w:r>
        <w:r>
          <w:rPr>
            <w:noProof/>
            <w:webHidden/>
          </w:rPr>
          <w:fldChar w:fldCharType="begin"/>
        </w:r>
        <w:r w:rsidR="009224AD">
          <w:rPr>
            <w:noProof/>
            <w:webHidden/>
          </w:rPr>
          <w:instrText xml:space="preserve"> PAGEREF _Toc308421526 \h </w:instrText>
        </w:r>
        <w:r>
          <w:rPr>
            <w:noProof/>
            <w:webHidden/>
          </w:rPr>
        </w:r>
        <w:r>
          <w:rPr>
            <w:noProof/>
            <w:webHidden/>
          </w:rPr>
          <w:fldChar w:fldCharType="separate"/>
        </w:r>
        <w:r w:rsidR="00A672CD">
          <w:rPr>
            <w:noProof/>
            <w:webHidden/>
          </w:rPr>
          <w:t>68</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7" w:history="1">
        <w:r w:rsidR="009224AD" w:rsidRPr="00FE7996">
          <w:rPr>
            <w:rStyle w:val="Hyperlink"/>
            <w:b/>
            <w:noProof/>
          </w:rPr>
          <w:t>Figure 4</w:t>
        </w:r>
        <w:r w:rsidR="009224AD" w:rsidRPr="00FE7996">
          <w:rPr>
            <w:rStyle w:val="Hyperlink"/>
            <w:b/>
            <w:noProof/>
          </w:rPr>
          <w:noBreakHyphen/>
          <w:t>4.</w:t>
        </w:r>
        <w:r w:rsidR="009224AD" w:rsidRPr="00FE7996">
          <w:rPr>
            <w:rStyle w:val="Hyperlink"/>
            <w:noProof/>
          </w:rPr>
          <w:t xml:space="preserve"> The interacting species in a pore element. The interaction between two hydronium ions, </w:t>
        </w:r>
        <w:r w:rsidR="009224AD" w:rsidRPr="00793C1B">
          <w:rPr>
            <w:noProof/>
            <w:position w:val="-12"/>
            <w:szCs w:val="24"/>
          </w:rPr>
          <w:object w:dxaOrig="279" w:dyaOrig="360">
            <v:shape id="_x0000_i1073" type="#_x0000_t75" style="width:14.25pt;height:18pt" o:ole="">
              <v:imagedata r:id="rId74" o:title=""/>
            </v:shape>
            <o:OLEObject Type="Embed" ProgID="Equation.DSMT4" ShapeID="_x0000_i1073" DrawAspect="Content" ObjectID="_1382968358" r:id="rId75"/>
          </w:object>
        </w:r>
        <w:r w:rsidR="009224AD" w:rsidRPr="00FE7996">
          <w:rPr>
            <w:rStyle w:val="Hyperlink"/>
            <w:noProof/>
          </w:rPr>
          <w:t xml:space="preserve"> and </w:t>
        </w:r>
        <w:r w:rsidR="009224AD" w:rsidRPr="00793C1B">
          <w:rPr>
            <w:noProof/>
            <w:position w:val="-12"/>
            <w:szCs w:val="24"/>
          </w:rPr>
          <w:object w:dxaOrig="300" w:dyaOrig="360">
            <v:shape id="_x0000_i1074" type="#_x0000_t75" style="width:15pt;height:18pt" o:ole="">
              <v:imagedata r:id="rId76" o:title=""/>
            </v:shape>
            <o:OLEObject Type="Embed" ProgID="Equation.DSMT4" ShapeID="_x0000_i1074" DrawAspect="Content" ObjectID="_1382968359" r:id="rId77"/>
          </w:object>
        </w:r>
        <w:r w:rsidR="009224AD" w:rsidRPr="00FE7996">
          <w:rPr>
            <w:rStyle w:val="Hyperlink"/>
            <w:noProof/>
          </w:rPr>
          <w:t xml:space="preserve">, in an element of the tube is shown here. Red and white circles denote hydronium ions and water molecules, respectively. </w:t>
        </w:r>
        <w:r w:rsidR="009224AD" w:rsidRPr="00FE7996">
          <w:rPr>
            <w:rStyle w:val="Hyperlink"/>
            <w:i/>
            <w:noProof/>
          </w:rPr>
          <w:t>l</w:t>
        </w:r>
        <w:r w:rsidR="009224AD" w:rsidRPr="00FE7996">
          <w:rPr>
            <w:rStyle w:val="Hyperlink"/>
            <w:i/>
            <w:noProof/>
            <w:vertAlign w:val="subscript"/>
          </w:rPr>
          <w:t>z</w:t>
        </w:r>
        <w:r w:rsidR="009224AD" w:rsidRPr="00FE7996">
          <w:rPr>
            <w:rStyle w:val="Hyperlink"/>
            <w:noProof/>
          </w:rPr>
          <w:t xml:space="preserve"> is the axial separation distance </w:t>
        </w:r>
        <w:r w:rsidR="009224AD" w:rsidRPr="00FE7996">
          <w:rPr>
            <w:rStyle w:val="Hyperlink"/>
            <w:noProof/>
          </w:rPr>
          <w:lastRenderedPageBreak/>
          <w:t xml:space="preserve">between them and </w:t>
        </w:r>
        <w:r w:rsidR="009224AD" w:rsidRPr="00FE7996">
          <w:rPr>
            <w:rStyle w:val="Hyperlink"/>
            <w:i/>
            <w:noProof/>
          </w:rPr>
          <w:t>l</w:t>
        </w:r>
        <w:r w:rsidR="009224AD" w:rsidRPr="00FE7996">
          <w:rPr>
            <w:rStyle w:val="Hyperlink"/>
            <w:i/>
            <w:noProof/>
            <w:vertAlign w:val="subscript"/>
          </w:rPr>
          <w:t>r</w:t>
        </w:r>
        <w:r w:rsidR="009224AD" w:rsidRPr="00FE7996">
          <w:rPr>
            <w:rStyle w:val="Hyperlink"/>
            <w:noProof/>
          </w:rPr>
          <w:t xml:space="preserve"> is the separation distance in the radial direction. </w:t>
        </w:r>
        <w:r w:rsidR="009224AD" w:rsidRPr="00FE7996">
          <w:rPr>
            <w:rStyle w:val="Hyperlink"/>
            <w:i/>
            <w:noProof/>
          </w:rPr>
          <w:t>l</w:t>
        </w:r>
        <w:r w:rsidR="009224AD" w:rsidRPr="00FE7996">
          <w:rPr>
            <w:rStyle w:val="Hyperlink"/>
            <w:i/>
            <w:noProof/>
            <w:vertAlign w:val="subscript"/>
          </w:rPr>
          <w:t>r</w:t>
        </w:r>
        <w:r w:rsidR="009224AD" w:rsidRPr="00FE7996">
          <w:rPr>
            <w:rStyle w:val="Hyperlink"/>
            <w:noProof/>
          </w:rPr>
          <w:t xml:space="preserve"> can be expressed in terms of </w:t>
        </w:r>
        <w:r w:rsidR="009224AD" w:rsidRPr="00941D63">
          <w:rPr>
            <w:noProof/>
            <w:position w:val="-14"/>
            <w:szCs w:val="24"/>
          </w:rPr>
          <w:object w:dxaOrig="279" w:dyaOrig="380">
            <v:shape id="_x0000_i1075" type="#_x0000_t75" style="width:14.25pt;height:18.75pt" o:ole="">
              <v:imagedata r:id="rId78" o:title=""/>
            </v:shape>
            <o:OLEObject Type="Embed" ProgID="Equation.DSMT4" ShapeID="_x0000_i1075" DrawAspect="Content" ObjectID="_1382968360" r:id="rId79"/>
          </w:object>
        </w:r>
        <w:r w:rsidR="009224AD" w:rsidRPr="00FE7996">
          <w:rPr>
            <w:rStyle w:val="Hyperlink"/>
            <w:noProof/>
          </w:rPr>
          <w:t xml:space="preserve"> and </w:t>
        </w:r>
        <w:r w:rsidR="009224AD" w:rsidRPr="00941D63">
          <w:rPr>
            <w:noProof/>
            <w:position w:val="-14"/>
            <w:szCs w:val="24"/>
          </w:rPr>
          <w:object w:dxaOrig="300" w:dyaOrig="380">
            <v:shape id="_x0000_i1076" type="#_x0000_t75" style="width:15pt;height:18.75pt" o:ole="">
              <v:imagedata r:id="rId80" o:title=""/>
            </v:shape>
            <o:OLEObject Type="Embed" ProgID="Equation.DSMT4" ShapeID="_x0000_i1076" DrawAspect="Content" ObjectID="_1382968361" r:id="rId81"/>
          </w:object>
        </w:r>
        <w:r w:rsidR="009224AD" w:rsidRPr="00FE7996">
          <w:rPr>
            <w:rStyle w:val="Hyperlink"/>
            <w:noProof/>
          </w:rPr>
          <w:t>, which are the radial distances of the two hydronium ions, and the angle between them.</w:t>
        </w:r>
        <w:r w:rsidR="009224AD">
          <w:rPr>
            <w:noProof/>
            <w:webHidden/>
          </w:rPr>
          <w:tab/>
        </w:r>
        <w:r>
          <w:rPr>
            <w:noProof/>
            <w:webHidden/>
          </w:rPr>
          <w:fldChar w:fldCharType="begin"/>
        </w:r>
        <w:r w:rsidR="009224AD">
          <w:rPr>
            <w:noProof/>
            <w:webHidden/>
          </w:rPr>
          <w:instrText xml:space="preserve"> PAGEREF _Toc308421527 \h </w:instrText>
        </w:r>
        <w:r>
          <w:rPr>
            <w:noProof/>
            <w:webHidden/>
          </w:rPr>
        </w:r>
        <w:r>
          <w:rPr>
            <w:noProof/>
            <w:webHidden/>
          </w:rPr>
          <w:fldChar w:fldCharType="separate"/>
        </w:r>
        <w:r w:rsidR="00A672CD">
          <w:rPr>
            <w:noProof/>
            <w:webHidden/>
          </w:rPr>
          <w:t>71</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8" w:history="1">
        <w:r w:rsidR="009224AD" w:rsidRPr="00FE7996">
          <w:rPr>
            <w:rStyle w:val="Hyperlink"/>
            <w:b/>
            <w:noProof/>
          </w:rPr>
          <w:t>Figure 5</w:t>
        </w:r>
        <w:r w:rsidR="009224AD" w:rsidRPr="00FE7996">
          <w:rPr>
            <w:rStyle w:val="Hyperlink"/>
            <w:b/>
            <w:noProof/>
          </w:rPr>
          <w:noBreakHyphen/>
          <w:t>1.</w:t>
        </w:r>
        <w:r w:rsidR="009224AD" w:rsidRPr="00FE7996">
          <w:rPr>
            <w:rStyle w:val="Hyperlink"/>
            <w:noProof/>
          </w:rPr>
          <w:t xml:space="preserve"> A schematic of the potential energy surface for the occurrence of the reaction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COOH + •OH →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CO</w:t>
        </w:r>
        <w:r w:rsidR="009224AD" w:rsidRPr="00FE7996">
          <w:rPr>
            <w:rStyle w:val="Hyperlink"/>
            <w:noProof/>
            <w:vertAlign w:val="subscript"/>
          </w:rPr>
          <w:t>2</w:t>
        </w:r>
        <w:r w:rsidR="009224AD" w:rsidRPr="00FE7996">
          <w:rPr>
            <w:rStyle w:val="Hyperlink"/>
            <w:noProof/>
          </w:rPr>
          <w:t>• + H</w:t>
        </w:r>
        <w:r w:rsidR="009224AD" w:rsidRPr="00FE7996">
          <w:rPr>
            <w:rStyle w:val="Hyperlink"/>
            <w:noProof/>
            <w:vertAlign w:val="subscript"/>
          </w:rPr>
          <w:t>2</w:t>
        </w:r>
        <w:r w:rsidR="009224AD" w:rsidRPr="00FE7996">
          <w:rPr>
            <w:rStyle w:val="Hyperlink"/>
            <w:noProof/>
          </w:rPr>
          <w:t>O. The structures shown are: (a) reactants, (a’) reactants-complex, (b) transition state, (c’) products-complex and (c) products. These structures were optimized using B3LYP/6-311++G**. The transition state was confirmed by optimizing the structure with the highest energy of the potential energy surface curve at the B3LYP/6-311++G** level of theory.</w:t>
        </w:r>
        <w:r w:rsidR="009224AD">
          <w:rPr>
            <w:noProof/>
            <w:webHidden/>
          </w:rPr>
          <w:tab/>
        </w:r>
        <w:r>
          <w:rPr>
            <w:noProof/>
            <w:webHidden/>
          </w:rPr>
          <w:fldChar w:fldCharType="begin"/>
        </w:r>
        <w:r w:rsidR="009224AD">
          <w:rPr>
            <w:noProof/>
            <w:webHidden/>
          </w:rPr>
          <w:instrText xml:space="preserve"> PAGEREF _Toc308421528 \h </w:instrText>
        </w:r>
        <w:r>
          <w:rPr>
            <w:noProof/>
            <w:webHidden/>
          </w:rPr>
        </w:r>
        <w:r>
          <w:rPr>
            <w:noProof/>
            <w:webHidden/>
          </w:rPr>
          <w:fldChar w:fldCharType="separate"/>
        </w:r>
        <w:r w:rsidR="00A672CD">
          <w:rPr>
            <w:noProof/>
            <w:webHidden/>
          </w:rPr>
          <w:t>88</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29" w:history="1">
        <w:r w:rsidR="009224AD" w:rsidRPr="00FE7996">
          <w:rPr>
            <w:rStyle w:val="Hyperlink"/>
            <w:b/>
            <w:noProof/>
          </w:rPr>
          <w:t>Figure 5</w:t>
        </w:r>
        <w:r w:rsidR="009224AD" w:rsidRPr="00FE7996">
          <w:rPr>
            <w:rStyle w:val="Hyperlink"/>
            <w:b/>
            <w:noProof/>
          </w:rPr>
          <w:noBreakHyphen/>
          <w:t>2.</w:t>
        </w:r>
        <w:r w:rsidR="009224AD" w:rsidRPr="00FE7996">
          <w:rPr>
            <w:rStyle w:val="Hyperlink"/>
            <w:noProof/>
          </w:rPr>
          <w:t xml:space="preserve"> The potential energy surface for the reaction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COOH + •OH →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CO</w:t>
        </w:r>
        <w:r w:rsidR="009224AD" w:rsidRPr="00FE7996">
          <w:rPr>
            <w:rStyle w:val="Hyperlink"/>
            <w:noProof/>
            <w:vertAlign w:val="subscript"/>
          </w:rPr>
          <w:t>2</w:t>
        </w:r>
        <w:r w:rsidR="009224AD" w:rsidRPr="00FE7996">
          <w:rPr>
            <w:rStyle w:val="Hyperlink"/>
            <w:noProof/>
          </w:rPr>
          <w:t>• + H</w:t>
        </w:r>
        <w:r w:rsidR="009224AD" w:rsidRPr="00FE7996">
          <w:rPr>
            <w:rStyle w:val="Hyperlink"/>
            <w:noProof/>
            <w:vertAlign w:val="subscript"/>
          </w:rPr>
          <w:t>2</w:t>
        </w:r>
        <w:r w:rsidR="009224AD" w:rsidRPr="00FE7996">
          <w:rPr>
            <w:rStyle w:val="Hyperlink"/>
            <w:noProof/>
          </w:rPr>
          <w:t>O obtained from an IRC calculation at the transition state. Atomic distances are in Angstrom (Å).</w:t>
        </w:r>
        <w:r w:rsidR="009224AD">
          <w:rPr>
            <w:noProof/>
            <w:webHidden/>
          </w:rPr>
          <w:tab/>
        </w:r>
        <w:r>
          <w:rPr>
            <w:noProof/>
            <w:webHidden/>
          </w:rPr>
          <w:fldChar w:fldCharType="begin"/>
        </w:r>
        <w:r w:rsidR="009224AD">
          <w:rPr>
            <w:noProof/>
            <w:webHidden/>
          </w:rPr>
          <w:instrText xml:space="preserve"> PAGEREF _Toc308421529 \h </w:instrText>
        </w:r>
        <w:r>
          <w:rPr>
            <w:noProof/>
            <w:webHidden/>
          </w:rPr>
        </w:r>
        <w:r>
          <w:rPr>
            <w:noProof/>
            <w:webHidden/>
          </w:rPr>
          <w:fldChar w:fldCharType="separate"/>
        </w:r>
        <w:r w:rsidR="00A672CD">
          <w:rPr>
            <w:noProof/>
            <w:webHidden/>
          </w:rPr>
          <w:t>90</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0" w:history="1">
        <w:r w:rsidR="009224AD" w:rsidRPr="00FE7996">
          <w:rPr>
            <w:rStyle w:val="Hyperlink"/>
            <w:b/>
            <w:noProof/>
          </w:rPr>
          <w:t>Figure 5</w:t>
        </w:r>
        <w:r w:rsidR="009224AD" w:rsidRPr="00FE7996">
          <w:rPr>
            <w:rStyle w:val="Hyperlink"/>
            <w:b/>
            <w:noProof/>
          </w:rPr>
          <w:noBreakHyphen/>
          <w:t>3.</w:t>
        </w:r>
        <w:r w:rsidR="009224AD" w:rsidRPr="00FE7996">
          <w:rPr>
            <w:rStyle w:val="Hyperlink"/>
            <w:noProof/>
          </w:rPr>
          <w:t xml:space="preserve"> A schematic of the potential energy surface for the occurrence of the reaction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COO• →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 + CO</w:t>
        </w:r>
        <w:r w:rsidR="009224AD" w:rsidRPr="00FE7996">
          <w:rPr>
            <w:rStyle w:val="Hyperlink"/>
            <w:noProof/>
            <w:vertAlign w:val="subscript"/>
          </w:rPr>
          <w:t>2</w:t>
        </w:r>
        <w:r w:rsidR="009224AD" w:rsidRPr="00FE7996">
          <w:rPr>
            <w:rStyle w:val="Hyperlink"/>
            <w:noProof/>
          </w:rPr>
          <w:t>. The structures shown are: (a) reactant, (b) transition state, (c’) products-complex and (c) products. These structures were optimized using B3LYP/6-311++G**. The transition state was confirmed by optimizing the structure with the highest energy of the potential energy surface curve at the B3LYP/6-311++G** level of theory.</w:t>
        </w:r>
        <w:r w:rsidR="009224AD">
          <w:rPr>
            <w:noProof/>
            <w:webHidden/>
          </w:rPr>
          <w:tab/>
        </w:r>
        <w:r>
          <w:rPr>
            <w:noProof/>
            <w:webHidden/>
          </w:rPr>
          <w:fldChar w:fldCharType="begin"/>
        </w:r>
        <w:r w:rsidR="009224AD">
          <w:rPr>
            <w:noProof/>
            <w:webHidden/>
          </w:rPr>
          <w:instrText xml:space="preserve"> PAGEREF _Toc308421530 \h </w:instrText>
        </w:r>
        <w:r>
          <w:rPr>
            <w:noProof/>
            <w:webHidden/>
          </w:rPr>
        </w:r>
        <w:r>
          <w:rPr>
            <w:noProof/>
            <w:webHidden/>
          </w:rPr>
          <w:fldChar w:fldCharType="separate"/>
        </w:r>
        <w:r w:rsidR="00A672CD">
          <w:rPr>
            <w:noProof/>
            <w:webHidden/>
          </w:rPr>
          <w:t>92</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1" w:history="1">
        <w:r w:rsidR="009224AD" w:rsidRPr="00FE7996">
          <w:rPr>
            <w:rStyle w:val="Hyperlink"/>
            <w:b/>
            <w:noProof/>
          </w:rPr>
          <w:t>Figure 5</w:t>
        </w:r>
        <w:r w:rsidR="009224AD" w:rsidRPr="00FE7996">
          <w:rPr>
            <w:rStyle w:val="Hyperlink"/>
            <w:b/>
            <w:noProof/>
          </w:rPr>
          <w:noBreakHyphen/>
          <w:t>4.</w:t>
        </w:r>
        <w:r w:rsidR="009224AD" w:rsidRPr="00FE7996">
          <w:rPr>
            <w:rStyle w:val="Hyperlink"/>
            <w:noProof/>
          </w:rPr>
          <w:t xml:space="preserve"> The potential energy curve for the reaction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COO• →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 + CO</w:t>
        </w:r>
        <w:r w:rsidR="009224AD" w:rsidRPr="00FE7996">
          <w:rPr>
            <w:rStyle w:val="Hyperlink"/>
            <w:noProof/>
            <w:vertAlign w:val="subscript"/>
          </w:rPr>
          <w:t>2</w:t>
        </w:r>
        <w:r w:rsidR="009224AD" w:rsidRPr="00FE7996">
          <w:rPr>
            <w:rStyle w:val="Hyperlink"/>
            <w:noProof/>
          </w:rPr>
          <w:t xml:space="preserve"> obtained from an IRC calculation at the transition state. Atomic distances and bond angle are in Angstrom (Å) and degree (°), respectively.</w:t>
        </w:r>
        <w:r w:rsidR="009224AD">
          <w:rPr>
            <w:noProof/>
            <w:webHidden/>
          </w:rPr>
          <w:tab/>
        </w:r>
        <w:r>
          <w:rPr>
            <w:noProof/>
            <w:webHidden/>
          </w:rPr>
          <w:fldChar w:fldCharType="begin"/>
        </w:r>
        <w:r w:rsidR="009224AD">
          <w:rPr>
            <w:noProof/>
            <w:webHidden/>
          </w:rPr>
          <w:instrText xml:space="preserve"> PAGEREF _Toc308421531 \h </w:instrText>
        </w:r>
        <w:r>
          <w:rPr>
            <w:noProof/>
            <w:webHidden/>
          </w:rPr>
        </w:r>
        <w:r>
          <w:rPr>
            <w:noProof/>
            <w:webHidden/>
          </w:rPr>
          <w:fldChar w:fldCharType="separate"/>
        </w:r>
        <w:r w:rsidR="00A672CD">
          <w:rPr>
            <w:noProof/>
            <w:webHidden/>
          </w:rPr>
          <w:t>93</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2" w:history="1">
        <w:r w:rsidR="009224AD" w:rsidRPr="00FE7996">
          <w:rPr>
            <w:rStyle w:val="Hyperlink"/>
            <w:b/>
            <w:noProof/>
          </w:rPr>
          <w:t>Figure 5</w:t>
        </w:r>
        <w:r w:rsidR="009224AD" w:rsidRPr="00FE7996">
          <w:rPr>
            <w:rStyle w:val="Hyperlink"/>
            <w:b/>
            <w:noProof/>
          </w:rPr>
          <w:noBreakHyphen/>
          <w:t>5.</w:t>
        </w:r>
        <w:r w:rsidR="009224AD" w:rsidRPr="00FE7996">
          <w:rPr>
            <w:rStyle w:val="Hyperlink"/>
            <w:noProof/>
          </w:rPr>
          <w:t xml:space="preserve"> A schematic of the potential energy surface curve for the occurrence of the reaction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OH → CF</w:t>
        </w:r>
        <w:r w:rsidR="009224AD" w:rsidRPr="00FE7996">
          <w:rPr>
            <w:rStyle w:val="Hyperlink"/>
            <w:noProof/>
            <w:vertAlign w:val="subscript"/>
          </w:rPr>
          <w:t>3</w:t>
        </w:r>
        <w:r w:rsidR="009224AD" w:rsidRPr="00FE7996">
          <w:rPr>
            <w:rStyle w:val="Hyperlink"/>
            <w:noProof/>
          </w:rPr>
          <w:t xml:space="preserve">COF + HF. The structures shown are: (a) reactant, (b) transition state, </w:t>
        </w:r>
        <w:r w:rsidR="009224AD" w:rsidRPr="00FE7996">
          <w:rPr>
            <w:rStyle w:val="Hyperlink"/>
            <w:noProof/>
          </w:rPr>
          <w:lastRenderedPageBreak/>
          <w:t>(c’) products-complex and (c) products. These structures were optimized using B3LYP/6-311++G**. The transition state was located using a STQN method.</w:t>
        </w:r>
        <w:r w:rsidR="009224AD">
          <w:rPr>
            <w:noProof/>
            <w:webHidden/>
          </w:rPr>
          <w:tab/>
        </w:r>
        <w:r>
          <w:rPr>
            <w:noProof/>
            <w:webHidden/>
          </w:rPr>
          <w:fldChar w:fldCharType="begin"/>
        </w:r>
        <w:r w:rsidR="009224AD">
          <w:rPr>
            <w:noProof/>
            <w:webHidden/>
          </w:rPr>
          <w:instrText xml:space="preserve"> PAGEREF _Toc308421532 \h </w:instrText>
        </w:r>
        <w:r>
          <w:rPr>
            <w:noProof/>
            <w:webHidden/>
          </w:rPr>
        </w:r>
        <w:r>
          <w:rPr>
            <w:noProof/>
            <w:webHidden/>
          </w:rPr>
          <w:fldChar w:fldCharType="separate"/>
        </w:r>
        <w:r w:rsidR="00A672CD">
          <w:rPr>
            <w:noProof/>
            <w:webHidden/>
          </w:rPr>
          <w:t>95</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3" w:history="1">
        <w:r w:rsidR="009224AD" w:rsidRPr="00FE7996">
          <w:rPr>
            <w:rStyle w:val="Hyperlink"/>
            <w:b/>
            <w:noProof/>
          </w:rPr>
          <w:t>Figure 5</w:t>
        </w:r>
        <w:r w:rsidR="009224AD" w:rsidRPr="00FE7996">
          <w:rPr>
            <w:rStyle w:val="Hyperlink"/>
            <w:b/>
            <w:noProof/>
          </w:rPr>
          <w:noBreakHyphen/>
          <w:t>6.</w:t>
        </w:r>
        <w:r w:rsidR="009224AD" w:rsidRPr="00FE7996">
          <w:rPr>
            <w:rStyle w:val="Hyperlink"/>
            <w:noProof/>
          </w:rPr>
          <w:t xml:space="preserve"> The potential energy surface for the reaction CF</w:t>
        </w:r>
        <w:r w:rsidR="009224AD" w:rsidRPr="00FE7996">
          <w:rPr>
            <w:rStyle w:val="Hyperlink"/>
            <w:noProof/>
            <w:vertAlign w:val="subscript"/>
          </w:rPr>
          <w:t>3</w:t>
        </w:r>
        <w:r w:rsidR="009224AD" w:rsidRPr="00FE7996">
          <w:rPr>
            <w:rStyle w:val="Hyperlink"/>
            <w:noProof/>
          </w:rPr>
          <w:t>CF</w:t>
        </w:r>
        <w:r w:rsidR="009224AD" w:rsidRPr="00FE7996">
          <w:rPr>
            <w:rStyle w:val="Hyperlink"/>
            <w:noProof/>
            <w:vertAlign w:val="subscript"/>
          </w:rPr>
          <w:t>2</w:t>
        </w:r>
        <w:r w:rsidR="009224AD" w:rsidRPr="00FE7996">
          <w:rPr>
            <w:rStyle w:val="Hyperlink"/>
            <w:noProof/>
          </w:rPr>
          <w:t>OH → CF</w:t>
        </w:r>
        <w:r w:rsidR="009224AD" w:rsidRPr="00FE7996">
          <w:rPr>
            <w:rStyle w:val="Hyperlink"/>
            <w:noProof/>
            <w:vertAlign w:val="subscript"/>
          </w:rPr>
          <w:t>3</w:t>
        </w:r>
        <w:r w:rsidR="009224AD" w:rsidRPr="00FE7996">
          <w:rPr>
            <w:rStyle w:val="Hyperlink"/>
            <w:noProof/>
          </w:rPr>
          <w:t>COF + HF from an IRC calculation at the transition state. Atomic distances are in Angstrom (Å).</w:t>
        </w:r>
        <w:r w:rsidR="009224AD">
          <w:rPr>
            <w:noProof/>
            <w:webHidden/>
          </w:rPr>
          <w:tab/>
        </w:r>
        <w:r>
          <w:rPr>
            <w:noProof/>
            <w:webHidden/>
          </w:rPr>
          <w:fldChar w:fldCharType="begin"/>
        </w:r>
        <w:r w:rsidR="009224AD">
          <w:rPr>
            <w:noProof/>
            <w:webHidden/>
          </w:rPr>
          <w:instrText xml:space="preserve"> PAGEREF _Toc308421533 \h </w:instrText>
        </w:r>
        <w:r>
          <w:rPr>
            <w:noProof/>
            <w:webHidden/>
          </w:rPr>
        </w:r>
        <w:r>
          <w:rPr>
            <w:noProof/>
            <w:webHidden/>
          </w:rPr>
          <w:fldChar w:fldCharType="separate"/>
        </w:r>
        <w:r w:rsidR="00A672CD">
          <w:rPr>
            <w:noProof/>
            <w:webHidden/>
          </w:rPr>
          <w:t>96</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4" w:history="1">
        <w:r w:rsidR="009224AD" w:rsidRPr="00FE7996">
          <w:rPr>
            <w:rStyle w:val="Hyperlink"/>
            <w:b/>
            <w:noProof/>
          </w:rPr>
          <w:t>Figure 5</w:t>
        </w:r>
        <w:r w:rsidR="009224AD" w:rsidRPr="00FE7996">
          <w:rPr>
            <w:rStyle w:val="Hyperlink"/>
            <w:b/>
            <w:noProof/>
          </w:rPr>
          <w:noBreakHyphen/>
          <w:t>7.</w:t>
        </w:r>
        <w:r w:rsidR="009224AD" w:rsidRPr="00FE7996">
          <w:rPr>
            <w:rStyle w:val="Hyperlink"/>
            <w:noProof/>
          </w:rPr>
          <w:t xml:space="preserve"> A schematic of the potential energy surface for reaction: CF</w:t>
        </w:r>
        <w:r w:rsidR="009224AD" w:rsidRPr="00FE7996">
          <w:rPr>
            <w:rStyle w:val="Hyperlink"/>
            <w:noProof/>
            <w:vertAlign w:val="subscript"/>
          </w:rPr>
          <w:t>3</w:t>
        </w:r>
        <w:r w:rsidR="009224AD" w:rsidRPr="00FE7996">
          <w:rPr>
            <w:rStyle w:val="Hyperlink"/>
            <w:noProof/>
          </w:rPr>
          <w:t>COF +H</w:t>
        </w:r>
        <w:r w:rsidR="009224AD" w:rsidRPr="00FE7996">
          <w:rPr>
            <w:rStyle w:val="Hyperlink"/>
            <w:noProof/>
            <w:vertAlign w:val="subscript"/>
          </w:rPr>
          <w:t>2</w:t>
        </w:r>
        <w:r w:rsidR="009224AD" w:rsidRPr="00FE7996">
          <w:rPr>
            <w:rStyle w:val="Hyperlink"/>
            <w:noProof/>
          </w:rPr>
          <w:t>O → CF</w:t>
        </w:r>
        <w:r w:rsidR="009224AD" w:rsidRPr="00FE7996">
          <w:rPr>
            <w:rStyle w:val="Hyperlink"/>
            <w:noProof/>
            <w:vertAlign w:val="subscript"/>
          </w:rPr>
          <w:t>3</w:t>
        </w:r>
        <w:r w:rsidR="009224AD" w:rsidRPr="00FE7996">
          <w:rPr>
            <w:rStyle w:val="Hyperlink"/>
            <w:noProof/>
          </w:rPr>
          <w:t>COOH + HF. The structures shown are: (a) reactants; (a’) reactants-complex; (b) transition state; (c’) products-complex; and (c) products. These structures were optimized using B3LYP/6-311++G** level of theory. The transition state was located using a STQN method.</w:t>
        </w:r>
        <w:r w:rsidR="009224AD">
          <w:rPr>
            <w:noProof/>
            <w:webHidden/>
          </w:rPr>
          <w:tab/>
        </w:r>
        <w:r>
          <w:rPr>
            <w:noProof/>
            <w:webHidden/>
          </w:rPr>
          <w:fldChar w:fldCharType="begin"/>
        </w:r>
        <w:r w:rsidR="009224AD">
          <w:rPr>
            <w:noProof/>
            <w:webHidden/>
          </w:rPr>
          <w:instrText xml:space="preserve"> PAGEREF _Toc308421534 \h </w:instrText>
        </w:r>
        <w:r>
          <w:rPr>
            <w:noProof/>
            <w:webHidden/>
          </w:rPr>
        </w:r>
        <w:r>
          <w:rPr>
            <w:noProof/>
            <w:webHidden/>
          </w:rPr>
          <w:fldChar w:fldCharType="separate"/>
        </w:r>
        <w:r w:rsidR="00A672CD">
          <w:rPr>
            <w:noProof/>
            <w:webHidden/>
          </w:rPr>
          <w:t>99</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5" w:history="1">
        <w:r w:rsidR="009224AD" w:rsidRPr="00FE7996">
          <w:rPr>
            <w:rStyle w:val="Hyperlink"/>
            <w:b/>
            <w:noProof/>
          </w:rPr>
          <w:t>Figure 5</w:t>
        </w:r>
        <w:r w:rsidR="009224AD" w:rsidRPr="00FE7996">
          <w:rPr>
            <w:rStyle w:val="Hyperlink"/>
            <w:b/>
            <w:noProof/>
          </w:rPr>
          <w:noBreakHyphen/>
          <w:t>8.</w:t>
        </w:r>
        <w:r w:rsidR="009224AD" w:rsidRPr="00FE7996">
          <w:rPr>
            <w:rStyle w:val="Hyperlink"/>
            <w:noProof/>
          </w:rPr>
          <w:t xml:space="preserve"> The potential energy surface for reaction CF</w:t>
        </w:r>
        <w:r w:rsidR="009224AD" w:rsidRPr="00FE7996">
          <w:rPr>
            <w:rStyle w:val="Hyperlink"/>
            <w:noProof/>
            <w:vertAlign w:val="subscript"/>
          </w:rPr>
          <w:t>3</w:t>
        </w:r>
        <w:r w:rsidR="009224AD" w:rsidRPr="00FE7996">
          <w:rPr>
            <w:rStyle w:val="Hyperlink"/>
            <w:noProof/>
          </w:rPr>
          <w:t>COF +H</w:t>
        </w:r>
        <w:r w:rsidR="009224AD" w:rsidRPr="00FE7996">
          <w:rPr>
            <w:rStyle w:val="Hyperlink"/>
            <w:noProof/>
            <w:vertAlign w:val="subscript"/>
          </w:rPr>
          <w:t>2</w:t>
        </w:r>
        <w:r w:rsidR="009224AD" w:rsidRPr="00FE7996">
          <w:rPr>
            <w:rStyle w:val="Hyperlink"/>
            <w:noProof/>
          </w:rPr>
          <w:t>O → CF</w:t>
        </w:r>
        <w:r w:rsidR="009224AD" w:rsidRPr="00FE7996">
          <w:rPr>
            <w:rStyle w:val="Hyperlink"/>
            <w:noProof/>
            <w:vertAlign w:val="subscript"/>
          </w:rPr>
          <w:t>3</w:t>
        </w:r>
        <w:r w:rsidR="009224AD" w:rsidRPr="00FE7996">
          <w:rPr>
            <w:rStyle w:val="Hyperlink"/>
            <w:noProof/>
          </w:rPr>
          <w:t>COOH + HF from an IRC calculation at the transition state. Atomic distances are in Angstrom (Å).</w:t>
        </w:r>
        <w:r w:rsidR="009224AD">
          <w:rPr>
            <w:noProof/>
            <w:webHidden/>
          </w:rPr>
          <w:tab/>
        </w:r>
        <w:r>
          <w:rPr>
            <w:noProof/>
            <w:webHidden/>
          </w:rPr>
          <w:fldChar w:fldCharType="begin"/>
        </w:r>
        <w:r w:rsidR="009224AD">
          <w:rPr>
            <w:noProof/>
            <w:webHidden/>
          </w:rPr>
          <w:instrText xml:space="preserve"> PAGEREF _Toc308421535 \h </w:instrText>
        </w:r>
        <w:r>
          <w:rPr>
            <w:noProof/>
            <w:webHidden/>
          </w:rPr>
        </w:r>
        <w:r>
          <w:rPr>
            <w:noProof/>
            <w:webHidden/>
          </w:rPr>
          <w:fldChar w:fldCharType="separate"/>
        </w:r>
        <w:r w:rsidR="00A672CD">
          <w:rPr>
            <w:noProof/>
            <w:webHidden/>
          </w:rPr>
          <w:t>100</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6" w:history="1">
        <w:r w:rsidR="009224AD" w:rsidRPr="00FE7996">
          <w:rPr>
            <w:rStyle w:val="Hyperlink"/>
            <w:b/>
            <w:noProof/>
          </w:rPr>
          <w:t>Figure 5</w:t>
        </w:r>
        <w:r w:rsidR="009224AD" w:rsidRPr="00FE7996">
          <w:rPr>
            <w:rStyle w:val="Hyperlink"/>
            <w:b/>
            <w:noProof/>
          </w:rPr>
          <w:noBreakHyphen/>
          <w:t>9.</w:t>
        </w:r>
        <w:r w:rsidR="009224AD" w:rsidRPr="00FE7996">
          <w:rPr>
            <w:rStyle w:val="Hyperlink"/>
            <w:noProof/>
          </w:rPr>
          <w:t xml:space="preserve"> Reaction of Nafion</w:t>
        </w:r>
        <w:r w:rsidR="009224AD" w:rsidRPr="00FE7996">
          <w:rPr>
            <w:rStyle w:val="Hyperlink"/>
            <w:rFonts w:cs="Times New Roman"/>
            <w:noProof/>
          </w:rPr>
          <w:t>®</w:t>
        </w:r>
        <w:r w:rsidR="009224AD" w:rsidRPr="00FE7996">
          <w:rPr>
            <w:rStyle w:val="Hyperlink"/>
            <w:noProof/>
          </w:rPr>
          <w:t xml:space="preserve"> fragment anion with </w:t>
        </w:r>
        <w:r w:rsidR="009224AD" w:rsidRPr="00FE7996">
          <w:rPr>
            <w:rStyle w:val="Hyperlink"/>
            <w:rFonts w:cs="Times New Roman"/>
            <w:noProof/>
          </w:rPr>
          <w:t>•</w:t>
        </w:r>
        <w:r w:rsidR="009224AD" w:rsidRPr="00FE7996">
          <w:rPr>
            <w:rStyle w:val="Hyperlink"/>
            <w:noProof/>
          </w:rPr>
          <w:t xml:space="preserve">OH. The reaction produces an alcohol and a radical product. </w:t>
        </w:r>
        <w:r w:rsidR="009224AD" w:rsidRPr="00FE7996">
          <w:rPr>
            <w:rStyle w:val="Hyperlink"/>
            <w:rFonts w:cs="Times New Roman"/>
            <w:noProof/>
          </w:rPr>
          <w:t>Δ</w:t>
        </w:r>
        <w:r w:rsidR="009224AD" w:rsidRPr="00FE7996">
          <w:rPr>
            <w:rStyle w:val="Hyperlink"/>
            <w:noProof/>
          </w:rPr>
          <w:t xml:space="preserve">E and </w:t>
        </w:r>
        <w:r w:rsidR="009224AD" w:rsidRPr="00FE7996">
          <w:rPr>
            <w:rStyle w:val="Hyperlink"/>
            <w:rFonts w:cs="Times New Roman"/>
            <w:noProof/>
          </w:rPr>
          <w:t>Δ</w:t>
        </w:r>
        <w:r w:rsidR="009224AD" w:rsidRPr="00FE7996">
          <w:rPr>
            <w:rStyle w:val="Hyperlink"/>
            <w:noProof/>
          </w:rPr>
          <w:t>G are the energy of reaction and Gibbs free energy change, respectively. The reaction involving the C</w:t>
        </w:r>
        <w:r w:rsidR="009224AD" w:rsidRPr="00FE7996">
          <w:rPr>
            <w:rStyle w:val="Hyperlink"/>
            <w:rFonts w:cs="Times New Roman"/>
            <w:noProof/>
          </w:rPr>
          <w:t>–</w:t>
        </w:r>
        <w:r w:rsidR="009224AD" w:rsidRPr="00FE7996">
          <w:rPr>
            <w:rStyle w:val="Hyperlink"/>
            <w:noProof/>
          </w:rPr>
          <w:t>S bond cleavage is the most exothermic, and the Gibbs free energy is the maximum among all possible reactions.</w:t>
        </w:r>
        <w:r w:rsidR="009224AD">
          <w:rPr>
            <w:noProof/>
            <w:webHidden/>
          </w:rPr>
          <w:tab/>
        </w:r>
        <w:r>
          <w:rPr>
            <w:noProof/>
            <w:webHidden/>
          </w:rPr>
          <w:fldChar w:fldCharType="begin"/>
        </w:r>
        <w:r w:rsidR="009224AD">
          <w:rPr>
            <w:noProof/>
            <w:webHidden/>
          </w:rPr>
          <w:instrText xml:space="preserve"> PAGEREF _Toc308421536 \h </w:instrText>
        </w:r>
        <w:r>
          <w:rPr>
            <w:noProof/>
            <w:webHidden/>
          </w:rPr>
        </w:r>
        <w:r>
          <w:rPr>
            <w:noProof/>
            <w:webHidden/>
          </w:rPr>
          <w:fldChar w:fldCharType="separate"/>
        </w:r>
        <w:r w:rsidR="00A672CD">
          <w:rPr>
            <w:noProof/>
            <w:webHidden/>
          </w:rPr>
          <w:t>104</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7" w:history="1">
        <w:r w:rsidR="009224AD" w:rsidRPr="00FE7996">
          <w:rPr>
            <w:rStyle w:val="Hyperlink"/>
            <w:b/>
            <w:noProof/>
          </w:rPr>
          <w:t>Figure 5</w:t>
        </w:r>
        <w:r w:rsidR="009224AD" w:rsidRPr="00FE7996">
          <w:rPr>
            <w:rStyle w:val="Hyperlink"/>
            <w:b/>
            <w:noProof/>
          </w:rPr>
          <w:noBreakHyphen/>
          <w:t>10.</w:t>
        </w:r>
        <w:r w:rsidR="009224AD" w:rsidRPr="00FE7996">
          <w:rPr>
            <w:rStyle w:val="Hyperlink"/>
            <w:noProof/>
          </w:rPr>
          <w:t xml:space="preserve"> A schematic diagram of the potential energy surface for the reaction </w:t>
        </w:r>
        <w:r w:rsidR="009224AD" w:rsidRPr="00FE7996">
          <w:rPr>
            <w:rStyle w:val="Hyperlink"/>
            <w:rFonts w:eastAsia="+mn-ea"/>
            <w:noProof/>
            <w:kern w:val="24"/>
          </w:rPr>
          <w:t>CF</w:t>
        </w:r>
        <w:r w:rsidR="009224AD" w:rsidRPr="00FE7996">
          <w:rPr>
            <w:rStyle w:val="Hyperlink"/>
            <w:rFonts w:eastAsia="+mn-ea"/>
            <w:noProof/>
            <w:kern w:val="24"/>
            <w:vertAlign w:val="subscript"/>
          </w:rPr>
          <w:t>3</w:t>
        </w:r>
        <w:r w:rsidR="009224AD" w:rsidRPr="00FE7996">
          <w:rPr>
            <w:rStyle w:val="Hyperlink"/>
            <w:rFonts w:eastAsia="+mn-ea"/>
            <w:noProof/>
            <w:kern w:val="24"/>
          </w:rPr>
          <w:t>O(CF</w:t>
        </w:r>
        <w:r w:rsidR="009224AD" w:rsidRPr="00FE7996">
          <w:rPr>
            <w:rStyle w:val="Hyperlink"/>
            <w:rFonts w:eastAsia="+mn-ea"/>
            <w:noProof/>
            <w:kern w:val="24"/>
            <w:vertAlign w:val="subscript"/>
          </w:rPr>
          <w:t>2</w:t>
        </w:r>
        <w:r w:rsidR="009224AD" w:rsidRPr="00FE7996">
          <w:rPr>
            <w:rStyle w:val="Hyperlink"/>
            <w:rFonts w:eastAsia="+mn-ea"/>
            <w:noProof/>
            <w:kern w:val="24"/>
          </w:rPr>
          <w:t>)</w:t>
        </w:r>
        <w:r w:rsidR="009224AD" w:rsidRPr="00FE7996">
          <w:rPr>
            <w:rStyle w:val="Hyperlink"/>
            <w:noProof/>
            <w:vertAlign w:val="subscript"/>
          </w:rPr>
          <w:t>2</w:t>
        </w:r>
        <w:r w:rsidR="009224AD" w:rsidRPr="00FE7996">
          <w:rPr>
            <w:rStyle w:val="Hyperlink"/>
            <w:noProof/>
          </w:rPr>
          <w:t>S</w:t>
        </w:r>
        <w:r w:rsidR="009224AD" w:rsidRPr="00FE7996">
          <w:rPr>
            <w:rStyle w:val="Hyperlink"/>
            <w:rFonts w:eastAsia="+mn-ea"/>
            <w:noProof/>
            <w:kern w:val="24"/>
          </w:rPr>
          <w:t>O</w:t>
        </w:r>
        <w:r w:rsidR="009224AD" w:rsidRPr="00FE7996">
          <w:rPr>
            <w:rStyle w:val="Hyperlink"/>
            <w:rFonts w:eastAsia="+mn-ea"/>
            <w:noProof/>
            <w:kern w:val="24"/>
            <w:vertAlign w:val="subscript"/>
          </w:rPr>
          <w:t>3</w:t>
        </w:r>
        <w:r w:rsidR="009224AD" w:rsidRPr="00FE7996">
          <w:rPr>
            <w:rStyle w:val="Hyperlink"/>
            <w:rFonts w:eastAsia="+mn-ea" w:cs="Times New Roman"/>
            <w:noProof/>
            <w:kern w:val="24"/>
            <w:vertAlign w:val="superscript"/>
          </w:rPr>
          <w:t>–</w:t>
        </w:r>
        <w:r w:rsidR="009224AD" w:rsidRPr="00FE7996">
          <w:rPr>
            <w:rStyle w:val="Hyperlink"/>
            <w:rFonts w:eastAsia="+mn-ea"/>
            <w:noProof/>
            <w:kern w:val="24"/>
          </w:rPr>
          <w:t xml:space="preserve"> + •OH → CF</w:t>
        </w:r>
        <w:r w:rsidR="009224AD" w:rsidRPr="00FE7996">
          <w:rPr>
            <w:rStyle w:val="Hyperlink"/>
            <w:rFonts w:eastAsia="+mn-ea"/>
            <w:noProof/>
            <w:kern w:val="24"/>
            <w:vertAlign w:val="subscript"/>
          </w:rPr>
          <w:t>3</w:t>
        </w:r>
        <w:r w:rsidR="009224AD" w:rsidRPr="00FE7996">
          <w:rPr>
            <w:rStyle w:val="Hyperlink"/>
            <w:rFonts w:eastAsia="+mn-ea"/>
            <w:noProof/>
            <w:kern w:val="24"/>
          </w:rPr>
          <w:t>O(CF</w:t>
        </w:r>
        <w:r w:rsidR="009224AD" w:rsidRPr="00FE7996">
          <w:rPr>
            <w:rStyle w:val="Hyperlink"/>
            <w:rFonts w:eastAsia="+mn-ea"/>
            <w:noProof/>
            <w:kern w:val="24"/>
            <w:vertAlign w:val="subscript"/>
          </w:rPr>
          <w:t>2</w:t>
        </w:r>
        <w:r w:rsidR="009224AD" w:rsidRPr="00FE7996">
          <w:rPr>
            <w:rStyle w:val="Hyperlink"/>
            <w:rFonts w:eastAsia="+mn-ea"/>
            <w:noProof/>
            <w:kern w:val="24"/>
          </w:rPr>
          <w:t>)</w:t>
        </w:r>
        <w:r w:rsidR="009224AD" w:rsidRPr="00FE7996">
          <w:rPr>
            <w:rStyle w:val="Hyperlink"/>
            <w:noProof/>
            <w:vertAlign w:val="subscript"/>
          </w:rPr>
          <w:t>2</w:t>
        </w:r>
        <w:r w:rsidR="009224AD" w:rsidRPr="00FE7996">
          <w:rPr>
            <w:rStyle w:val="Hyperlink"/>
            <w:noProof/>
          </w:rPr>
          <w:t>OH</w:t>
        </w:r>
        <w:r w:rsidR="009224AD" w:rsidRPr="00FE7996">
          <w:rPr>
            <w:rStyle w:val="Hyperlink"/>
            <w:rFonts w:eastAsia="+mn-ea"/>
            <w:noProof/>
            <w:kern w:val="24"/>
          </w:rPr>
          <w:t>+ •</w:t>
        </w:r>
        <w:r w:rsidR="009224AD" w:rsidRPr="00FE7996">
          <w:rPr>
            <w:rStyle w:val="Hyperlink"/>
            <w:noProof/>
          </w:rPr>
          <w:t>S</w:t>
        </w:r>
        <w:r w:rsidR="009224AD" w:rsidRPr="00FE7996">
          <w:rPr>
            <w:rStyle w:val="Hyperlink"/>
            <w:rFonts w:eastAsia="+mn-ea"/>
            <w:noProof/>
            <w:kern w:val="24"/>
          </w:rPr>
          <w:t>O</w:t>
        </w:r>
        <w:r w:rsidR="009224AD" w:rsidRPr="00FE7996">
          <w:rPr>
            <w:rStyle w:val="Hyperlink"/>
            <w:rFonts w:eastAsia="+mn-ea"/>
            <w:noProof/>
            <w:kern w:val="24"/>
            <w:vertAlign w:val="subscript"/>
          </w:rPr>
          <w:t>3</w:t>
        </w:r>
        <w:r w:rsidR="009224AD" w:rsidRPr="00FE7996">
          <w:rPr>
            <w:rStyle w:val="Hyperlink"/>
            <w:rFonts w:eastAsia="+mn-ea" w:cs="Times New Roman"/>
            <w:noProof/>
            <w:kern w:val="24"/>
            <w:vertAlign w:val="superscript"/>
          </w:rPr>
          <w:t>–</w:t>
        </w:r>
        <w:r w:rsidR="009224AD" w:rsidRPr="00FE7996">
          <w:rPr>
            <w:rStyle w:val="Hyperlink"/>
            <w:rFonts w:eastAsia="+mn-ea"/>
            <w:noProof/>
            <w:kern w:val="24"/>
          </w:rPr>
          <w:t xml:space="preserve">. </w:t>
        </w:r>
        <w:r w:rsidR="009224AD" w:rsidRPr="00FE7996">
          <w:rPr>
            <w:rStyle w:val="Hyperlink"/>
            <w:noProof/>
          </w:rPr>
          <w:t>The structures shown are the reactants, reactants-complex, transition state, products-complex and products along with their relative energy. All structures were optimized at B3LYP/6-311++G** level of theory.</w:t>
        </w:r>
        <w:r w:rsidR="009224AD">
          <w:rPr>
            <w:noProof/>
            <w:webHidden/>
          </w:rPr>
          <w:tab/>
        </w:r>
        <w:r>
          <w:rPr>
            <w:noProof/>
            <w:webHidden/>
          </w:rPr>
          <w:fldChar w:fldCharType="begin"/>
        </w:r>
        <w:r w:rsidR="009224AD">
          <w:rPr>
            <w:noProof/>
            <w:webHidden/>
          </w:rPr>
          <w:instrText xml:space="preserve"> PAGEREF _Toc308421537 \h </w:instrText>
        </w:r>
        <w:r>
          <w:rPr>
            <w:noProof/>
            <w:webHidden/>
          </w:rPr>
        </w:r>
        <w:r>
          <w:rPr>
            <w:noProof/>
            <w:webHidden/>
          </w:rPr>
          <w:fldChar w:fldCharType="separate"/>
        </w:r>
        <w:r w:rsidR="00A672CD">
          <w:rPr>
            <w:noProof/>
            <w:webHidden/>
          </w:rPr>
          <w:t>111</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8" w:history="1">
        <w:r w:rsidR="009224AD" w:rsidRPr="00FE7996">
          <w:rPr>
            <w:rStyle w:val="Hyperlink"/>
            <w:b/>
            <w:noProof/>
          </w:rPr>
          <w:t>Figure 5</w:t>
        </w:r>
        <w:r w:rsidR="009224AD" w:rsidRPr="00FE7996">
          <w:rPr>
            <w:rStyle w:val="Hyperlink"/>
            <w:b/>
            <w:noProof/>
          </w:rPr>
          <w:noBreakHyphen/>
          <w:t>11.</w:t>
        </w:r>
        <w:r w:rsidR="009224AD" w:rsidRPr="00FE7996">
          <w:rPr>
            <w:rStyle w:val="Hyperlink"/>
            <w:noProof/>
          </w:rPr>
          <w:t xml:space="preserve"> The potential energy surface for </w:t>
        </w:r>
        <w:r w:rsidR="009224AD" w:rsidRPr="00FE7996">
          <w:rPr>
            <w:rStyle w:val="Hyperlink"/>
            <w:rFonts w:eastAsia="+mn-ea"/>
            <w:noProof/>
            <w:kern w:val="24"/>
          </w:rPr>
          <w:t>CF</w:t>
        </w:r>
        <w:r w:rsidR="009224AD" w:rsidRPr="00FE7996">
          <w:rPr>
            <w:rStyle w:val="Hyperlink"/>
            <w:rFonts w:eastAsia="+mn-ea"/>
            <w:noProof/>
            <w:kern w:val="24"/>
            <w:vertAlign w:val="subscript"/>
          </w:rPr>
          <w:t>3</w:t>
        </w:r>
        <w:r w:rsidR="009224AD" w:rsidRPr="00FE7996">
          <w:rPr>
            <w:rStyle w:val="Hyperlink"/>
            <w:rFonts w:eastAsia="+mn-ea"/>
            <w:noProof/>
            <w:kern w:val="24"/>
          </w:rPr>
          <w:t>O(CF</w:t>
        </w:r>
        <w:r w:rsidR="009224AD" w:rsidRPr="00FE7996">
          <w:rPr>
            <w:rStyle w:val="Hyperlink"/>
            <w:rFonts w:eastAsia="+mn-ea"/>
            <w:noProof/>
            <w:kern w:val="24"/>
            <w:vertAlign w:val="subscript"/>
          </w:rPr>
          <w:t>2</w:t>
        </w:r>
        <w:r w:rsidR="009224AD" w:rsidRPr="00FE7996">
          <w:rPr>
            <w:rStyle w:val="Hyperlink"/>
            <w:rFonts w:eastAsia="+mn-ea"/>
            <w:noProof/>
            <w:kern w:val="24"/>
          </w:rPr>
          <w:t>)</w:t>
        </w:r>
        <w:r w:rsidR="009224AD" w:rsidRPr="00FE7996">
          <w:rPr>
            <w:rStyle w:val="Hyperlink"/>
            <w:noProof/>
            <w:vertAlign w:val="subscript"/>
          </w:rPr>
          <w:t>2</w:t>
        </w:r>
        <w:r w:rsidR="009224AD" w:rsidRPr="00FE7996">
          <w:rPr>
            <w:rStyle w:val="Hyperlink"/>
            <w:noProof/>
          </w:rPr>
          <w:t>S</w:t>
        </w:r>
        <w:r w:rsidR="009224AD" w:rsidRPr="00FE7996">
          <w:rPr>
            <w:rStyle w:val="Hyperlink"/>
            <w:rFonts w:eastAsia="+mn-ea"/>
            <w:noProof/>
            <w:kern w:val="24"/>
          </w:rPr>
          <w:t>O</w:t>
        </w:r>
        <w:r w:rsidR="009224AD" w:rsidRPr="00FE7996">
          <w:rPr>
            <w:rStyle w:val="Hyperlink"/>
            <w:rFonts w:eastAsia="+mn-ea"/>
            <w:noProof/>
            <w:kern w:val="24"/>
            <w:vertAlign w:val="subscript"/>
          </w:rPr>
          <w:t>3</w:t>
        </w:r>
        <w:r w:rsidR="009224AD" w:rsidRPr="00FE7996">
          <w:rPr>
            <w:rStyle w:val="Hyperlink"/>
            <w:rFonts w:eastAsia="+mn-ea" w:cs="Times New Roman"/>
            <w:noProof/>
            <w:kern w:val="24"/>
            <w:vertAlign w:val="superscript"/>
          </w:rPr>
          <w:t>–</w:t>
        </w:r>
        <w:r w:rsidR="009224AD" w:rsidRPr="00FE7996">
          <w:rPr>
            <w:rStyle w:val="Hyperlink"/>
            <w:rFonts w:eastAsia="+mn-ea"/>
            <w:noProof/>
            <w:kern w:val="24"/>
          </w:rPr>
          <w:t xml:space="preserve"> + •OH → CF</w:t>
        </w:r>
        <w:r w:rsidR="009224AD" w:rsidRPr="00FE7996">
          <w:rPr>
            <w:rStyle w:val="Hyperlink"/>
            <w:rFonts w:eastAsia="+mn-ea"/>
            <w:noProof/>
            <w:kern w:val="24"/>
            <w:vertAlign w:val="subscript"/>
          </w:rPr>
          <w:t>3</w:t>
        </w:r>
        <w:r w:rsidR="009224AD" w:rsidRPr="00FE7996">
          <w:rPr>
            <w:rStyle w:val="Hyperlink"/>
            <w:rFonts w:eastAsia="+mn-ea"/>
            <w:noProof/>
            <w:kern w:val="24"/>
          </w:rPr>
          <w:t>O(CF</w:t>
        </w:r>
        <w:r w:rsidR="009224AD" w:rsidRPr="00FE7996">
          <w:rPr>
            <w:rStyle w:val="Hyperlink"/>
            <w:rFonts w:eastAsia="+mn-ea"/>
            <w:noProof/>
            <w:kern w:val="24"/>
            <w:vertAlign w:val="subscript"/>
          </w:rPr>
          <w:t>2</w:t>
        </w:r>
        <w:r w:rsidR="009224AD" w:rsidRPr="00FE7996">
          <w:rPr>
            <w:rStyle w:val="Hyperlink"/>
            <w:rFonts w:eastAsia="+mn-ea"/>
            <w:noProof/>
            <w:kern w:val="24"/>
          </w:rPr>
          <w:t>)</w:t>
        </w:r>
        <w:r w:rsidR="009224AD" w:rsidRPr="00FE7996">
          <w:rPr>
            <w:rStyle w:val="Hyperlink"/>
            <w:noProof/>
            <w:vertAlign w:val="subscript"/>
          </w:rPr>
          <w:t>2</w:t>
        </w:r>
        <w:r w:rsidR="009224AD" w:rsidRPr="00FE7996">
          <w:rPr>
            <w:rStyle w:val="Hyperlink"/>
            <w:noProof/>
          </w:rPr>
          <w:t>OH</w:t>
        </w:r>
        <w:r w:rsidR="009224AD" w:rsidRPr="00FE7996">
          <w:rPr>
            <w:rStyle w:val="Hyperlink"/>
            <w:rFonts w:eastAsia="+mn-ea"/>
            <w:noProof/>
            <w:kern w:val="24"/>
          </w:rPr>
          <w:t>+ •</w:t>
        </w:r>
        <w:r w:rsidR="009224AD" w:rsidRPr="00FE7996">
          <w:rPr>
            <w:rStyle w:val="Hyperlink"/>
            <w:noProof/>
          </w:rPr>
          <w:t>S</w:t>
        </w:r>
        <w:r w:rsidR="009224AD" w:rsidRPr="00FE7996">
          <w:rPr>
            <w:rStyle w:val="Hyperlink"/>
            <w:rFonts w:eastAsia="+mn-ea"/>
            <w:noProof/>
            <w:kern w:val="24"/>
          </w:rPr>
          <w:t>O</w:t>
        </w:r>
        <w:r w:rsidR="009224AD" w:rsidRPr="00FE7996">
          <w:rPr>
            <w:rStyle w:val="Hyperlink"/>
            <w:rFonts w:eastAsia="+mn-ea"/>
            <w:noProof/>
            <w:kern w:val="24"/>
            <w:vertAlign w:val="subscript"/>
          </w:rPr>
          <w:t>3</w:t>
        </w:r>
        <w:r w:rsidR="009224AD" w:rsidRPr="00FE7996">
          <w:rPr>
            <w:rStyle w:val="Hyperlink"/>
            <w:rFonts w:eastAsia="+mn-ea" w:cs="Times New Roman"/>
            <w:noProof/>
            <w:kern w:val="24"/>
            <w:vertAlign w:val="superscript"/>
          </w:rPr>
          <w:t xml:space="preserve">– </w:t>
        </w:r>
        <w:r w:rsidR="009224AD" w:rsidRPr="00FE7996">
          <w:rPr>
            <w:rStyle w:val="Hyperlink"/>
            <w:noProof/>
          </w:rPr>
          <w:t>obtained from an IRC calculation at the transition state. Atomic distances are in Angstrom (Å).</w:t>
        </w:r>
        <w:r w:rsidR="009224AD">
          <w:rPr>
            <w:noProof/>
            <w:webHidden/>
          </w:rPr>
          <w:tab/>
        </w:r>
        <w:r>
          <w:rPr>
            <w:noProof/>
            <w:webHidden/>
          </w:rPr>
          <w:fldChar w:fldCharType="begin"/>
        </w:r>
        <w:r w:rsidR="009224AD">
          <w:rPr>
            <w:noProof/>
            <w:webHidden/>
          </w:rPr>
          <w:instrText xml:space="preserve"> PAGEREF _Toc308421538 \h </w:instrText>
        </w:r>
        <w:r>
          <w:rPr>
            <w:noProof/>
            <w:webHidden/>
          </w:rPr>
        </w:r>
        <w:r>
          <w:rPr>
            <w:noProof/>
            <w:webHidden/>
          </w:rPr>
          <w:fldChar w:fldCharType="separate"/>
        </w:r>
        <w:r w:rsidR="00A672CD">
          <w:rPr>
            <w:noProof/>
            <w:webHidden/>
          </w:rPr>
          <w:t>112</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39" w:history="1">
        <w:r w:rsidR="009224AD" w:rsidRPr="00FE7996">
          <w:rPr>
            <w:rStyle w:val="Hyperlink"/>
            <w:b/>
            <w:noProof/>
          </w:rPr>
          <w:t>Figure 5</w:t>
        </w:r>
        <w:r w:rsidR="009224AD" w:rsidRPr="00FE7996">
          <w:rPr>
            <w:rStyle w:val="Hyperlink"/>
            <w:b/>
            <w:noProof/>
          </w:rPr>
          <w:noBreakHyphen/>
          <w:t>12.</w:t>
        </w:r>
        <w:r w:rsidR="009224AD" w:rsidRPr="00FE7996">
          <w:rPr>
            <w:rStyle w:val="Hyperlink"/>
            <w:noProof/>
          </w:rPr>
          <w:t xml:space="preserve"> The potential energy surface scan of </w:t>
        </w:r>
        <w:r w:rsidR="009224AD" w:rsidRPr="00FE7996">
          <w:rPr>
            <w:rStyle w:val="Hyperlink"/>
            <w:noProof/>
            <w:kern w:val="24"/>
          </w:rPr>
          <w:t>CF</w:t>
        </w:r>
        <w:r w:rsidR="009224AD" w:rsidRPr="00FE7996">
          <w:rPr>
            <w:rStyle w:val="Hyperlink"/>
            <w:noProof/>
            <w:kern w:val="24"/>
            <w:position w:val="-6"/>
            <w:vertAlign w:val="subscript"/>
          </w:rPr>
          <w:t>3</w:t>
        </w:r>
        <w:r w:rsidR="009224AD" w:rsidRPr="00FE7996">
          <w:rPr>
            <w:rStyle w:val="Hyperlink"/>
            <w:noProof/>
            <w:kern w:val="24"/>
          </w:rPr>
          <w:t>O(CF</w:t>
        </w:r>
        <w:r w:rsidR="009224AD" w:rsidRPr="00FE7996">
          <w:rPr>
            <w:rStyle w:val="Hyperlink"/>
            <w:noProof/>
            <w:kern w:val="24"/>
            <w:position w:val="-6"/>
            <w:vertAlign w:val="subscript"/>
          </w:rPr>
          <w:t>2</w:t>
        </w:r>
        <w:r w:rsidR="009224AD" w:rsidRPr="00FE7996">
          <w:rPr>
            <w:rStyle w:val="Hyperlink"/>
            <w:noProof/>
            <w:kern w:val="24"/>
          </w:rPr>
          <w:t>)</w:t>
        </w:r>
        <w:r w:rsidR="009224AD" w:rsidRPr="00FE7996">
          <w:rPr>
            <w:rStyle w:val="Hyperlink"/>
            <w:noProof/>
            <w:kern w:val="24"/>
            <w:position w:val="-6"/>
            <w:vertAlign w:val="subscript"/>
          </w:rPr>
          <w:t>2</w:t>
        </w:r>
        <w:r w:rsidR="009224AD" w:rsidRPr="00FE7996">
          <w:rPr>
            <w:rStyle w:val="Hyperlink"/>
            <w:noProof/>
            <w:kern w:val="24"/>
          </w:rPr>
          <w:t>SO</w:t>
        </w:r>
        <w:r w:rsidR="009224AD" w:rsidRPr="00FE7996">
          <w:rPr>
            <w:rStyle w:val="Hyperlink"/>
            <w:noProof/>
            <w:kern w:val="24"/>
            <w:position w:val="-6"/>
            <w:vertAlign w:val="subscript"/>
          </w:rPr>
          <w:t>3</w:t>
        </w:r>
        <w:r w:rsidR="009224AD" w:rsidRPr="00FE7996">
          <w:rPr>
            <w:rStyle w:val="Hyperlink"/>
            <w:noProof/>
            <w:kern w:val="24"/>
          </w:rPr>
          <w:t>• by increasing the C–S bond distance. The structures represent the initial and final points on the scan curve.</w:t>
        </w:r>
        <w:r w:rsidR="009224AD">
          <w:rPr>
            <w:noProof/>
            <w:webHidden/>
          </w:rPr>
          <w:tab/>
        </w:r>
        <w:r>
          <w:rPr>
            <w:noProof/>
            <w:webHidden/>
          </w:rPr>
          <w:fldChar w:fldCharType="begin"/>
        </w:r>
        <w:r w:rsidR="009224AD">
          <w:rPr>
            <w:noProof/>
            <w:webHidden/>
          </w:rPr>
          <w:instrText xml:space="preserve"> PAGEREF _Toc308421539 \h </w:instrText>
        </w:r>
        <w:r>
          <w:rPr>
            <w:noProof/>
            <w:webHidden/>
          </w:rPr>
        </w:r>
        <w:r>
          <w:rPr>
            <w:noProof/>
            <w:webHidden/>
          </w:rPr>
          <w:fldChar w:fldCharType="separate"/>
        </w:r>
        <w:r w:rsidR="00A672CD">
          <w:rPr>
            <w:noProof/>
            <w:webHidden/>
          </w:rPr>
          <w:t>114</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40" w:history="1">
        <w:r w:rsidR="009224AD" w:rsidRPr="00FE7996">
          <w:rPr>
            <w:rStyle w:val="Hyperlink"/>
            <w:b/>
            <w:noProof/>
          </w:rPr>
          <w:t>Figure 5</w:t>
        </w:r>
        <w:r w:rsidR="009224AD" w:rsidRPr="00FE7996">
          <w:rPr>
            <w:rStyle w:val="Hyperlink"/>
            <w:b/>
            <w:noProof/>
          </w:rPr>
          <w:noBreakHyphen/>
          <w:t>13.</w:t>
        </w:r>
        <w:r w:rsidR="009224AD" w:rsidRPr="00FE7996">
          <w:rPr>
            <w:rStyle w:val="Hyperlink"/>
            <w:noProof/>
          </w:rPr>
          <w:t xml:space="preserve"> The potential energy profile for change of </w:t>
        </w:r>
        <w:r w:rsidR="009224AD" w:rsidRPr="00FE7996">
          <w:rPr>
            <w:rStyle w:val="Hyperlink"/>
            <w:noProof/>
            <w:kern w:val="24"/>
          </w:rPr>
          <w:t>C–S bond distance in CF</w:t>
        </w:r>
        <w:r w:rsidR="009224AD" w:rsidRPr="00FE7996">
          <w:rPr>
            <w:rStyle w:val="Hyperlink"/>
            <w:noProof/>
            <w:kern w:val="24"/>
            <w:position w:val="-6"/>
            <w:vertAlign w:val="subscript"/>
          </w:rPr>
          <w:t>3</w:t>
        </w:r>
        <w:r w:rsidR="009224AD" w:rsidRPr="00FE7996">
          <w:rPr>
            <w:rStyle w:val="Hyperlink"/>
            <w:noProof/>
            <w:kern w:val="24"/>
          </w:rPr>
          <w:t>O(CF</w:t>
        </w:r>
        <w:r w:rsidR="009224AD" w:rsidRPr="00FE7996">
          <w:rPr>
            <w:rStyle w:val="Hyperlink"/>
            <w:noProof/>
            <w:kern w:val="24"/>
            <w:position w:val="-6"/>
            <w:vertAlign w:val="subscript"/>
          </w:rPr>
          <w:t>2</w:t>
        </w:r>
        <w:r w:rsidR="009224AD" w:rsidRPr="00FE7996">
          <w:rPr>
            <w:rStyle w:val="Hyperlink"/>
            <w:noProof/>
            <w:kern w:val="24"/>
          </w:rPr>
          <w:t>)</w:t>
        </w:r>
        <w:r w:rsidR="009224AD" w:rsidRPr="00FE7996">
          <w:rPr>
            <w:rStyle w:val="Hyperlink"/>
            <w:noProof/>
            <w:kern w:val="24"/>
            <w:position w:val="-6"/>
            <w:vertAlign w:val="subscript"/>
          </w:rPr>
          <w:t>2</w:t>
        </w:r>
        <w:r w:rsidR="009224AD" w:rsidRPr="00FE7996">
          <w:rPr>
            <w:rStyle w:val="Hyperlink"/>
            <w:noProof/>
            <w:kern w:val="24"/>
          </w:rPr>
          <w:t>SO</w:t>
        </w:r>
        <w:r w:rsidR="009224AD" w:rsidRPr="00FE7996">
          <w:rPr>
            <w:rStyle w:val="Hyperlink"/>
            <w:noProof/>
            <w:kern w:val="24"/>
            <w:position w:val="-6"/>
            <w:vertAlign w:val="subscript"/>
          </w:rPr>
          <w:t>3</w:t>
        </w:r>
        <w:r w:rsidR="009224AD" w:rsidRPr="00FE7996">
          <w:rPr>
            <w:rStyle w:val="Hyperlink"/>
            <w:noProof/>
            <w:kern w:val="24"/>
          </w:rPr>
          <w:t>•. The scan shows the lateral change in symmetry of SO</w:t>
        </w:r>
        <w:r w:rsidR="009224AD" w:rsidRPr="00FE7996">
          <w:rPr>
            <w:rStyle w:val="Hyperlink"/>
            <w:noProof/>
            <w:kern w:val="24"/>
            <w:vertAlign w:val="subscript"/>
          </w:rPr>
          <w:t>3</w:t>
        </w:r>
        <w:r w:rsidR="009224AD" w:rsidRPr="00FE7996">
          <w:rPr>
            <w:rStyle w:val="Hyperlink"/>
            <w:noProof/>
            <w:kern w:val="24"/>
          </w:rPr>
          <w:t xml:space="preserve"> from pyramid to planar as the C–S bond is broken. The structures on the curve represent the structures of the complex, CF</w:t>
        </w:r>
        <w:r w:rsidR="009224AD" w:rsidRPr="00FE7996">
          <w:rPr>
            <w:rStyle w:val="Hyperlink"/>
            <w:noProof/>
            <w:kern w:val="24"/>
            <w:position w:val="-6"/>
            <w:vertAlign w:val="subscript"/>
          </w:rPr>
          <w:t>3</w:t>
        </w:r>
        <w:r w:rsidR="009224AD" w:rsidRPr="00FE7996">
          <w:rPr>
            <w:rStyle w:val="Hyperlink"/>
            <w:noProof/>
            <w:kern w:val="24"/>
          </w:rPr>
          <w:t>O(CF</w:t>
        </w:r>
        <w:r w:rsidR="009224AD" w:rsidRPr="00FE7996">
          <w:rPr>
            <w:rStyle w:val="Hyperlink"/>
            <w:noProof/>
            <w:kern w:val="24"/>
            <w:position w:val="-6"/>
            <w:vertAlign w:val="subscript"/>
          </w:rPr>
          <w:t>2</w:t>
        </w:r>
        <w:r w:rsidR="009224AD" w:rsidRPr="00FE7996">
          <w:rPr>
            <w:rStyle w:val="Hyperlink"/>
            <w:noProof/>
            <w:kern w:val="24"/>
          </w:rPr>
          <w:t>)</w:t>
        </w:r>
        <w:r w:rsidR="009224AD" w:rsidRPr="00FE7996">
          <w:rPr>
            <w:rStyle w:val="Hyperlink"/>
            <w:noProof/>
            <w:kern w:val="24"/>
            <w:position w:val="-6"/>
            <w:vertAlign w:val="subscript"/>
          </w:rPr>
          <w:t>2</w:t>
        </w:r>
        <w:r w:rsidR="009224AD" w:rsidRPr="00FE7996">
          <w:rPr>
            <w:rStyle w:val="Hyperlink"/>
            <w:noProof/>
            <w:kern w:val="24"/>
          </w:rPr>
          <w:t>•…SO</w:t>
        </w:r>
        <w:r w:rsidR="009224AD" w:rsidRPr="00FE7996">
          <w:rPr>
            <w:rStyle w:val="Hyperlink"/>
            <w:noProof/>
            <w:kern w:val="24"/>
            <w:position w:val="-6"/>
            <w:vertAlign w:val="subscript"/>
          </w:rPr>
          <w:t>3</w:t>
        </w:r>
        <w:r w:rsidR="009224AD" w:rsidRPr="00FE7996">
          <w:rPr>
            <w:rStyle w:val="Hyperlink"/>
            <w:noProof/>
            <w:kern w:val="24"/>
          </w:rPr>
          <w:t>, at the points denoted by red circles.</w:t>
        </w:r>
        <w:r w:rsidR="009224AD">
          <w:rPr>
            <w:noProof/>
            <w:webHidden/>
          </w:rPr>
          <w:tab/>
        </w:r>
        <w:r>
          <w:rPr>
            <w:noProof/>
            <w:webHidden/>
          </w:rPr>
          <w:fldChar w:fldCharType="begin"/>
        </w:r>
        <w:r w:rsidR="009224AD">
          <w:rPr>
            <w:noProof/>
            <w:webHidden/>
          </w:rPr>
          <w:instrText xml:space="preserve"> PAGEREF _Toc308421540 \h </w:instrText>
        </w:r>
        <w:r>
          <w:rPr>
            <w:noProof/>
            <w:webHidden/>
          </w:rPr>
        </w:r>
        <w:r>
          <w:rPr>
            <w:noProof/>
            <w:webHidden/>
          </w:rPr>
          <w:fldChar w:fldCharType="separate"/>
        </w:r>
        <w:r w:rsidR="00A672CD">
          <w:rPr>
            <w:noProof/>
            <w:webHidden/>
          </w:rPr>
          <w:t>115</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41" w:history="1">
        <w:r w:rsidR="009224AD" w:rsidRPr="00FE7996">
          <w:rPr>
            <w:rStyle w:val="Hyperlink"/>
            <w:b/>
            <w:noProof/>
          </w:rPr>
          <w:t>Figure 6</w:t>
        </w:r>
        <w:r w:rsidR="009224AD" w:rsidRPr="00FE7996">
          <w:rPr>
            <w:rStyle w:val="Hyperlink"/>
            <w:b/>
            <w:noProof/>
          </w:rPr>
          <w:noBreakHyphen/>
          <w:t>1.</w:t>
        </w:r>
        <w:r w:rsidR="009224AD" w:rsidRPr="00FE7996">
          <w:rPr>
            <w:rStyle w:val="Hyperlink"/>
            <w:noProof/>
          </w:rPr>
          <w:t xml:space="preserve"> Variation of conductivity with water content. Data of the pores of radii 8 and 10 </w:t>
        </w:r>
        <w:r w:rsidR="009224AD" w:rsidRPr="00FE7996">
          <w:rPr>
            <w:rStyle w:val="Hyperlink"/>
            <w:rFonts w:cs="Times New Roman"/>
            <w:noProof/>
          </w:rPr>
          <w:t>Å</w:t>
        </w:r>
        <w:r w:rsidR="009224AD" w:rsidRPr="00FE7996">
          <w:rPr>
            <w:rStyle w:val="Hyperlink"/>
            <w:noProof/>
          </w:rPr>
          <w:t xml:space="preserve"> are presented as open and filled symbols, respectively. Total number of sulfonates in the pores is fixed and is equal to 36. Diamond, square, and triangle symbols represent data for three different sulfonate distribution schemes on the pore wall: (4, 9), (6, 6) and (9, 4), respectively. The numerical values in the legends are (</w:t>
        </w:r>
        <w:r w:rsidR="009224AD" w:rsidRPr="00FE7996">
          <w:rPr>
            <w:rStyle w:val="Hyperlink"/>
            <w:i/>
            <w:noProof/>
          </w:rPr>
          <w:t>N</w:t>
        </w:r>
        <w:r w:rsidR="009224AD" w:rsidRPr="00FE7996">
          <w:rPr>
            <w:rStyle w:val="Hyperlink"/>
            <w:i/>
            <w:noProof/>
            <w:vertAlign w:val="subscript"/>
          </w:rPr>
          <w:t>L</w:t>
        </w:r>
        <w:r w:rsidR="009224AD" w:rsidRPr="00FE7996">
          <w:rPr>
            <w:rStyle w:val="Hyperlink"/>
            <w:noProof/>
          </w:rPr>
          <w:t xml:space="preserve">, </w:t>
        </w:r>
        <w:r w:rsidR="009224AD" w:rsidRPr="00FE7996">
          <w:rPr>
            <w:rStyle w:val="Hyperlink"/>
            <w:i/>
            <w:noProof/>
          </w:rPr>
          <w:t>N</w:t>
        </w:r>
        <w:r w:rsidR="009224AD" w:rsidRPr="00FE7996">
          <w:rPr>
            <w:rStyle w:val="Hyperlink"/>
            <w:i/>
            <w:noProof/>
            <w:vertAlign w:val="subscript"/>
          </w:rPr>
          <w:t>c</w:t>
        </w:r>
        <w:r w:rsidR="009224AD" w:rsidRPr="00FE7996">
          <w:rPr>
            <w:rStyle w:val="Hyperlink"/>
            <w:noProof/>
          </w:rPr>
          <w:t xml:space="preserve">, </w:t>
        </w:r>
        <w:r w:rsidR="009224AD" w:rsidRPr="00FE7996">
          <w:rPr>
            <w:rStyle w:val="Hyperlink"/>
            <w:i/>
            <w:noProof/>
          </w:rPr>
          <w:t>R</w:t>
        </w:r>
        <w:r w:rsidR="009224AD" w:rsidRPr="00FE7996">
          <w:rPr>
            <w:rStyle w:val="Hyperlink"/>
            <w:noProof/>
          </w:rPr>
          <w:t>).</w:t>
        </w:r>
        <w:r w:rsidR="009224AD">
          <w:rPr>
            <w:noProof/>
            <w:webHidden/>
          </w:rPr>
          <w:tab/>
        </w:r>
        <w:r>
          <w:rPr>
            <w:noProof/>
            <w:webHidden/>
          </w:rPr>
          <w:fldChar w:fldCharType="begin"/>
        </w:r>
        <w:r w:rsidR="009224AD">
          <w:rPr>
            <w:noProof/>
            <w:webHidden/>
          </w:rPr>
          <w:instrText xml:space="preserve"> PAGEREF _Toc308421541 \h </w:instrText>
        </w:r>
        <w:r>
          <w:rPr>
            <w:noProof/>
            <w:webHidden/>
          </w:rPr>
        </w:r>
        <w:r>
          <w:rPr>
            <w:noProof/>
            <w:webHidden/>
          </w:rPr>
          <w:fldChar w:fldCharType="separate"/>
        </w:r>
        <w:r w:rsidR="00A672CD">
          <w:rPr>
            <w:noProof/>
            <w:webHidden/>
          </w:rPr>
          <w:t>132</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42" w:history="1">
        <w:r w:rsidR="009224AD" w:rsidRPr="00FE7996">
          <w:rPr>
            <w:rStyle w:val="Hyperlink"/>
            <w:b/>
            <w:noProof/>
          </w:rPr>
          <w:t>Figure 6</w:t>
        </w:r>
        <w:r w:rsidR="009224AD" w:rsidRPr="00FE7996">
          <w:rPr>
            <w:rStyle w:val="Hyperlink"/>
            <w:b/>
            <w:noProof/>
          </w:rPr>
          <w:noBreakHyphen/>
          <w:t>2.</w:t>
        </w:r>
        <w:r w:rsidR="009224AD" w:rsidRPr="00FE7996">
          <w:rPr>
            <w:rStyle w:val="Hyperlink"/>
            <w:noProof/>
          </w:rPr>
          <w:t xml:space="preserve"> Variation of conductivity with water content of pores. Data of the pores of radii 10, 12, and 14 </w:t>
        </w:r>
        <w:r w:rsidR="009224AD" w:rsidRPr="00FE7996">
          <w:rPr>
            <w:rStyle w:val="Hyperlink"/>
            <w:rFonts w:cs="Times New Roman"/>
            <w:noProof/>
          </w:rPr>
          <w:t>Å</w:t>
        </w:r>
        <w:r w:rsidR="009224AD" w:rsidRPr="00FE7996">
          <w:rPr>
            <w:rStyle w:val="Hyperlink"/>
            <w:noProof/>
          </w:rPr>
          <w:t xml:space="preserve"> are presented in white, black and red symbols, respectively. Total number of sulfonates in the pores is fixed and is equal to 72. Diamond, square, triangle, and circle symbols represent data for four different sulfonate distributions on the pore wall: (6, 12), (8, 9), (9, 8), and (12, 6), respectively. The numerical values as denoted in the legend are (</w:t>
        </w:r>
        <w:r w:rsidR="009224AD" w:rsidRPr="00FE7996">
          <w:rPr>
            <w:rStyle w:val="Hyperlink"/>
            <w:i/>
            <w:noProof/>
          </w:rPr>
          <w:t>N</w:t>
        </w:r>
        <w:r w:rsidR="009224AD" w:rsidRPr="00FE7996">
          <w:rPr>
            <w:rStyle w:val="Hyperlink"/>
            <w:i/>
            <w:noProof/>
            <w:vertAlign w:val="subscript"/>
          </w:rPr>
          <w:t>L</w:t>
        </w:r>
        <w:r w:rsidR="009224AD" w:rsidRPr="00FE7996">
          <w:rPr>
            <w:rStyle w:val="Hyperlink"/>
            <w:noProof/>
          </w:rPr>
          <w:t xml:space="preserve">, </w:t>
        </w:r>
        <w:r w:rsidR="009224AD" w:rsidRPr="00FE7996">
          <w:rPr>
            <w:rStyle w:val="Hyperlink"/>
            <w:i/>
            <w:noProof/>
          </w:rPr>
          <w:t>N</w:t>
        </w:r>
        <w:r w:rsidR="009224AD" w:rsidRPr="00FE7996">
          <w:rPr>
            <w:rStyle w:val="Hyperlink"/>
            <w:i/>
            <w:noProof/>
            <w:vertAlign w:val="subscript"/>
          </w:rPr>
          <w:t>c</w:t>
        </w:r>
        <w:r w:rsidR="009224AD" w:rsidRPr="00FE7996">
          <w:rPr>
            <w:rStyle w:val="Hyperlink"/>
            <w:noProof/>
          </w:rPr>
          <w:t xml:space="preserve">, </w:t>
        </w:r>
        <w:r w:rsidR="009224AD" w:rsidRPr="00FE7996">
          <w:rPr>
            <w:rStyle w:val="Hyperlink"/>
            <w:i/>
            <w:noProof/>
          </w:rPr>
          <w:t>R</w:t>
        </w:r>
        <w:r w:rsidR="009224AD" w:rsidRPr="00FE7996">
          <w:rPr>
            <w:rStyle w:val="Hyperlink"/>
            <w:noProof/>
          </w:rPr>
          <w:t>).</w:t>
        </w:r>
        <w:r w:rsidR="009224AD">
          <w:rPr>
            <w:noProof/>
            <w:webHidden/>
          </w:rPr>
          <w:tab/>
        </w:r>
        <w:r>
          <w:rPr>
            <w:noProof/>
            <w:webHidden/>
          </w:rPr>
          <w:fldChar w:fldCharType="begin"/>
        </w:r>
        <w:r w:rsidR="009224AD">
          <w:rPr>
            <w:noProof/>
            <w:webHidden/>
          </w:rPr>
          <w:instrText xml:space="preserve"> PAGEREF _Toc308421542 \h </w:instrText>
        </w:r>
        <w:r>
          <w:rPr>
            <w:noProof/>
            <w:webHidden/>
          </w:rPr>
        </w:r>
        <w:r>
          <w:rPr>
            <w:noProof/>
            <w:webHidden/>
          </w:rPr>
          <w:fldChar w:fldCharType="separate"/>
        </w:r>
        <w:r w:rsidR="00A672CD">
          <w:rPr>
            <w:noProof/>
            <w:webHidden/>
          </w:rPr>
          <w:t>137</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43" w:history="1">
        <w:r w:rsidR="009224AD" w:rsidRPr="00FE7996">
          <w:rPr>
            <w:rStyle w:val="Hyperlink"/>
            <w:b/>
            <w:noProof/>
          </w:rPr>
          <w:t>Figure 6</w:t>
        </w:r>
        <w:r w:rsidR="009224AD" w:rsidRPr="00FE7996">
          <w:rPr>
            <w:rStyle w:val="Hyperlink"/>
            <w:b/>
            <w:noProof/>
          </w:rPr>
          <w:noBreakHyphen/>
          <w:t>3.</w:t>
        </w:r>
        <w:r w:rsidR="009224AD" w:rsidRPr="00FE7996">
          <w:rPr>
            <w:rStyle w:val="Hyperlink"/>
            <w:noProof/>
          </w:rPr>
          <w:t xml:space="preserve"> Variation of conductivity with water content of pores. Data of the pores of radii 14, 16, and 18 </w:t>
        </w:r>
        <w:r w:rsidR="009224AD" w:rsidRPr="00FE7996">
          <w:rPr>
            <w:rStyle w:val="Hyperlink"/>
            <w:rFonts w:cs="Times New Roman"/>
            <w:noProof/>
          </w:rPr>
          <w:t>Å</w:t>
        </w:r>
        <w:r w:rsidR="009224AD" w:rsidRPr="00FE7996">
          <w:rPr>
            <w:rStyle w:val="Hyperlink"/>
            <w:noProof/>
          </w:rPr>
          <w:t xml:space="preserve"> are presented in white, black and red symbols, respectively. The total number of sulfonates in the pores is fixed and is equal to 108. Diamond, square, triangle, and circle symbols represent data for four different sulfonate distributions on the pore wall: (6, 18), (9, 12), (12, 9), and (18, 6), respectively. The numerical values in the legends are (</w:t>
        </w:r>
        <w:r w:rsidR="009224AD" w:rsidRPr="00FE7996">
          <w:rPr>
            <w:rStyle w:val="Hyperlink"/>
            <w:i/>
            <w:noProof/>
          </w:rPr>
          <w:t>N</w:t>
        </w:r>
        <w:r w:rsidR="009224AD" w:rsidRPr="00FE7996">
          <w:rPr>
            <w:rStyle w:val="Hyperlink"/>
            <w:i/>
            <w:noProof/>
            <w:vertAlign w:val="subscript"/>
          </w:rPr>
          <w:t>L</w:t>
        </w:r>
        <w:r w:rsidR="009224AD" w:rsidRPr="00FE7996">
          <w:rPr>
            <w:rStyle w:val="Hyperlink"/>
            <w:noProof/>
          </w:rPr>
          <w:t xml:space="preserve">, </w:t>
        </w:r>
        <w:r w:rsidR="009224AD" w:rsidRPr="00FE7996">
          <w:rPr>
            <w:rStyle w:val="Hyperlink"/>
            <w:i/>
            <w:noProof/>
          </w:rPr>
          <w:t>N</w:t>
        </w:r>
        <w:r w:rsidR="009224AD" w:rsidRPr="00FE7996">
          <w:rPr>
            <w:rStyle w:val="Hyperlink"/>
            <w:i/>
            <w:noProof/>
            <w:vertAlign w:val="subscript"/>
          </w:rPr>
          <w:t>c</w:t>
        </w:r>
        <w:r w:rsidR="009224AD" w:rsidRPr="00FE7996">
          <w:rPr>
            <w:rStyle w:val="Hyperlink"/>
            <w:noProof/>
          </w:rPr>
          <w:t xml:space="preserve">, </w:t>
        </w:r>
        <w:r w:rsidR="009224AD" w:rsidRPr="00FE7996">
          <w:rPr>
            <w:rStyle w:val="Hyperlink"/>
            <w:i/>
            <w:noProof/>
          </w:rPr>
          <w:t>R</w:t>
        </w:r>
        <w:r w:rsidR="009224AD" w:rsidRPr="00FE7996">
          <w:rPr>
            <w:rStyle w:val="Hyperlink"/>
            <w:noProof/>
          </w:rPr>
          <w:t>).</w:t>
        </w:r>
        <w:r w:rsidR="009224AD">
          <w:rPr>
            <w:noProof/>
            <w:webHidden/>
          </w:rPr>
          <w:tab/>
        </w:r>
        <w:r>
          <w:rPr>
            <w:noProof/>
            <w:webHidden/>
          </w:rPr>
          <w:fldChar w:fldCharType="begin"/>
        </w:r>
        <w:r w:rsidR="009224AD">
          <w:rPr>
            <w:noProof/>
            <w:webHidden/>
          </w:rPr>
          <w:instrText xml:space="preserve"> PAGEREF _Toc308421543 \h </w:instrText>
        </w:r>
        <w:r>
          <w:rPr>
            <w:noProof/>
            <w:webHidden/>
          </w:rPr>
        </w:r>
        <w:r>
          <w:rPr>
            <w:noProof/>
            <w:webHidden/>
          </w:rPr>
          <w:fldChar w:fldCharType="separate"/>
        </w:r>
        <w:r w:rsidR="00A672CD">
          <w:rPr>
            <w:noProof/>
            <w:webHidden/>
          </w:rPr>
          <w:t>141</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44" w:history="1">
        <w:r w:rsidR="009224AD" w:rsidRPr="00FE7996">
          <w:rPr>
            <w:rStyle w:val="Hyperlink"/>
            <w:b/>
            <w:noProof/>
          </w:rPr>
          <w:t>Figure 6</w:t>
        </w:r>
        <w:r w:rsidR="009224AD" w:rsidRPr="00FE7996">
          <w:rPr>
            <w:rStyle w:val="Hyperlink"/>
            <w:b/>
            <w:noProof/>
          </w:rPr>
          <w:noBreakHyphen/>
          <w:t>4.</w:t>
        </w:r>
        <w:r w:rsidR="009224AD" w:rsidRPr="00FE7996">
          <w:rPr>
            <w:rStyle w:val="Hyperlink"/>
            <w:noProof/>
          </w:rPr>
          <w:t xml:space="preserve"> Variation of conductivity with the number of sulfonates on the length of the pore, </w:t>
        </w:r>
        <w:r w:rsidR="009224AD" w:rsidRPr="00FE7996">
          <w:rPr>
            <w:rStyle w:val="Hyperlink"/>
            <w:i/>
            <w:noProof/>
          </w:rPr>
          <w:t>N</w:t>
        </w:r>
        <w:r w:rsidR="009224AD" w:rsidRPr="00FE7996">
          <w:rPr>
            <w:rStyle w:val="Hyperlink"/>
            <w:i/>
            <w:noProof/>
            <w:vertAlign w:val="subscript"/>
          </w:rPr>
          <w:t>L</w:t>
        </w:r>
        <w:r w:rsidR="009224AD" w:rsidRPr="00FE7996">
          <w:rPr>
            <w:rStyle w:val="Hyperlink"/>
            <w:noProof/>
          </w:rPr>
          <w:t xml:space="preserve">. Data of the pores of radii 10 and 14 </w:t>
        </w:r>
        <w:r w:rsidR="009224AD" w:rsidRPr="00FE7996">
          <w:rPr>
            <w:rStyle w:val="Hyperlink"/>
            <w:rFonts w:cs="Times New Roman"/>
            <w:noProof/>
          </w:rPr>
          <w:t>Å</w:t>
        </w:r>
        <w:r w:rsidR="009224AD" w:rsidRPr="00FE7996">
          <w:rPr>
            <w:rStyle w:val="Hyperlink"/>
            <w:noProof/>
          </w:rPr>
          <w:t xml:space="preserve"> are presented as triangles and squares, respectively. The number of sulfonates on the circumference is fixed and equal to 6. White, black </w:t>
        </w:r>
        <w:r w:rsidR="009224AD" w:rsidRPr="00FE7996">
          <w:rPr>
            <w:rStyle w:val="Hyperlink"/>
            <w:noProof/>
          </w:rPr>
          <w:lastRenderedPageBreak/>
          <w:t>and red filled symbols represent data for three different water contents 6, 12, and 18, respectively, in the pore. The numerical values in the legends are (</w:t>
        </w:r>
        <w:r w:rsidR="009224AD" w:rsidRPr="002A3FFA">
          <w:rPr>
            <w:rFonts w:cs="Times New Roman"/>
            <w:noProof/>
            <w:position w:val="-6"/>
          </w:rPr>
          <w:object w:dxaOrig="220" w:dyaOrig="279">
            <v:shape id="_x0000_i1077" type="#_x0000_t75" style="width:11.25pt;height:14.25pt" o:ole="">
              <v:imagedata r:id="rId27" o:title=""/>
            </v:shape>
            <o:OLEObject Type="Embed" ProgID="Equation.DSMT4" ShapeID="_x0000_i1077" DrawAspect="Content" ObjectID="_1382968362" r:id="rId82"/>
          </w:object>
        </w:r>
        <w:r w:rsidR="009224AD" w:rsidRPr="00FE7996">
          <w:rPr>
            <w:rStyle w:val="Hyperlink"/>
            <w:noProof/>
          </w:rPr>
          <w:t xml:space="preserve">, </w:t>
        </w:r>
        <w:r w:rsidR="009224AD" w:rsidRPr="00FE7996">
          <w:rPr>
            <w:rStyle w:val="Hyperlink"/>
            <w:i/>
            <w:noProof/>
          </w:rPr>
          <w:t>R</w:t>
        </w:r>
        <w:r w:rsidR="009224AD" w:rsidRPr="00FE7996">
          <w:rPr>
            <w:rStyle w:val="Hyperlink"/>
            <w:noProof/>
          </w:rPr>
          <w:t>).</w:t>
        </w:r>
        <w:r w:rsidR="009224AD">
          <w:rPr>
            <w:noProof/>
            <w:webHidden/>
          </w:rPr>
          <w:tab/>
        </w:r>
        <w:r>
          <w:rPr>
            <w:noProof/>
            <w:webHidden/>
          </w:rPr>
          <w:fldChar w:fldCharType="begin"/>
        </w:r>
        <w:r w:rsidR="009224AD">
          <w:rPr>
            <w:noProof/>
            <w:webHidden/>
          </w:rPr>
          <w:instrText xml:space="preserve"> PAGEREF _Toc308421544 \h </w:instrText>
        </w:r>
        <w:r>
          <w:rPr>
            <w:noProof/>
            <w:webHidden/>
          </w:rPr>
        </w:r>
        <w:r>
          <w:rPr>
            <w:noProof/>
            <w:webHidden/>
          </w:rPr>
          <w:fldChar w:fldCharType="separate"/>
        </w:r>
        <w:r w:rsidR="00A672CD">
          <w:rPr>
            <w:noProof/>
            <w:webHidden/>
          </w:rPr>
          <w:t>143</w:t>
        </w:r>
        <w:r>
          <w:rPr>
            <w:noProof/>
            <w:webHidden/>
          </w:rPr>
          <w:fldChar w:fldCharType="end"/>
        </w:r>
      </w:hyperlink>
    </w:p>
    <w:p w:rsidR="009224AD" w:rsidRDefault="00DC7675" w:rsidP="00071D10">
      <w:pPr>
        <w:pStyle w:val="TableofFigures"/>
        <w:tabs>
          <w:tab w:val="right" w:leader="dot" w:pos="9350"/>
        </w:tabs>
        <w:rPr>
          <w:noProof/>
        </w:rPr>
      </w:pPr>
      <w:hyperlink w:anchor="_Toc308421545" w:history="1">
        <w:r w:rsidR="009224AD" w:rsidRPr="00FE7996">
          <w:rPr>
            <w:rStyle w:val="Hyperlink"/>
            <w:b/>
            <w:noProof/>
          </w:rPr>
          <w:t>Figure 6</w:t>
        </w:r>
        <w:r w:rsidR="009224AD" w:rsidRPr="00FE7996">
          <w:rPr>
            <w:rStyle w:val="Hyperlink"/>
            <w:b/>
            <w:noProof/>
          </w:rPr>
          <w:noBreakHyphen/>
          <w:t>5.</w:t>
        </w:r>
        <w:r w:rsidR="009224AD" w:rsidRPr="00FE7996">
          <w:rPr>
            <w:rStyle w:val="Hyperlink"/>
            <w:noProof/>
          </w:rPr>
          <w:t xml:space="preserve"> The pores of interface and membrane are in series. Each pore has </w:t>
        </w:r>
        <w:r w:rsidR="009224AD" w:rsidRPr="00FE7996">
          <w:rPr>
            <w:rStyle w:val="Hyperlink"/>
            <w:i/>
            <w:noProof/>
          </w:rPr>
          <w:t>N</w:t>
        </w:r>
        <w:r w:rsidR="009224AD" w:rsidRPr="00FE7996">
          <w:rPr>
            <w:rStyle w:val="Hyperlink"/>
            <w:i/>
            <w:noProof/>
            <w:vertAlign w:val="subscript"/>
          </w:rPr>
          <w:t>L</w:t>
        </w:r>
        <w:r w:rsidR="009224AD" w:rsidRPr="00FE7996">
          <w:rPr>
            <w:rStyle w:val="Hyperlink"/>
            <w:noProof/>
          </w:rPr>
          <w:t xml:space="preserve"> and </w:t>
        </w:r>
        <w:r w:rsidR="009224AD" w:rsidRPr="00FE7996">
          <w:rPr>
            <w:rStyle w:val="Hyperlink"/>
            <w:i/>
            <w:noProof/>
          </w:rPr>
          <w:t>N</w:t>
        </w:r>
        <w:r w:rsidR="009224AD" w:rsidRPr="00FE7996">
          <w:rPr>
            <w:rStyle w:val="Hyperlink"/>
            <w:i/>
            <w:noProof/>
            <w:vertAlign w:val="subscript"/>
          </w:rPr>
          <w:t>c</w:t>
        </w:r>
        <w:r w:rsidR="009224AD" w:rsidRPr="00FE7996">
          <w:rPr>
            <w:rStyle w:val="Hyperlink"/>
            <w:i/>
            <w:noProof/>
          </w:rPr>
          <w:t xml:space="preserve"> </w:t>
        </w:r>
        <w:r w:rsidR="009224AD" w:rsidRPr="00FE7996">
          <w:rPr>
            <w:rStyle w:val="Hyperlink"/>
            <w:noProof/>
          </w:rPr>
          <w:t xml:space="preserve">sulfonates on length and circumference, respectively. The water content is </w:t>
        </w:r>
        <w:r w:rsidR="009224AD" w:rsidRPr="002A3FFA">
          <w:rPr>
            <w:rFonts w:cs="Times New Roman"/>
            <w:noProof/>
            <w:position w:val="-6"/>
          </w:rPr>
          <w:object w:dxaOrig="220" w:dyaOrig="279">
            <v:shape id="_x0000_i1078" type="#_x0000_t75" style="width:11.25pt;height:14.25pt" o:ole="">
              <v:imagedata r:id="rId27" o:title=""/>
            </v:shape>
            <o:OLEObject Type="Embed" ProgID="Equation.DSMT4" ShapeID="_x0000_i1078" DrawAspect="Content" ObjectID="_1382968363" r:id="rId83"/>
          </w:object>
        </w:r>
        <w:r w:rsidR="009224AD" w:rsidRPr="00FE7996">
          <w:rPr>
            <w:rStyle w:val="Hyperlink"/>
            <w:rFonts w:cs="Times New Roman"/>
            <w:noProof/>
          </w:rPr>
          <w:t xml:space="preserve">. The number of hydronium ions per unit time entering the pores are same; i.e., </w:t>
        </w:r>
        <w:r w:rsidR="009224AD" w:rsidRPr="00FE7996">
          <w:rPr>
            <w:rStyle w:val="Hyperlink"/>
            <w:rFonts w:eastAsia="+mn-ea"/>
            <w:i/>
            <w:iCs/>
            <w:noProof/>
            <w:kern w:val="24"/>
          </w:rPr>
          <w:t>ρ</w:t>
        </w:r>
        <w:r w:rsidR="009224AD" w:rsidRPr="00FE7996">
          <w:rPr>
            <w:rStyle w:val="Hyperlink"/>
            <w:rFonts w:eastAsia="+mn-ea"/>
            <w:noProof/>
            <w:kern w:val="24"/>
            <w:position w:val="-6"/>
            <w:vertAlign w:val="subscript"/>
          </w:rPr>
          <w:t>1</w:t>
        </w:r>
        <w:r w:rsidR="009224AD" w:rsidRPr="00FE7996">
          <w:rPr>
            <w:rStyle w:val="Hyperlink"/>
            <w:rFonts w:eastAsia="+mn-ea"/>
            <w:i/>
            <w:iCs/>
            <w:noProof/>
            <w:kern w:val="24"/>
          </w:rPr>
          <w:t>u</w:t>
        </w:r>
        <w:r w:rsidR="009224AD" w:rsidRPr="00FE7996">
          <w:rPr>
            <w:rStyle w:val="Hyperlink"/>
            <w:rFonts w:eastAsia="+mn-ea"/>
            <w:iCs/>
            <w:noProof/>
            <w:kern w:val="24"/>
            <w:position w:val="-6"/>
            <w:vertAlign w:val="subscript"/>
          </w:rPr>
          <w:t>1</w:t>
        </w:r>
        <w:r w:rsidR="009224AD" w:rsidRPr="00FE7996">
          <w:rPr>
            <w:rStyle w:val="Hyperlink"/>
            <w:rFonts w:eastAsia="+mn-ea"/>
            <w:i/>
            <w:iCs/>
            <w:noProof/>
            <w:kern w:val="24"/>
          </w:rPr>
          <w:t>A</w:t>
        </w:r>
        <w:r w:rsidR="009224AD" w:rsidRPr="00FE7996">
          <w:rPr>
            <w:rStyle w:val="Hyperlink"/>
            <w:rFonts w:eastAsia="+mn-ea"/>
            <w:iCs/>
            <w:noProof/>
            <w:kern w:val="24"/>
            <w:position w:val="-6"/>
            <w:vertAlign w:val="subscript"/>
          </w:rPr>
          <w:t>1</w:t>
        </w:r>
        <w:r w:rsidR="009224AD" w:rsidRPr="00FE7996">
          <w:rPr>
            <w:rStyle w:val="Hyperlink"/>
            <w:rFonts w:eastAsia="+mn-ea"/>
            <w:iCs/>
            <w:noProof/>
            <w:kern w:val="24"/>
          </w:rPr>
          <w:t xml:space="preserve"> = </w:t>
        </w:r>
        <w:r w:rsidR="009224AD" w:rsidRPr="00FE7996">
          <w:rPr>
            <w:rStyle w:val="Hyperlink"/>
            <w:rFonts w:eastAsia="+mn-ea"/>
            <w:i/>
            <w:iCs/>
            <w:noProof/>
            <w:kern w:val="24"/>
          </w:rPr>
          <w:t>ρ</w:t>
        </w:r>
        <w:r w:rsidR="009224AD" w:rsidRPr="00FE7996">
          <w:rPr>
            <w:rStyle w:val="Hyperlink"/>
            <w:rFonts w:eastAsia="+mn-ea"/>
            <w:noProof/>
            <w:kern w:val="24"/>
            <w:position w:val="-6"/>
            <w:vertAlign w:val="subscript"/>
          </w:rPr>
          <w:t>2</w:t>
        </w:r>
        <w:r w:rsidR="009224AD" w:rsidRPr="00FE7996">
          <w:rPr>
            <w:rStyle w:val="Hyperlink"/>
            <w:rFonts w:eastAsia="+mn-ea"/>
            <w:i/>
            <w:iCs/>
            <w:noProof/>
            <w:kern w:val="24"/>
          </w:rPr>
          <w:t>u</w:t>
        </w:r>
        <w:r w:rsidR="009224AD" w:rsidRPr="00FE7996">
          <w:rPr>
            <w:rStyle w:val="Hyperlink"/>
            <w:rFonts w:eastAsia="+mn-ea"/>
            <w:iCs/>
            <w:noProof/>
            <w:kern w:val="24"/>
            <w:position w:val="-6"/>
            <w:vertAlign w:val="subscript"/>
          </w:rPr>
          <w:t>2</w:t>
        </w:r>
        <w:r w:rsidR="009224AD" w:rsidRPr="00FE7996">
          <w:rPr>
            <w:rStyle w:val="Hyperlink"/>
            <w:rFonts w:eastAsia="+mn-ea"/>
            <w:i/>
            <w:iCs/>
            <w:noProof/>
            <w:kern w:val="24"/>
          </w:rPr>
          <w:t>A</w:t>
        </w:r>
        <w:r w:rsidR="009224AD" w:rsidRPr="00FE7996">
          <w:rPr>
            <w:rStyle w:val="Hyperlink"/>
            <w:rFonts w:eastAsia="+mn-ea"/>
            <w:iCs/>
            <w:noProof/>
            <w:kern w:val="24"/>
            <w:position w:val="-6"/>
            <w:vertAlign w:val="subscript"/>
          </w:rPr>
          <w:t>2</w:t>
        </w:r>
        <w:r w:rsidR="009224AD" w:rsidRPr="00FE7996">
          <w:rPr>
            <w:rStyle w:val="Hyperlink"/>
            <w:rFonts w:eastAsia="+mn-ea"/>
            <w:iCs/>
            <w:noProof/>
            <w:kern w:val="24"/>
          </w:rPr>
          <w:t>.</w:t>
        </w:r>
        <w:r w:rsidR="009224AD">
          <w:rPr>
            <w:noProof/>
            <w:webHidden/>
          </w:rPr>
          <w:tab/>
        </w:r>
        <w:r>
          <w:rPr>
            <w:noProof/>
            <w:webHidden/>
          </w:rPr>
          <w:fldChar w:fldCharType="begin"/>
        </w:r>
        <w:r w:rsidR="009224AD">
          <w:rPr>
            <w:noProof/>
            <w:webHidden/>
          </w:rPr>
          <w:instrText xml:space="preserve"> PAGEREF _Toc308421545 \h </w:instrText>
        </w:r>
        <w:r>
          <w:rPr>
            <w:noProof/>
            <w:webHidden/>
          </w:rPr>
        </w:r>
        <w:r>
          <w:rPr>
            <w:noProof/>
            <w:webHidden/>
          </w:rPr>
          <w:fldChar w:fldCharType="separate"/>
        </w:r>
        <w:r w:rsidR="00A672CD">
          <w:rPr>
            <w:noProof/>
            <w:webHidden/>
          </w:rPr>
          <w:t>144</w:t>
        </w:r>
        <w:r>
          <w:rPr>
            <w:noProof/>
            <w:webHidden/>
          </w:rPr>
          <w:fldChar w:fldCharType="end"/>
        </w:r>
      </w:hyperlink>
      <w:r>
        <w:fldChar w:fldCharType="end"/>
      </w:r>
      <w:r>
        <w:fldChar w:fldCharType="begin"/>
      </w:r>
      <w:r w:rsidR="00827A3A">
        <w:instrText xml:space="preserve"> TOC \h \z \c "Figure_Apx" </w:instrText>
      </w:r>
      <w:r>
        <w:fldChar w:fldCharType="separate"/>
      </w:r>
    </w:p>
    <w:p w:rsidR="009224AD" w:rsidRDefault="00DC7675">
      <w:pPr>
        <w:pStyle w:val="TableofFigures"/>
        <w:tabs>
          <w:tab w:val="right" w:leader="dot" w:pos="9350"/>
        </w:tabs>
        <w:rPr>
          <w:rFonts w:asciiTheme="minorHAnsi" w:eastAsiaTheme="minorEastAsia" w:hAnsiTheme="minorHAnsi"/>
          <w:noProof/>
          <w:sz w:val="22"/>
        </w:rPr>
      </w:pPr>
      <w:hyperlink w:anchor="_Toc308421546" w:history="1">
        <w:r w:rsidR="009224AD" w:rsidRPr="00F555D1">
          <w:rPr>
            <w:rStyle w:val="Hyperlink"/>
            <w:b/>
            <w:noProof/>
          </w:rPr>
          <w:t>Figure A</w:t>
        </w:r>
        <w:r w:rsidR="009224AD" w:rsidRPr="00F555D1">
          <w:rPr>
            <w:rStyle w:val="Hyperlink"/>
            <w:b/>
            <w:noProof/>
          </w:rPr>
          <w:noBreakHyphen/>
          <w:t>1.</w:t>
        </w:r>
        <w:r w:rsidR="009224AD" w:rsidRPr="00F555D1">
          <w:rPr>
            <w:rStyle w:val="Hyperlink"/>
            <w:noProof/>
          </w:rPr>
          <w:t xml:space="preserve"> Potential energy surface of CF</w:t>
        </w:r>
        <w:r w:rsidR="009224AD" w:rsidRPr="00F555D1">
          <w:rPr>
            <w:rStyle w:val="Hyperlink"/>
            <w:noProof/>
            <w:vertAlign w:val="subscript"/>
          </w:rPr>
          <w:t>3</w:t>
        </w:r>
        <w:r w:rsidR="009224AD" w:rsidRPr="00F555D1">
          <w:rPr>
            <w:rStyle w:val="Hyperlink"/>
            <w:noProof/>
          </w:rPr>
          <w:t>CF</w:t>
        </w:r>
        <w:r w:rsidR="009224AD" w:rsidRPr="00F555D1">
          <w:rPr>
            <w:rStyle w:val="Hyperlink"/>
            <w:noProof/>
            <w:vertAlign w:val="subscript"/>
          </w:rPr>
          <w:t>2</w:t>
        </w:r>
        <w:r w:rsidR="009224AD" w:rsidRPr="00F555D1">
          <w:rPr>
            <w:rStyle w:val="Hyperlink"/>
            <w:noProof/>
          </w:rPr>
          <w:t>CO</w:t>
        </w:r>
        <w:r w:rsidR="009224AD" w:rsidRPr="00F555D1">
          <w:rPr>
            <w:rStyle w:val="Hyperlink"/>
            <w:b/>
            <w:noProof/>
          </w:rPr>
          <w:t>O</w:t>
        </w:r>
        <w:r w:rsidR="009224AD" w:rsidRPr="00F555D1">
          <w:rPr>
            <w:rStyle w:val="Hyperlink"/>
            <w:rFonts w:cs="Times New Roman"/>
            <w:b/>
            <w:noProof/>
          </w:rPr>
          <w:t>–</w:t>
        </w:r>
        <w:r w:rsidR="009224AD" w:rsidRPr="00F555D1">
          <w:rPr>
            <w:rStyle w:val="Hyperlink"/>
            <w:b/>
            <w:noProof/>
          </w:rPr>
          <w:t>H</w:t>
        </w:r>
        <w:r w:rsidR="009224AD" w:rsidRPr="00F555D1">
          <w:rPr>
            <w:rStyle w:val="Hyperlink"/>
            <w:noProof/>
          </w:rPr>
          <w:t>…</w:t>
        </w:r>
        <w:r w:rsidR="009224AD" w:rsidRPr="00F555D1">
          <w:rPr>
            <w:rStyle w:val="Hyperlink"/>
            <w:rFonts w:cs="Times New Roman"/>
            <w:noProof/>
          </w:rPr>
          <w:t>•</w:t>
        </w:r>
        <w:r w:rsidR="009224AD" w:rsidRPr="00F555D1">
          <w:rPr>
            <w:rStyle w:val="Hyperlink"/>
            <w:noProof/>
          </w:rPr>
          <w:t>OH obtained by increasing the O</w:t>
        </w:r>
        <w:r w:rsidR="009224AD" w:rsidRPr="00F555D1">
          <w:rPr>
            <w:rStyle w:val="Hyperlink"/>
            <w:rFonts w:cs="Times New Roman"/>
            <w:noProof/>
          </w:rPr>
          <w:t>–</w:t>
        </w:r>
        <w:r w:rsidR="009224AD" w:rsidRPr="00F555D1">
          <w:rPr>
            <w:rStyle w:val="Hyperlink"/>
            <w:noProof/>
          </w:rPr>
          <w:t>H distance. The structural change in the complex during the scan is shown by the structures at the red circles on the curve. The change in the potential energy shows the formation of CF</w:t>
        </w:r>
        <w:r w:rsidR="009224AD" w:rsidRPr="00F555D1">
          <w:rPr>
            <w:rStyle w:val="Hyperlink"/>
            <w:noProof/>
            <w:vertAlign w:val="subscript"/>
          </w:rPr>
          <w:t>3</w:t>
        </w:r>
        <w:r w:rsidR="009224AD" w:rsidRPr="00F555D1">
          <w:rPr>
            <w:rStyle w:val="Hyperlink"/>
            <w:noProof/>
          </w:rPr>
          <w:t>CF</w:t>
        </w:r>
        <w:r w:rsidR="009224AD" w:rsidRPr="00F555D1">
          <w:rPr>
            <w:rStyle w:val="Hyperlink"/>
            <w:noProof/>
            <w:vertAlign w:val="subscript"/>
          </w:rPr>
          <w:t>2</w:t>
        </w:r>
        <w:r w:rsidR="009224AD" w:rsidRPr="00F555D1">
          <w:rPr>
            <w:rStyle w:val="Hyperlink"/>
            <w:noProof/>
          </w:rPr>
          <w:t>CO</w:t>
        </w:r>
        <w:r w:rsidR="009224AD" w:rsidRPr="00F555D1">
          <w:rPr>
            <w:rStyle w:val="Hyperlink"/>
            <w:b/>
            <w:noProof/>
          </w:rPr>
          <w:t>O</w:t>
        </w:r>
        <w:r w:rsidR="009224AD" w:rsidRPr="00F555D1">
          <w:rPr>
            <w:rStyle w:val="Hyperlink"/>
            <w:rFonts w:cs="Times New Roman"/>
            <w:noProof/>
          </w:rPr>
          <w:t>•</w:t>
        </w:r>
        <w:r w:rsidR="009224AD" w:rsidRPr="00F555D1">
          <w:rPr>
            <w:rStyle w:val="Hyperlink"/>
            <w:noProof/>
          </w:rPr>
          <w:t>…</w:t>
        </w:r>
        <w:r w:rsidR="009224AD" w:rsidRPr="00F555D1">
          <w:rPr>
            <w:rStyle w:val="Hyperlink"/>
            <w:rFonts w:cs="Times New Roman"/>
            <w:b/>
            <w:noProof/>
          </w:rPr>
          <w:t>H</w:t>
        </w:r>
        <w:r w:rsidR="009224AD" w:rsidRPr="00F555D1">
          <w:rPr>
            <w:rStyle w:val="Hyperlink"/>
            <w:noProof/>
          </w:rPr>
          <w:t>OH products-complex.</w:t>
        </w:r>
        <w:r w:rsidR="009224AD">
          <w:rPr>
            <w:noProof/>
            <w:webHidden/>
          </w:rPr>
          <w:tab/>
        </w:r>
        <w:r>
          <w:rPr>
            <w:noProof/>
            <w:webHidden/>
          </w:rPr>
          <w:fldChar w:fldCharType="begin"/>
        </w:r>
        <w:r w:rsidR="009224AD">
          <w:rPr>
            <w:noProof/>
            <w:webHidden/>
          </w:rPr>
          <w:instrText xml:space="preserve"> PAGEREF _Toc308421546 \h </w:instrText>
        </w:r>
        <w:r>
          <w:rPr>
            <w:noProof/>
            <w:webHidden/>
          </w:rPr>
        </w:r>
        <w:r>
          <w:rPr>
            <w:noProof/>
            <w:webHidden/>
          </w:rPr>
          <w:fldChar w:fldCharType="separate"/>
        </w:r>
        <w:r w:rsidR="00A672CD">
          <w:rPr>
            <w:noProof/>
            <w:webHidden/>
          </w:rPr>
          <w:t>171</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47" w:history="1">
        <w:r w:rsidR="009224AD" w:rsidRPr="00F555D1">
          <w:rPr>
            <w:rStyle w:val="Hyperlink"/>
            <w:b/>
            <w:noProof/>
          </w:rPr>
          <w:t>Figure A</w:t>
        </w:r>
        <w:r w:rsidR="009224AD" w:rsidRPr="00F555D1">
          <w:rPr>
            <w:rStyle w:val="Hyperlink"/>
            <w:b/>
            <w:noProof/>
          </w:rPr>
          <w:noBreakHyphen/>
          <w:t>2.</w:t>
        </w:r>
        <w:r w:rsidR="009224AD" w:rsidRPr="00F555D1">
          <w:rPr>
            <w:rStyle w:val="Hyperlink"/>
            <w:noProof/>
          </w:rPr>
          <w:t xml:space="preserve"> Reaction of 3M ionomer fragment anion with </w:t>
        </w:r>
        <w:r w:rsidR="009224AD" w:rsidRPr="00F555D1">
          <w:rPr>
            <w:rStyle w:val="Hyperlink"/>
            <w:rFonts w:cs="Times New Roman"/>
            <w:noProof/>
          </w:rPr>
          <w:t>•</w:t>
        </w:r>
        <w:r w:rsidR="009224AD" w:rsidRPr="00F555D1">
          <w:rPr>
            <w:rStyle w:val="Hyperlink"/>
            <w:noProof/>
          </w:rPr>
          <w:t xml:space="preserve">OH. </w:t>
        </w:r>
        <w:r w:rsidR="009224AD" w:rsidRPr="00F555D1">
          <w:rPr>
            <w:rStyle w:val="Hyperlink"/>
            <w:rFonts w:cs="Times New Roman"/>
            <w:noProof/>
          </w:rPr>
          <w:t>Δ</w:t>
        </w:r>
        <w:r w:rsidR="009224AD" w:rsidRPr="00F555D1">
          <w:rPr>
            <w:rStyle w:val="Hyperlink"/>
            <w:noProof/>
          </w:rPr>
          <w:t xml:space="preserve">E and </w:t>
        </w:r>
        <w:r w:rsidR="009224AD" w:rsidRPr="00F555D1">
          <w:rPr>
            <w:rStyle w:val="Hyperlink"/>
            <w:rFonts w:cs="Times New Roman"/>
            <w:noProof/>
          </w:rPr>
          <w:t>Δ</w:t>
        </w:r>
        <w:r w:rsidR="009224AD" w:rsidRPr="00F555D1">
          <w:rPr>
            <w:rStyle w:val="Hyperlink"/>
            <w:noProof/>
          </w:rPr>
          <w:t>G are the energy of reaction and Gibbs free energy change, respectively. The reactions show that the reaction involving the C</w:t>
        </w:r>
        <w:r w:rsidR="009224AD" w:rsidRPr="00F555D1">
          <w:rPr>
            <w:rStyle w:val="Hyperlink"/>
            <w:rFonts w:cs="Times New Roman"/>
            <w:noProof/>
          </w:rPr>
          <w:t>–</w:t>
        </w:r>
        <w:r w:rsidR="009224AD" w:rsidRPr="00F555D1">
          <w:rPr>
            <w:rStyle w:val="Hyperlink"/>
            <w:noProof/>
          </w:rPr>
          <w:t xml:space="preserve">S bond </w:t>
        </w:r>
        <w:r w:rsidR="009224AD" w:rsidRPr="00F555D1">
          <w:rPr>
            <w:rStyle w:val="Hyperlink"/>
            <w:iCs/>
            <w:noProof/>
          </w:rPr>
          <w:t>cleavage</w:t>
        </w:r>
        <w:r w:rsidR="009224AD" w:rsidRPr="00F555D1">
          <w:rPr>
            <w:rStyle w:val="Hyperlink"/>
            <w:noProof/>
          </w:rPr>
          <w:t xml:space="preserve"> is the most exothermic and the Gibbs free energy is maximum among all possible reactions.</w:t>
        </w:r>
        <w:r w:rsidR="009224AD">
          <w:rPr>
            <w:noProof/>
            <w:webHidden/>
          </w:rPr>
          <w:tab/>
        </w:r>
        <w:r>
          <w:rPr>
            <w:noProof/>
            <w:webHidden/>
          </w:rPr>
          <w:fldChar w:fldCharType="begin"/>
        </w:r>
        <w:r w:rsidR="009224AD">
          <w:rPr>
            <w:noProof/>
            <w:webHidden/>
          </w:rPr>
          <w:instrText xml:space="preserve"> PAGEREF _Toc308421547 \h </w:instrText>
        </w:r>
        <w:r>
          <w:rPr>
            <w:noProof/>
            <w:webHidden/>
          </w:rPr>
        </w:r>
        <w:r>
          <w:rPr>
            <w:noProof/>
            <w:webHidden/>
          </w:rPr>
          <w:fldChar w:fldCharType="separate"/>
        </w:r>
        <w:r w:rsidR="00A672CD">
          <w:rPr>
            <w:noProof/>
            <w:webHidden/>
          </w:rPr>
          <w:t>172</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48" w:history="1">
        <w:r w:rsidR="009224AD" w:rsidRPr="00F555D1">
          <w:rPr>
            <w:rStyle w:val="Hyperlink"/>
            <w:b/>
            <w:noProof/>
          </w:rPr>
          <w:t>Figure A</w:t>
        </w:r>
        <w:r w:rsidR="009224AD" w:rsidRPr="00F555D1">
          <w:rPr>
            <w:rStyle w:val="Hyperlink"/>
            <w:b/>
            <w:noProof/>
          </w:rPr>
          <w:noBreakHyphen/>
          <w:t>3.</w:t>
        </w:r>
        <w:r w:rsidR="009224AD" w:rsidRPr="00F555D1">
          <w:rPr>
            <w:rStyle w:val="Hyperlink"/>
            <w:noProof/>
          </w:rPr>
          <w:t xml:space="preserve"> Reaction of SSC ionomer fragment anion with </w:t>
        </w:r>
        <w:r w:rsidR="009224AD" w:rsidRPr="00F555D1">
          <w:rPr>
            <w:rStyle w:val="Hyperlink"/>
            <w:rFonts w:cs="Times New Roman"/>
            <w:noProof/>
          </w:rPr>
          <w:t>•</w:t>
        </w:r>
        <w:r w:rsidR="009224AD" w:rsidRPr="00F555D1">
          <w:rPr>
            <w:rStyle w:val="Hyperlink"/>
            <w:noProof/>
          </w:rPr>
          <w:t xml:space="preserve">OH. </w:t>
        </w:r>
        <w:r w:rsidR="009224AD" w:rsidRPr="00F555D1">
          <w:rPr>
            <w:rStyle w:val="Hyperlink"/>
            <w:rFonts w:cs="Times New Roman"/>
            <w:noProof/>
          </w:rPr>
          <w:t>Δ</w:t>
        </w:r>
        <w:r w:rsidR="009224AD" w:rsidRPr="00F555D1">
          <w:rPr>
            <w:rStyle w:val="Hyperlink"/>
            <w:noProof/>
          </w:rPr>
          <w:t xml:space="preserve">E and </w:t>
        </w:r>
        <w:r w:rsidR="009224AD" w:rsidRPr="00F555D1">
          <w:rPr>
            <w:rStyle w:val="Hyperlink"/>
            <w:rFonts w:cs="Times New Roman"/>
            <w:noProof/>
          </w:rPr>
          <w:t>Δ</w:t>
        </w:r>
        <w:r w:rsidR="009224AD" w:rsidRPr="00F555D1">
          <w:rPr>
            <w:rStyle w:val="Hyperlink"/>
            <w:noProof/>
          </w:rPr>
          <w:t>G are the energy of reaction and Gibbs free energy change, respectively. The reactions show that the reaction involving the C</w:t>
        </w:r>
        <w:r w:rsidR="009224AD" w:rsidRPr="00F555D1">
          <w:rPr>
            <w:rStyle w:val="Hyperlink"/>
            <w:rFonts w:cs="Times New Roman"/>
            <w:noProof/>
          </w:rPr>
          <w:t>–</w:t>
        </w:r>
        <w:r w:rsidR="009224AD" w:rsidRPr="00F555D1">
          <w:rPr>
            <w:rStyle w:val="Hyperlink"/>
            <w:noProof/>
          </w:rPr>
          <w:t>S bond cleavage is the most exothermic and the Gibbs free energy is maximum among all possible reactions.</w:t>
        </w:r>
        <w:r w:rsidR="009224AD">
          <w:rPr>
            <w:noProof/>
            <w:webHidden/>
          </w:rPr>
          <w:tab/>
        </w:r>
        <w:r>
          <w:rPr>
            <w:noProof/>
            <w:webHidden/>
          </w:rPr>
          <w:fldChar w:fldCharType="begin"/>
        </w:r>
        <w:r w:rsidR="009224AD">
          <w:rPr>
            <w:noProof/>
            <w:webHidden/>
          </w:rPr>
          <w:instrText xml:space="preserve"> PAGEREF _Toc308421548 \h </w:instrText>
        </w:r>
        <w:r>
          <w:rPr>
            <w:noProof/>
            <w:webHidden/>
          </w:rPr>
        </w:r>
        <w:r>
          <w:rPr>
            <w:noProof/>
            <w:webHidden/>
          </w:rPr>
          <w:fldChar w:fldCharType="separate"/>
        </w:r>
        <w:r w:rsidR="00A672CD">
          <w:rPr>
            <w:noProof/>
            <w:webHidden/>
          </w:rPr>
          <w:t>173</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49" w:history="1">
        <w:r w:rsidR="009224AD" w:rsidRPr="00F555D1">
          <w:rPr>
            <w:rStyle w:val="Hyperlink"/>
            <w:b/>
            <w:noProof/>
          </w:rPr>
          <w:t>Figure A</w:t>
        </w:r>
        <w:r w:rsidR="009224AD" w:rsidRPr="00F555D1">
          <w:rPr>
            <w:rStyle w:val="Hyperlink"/>
            <w:b/>
            <w:noProof/>
          </w:rPr>
          <w:noBreakHyphen/>
          <w:t>4.</w:t>
        </w:r>
        <w:r w:rsidR="009224AD" w:rsidRPr="00F555D1">
          <w:rPr>
            <w:rStyle w:val="Hyperlink"/>
            <w:noProof/>
          </w:rPr>
          <w:t xml:space="preserve"> A schematic of the potential energy surface curve for the reaction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OH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CFO + HF.</w:t>
        </w:r>
        <w:r w:rsidR="009224AD" w:rsidRPr="00F555D1">
          <w:rPr>
            <w:rStyle w:val="Hyperlink"/>
            <w:noProof/>
          </w:rPr>
          <w:t xml:space="preserve"> All structures were optimized at B3LYP/6-311++G** level of theory.</w:t>
        </w:r>
        <w:r w:rsidR="009224AD">
          <w:rPr>
            <w:noProof/>
            <w:webHidden/>
          </w:rPr>
          <w:tab/>
        </w:r>
        <w:r>
          <w:rPr>
            <w:noProof/>
            <w:webHidden/>
          </w:rPr>
          <w:fldChar w:fldCharType="begin"/>
        </w:r>
        <w:r w:rsidR="009224AD">
          <w:rPr>
            <w:noProof/>
            <w:webHidden/>
          </w:rPr>
          <w:instrText xml:space="preserve"> PAGEREF _Toc308421549 \h </w:instrText>
        </w:r>
        <w:r>
          <w:rPr>
            <w:noProof/>
            <w:webHidden/>
          </w:rPr>
        </w:r>
        <w:r>
          <w:rPr>
            <w:noProof/>
            <w:webHidden/>
          </w:rPr>
          <w:fldChar w:fldCharType="separate"/>
        </w:r>
        <w:r w:rsidR="00A672CD">
          <w:rPr>
            <w:noProof/>
            <w:webHidden/>
          </w:rPr>
          <w:t>174</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0" w:history="1">
        <w:r w:rsidR="009224AD" w:rsidRPr="00F555D1">
          <w:rPr>
            <w:rStyle w:val="Hyperlink"/>
            <w:b/>
            <w:noProof/>
          </w:rPr>
          <w:t>Figure A</w:t>
        </w:r>
        <w:r w:rsidR="009224AD" w:rsidRPr="00F555D1">
          <w:rPr>
            <w:rStyle w:val="Hyperlink"/>
            <w:b/>
            <w:noProof/>
          </w:rPr>
          <w:noBreakHyphen/>
          <w:t>5.</w:t>
        </w:r>
        <w:r w:rsidR="009224AD" w:rsidRPr="00F555D1">
          <w:rPr>
            <w:rStyle w:val="Hyperlink"/>
            <w:noProof/>
          </w:rPr>
          <w:t xml:space="preserve"> The potential energy surface for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OH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CFO + HF</w:t>
        </w:r>
        <w:r w:rsidR="009224AD" w:rsidRPr="00F555D1">
          <w:rPr>
            <w:rStyle w:val="Hyperlink"/>
            <w:noProof/>
          </w:rPr>
          <w:t xml:space="preserve"> obtained from an IRC calculation at the transition state. Atomic distances are in Angstrom (Å).</w:t>
        </w:r>
        <w:r w:rsidR="009224AD">
          <w:rPr>
            <w:noProof/>
            <w:webHidden/>
          </w:rPr>
          <w:tab/>
        </w:r>
        <w:r>
          <w:rPr>
            <w:noProof/>
            <w:webHidden/>
          </w:rPr>
          <w:fldChar w:fldCharType="begin"/>
        </w:r>
        <w:r w:rsidR="009224AD">
          <w:rPr>
            <w:noProof/>
            <w:webHidden/>
          </w:rPr>
          <w:instrText xml:space="preserve"> PAGEREF _Toc308421550 \h </w:instrText>
        </w:r>
        <w:r>
          <w:rPr>
            <w:noProof/>
            <w:webHidden/>
          </w:rPr>
        </w:r>
        <w:r>
          <w:rPr>
            <w:noProof/>
            <w:webHidden/>
          </w:rPr>
          <w:fldChar w:fldCharType="separate"/>
        </w:r>
        <w:r w:rsidR="00A672CD">
          <w:rPr>
            <w:noProof/>
            <w:webHidden/>
          </w:rPr>
          <w:t>175</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1" w:history="1">
        <w:r w:rsidR="009224AD" w:rsidRPr="00F555D1">
          <w:rPr>
            <w:rStyle w:val="Hyperlink"/>
            <w:b/>
            <w:noProof/>
          </w:rPr>
          <w:t>Figure A</w:t>
        </w:r>
        <w:r w:rsidR="009224AD" w:rsidRPr="00F555D1">
          <w:rPr>
            <w:rStyle w:val="Hyperlink"/>
            <w:b/>
            <w:noProof/>
          </w:rPr>
          <w:noBreakHyphen/>
          <w:t>6.</w:t>
        </w:r>
        <w:r w:rsidR="009224AD" w:rsidRPr="00F555D1">
          <w:rPr>
            <w:rStyle w:val="Hyperlink"/>
            <w:noProof/>
          </w:rPr>
          <w:t xml:space="preserve"> A schematic diagram of the potential energy surface for the reaction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CFO+H</w:t>
        </w:r>
        <w:r w:rsidR="009224AD" w:rsidRPr="00F555D1">
          <w:rPr>
            <w:rStyle w:val="Hyperlink"/>
            <w:rFonts w:eastAsia="+mn-ea"/>
            <w:noProof/>
            <w:kern w:val="24"/>
            <w:vertAlign w:val="subscript"/>
          </w:rPr>
          <w:t>2</w:t>
        </w:r>
        <w:r w:rsidR="009224AD" w:rsidRPr="00F555D1">
          <w:rPr>
            <w:rStyle w:val="Hyperlink"/>
            <w:rFonts w:eastAsia="+mn-ea"/>
            <w:noProof/>
            <w:kern w:val="24"/>
          </w:rPr>
          <w:t>O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COOH + HF.</w:t>
        </w:r>
        <w:r w:rsidR="009224AD" w:rsidRPr="00F555D1">
          <w:rPr>
            <w:rStyle w:val="Hyperlink"/>
            <w:noProof/>
          </w:rPr>
          <w:t xml:space="preserve"> All structures were optimized at B3LYP/6-311++G** level of theory.</w:t>
        </w:r>
        <w:r w:rsidR="009224AD">
          <w:rPr>
            <w:noProof/>
            <w:webHidden/>
          </w:rPr>
          <w:tab/>
        </w:r>
        <w:r>
          <w:rPr>
            <w:noProof/>
            <w:webHidden/>
          </w:rPr>
          <w:fldChar w:fldCharType="begin"/>
        </w:r>
        <w:r w:rsidR="009224AD">
          <w:rPr>
            <w:noProof/>
            <w:webHidden/>
          </w:rPr>
          <w:instrText xml:space="preserve"> PAGEREF _Toc308421551 \h </w:instrText>
        </w:r>
        <w:r>
          <w:rPr>
            <w:noProof/>
            <w:webHidden/>
          </w:rPr>
        </w:r>
        <w:r>
          <w:rPr>
            <w:noProof/>
            <w:webHidden/>
          </w:rPr>
          <w:fldChar w:fldCharType="separate"/>
        </w:r>
        <w:r w:rsidR="00A672CD">
          <w:rPr>
            <w:noProof/>
            <w:webHidden/>
          </w:rPr>
          <w:t>176</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2" w:history="1">
        <w:r w:rsidR="009224AD" w:rsidRPr="00F555D1">
          <w:rPr>
            <w:rStyle w:val="Hyperlink"/>
            <w:b/>
            <w:noProof/>
          </w:rPr>
          <w:t>Figure A</w:t>
        </w:r>
        <w:r w:rsidR="009224AD" w:rsidRPr="00F555D1">
          <w:rPr>
            <w:rStyle w:val="Hyperlink"/>
            <w:b/>
            <w:noProof/>
          </w:rPr>
          <w:noBreakHyphen/>
          <w:t>7.</w:t>
        </w:r>
        <w:r w:rsidR="009224AD" w:rsidRPr="00F555D1">
          <w:rPr>
            <w:rStyle w:val="Hyperlink"/>
            <w:noProof/>
          </w:rPr>
          <w:t xml:space="preserve"> The potential energy surface for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CFO+H</w:t>
        </w:r>
        <w:r w:rsidR="009224AD" w:rsidRPr="00F555D1">
          <w:rPr>
            <w:rStyle w:val="Hyperlink"/>
            <w:rFonts w:eastAsia="+mn-ea"/>
            <w:noProof/>
            <w:kern w:val="24"/>
            <w:vertAlign w:val="subscript"/>
          </w:rPr>
          <w:t>2</w:t>
        </w:r>
        <w:r w:rsidR="009224AD" w:rsidRPr="00F555D1">
          <w:rPr>
            <w:rStyle w:val="Hyperlink"/>
            <w:rFonts w:eastAsia="+mn-ea"/>
            <w:noProof/>
            <w:kern w:val="24"/>
          </w:rPr>
          <w:t>O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COOH + HF</w:t>
        </w:r>
        <w:r w:rsidR="009224AD" w:rsidRPr="00F555D1">
          <w:rPr>
            <w:rStyle w:val="Hyperlink"/>
            <w:noProof/>
          </w:rPr>
          <w:t xml:space="preserve"> obtained from an IRC calculation at the transition state. Atomic distances are Angstrom (Å).</w:t>
        </w:r>
        <w:r w:rsidR="009224AD">
          <w:rPr>
            <w:noProof/>
            <w:webHidden/>
          </w:rPr>
          <w:tab/>
        </w:r>
        <w:r>
          <w:rPr>
            <w:noProof/>
            <w:webHidden/>
          </w:rPr>
          <w:fldChar w:fldCharType="begin"/>
        </w:r>
        <w:r w:rsidR="009224AD">
          <w:rPr>
            <w:noProof/>
            <w:webHidden/>
          </w:rPr>
          <w:instrText xml:space="preserve"> PAGEREF _Toc308421552 \h </w:instrText>
        </w:r>
        <w:r>
          <w:rPr>
            <w:noProof/>
            <w:webHidden/>
          </w:rPr>
        </w:r>
        <w:r>
          <w:rPr>
            <w:noProof/>
            <w:webHidden/>
          </w:rPr>
          <w:fldChar w:fldCharType="separate"/>
        </w:r>
        <w:r w:rsidR="00A672CD">
          <w:rPr>
            <w:noProof/>
            <w:webHidden/>
          </w:rPr>
          <w:t>177</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3" w:history="1">
        <w:r w:rsidR="009224AD" w:rsidRPr="00F555D1">
          <w:rPr>
            <w:rStyle w:val="Hyperlink"/>
            <w:b/>
            <w:noProof/>
          </w:rPr>
          <w:t>Figure A</w:t>
        </w:r>
        <w:r w:rsidR="009224AD" w:rsidRPr="00F555D1">
          <w:rPr>
            <w:rStyle w:val="Hyperlink"/>
            <w:b/>
            <w:noProof/>
          </w:rPr>
          <w:noBreakHyphen/>
          <w:t>8.</w:t>
        </w:r>
        <w:r w:rsidR="009224AD" w:rsidRPr="00F555D1">
          <w:rPr>
            <w:rStyle w:val="Hyperlink"/>
            <w:noProof/>
          </w:rPr>
          <w:t xml:space="preserve"> A schematic diagram of the potential energy surface for the reaction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 xml:space="preserve">COOH  + </w:t>
        </w:r>
        <w:r w:rsidR="009224AD" w:rsidRPr="00F555D1">
          <w:rPr>
            <w:rStyle w:val="Hyperlink"/>
            <w:rFonts w:eastAsia="+mn-ea" w:cs="Times New Roman"/>
            <w:noProof/>
            <w:kern w:val="24"/>
          </w:rPr>
          <w:t>•</w:t>
        </w:r>
        <w:r w:rsidR="009224AD" w:rsidRPr="00F555D1">
          <w:rPr>
            <w:rStyle w:val="Hyperlink"/>
            <w:rFonts w:eastAsia="+mn-ea"/>
            <w:noProof/>
            <w:kern w:val="24"/>
          </w:rPr>
          <w:t>OH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cs="Times New Roman"/>
            <w:noProof/>
            <w:kern w:val="24"/>
          </w:rPr>
          <w:t>• + C</w:t>
        </w:r>
        <w:r w:rsidR="009224AD" w:rsidRPr="00F555D1">
          <w:rPr>
            <w:rStyle w:val="Hyperlink"/>
            <w:rFonts w:eastAsia="+mn-ea"/>
            <w:noProof/>
            <w:kern w:val="24"/>
          </w:rPr>
          <w:t>O</w:t>
        </w:r>
        <w:r w:rsidR="009224AD" w:rsidRPr="00F555D1">
          <w:rPr>
            <w:rStyle w:val="Hyperlink"/>
            <w:rFonts w:eastAsia="+mn-ea"/>
            <w:noProof/>
            <w:kern w:val="24"/>
            <w:vertAlign w:val="subscript"/>
          </w:rPr>
          <w:t>2</w:t>
        </w:r>
        <w:r w:rsidR="009224AD" w:rsidRPr="00F555D1">
          <w:rPr>
            <w:rStyle w:val="Hyperlink"/>
            <w:rFonts w:eastAsia="+mn-ea"/>
            <w:noProof/>
            <w:kern w:val="24"/>
          </w:rPr>
          <w:t xml:space="preserve"> + H</w:t>
        </w:r>
        <w:r w:rsidR="009224AD" w:rsidRPr="00F555D1">
          <w:rPr>
            <w:rStyle w:val="Hyperlink"/>
            <w:rFonts w:eastAsia="+mn-ea"/>
            <w:noProof/>
            <w:kern w:val="24"/>
            <w:vertAlign w:val="subscript"/>
          </w:rPr>
          <w:t>2</w:t>
        </w:r>
        <w:r w:rsidR="009224AD" w:rsidRPr="00F555D1">
          <w:rPr>
            <w:rStyle w:val="Hyperlink"/>
            <w:rFonts w:eastAsia="+mn-ea"/>
            <w:noProof/>
            <w:kern w:val="24"/>
          </w:rPr>
          <w:t>O. TS1 and TS2 are transition state structures for the formation of H</w:t>
        </w:r>
        <w:r w:rsidR="009224AD" w:rsidRPr="00F555D1">
          <w:rPr>
            <w:rStyle w:val="Hyperlink"/>
            <w:rFonts w:eastAsia="+mn-ea"/>
            <w:noProof/>
            <w:kern w:val="24"/>
            <w:vertAlign w:val="subscript"/>
          </w:rPr>
          <w:t>2</w:t>
        </w:r>
        <w:r w:rsidR="009224AD" w:rsidRPr="00F555D1">
          <w:rPr>
            <w:rStyle w:val="Hyperlink"/>
            <w:rFonts w:eastAsia="+mn-ea"/>
            <w:noProof/>
            <w:kern w:val="24"/>
          </w:rPr>
          <w:t>O and CO</w:t>
        </w:r>
        <w:r w:rsidR="009224AD" w:rsidRPr="00F555D1">
          <w:rPr>
            <w:rStyle w:val="Hyperlink"/>
            <w:rFonts w:eastAsia="+mn-ea"/>
            <w:noProof/>
            <w:kern w:val="24"/>
            <w:vertAlign w:val="subscript"/>
          </w:rPr>
          <w:t>2</w:t>
        </w:r>
        <w:r w:rsidR="009224AD" w:rsidRPr="00F555D1">
          <w:rPr>
            <w:rStyle w:val="Hyperlink"/>
            <w:rFonts w:eastAsia="+mn-ea"/>
            <w:noProof/>
            <w:kern w:val="24"/>
          </w:rPr>
          <w:t xml:space="preserve">, respectively. </w:t>
        </w:r>
        <w:r w:rsidR="009224AD" w:rsidRPr="00F555D1">
          <w:rPr>
            <w:rStyle w:val="Hyperlink"/>
            <w:noProof/>
          </w:rPr>
          <w:t>All structures were optimized at B3LYP/6-311++G** level of theory.</w:t>
        </w:r>
        <w:r w:rsidR="009224AD">
          <w:rPr>
            <w:noProof/>
            <w:webHidden/>
          </w:rPr>
          <w:tab/>
        </w:r>
        <w:r>
          <w:rPr>
            <w:noProof/>
            <w:webHidden/>
          </w:rPr>
          <w:fldChar w:fldCharType="begin"/>
        </w:r>
        <w:r w:rsidR="009224AD">
          <w:rPr>
            <w:noProof/>
            <w:webHidden/>
          </w:rPr>
          <w:instrText xml:space="preserve"> PAGEREF _Toc308421553 \h </w:instrText>
        </w:r>
        <w:r>
          <w:rPr>
            <w:noProof/>
            <w:webHidden/>
          </w:rPr>
        </w:r>
        <w:r>
          <w:rPr>
            <w:noProof/>
            <w:webHidden/>
          </w:rPr>
          <w:fldChar w:fldCharType="separate"/>
        </w:r>
        <w:r w:rsidR="00A672CD">
          <w:rPr>
            <w:noProof/>
            <w:webHidden/>
          </w:rPr>
          <w:t>178</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4" w:history="1">
        <w:r w:rsidR="009224AD" w:rsidRPr="00F555D1">
          <w:rPr>
            <w:rStyle w:val="Hyperlink"/>
            <w:b/>
            <w:noProof/>
          </w:rPr>
          <w:t>Figure A</w:t>
        </w:r>
        <w:r w:rsidR="009224AD" w:rsidRPr="00F555D1">
          <w:rPr>
            <w:rStyle w:val="Hyperlink"/>
            <w:b/>
            <w:noProof/>
          </w:rPr>
          <w:noBreakHyphen/>
          <w:t>9.</w:t>
        </w:r>
        <w:r w:rsidR="009224AD" w:rsidRPr="00F555D1">
          <w:rPr>
            <w:rStyle w:val="Hyperlink"/>
            <w:noProof/>
          </w:rPr>
          <w:t xml:space="preserve"> The potential energy surface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 xml:space="preserve">COOH + </w:t>
        </w:r>
        <w:r w:rsidR="009224AD" w:rsidRPr="00F555D1">
          <w:rPr>
            <w:rStyle w:val="Hyperlink"/>
            <w:rFonts w:eastAsia="+mn-ea" w:cs="Times New Roman"/>
            <w:noProof/>
            <w:kern w:val="24"/>
          </w:rPr>
          <w:t>•</w:t>
        </w:r>
        <w:r w:rsidR="009224AD" w:rsidRPr="00F555D1">
          <w:rPr>
            <w:rStyle w:val="Hyperlink"/>
            <w:rFonts w:eastAsia="+mn-ea"/>
            <w:noProof/>
            <w:kern w:val="24"/>
          </w:rPr>
          <w:t>OH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COO</w:t>
        </w:r>
        <w:r w:rsidR="009224AD" w:rsidRPr="00F555D1">
          <w:rPr>
            <w:rStyle w:val="Hyperlink"/>
            <w:rFonts w:eastAsia="+mn-ea" w:cs="Times New Roman"/>
            <w:noProof/>
            <w:kern w:val="24"/>
          </w:rPr>
          <w:t>•</w:t>
        </w:r>
        <w:r w:rsidR="009224AD" w:rsidRPr="00F555D1">
          <w:rPr>
            <w:rStyle w:val="Hyperlink"/>
            <w:rFonts w:eastAsia="+mn-ea"/>
            <w:noProof/>
            <w:kern w:val="24"/>
          </w:rPr>
          <w:t xml:space="preserve"> + H</w:t>
        </w:r>
        <w:r w:rsidR="009224AD" w:rsidRPr="00F555D1">
          <w:rPr>
            <w:rStyle w:val="Hyperlink"/>
            <w:rFonts w:eastAsia="+mn-ea"/>
            <w:noProof/>
            <w:kern w:val="24"/>
            <w:vertAlign w:val="subscript"/>
          </w:rPr>
          <w:t>2</w:t>
        </w:r>
        <w:r w:rsidR="009224AD" w:rsidRPr="00F555D1">
          <w:rPr>
            <w:rStyle w:val="Hyperlink"/>
            <w:rFonts w:eastAsia="+mn-ea"/>
            <w:noProof/>
            <w:kern w:val="24"/>
          </w:rPr>
          <w:t>O</w:t>
        </w:r>
        <w:r w:rsidR="009224AD" w:rsidRPr="00F555D1">
          <w:rPr>
            <w:rStyle w:val="Hyperlink"/>
            <w:noProof/>
          </w:rPr>
          <w:t xml:space="preserve"> obtained from an IRC calculation at the transition state. Atomic distances are in Angstrom (Å).</w:t>
        </w:r>
        <w:r w:rsidR="009224AD">
          <w:rPr>
            <w:noProof/>
            <w:webHidden/>
          </w:rPr>
          <w:tab/>
        </w:r>
        <w:r>
          <w:rPr>
            <w:noProof/>
            <w:webHidden/>
          </w:rPr>
          <w:fldChar w:fldCharType="begin"/>
        </w:r>
        <w:r w:rsidR="009224AD">
          <w:rPr>
            <w:noProof/>
            <w:webHidden/>
          </w:rPr>
          <w:instrText xml:space="preserve"> PAGEREF _Toc308421554 \h </w:instrText>
        </w:r>
        <w:r>
          <w:rPr>
            <w:noProof/>
            <w:webHidden/>
          </w:rPr>
        </w:r>
        <w:r>
          <w:rPr>
            <w:noProof/>
            <w:webHidden/>
          </w:rPr>
          <w:fldChar w:fldCharType="separate"/>
        </w:r>
        <w:r w:rsidR="00A672CD">
          <w:rPr>
            <w:noProof/>
            <w:webHidden/>
          </w:rPr>
          <w:t>179</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5" w:history="1">
        <w:r w:rsidR="009224AD" w:rsidRPr="00F555D1">
          <w:rPr>
            <w:rStyle w:val="Hyperlink"/>
            <w:b/>
            <w:noProof/>
          </w:rPr>
          <w:t>Figure A</w:t>
        </w:r>
        <w:r w:rsidR="009224AD" w:rsidRPr="00F555D1">
          <w:rPr>
            <w:rStyle w:val="Hyperlink"/>
            <w:b/>
            <w:noProof/>
          </w:rPr>
          <w:noBreakHyphen/>
          <w:t>10.</w:t>
        </w:r>
        <w:r w:rsidR="009224AD" w:rsidRPr="00F555D1">
          <w:rPr>
            <w:rStyle w:val="Hyperlink"/>
            <w:noProof/>
          </w:rPr>
          <w:t xml:space="preserve"> The potential energy surface for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COO</w:t>
        </w:r>
        <w:r w:rsidR="009224AD" w:rsidRPr="00F555D1">
          <w:rPr>
            <w:rStyle w:val="Hyperlink"/>
            <w:rFonts w:eastAsia="+mn-ea" w:cs="Times New Roman"/>
            <w:noProof/>
            <w:kern w:val="24"/>
          </w:rPr>
          <w:t>•</w:t>
        </w:r>
        <w:r w:rsidR="009224AD" w:rsidRPr="00F555D1">
          <w:rPr>
            <w:rStyle w:val="Hyperlink"/>
            <w:rFonts w:eastAsia="+mn-ea"/>
            <w:noProof/>
            <w:kern w:val="24"/>
          </w:rPr>
          <w:t xml:space="preserve"> + H</w:t>
        </w:r>
        <w:r w:rsidR="009224AD" w:rsidRPr="00F555D1">
          <w:rPr>
            <w:rStyle w:val="Hyperlink"/>
            <w:rFonts w:eastAsia="+mn-ea"/>
            <w:noProof/>
            <w:kern w:val="24"/>
            <w:vertAlign w:val="subscript"/>
          </w:rPr>
          <w:t>2</w:t>
        </w:r>
        <w:r w:rsidR="009224AD" w:rsidRPr="00F555D1">
          <w:rPr>
            <w:rStyle w:val="Hyperlink"/>
            <w:rFonts w:eastAsia="+mn-ea"/>
            <w:noProof/>
            <w:kern w:val="24"/>
          </w:rPr>
          <w:t>O</w:t>
        </w:r>
        <w:r w:rsidR="009224AD" w:rsidRPr="00F555D1">
          <w:rPr>
            <w:rStyle w:val="Hyperlink"/>
            <w:noProof/>
          </w:rPr>
          <w:t xml:space="preserve"> </w:t>
        </w:r>
        <w:r w:rsidR="009224AD" w:rsidRPr="00F555D1">
          <w:rPr>
            <w:rStyle w:val="Hyperlink"/>
            <w:rFonts w:eastAsia="+mn-ea"/>
            <w:noProof/>
            <w:kern w:val="24"/>
          </w:rPr>
          <w:t>→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cs="Times New Roman"/>
            <w:noProof/>
            <w:kern w:val="24"/>
          </w:rPr>
          <w:t>•</w:t>
        </w:r>
        <w:r w:rsidR="009224AD" w:rsidRPr="00F555D1">
          <w:rPr>
            <w:rStyle w:val="Hyperlink"/>
            <w:rFonts w:eastAsia="+mn-ea"/>
            <w:noProof/>
            <w:kern w:val="24"/>
          </w:rPr>
          <w:t xml:space="preserve"> + CO</w:t>
        </w:r>
        <w:r w:rsidR="009224AD" w:rsidRPr="00F555D1">
          <w:rPr>
            <w:rStyle w:val="Hyperlink"/>
            <w:rFonts w:eastAsia="+mn-ea"/>
            <w:noProof/>
            <w:kern w:val="24"/>
            <w:vertAlign w:val="subscript"/>
          </w:rPr>
          <w:t>2</w:t>
        </w:r>
        <w:r w:rsidR="009224AD" w:rsidRPr="00F555D1">
          <w:rPr>
            <w:rStyle w:val="Hyperlink"/>
            <w:rFonts w:eastAsia="+mn-ea"/>
            <w:noProof/>
            <w:kern w:val="24"/>
          </w:rPr>
          <w:t xml:space="preserve"> + H</w:t>
        </w:r>
        <w:r w:rsidR="009224AD" w:rsidRPr="00F555D1">
          <w:rPr>
            <w:rStyle w:val="Hyperlink"/>
            <w:rFonts w:eastAsia="+mn-ea"/>
            <w:noProof/>
            <w:kern w:val="24"/>
            <w:vertAlign w:val="subscript"/>
          </w:rPr>
          <w:t>2</w:t>
        </w:r>
        <w:r w:rsidR="009224AD" w:rsidRPr="00F555D1">
          <w:rPr>
            <w:rStyle w:val="Hyperlink"/>
            <w:rFonts w:eastAsia="+mn-ea"/>
            <w:noProof/>
            <w:kern w:val="24"/>
          </w:rPr>
          <w:t>O</w:t>
        </w:r>
        <w:r w:rsidR="009224AD" w:rsidRPr="00F555D1">
          <w:rPr>
            <w:rStyle w:val="Hyperlink"/>
            <w:noProof/>
          </w:rPr>
          <w:t xml:space="preserve"> obtained from an IRC calculation at the transition state. Atomic distances are in Angstrom (Å).</w:t>
        </w:r>
        <w:r w:rsidR="009224AD">
          <w:rPr>
            <w:noProof/>
            <w:webHidden/>
          </w:rPr>
          <w:tab/>
        </w:r>
        <w:r>
          <w:rPr>
            <w:noProof/>
            <w:webHidden/>
          </w:rPr>
          <w:fldChar w:fldCharType="begin"/>
        </w:r>
        <w:r w:rsidR="009224AD">
          <w:rPr>
            <w:noProof/>
            <w:webHidden/>
          </w:rPr>
          <w:instrText xml:space="preserve"> PAGEREF _Toc308421555 \h </w:instrText>
        </w:r>
        <w:r>
          <w:rPr>
            <w:noProof/>
            <w:webHidden/>
          </w:rPr>
        </w:r>
        <w:r>
          <w:rPr>
            <w:noProof/>
            <w:webHidden/>
          </w:rPr>
          <w:fldChar w:fldCharType="separate"/>
        </w:r>
        <w:r w:rsidR="00A672CD">
          <w:rPr>
            <w:noProof/>
            <w:webHidden/>
          </w:rPr>
          <w:t>180</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6" w:history="1">
        <w:r w:rsidR="009224AD" w:rsidRPr="00F555D1">
          <w:rPr>
            <w:rStyle w:val="Hyperlink"/>
            <w:b/>
            <w:noProof/>
          </w:rPr>
          <w:t>Figure A</w:t>
        </w:r>
        <w:r w:rsidR="009224AD" w:rsidRPr="00F555D1">
          <w:rPr>
            <w:rStyle w:val="Hyperlink"/>
            <w:b/>
            <w:noProof/>
          </w:rPr>
          <w:noBreakHyphen/>
          <w:t>11.</w:t>
        </w:r>
        <w:r w:rsidR="009224AD" w:rsidRPr="00F555D1">
          <w:rPr>
            <w:rStyle w:val="Hyperlink"/>
            <w:noProof/>
          </w:rPr>
          <w:t xml:space="preserve"> Energy change during the radical addition reaction,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cs="Times New Roman"/>
            <w:noProof/>
            <w:kern w:val="24"/>
          </w:rPr>
          <w:t>•</w:t>
        </w:r>
        <w:r w:rsidR="009224AD" w:rsidRPr="00F555D1">
          <w:rPr>
            <w:rStyle w:val="Hyperlink"/>
            <w:rFonts w:eastAsia="+mn-ea"/>
            <w:noProof/>
            <w:kern w:val="24"/>
          </w:rPr>
          <w:t xml:space="preserve"> + </w:t>
        </w:r>
        <w:r w:rsidR="009224AD" w:rsidRPr="00F555D1">
          <w:rPr>
            <w:rStyle w:val="Hyperlink"/>
            <w:rFonts w:eastAsia="+mn-ea" w:cs="Times New Roman"/>
            <w:noProof/>
            <w:kern w:val="24"/>
          </w:rPr>
          <w:t>•</w:t>
        </w:r>
        <w:r w:rsidR="009224AD" w:rsidRPr="00F555D1">
          <w:rPr>
            <w:rStyle w:val="Hyperlink"/>
            <w:rFonts w:eastAsia="+mn-ea"/>
            <w:noProof/>
            <w:kern w:val="24"/>
          </w:rPr>
          <w:t>OH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cs="Times New Roman"/>
            <w:noProof/>
            <w:kern w:val="24"/>
          </w:rPr>
          <w:t>OH</w:t>
        </w:r>
        <w:r w:rsidR="009224AD" w:rsidRPr="00F555D1">
          <w:rPr>
            <w:rStyle w:val="Hyperlink"/>
            <w:rFonts w:eastAsia="+mn-ea"/>
            <w:noProof/>
            <w:kern w:val="24"/>
          </w:rPr>
          <w:t>.</w:t>
        </w:r>
        <w:r w:rsidR="009224AD">
          <w:rPr>
            <w:noProof/>
            <w:webHidden/>
          </w:rPr>
          <w:tab/>
        </w:r>
        <w:r>
          <w:rPr>
            <w:noProof/>
            <w:webHidden/>
          </w:rPr>
          <w:fldChar w:fldCharType="begin"/>
        </w:r>
        <w:r w:rsidR="009224AD">
          <w:rPr>
            <w:noProof/>
            <w:webHidden/>
          </w:rPr>
          <w:instrText xml:space="preserve"> PAGEREF _Toc308421556 \h </w:instrText>
        </w:r>
        <w:r>
          <w:rPr>
            <w:noProof/>
            <w:webHidden/>
          </w:rPr>
        </w:r>
        <w:r>
          <w:rPr>
            <w:noProof/>
            <w:webHidden/>
          </w:rPr>
          <w:fldChar w:fldCharType="separate"/>
        </w:r>
        <w:r w:rsidR="00A672CD">
          <w:rPr>
            <w:noProof/>
            <w:webHidden/>
          </w:rPr>
          <w:t>181</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7" w:history="1">
        <w:r w:rsidR="009224AD" w:rsidRPr="00F555D1">
          <w:rPr>
            <w:rStyle w:val="Hyperlink"/>
            <w:b/>
            <w:noProof/>
          </w:rPr>
          <w:t>Figure A</w:t>
        </w:r>
        <w:r w:rsidR="009224AD" w:rsidRPr="00F555D1">
          <w:rPr>
            <w:rStyle w:val="Hyperlink"/>
            <w:b/>
            <w:noProof/>
          </w:rPr>
          <w:noBreakHyphen/>
          <w:t>12.</w:t>
        </w:r>
        <w:r w:rsidR="009224AD" w:rsidRPr="00F555D1">
          <w:rPr>
            <w:rStyle w:val="Hyperlink"/>
            <w:noProof/>
          </w:rPr>
          <w:t xml:space="preserve"> A schematic diagram of the potential energy surface for the reaction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OH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 xml:space="preserve">OH + FCFO. </w:t>
        </w:r>
        <w:r w:rsidR="009224AD" w:rsidRPr="00F555D1">
          <w:rPr>
            <w:rStyle w:val="Hyperlink"/>
            <w:noProof/>
          </w:rPr>
          <w:t>All structures were optimized at B3LYP/6-311++G** level of theory.</w:t>
        </w:r>
        <w:r w:rsidR="009224AD">
          <w:rPr>
            <w:noProof/>
            <w:webHidden/>
          </w:rPr>
          <w:tab/>
        </w:r>
        <w:r>
          <w:rPr>
            <w:noProof/>
            <w:webHidden/>
          </w:rPr>
          <w:fldChar w:fldCharType="begin"/>
        </w:r>
        <w:r w:rsidR="009224AD">
          <w:rPr>
            <w:noProof/>
            <w:webHidden/>
          </w:rPr>
          <w:instrText xml:space="preserve"> PAGEREF _Toc308421557 \h </w:instrText>
        </w:r>
        <w:r>
          <w:rPr>
            <w:noProof/>
            <w:webHidden/>
          </w:rPr>
        </w:r>
        <w:r>
          <w:rPr>
            <w:noProof/>
            <w:webHidden/>
          </w:rPr>
          <w:fldChar w:fldCharType="separate"/>
        </w:r>
        <w:r w:rsidR="00A672CD">
          <w:rPr>
            <w:noProof/>
            <w:webHidden/>
          </w:rPr>
          <w:t>182</w:t>
        </w:r>
        <w:r>
          <w:rPr>
            <w:noProof/>
            <w:webHidden/>
          </w:rPr>
          <w:fldChar w:fldCharType="end"/>
        </w:r>
      </w:hyperlink>
    </w:p>
    <w:p w:rsidR="009224AD" w:rsidRDefault="00DC7675">
      <w:pPr>
        <w:pStyle w:val="TableofFigures"/>
        <w:tabs>
          <w:tab w:val="right" w:leader="dot" w:pos="9350"/>
        </w:tabs>
        <w:rPr>
          <w:rFonts w:asciiTheme="minorHAnsi" w:eastAsiaTheme="minorEastAsia" w:hAnsiTheme="minorHAnsi"/>
          <w:noProof/>
          <w:sz w:val="22"/>
        </w:rPr>
      </w:pPr>
      <w:hyperlink w:anchor="_Toc308421558" w:history="1">
        <w:r w:rsidR="009224AD" w:rsidRPr="00F555D1">
          <w:rPr>
            <w:rStyle w:val="Hyperlink"/>
            <w:b/>
            <w:noProof/>
          </w:rPr>
          <w:t>Figure A</w:t>
        </w:r>
        <w:r w:rsidR="009224AD" w:rsidRPr="00F555D1">
          <w:rPr>
            <w:rStyle w:val="Hyperlink"/>
            <w:b/>
            <w:noProof/>
          </w:rPr>
          <w:noBreakHyphen/>
          <w:t>13.</w:t>
        </w:r>
        <w:r w:rsidR="009224AD" w:rsidRPr="00F555D1">
          <w:rPr>
            <w:rStyle w:val="Hyperlink"/>
            <w:noProof/>
          </w:rPr>
          <w:t xml:space="preserve"> The potential energy surface for </w:t>
        </w:r>
        <w:r w:rsidR="009224AD" w:rsidRPr="00F555D1">
          <w:rPr>
            <w:rStyle w:val="Hyperlink"/>
            <w:rFonts w:eastAsia="+mn-ea"/>
            <w:noProof/>
            <w:kern w:val="24"/>
          </w:rPr>
          <w:t>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OCF</w:t>
        </w:r>
        <w:r w:rsidR="009224AD" w:rsidRPr="00F555D1">
          <w:rPr>
            <w:rStyle w:val="Hyperlink"/>
            <w:rFonts w:eastAsia="+mn-ea"/>
            <w:noProof/>
            <w:kern w:val="24"/>
            <w:position w:val="-6"/>
            <w:vertAlign w:val="subscript"/>
          </w:rPr>
          <w:t>2</w:t>
        </w:r>
        <w:r w:rsidR="009224AD" w:rsidRPr="00F555D1">
          <w:rPr>
            <w:rStyle w:val="Hyperlink"/>
            <w:rFonts w:eastAsia="+mn-ea"/>
            <w:noProof/>
            <w:kern w:val="24"/>
          </w:rPr>
          <w:t>OH → CF</w:t>
        </w:r>
        <w:r w:rsidR="009224AD" w:rsidRPr="00F555D1">
          <w:rPr>
            <w:rStyle w:val="Hyperlink"/>
            <w:rFonts w:eastAsia="+mn-ea"/>
            <w:noProof/>
            <w:kern w:val="24"/>
            <w:position w:val="-6"/>
            <w:vertAlign w:val="subscript"/>
          </w:rPr>
          <w:t>3</w:t>
        </w:r>
        <w:r w:rsidR="009224AD" w:rsidRPr="00F555D1">
          <w:rPr>
            <w:rStyle w:val="Hyperlink"/>
            <w:rFonts w:eastAsia="+mn-ea"/>
            <w:noProof/>
            <w:kern w:val="24"/>
          </w:rPr>
          <w:t>OH + FCFO</w:t>
        </w:r>
        <w:r w:rsidR="009224AD" w:rsidRPr="00F555D1">
          <w:rPr>
            <w:rStyle w:val="Hyperlink"/>
            <w:noProof/>
          </w:rPr>
          <w:t xml:space="preserve"> obtained from an IRC calculation at the transition state. Atomic distances are in Angstrom (Å).</w:t>
        </w:r>
        <w:r w:rsidR="009224AD">
          <w:rPr>
            <w:noProof/>
            <w:webHidden/>
          </w:rPr>
          <w:tab/>
        </w:r>
        <w:r>
          <w:rPr>
            <w:noProof/>
            <w:webHidden/>
          </w:rPr>
          <w:fldChar w:fldCharType="begin"/>
        </w:r>
        <w:r w:rsidR="009224AD">
          <w:rPr>
            <w:noProof/>
            <w:webHidden/>
          </w:rPr>
          <w:instrText xml:space="preserve"> PAGEREF _Toc308421558 \h </w:instrText>
        </w:r>
        <w:r>
          <w:rPr>
            <w:noProof/>
            <w:webHidden/>
          </w:rPr>
        </w:r>
        <w:r>
          <w:rPr>
            <w:noProof/>
            <w:webHidden/>
          </w:rPr>
          <w:fldChar w:fldCharType="separate"/>
        </w:r>
        <w:r w:rsidR="00A672CD">
          <w:rPr>
            <w:noProof/>
            <w:webHidden/>
          </w:rPr>
          <w:t>183</w:t>
        </w:r>
        <w:r>
          <w:rPr>
            <w:noProof/>
            <w:webHidden/>
          </w:rPr>
          <w:fldChar w:fldCharType="end"/>
        </w:r>
      </w:hyperlink>
    </w:p>
    <w:p w:rsidR="007735F9" w:rsidRDefault="00DC7675" w:rsidP="00A16AC1">
      <w:pPr>
        <w:ind w:left="360" w:hanging="360"/>
      </w:pPr>
      <w:r>
        <w:fldChar w:fldCharType="end"/>
      </w:r>
    </w:p>
    <w:p w:rsidR="00F37BFB" w:rsidRDefault="00F37BFB" w:rsidP="00D06809"/>
    <w:p w:rsidR="00F37BFB" w:rsidRDefault="00F37BFB" w:rsidP="00D06809"/>
    <w:p w:rsidR="00F37BFB" w:rsidRDefault="00F37BFB" w:rsidP="00D06809"/>
    <w:p w:rsidR="00F37BFB" w:rsidRDefault="00F37BFB" w:rsidP="00D06809"/>
    <w:p w:rsidR="00F23932" w:rsidRDefault="00F23932" w:rsidP="00D06809">
      <w:pPr>
        <w:sectPr w:rsidR="00F23932" w:rsidSect="001E07D8">
          <w:footerReference w:type="default" r:id="rId84"/>
          <w:pgSz w:w="12240" w:h="15840" w:code="1"/>
          <w:pgMar w:top="1440" w:right="1440" w:bottom="1440" w:left="1440" w:header="720" w:footer="720" w:gutter="0"/>
          <w:pgNumType w:fmt="lowerRoman" w:start="1"/>
          <w:cols w:space="720"/>
          <w:titlePg/>
          <w:docGrid w:linePitch="360"/>
        </w:sectPr>
      </w:pPr>
    </w:p>
    <w:p w:rsidR="00F37BFB" w:rsidRDefault="00F37BFB" w:rsidP="00F37BFB">
      <w:pPr>
        <w:pStyle w:val="Heading1"/>
      </w:pPr>
      <w:bookmarkStart w:id="3" w:name="_Ref304284168"/>
      <w:bookmarkStart w:id="4" w:name="_Toc308512865"/>
      <w:r>
        <w:lastRenderedPageBreak/>
        <w:t>Introduction</w:t>
      </w:r>
      <w:bookmarkEnd w:id="3"/>
      <w:bookmarkEnd w:id="4"/>
      <w:r>
        <w:t xml:space="preserve"> </w:t>
      </w:r>
    </w:p>
    <w:bookmarkEnd w:id="0"/>
    <w:bookmarkEnd w:id="1"/>
    <w:bookmarkEnd w:id="2"/>
    <w:p w:rsidR="0007176F" w:rsidRDefault="0007176F" w:rsidP="00776E55"/>
    <w:p w:rsidR="00845F9D" w:rsidRDefault="00EA12EE" w:rsidP="003C5240">
      <w:r>
        <w:t>Energy is an essential part</w:t>
      </w:r>
      <w:r w:rsidR="00DE680D">
        <w:t xml:space="preserve"> of our day-</w:t>
      </w:r>
      <w:r w:rsidR="005D62FB">
        <w:t>to</w:t>
      </w:r>
      <w:r w:rsidR="00DE680D">
        <w:t>-</w:t>
      </w:r>
      <w:r w:rsidR="005D62FB">
        <w:t>day life activities</w:t>
      </w:r>
      <w:r>
        <w:t>. Withou</w:t>
      </w:r>
      <w:r w:rsidR="0017088A">
        <w:t>t it, we cannot imagine our lives</w:t>
      </w:r>
      <w:r>
        <w:t xml:space="preserve">. </w:t>
      </w:r>
      <w:r w:rsidR="00A949C3">
        <w:t>The a</w:t>
      </w:r>
      <w:r w:rsidR="0008677C">
        <w:t xml:space="preserve">vailability of </w:t>
      </w:r>
      <w:r w:rsidR="00165A3F">
        <w:t xml:space="preserve">sources of </w:t>
      </w:r>
      <w:r w:rsidR="0008677C">
        <w:t xml:space="preserve">energy </w:t>
      </w:r>
      <w:r w:rsidR="00A949C3">
        <w:t>is</w:t>
      </w:r>
      <w:r w:rsidR="0008677C">
        <w:t xml:space="preserve"> </w:t>
      </w:r>
      <w:r w:rsidR="005614F5">
        <w:t>a</w:t>
      </w:r>
      <w:r w:rsidR="0008677C">
        <w:t xml:space="preserve"> measure of </w:t>
      </w:r>
      <w:r w:rsidR="00A949C3">
        <w:t xml:space="preserve">the </w:t>
      </w:r>
      <w:r w:rsidR="0008677C">
        <w:t xml:space="preserve">economic power of a country. </w:t>
      </w:r>
      <w:r w:rsidR="007B7266">
        <w:t>The c</w:t>
      </w:r>
      <w:r w:rsidR="00A949C3">
        <w:t xml:space="preserve">ountries with </w:t>
      </w:r>
      <w:r w:rsidR="0017088A">
        <w:t>abundant</w:t>
      </w:r>
      <w:r w:rsidR="000B0F23">
        <w:t xml:space="preserve"> sources of energy</w:t>
      </w:r>
      <w:r w:rsidR="00A949C3">
        <w:t xml:space="preserve"> are </w:t>
      </w:r>
      <w:r w:rsidR="000B0F23">
        <w:t xml:space="preserve">the </w:t>
      </w:r>
      <w:r w:rsidR="00A949C3">
        <w:t>leaders in the world</w:t>
      </w:r>
      <w:r w:rsidR="000B0F23">
        <w:t>’s</w:t>
      </w:r>
      <w:r w:rsidR="00A949C3">
        <w:t xml:space="preserve"> </w:t>
      </w:r>
      <w:r w:rsidR="00987281">
        <w:t>economy</w:t>
      </w:r>
      <w:r w:rsidR="000B0F23">
        <w:t xml:space="preserve"> </w:t>
      </w:r>
      <w:r w:rsidR="00987281">
        <w:t>and technology</w:t>
      </w:r>
      <w:r w:rsidR="00A949C3">
        <w:t xml:space="preserve">. </w:t>
      </w:r>
      <w:r w:rsidR="00C73368">
        <w:t>Energy in the form of el</w:t>
      </w:r>
      <w:r w:rsidR="00BF67B9">
        <w:t>ectricity is used everywhere from hous</w:t>
      </w:r>
      <w:r w:rsidR="0017088A">
        <w:t>ehold</w:t>
      </w:r>
      <w:r w:rsidR="00F406FB">
        <w:t>,</w:t>
      </w:r>
      <w:r w:rsidR="00BF67B9">
        <w:t xml:space="preserve"> such </w:t>
      </w:r>
      <w:r w:rsidR="00F406FB">
        <w:t xml:space="preserve">as </w:t>
      </w:r>
      <w:r w:rsidR="0017088A">
        <w:t xml:space="preserve">lighting, heating, and appliances, to </w:t>
      </w:r>
      <w:r w:rsidR="00BF67B9">
        <w:t>industrial, transportation</w:t>
      </w:r>
      <w:r w:rsidR="00FF3A6E">
        <w:t>,</w:t>
      </w:r>
      <w:r w:rsidR="00BF67B9">
        <w:t xml:space="preserve"> and </w:t>
      </w:r>
      <w:r w:rsidR="0017088A">
        <w:t>construction purposes</w:t>
      </w:r>
      <w:r w:rsidR="00BF67B9">
        <w:t xml:space="preserve">. </w:t>
      </w:r>
      <w:r w:rsidR="00A3480A">
        <w:t>Fuel</w:t>
      </w:r>
      <w:r w:rsidR="00C65209">
        <w:t>s</w:t>
      </w:r>
      <w:r w:rsidR="00A3480A">
        <w:t xml:space="preserve"> in the</w:t>
      </w:r>
      <w:r w:rsidR="00C65209">
        <w:t xml:space="preserve"> form of solid, liquid and gas</w:t>
      </w:r>
      <w:r w:rsidR="00A3480A">
        <w:t xml:space="preserve"> a</w:t>
      </w:r>
      <w:r w:rsidR="00D90A97">
        <w:t>re m</w:t>
      </w:r>
      <w:r w:rsidR="00F35486">
        <w:t>ost</w:t>
      </w:r>
      <w:r w:rsidR="00D90A97">
        <w:t xml:space="preserve">ly used to generate </w:t>
      </w:r>
      <w:r w:rsidR="00A3480A">
        <w:t xml:space="preserve">electricity with some fraction from wind, solar </w:t>
      </w:r>
      <w:r w:rsidR="00D90A97">
        <w:t>power</w:t>
      </w:r>
      <w:r w:rsidR="00A3480A">
        <w:t xml:space="preserve"> and </w:t>
      </w:r>
      <w:r w:rsidR="00D90A97">
        <w:t>hydroelectric dams</w:t>
      </w:r>
      <w:r w:rsidR="00A3480A">
        <w:t xml:space="preserve">. </w:t>
      </w:r>
      <w:r w:rsidR="009B2F0A">
        <w:t>Traditionally</w:t>
      </w:r>
      <w:r w:rsidR="009B7A21">
        <w:t>,</w:t>
      </w:r>
      <w:r w:rsidR="009B2F0A">
        <w:t xml:space="preserve"> we burn fuel</w:t>
      </w:r>
      <w:r w:rsidR="00A21859">
        <w:t>s</w:t>
      </w:r>
      <w:r w:rsidR="009B2F0A">
        <w:t xml:space="preserve"> to </w:t>
      </w:r>
      <w:r w:rsidR="00DF0BF3">
        <w:t>produce</w:t>
      </w:r>
      <w:r w:rsidR="00FD56B8">
        <w:t xml:space="preserve"> electricity</w:t>
      </w:r>
      <w:r w:rsidR="003B4CBB">
        <w:t>,</w:t>
      </w:r>
      <w:r w:rsidR="00FD56B8">
        <w:t xml:space="preserve"> which is limited by the fuel efficiency. </w:t>
      </w:r>
      <w:r w:rsidR="00930690">
        <w:t>The f</w:t>
      </w:r>
      <w:r w:rsidR="00FD56B8">
        <w:t>uel efficiency of any process is measured by the fraction of the work converted from the total chemical energy contained in the</w:t>
      </w:r>
      <w:r w:rsidR="00715486">
        <w:t xml:space="preserve"> fuel.</w:t>
      </w:r>
      <w:r w:rsidR="00810051">
        <w:t xml:space="preserve"> </w:t>
      </w:r>
      <w:r w:rsidR="00CD4FD5">
        <w:t>Besides limitation</w:t>
      </w:r>
      <w:r w:rsidR="00CE10AD">
        <w:t>s</w:t>
      </w:r>
      <w:r w:rsidR="00CD4FD5">
        <w:t xml:space="preserve"> on efficiency</w:t>
      </w:r>
      <w:r w:rsidR="005D2E93">
        <w:t>, the combustion of</w:t>
      </w:r>
      <w:r w:rsidR="000F3EF5">
        <w:t xml:space="preserve"> fuel</w:t>
      </w:r>
      <w:r w:rsidR="005D2E93">
        <w:t>s</w:t>
      </w:r>
      <w:r w:rsidR="000F3EF5">
        <w:t xml:space="preserve"> produces a wide range of harmful gases</w:t>
      </w:r>
      <w:r w:rsidR="00F406FB">
        <w:t>,</w:t>
      </w:r>
      <w:r w:rsidR="000F3EF5">
        <w:t xml:space="preserve"> such as CO</w:t>
      </w:r>
      <w:r w:rsidR="000F3EF5" w:rsidRPr="000F3EF5">
        <w:rPr>
          <w:vertAlign w:val="subscript"/>
        </w:rPr>
        <w:t>2</w:t>
      </w:r>
      <w:r w:rsidR="00CD4FD5">
        <w:t>, CO and</w:t>
      </w:r>
      <w:r w:rsidR="000F3EF5">
        <w:t xml:space="preserve"> NO</w:t>
      </w:r>
      <w:r w:rsidR="000F3EF5" w:rsidRPr="000F3EF5">
        <w:rPr>
          <w:vertAlign w:val="subscript"/>
        </w:rPr>
        <w:t>2</w:t>
      </w:r>
      <w:r w:rsidR="00CD4FD5">
        <w:t xml:space="preserve">, </w:t>
      </w:r>
      <w:r w:rsidR="000F3EF5">
        <w:t>which pollut</w:t>
      </w:r>
      <w:r w:rsidR="009C625F">
        <w:t>e</w:t>
      </w:r>
      <w:r w:rsidR="000F3EF5">
        <w:t xml:space="preserve"> the</w:t>
      </w:r>
      <w:r w:rsidR="00755C82">
        <w:t xml:space="preserve"> </w:t>
      </w:r>
      <w:r w:rsidR="000F3EF5">
        <w:t xml:space="preserve">air </w:t>
      </w:r>
      <w:r w:rsidR="009B613D">
        <w:t>and</w:t>
      </w:r>
      <w:r w:rsidR="009A06F3">
        <w:t xml:space="preserve"> c</w:t>
      </w:r>
      <w:r w:rsidR="00CD4FD5">
        <w:t>ontribute</w:t>
      </w:r>
      <w:r w:rsidR="000F3EF5">
        <w:t xml:space="preserve"> </w:t>
      </w:r>
      <w:r w:rsidR="00015185">
        <w:t xml:space="preserve">to </w:t>
      </w:r>
      <w:r w:rsidR="00A66BAA">
        <w:t>the greenhouse effect</w:t>
      </w:r>
      <w:r w:rsidR="005C0520">
        <w:t>.</w:t>
      </w:r>
      <w:r w:rsidR="00F266EE">
        <w:t xml:space="preserve"> </w:t>
      </w:r>
      <w:r w:rsidR="00CD4FD5">
        <w:t>Thus, a major issue in</w:t>
      </w:r>
      <w:r w:rsidR="00616B88">
        <w:t xml:space="preserve"> today’s </w:t>
      </w:r>
      <w:r w:rsidR="00CD4FD5">
        <w:t xml:space="preserve">world is the search </w:t>
      </w:r>
      <w:r w:rsidR="00616B88">
        <w:t>for a</w:t>
      </w:r>
      <w:r w:rsidR="00F266EE">
        <w:t xml:space="preserve">n alternate way to generate </w:t>
      </w:r>
      <w:r w:rsidR="00CD4FD5">
        <w:t>power</w:t>
      </w:r>
      <w:r w:rsidR="005D62FB">
        <w:t xml:space="preserve"> from </w:t>
      </w:r>
      <w:r w:rsidR="00CD4FD5">
        <w:t>a renewable</w:t>
      </w:r>
      <w:r w:rsidR="005D62FB">
        <w:t xml:space="preserve"> fuel </w:t>
      </w:r>
      <w:r w:rsidR="00CD4FD5">
        <w:t xml:space="preserve">source </w:t>
      </w:r>
      <w:r w:rsidR="00513563">
        <w:t>at</w:t>
      </w:r>
      <w:r w:rsidR="00F266EE">
        <w:t xml:space="preserve"> high</w:t>
      </w:r>
      <w:r w:rsidR="00513563">
        <w:t>er</w:t>
      </w:r>
      <w:r w:rsidR="00F266EE">
        <w:t xml:space="preserve"> efficiency and low</w:t>
      </w:r>
      <w:r w:rsidR="00953D8E">
        <w:t>er</w:t>
      </w:r>
      <w:r w:rsidR="001C21FA">
        <w:t xml:space="preserve"> emission of</w:t>
      </w:r>
      <w:r w:rsidR="00F266EE">
        <w:t xml:space="preserve"> pollutants.</w:t>
      </w:r>
    </w:p>
    <w:p w:rsidR="00CE5BBF" w:rsidRDefault="00CC5B08" w:rsidP="003C5240">
      <w:r>
        <w:t xml:space="preserve">A fuel cell </w:t>
      </w:r>
      <w:r w:rsidR="00DC26BD">
        <w:t>converts the chemical potential energy of the fu</w:t>
      </w:r>
      <w:r w:rsidR="00CD1F3A">
        <w:t>el into electric</w:t>
      </w:r>
      <w:r w:rsidR="00601BA3">
        <w:t>al</w:t>
      </w:r>
      <w:r w:rsidR="00CD1F3A">
        <w:t xml:space="preserve"> energy </w:t>
      </w:r>
      <w:r w:rsidR="00456F05">
        <w:t xml:space="preserve">and heat </w:t>
      </w:r>
      <w:r w:rsidR="00CD1F3A">
        <w:t>by the electrochemical process</w:t>
      </w:r>
      <w:r w:rsidR="00C72DEB">
        <w:t>.</w:t>
      </w:r>
      <w:r w:rsidR="00DC7675">
        <w:fldChar w:fldCharType="begin"/>
      </w:r>
      <w:r w:rsidR="00D057C9">
        <w:instrText xml:space="preserve"> ADDIN EN.CITE &lt;EndNote&gt;&lt;Cite&gt;&lt;Author&gt;Kordesch&lt;/Author&gt;&lt;Year&gt;1996&lt;/Year&gt;&lt;RecNum&gt;290&lt;/RecNum&gt;&lt;record&gt;&lt;rec-number&gt;290&lt;/rec-number&gt;&lt;foreign-keys&gt;&lt;key app="EN" db-id="f2wverex422p28ep0se5wp0kw5dd9f22aex2"&gt;290&lt;/key&gt;&lt;/foreign-keys&gt;&lt;ref-type name="Book"&gt;6&lt;/ref-type&gt;&lt;contributors&gt;&lt;authors&gt;&lt;author&gt;Kordesch, K.; &lt;/author&gt;&lt;author&gt;Simander, G.&lt;/author&gt;&lt;/authors&gt;&lt;/contributors&gt;&lt;titles&gt;&lt;title&gt;Fuel Cells and Their Applications&lt;/title&gt;&lt;/titles&gt;&lt;dates&gt;&lt;year&gt;1996&lt;/year&gt;&lt;/dates&gt;&lt;pub-location&gt;Weinheim&lt;/pub-location&gt;&lt;publisher&gt;VCH&lt;/publisher&gt;&lt;urls&gt;&lt;/urls&gt;&lt;/record&gt;&lt;/Cite&gt;&lt;/EndNote&gt;</w:instrText>
      </w:r>
      <w:r w:rsidR="00DC7675">
        <w:fldChar w:fldCharType="separate"/>
      </w:r>
      <w:r w:rsidR="00EA2433" w:rsidRPr="00EA2433">
        <w:rPr>
          <w:noProof/>
          <w:vertAlign w:val="superscript"/>
        </w:rPr>
        <w:t>1</w:t>
      </w:r>
      <w:r w:rsidR="00DC7675">
        <w:fldChar w:fldCharType="end"/>
      </w:r>
      <w:r w:rsidR="00CD1F3A">
        <w:t xml:space="preserve"> It</w:t>
      </w:r>
      <w:r w:rsidR="00DC26BD">
        <w:t xml:space="preserve"> </w:t>
      </w:r>
      <w:r>
        <w:t xml:space="preserve">is a combination of two electrodes, anode and cathode, and an electrolyte. </w:t>
      </w:r>
      <w:r w:rsidR="00F804D5">
        <w:t>T</w:t>
      </w:r>
      <w:r w:rsidR="00581E47">
        <w:t>he fuel and oxidizing agent</w:t>
      </w:r>
      <w:r>
        <w:t xml:space="preserve"> </w:t>
      </w:r>
      <w:r w:rsidR="00534315">
        <w:t>(oxidant</w:t>
      </w:r>
      <w:r w:rsidR="00251D69">
        <w:t xml:space="preserve">) </w:t>
      </w:r>
      <w:r>
        <w:t xml:space="preserve">are fed at </w:t>
      </w:r>
      <w:r w:rsidR="00220951">
        <w:t xml:space="preserve">the </w:t>
      </w:r>
      <w:r>
        <w:t>anode and cathode of the cell</w:t>
      </w:r>
      <w:r w:rsidR="00581E47">
        <w:t>, respectively</w:t>
      </w:r>
      <w:r w:rsidR="00A823F5">
        <w:t>.</w:t>
      </w:r>
      <w:r w:rsidR="00A823F5" w:rsidRPr="00A823F5">
        <w:t xml:space="preserve"> </w:t>
      </w:r>
      <w:r w:rsidR="00A823F5">
        <w:t>The reactions, which ge</w:t>
      </w:r>
      <w:r w:rsidR="00220951">
        <w:t>nerate the electricity, occur at</w:t>
      </w:r>
      <w:r w:rsidR="00A823F5">
        <w:t xml:space="preserve"> the electrodes.</w:t>
      </w:r>
      <w:r w:rsidR="00DA0683">
        <w:t xml:space="preserve"> The charge carrie</w:t>
      </w:r>
      <w:r w:rsidR="00220951">
        <w:t>r</w:t>
      </w:r>
      <w:r w:rsidR="00DA0683">
        <w:t xml:space="preserve">s move through the electrolyte </w:t>
      </w:r>
      <w:r w:rsidR="00220951">
        <w:t xml:space="preserve">membrane </w:t>
      </w:r>
      <w:r w:rsidR="00DA0683">
        <w:t>and electrons pass through the external circuit</w:t>
      </w:r>
      <w:r w:rsidR="000C6051">
        <w:t xml:space="preserve"> to which </w:t>
      </w:r>
      <w:r w:rsidR="00220951">
        <w:t xml:space="preserve">the </w:t>
      </w:r>
      <w:r w:rsidR="000C6051">
        <w:t xml:space="preserve">load is connected. </w:t>
      </w:r>
    </w:p>
    <w:p w:rsidR="005B52FC" w:rsidRDefault="00AC4B18" w:rsidP="003C5240">
      <w:r>
        <w:t>A fue</w:t>
      </w:r>
      <w:r w:rsidR="00CE5BBF">
        <w:t>l cell should not be confused with</w:t>
      </w:r>
      <w:r>
        <w:t xml:space="preserve"> a battery. A battery stores the electrical energy in the form of the chemical energy, and it is a thermodynamically closed syst</w:t>
      </w:r>
      <w:r w:rsidR="00410C2D">
        <w:t>em;</w:t>
      </w:r>
      <w:r>
        <w:t xml:space="preserve"> i.e.</w:t>
      </w:r>
      <w:r w:rsidR="00DE680D">
        <w:t>,</w:t>
      </w:r>
      <w:r>
        <w:t xml:space="preserve"> no mass is </w:t>
      </w:r>
      <w:r>
        <w:lastRenderedPageBreak/>
        <w:t>transferred in</w:t>
      </w:r>
      <w:r w:rsidR="00DE680D">
        <w:t>to</w:t>
      </w:r>
      <w:r>
        <w:t xml:space="preserve"> or out of the system</w:t>
      </w:r>
      <w:r w:rsidR="007654EB">
        <w:t>,</w:t>
      </w:r>
      <w:r>
        <w:t xml:space="preserve"> </w:t>
      </w:r>
      <w:r w:rsidR="007654EB">
        <w:t>w</w:t>
      </w:r>
      <w:r w:rsidR="00C14BF3">
        <w:t xml:space="preserve">hereas, in a fuel cell, reactants (fuel and </w:t>
      </w:r>
      <w:r w:rsidR="00251D69">
        <w:t>oxidant</w:t>
      </w:r>
      <w:r w:rsidR="00C14BF3">
        <w:t>) are fed externally</w:t>
      </w:r>
      <w:r w:rsidR="00F804D5">
        <w:t>,</w:t>
      </w:r>
      <w:r w:rsidR="00B2770E">
        <w:t xml:space="preserve"> and it</w:t>
      </w:r>
      <w:r w:rsidR="0062306F">
        <w:t xml:space="preserve"> is a thermodynamically open sys</w:t>
      </w:r>
      <w:r w:rsidR="00B2770E">
        <w:t>tem</w:t>
      </w:r>
      <w:r w:rsidR="00C14BF3">
        <w:t xml:space="preserve">. </w:t>
      </w:r>
      <w:r w:rsidR="0048180D">
        <w:t>A fuel cell produce</w:t>
      </w:r>
      <w:r w:rsidR="004B6098">
        <w:t>s</w:t>
      </w:r>
      <w:r w:rsidR="0048180D">
        <w:t xml:space="preserve"> a small </w:t>
      </w:r>
      <w:r w:rsidR="007C439A">
        <w:t xml:space="preserve">direct </w:t>
      </w:r>
      <w:r w:rsidR="0048180D">
        <w:t>current</w:t>
      </w:r>
      <w:r w:rsidR="00760FBE">
        <w:t>;</w:t>
      </w:r>
      <w:r w:rsidR="00DE680D">
        <w:t xml:space="preserve"> hence, for</w:t>
      </w:r>
      <w:r w:rsidR="006827EB">
        <w:t xml:space="preserve"> </w:t>
      </w:r>
      <w:r w:rsidR="00DE680D">
        <w:t>large-</w:t>
      </w:r>
      <w:r w:rsidR="006827EB">
        <w:t>scale</w:t>
      </w:r>
      <w:r w:rsidR="0048180D">
        <w:t xml:space="preserve"> application, where a large current is required, a series of fuel cells are </w:t>
      </w:r>
      <w:r w:rsidR="00D26684">
        <w:t>combined</w:t>
      </w:r>
      <w:r w:rsidR="0048180D">
        <w:t xml:space="preserve"> together as a stack. </w:t>
      </w:r>
    </w:p>
    <w:p w:rsidR="007C117D" w:rsidRDefault="00DB01D3" w:rsidP="003C5240">
      <w:r>
        <w:t>There are five types o</w:t>
      </w:r>
      <w:r w:rsidR="00760FBE">
        <w:t>f</w:t>
      </w:r>
      <w:r w:rsidR="006C6223">
        <w:t xml:space="preserve"> fuel cells detailed in</w:t>
      </w:r>
      <w:r>
        <w:t xml:space="preserve"> literature. </w:t>
      </w:r>
      <w:r w:rsidR="005D578C">
        <w:t>According to the</w:t>
      </w:r>
      <w:r w:rsidR="005B52FC">
        <w:t xml:space="preserve"> type of electrolyte</w:t>
      </w:r>
      <w:r w:rsidR="005D578C">
        <w:t>, the fuel cell</w:t>
      </w:r>
      <w:r>
        <w:t xml:space="preserve">s are </w:t>
      </w:r>
      <w:r w:rsidR="005B52FC">
        <w:t>categorized</w:t>
      </w:r>
      <w:r>
        <w:t xml:space="preserve"> as</w:t>
      </w:r>
      <w:r w:rsidR="005D578C">
        <w:t>: (1) Alkaline fuel cell</w:t>
      </w:r>
      <w:r w:rsidR="00D12886">
        <w:t>,</w:t>
      </w:r>
      <w:r w:rsidR="005D578C">
        <w:t xml:space="preserve"> (2) Phosphoric acid fuel cell, (3) Polymer electrolyte membrane </w:t>
      </w:r>
      <w:r w:rsidR="00F651C4">
        <w:t xml:space="preserve">(PEM) </w:t>
      </w:r>
      <w:r w:rsidR="005D578C">
        <w:t>fuel cell,</w:t>
      </w:r>
      <w:r w:rsidR="00760FBE">
        <w:t xml:space="preserve"> (4) Molten carbonate fuel cell</w:t>
      </w:r>
      <w:r w:rsidR="00895D63">
        <w:t>,</w:t>
      </w:r>
      <w:r w:rsidR="00D12886">
        <w:t xml:space="preserve"> </w:t>
      </w:r>
      <w:r w:rsidR="005D578C">
        <w:t xml:space="preserve">and (5) Solid oxide fuel cell. </w:t>
      </w:r>
      <w:r w:rsidR="00C82271">
        <w:t xml:space="preserve">A schematic of </w:t>
      </w:r>
      <w:r w:rsidR="005B52FC">
        <w:t xml:space="preserve">a </w:t>
      </w:r>
      <w:r w:rsidR="00C82271">
        <w:t>typical fuel cell is shown in</w:t>
      </w:r>
      <w:r w:rsidR="00392B1D">
        <w:t xml:space="preserve"> </w:t>
      </w:r>
      <w:r w:rsidR="00DC7675">
        <w:fldChar w:fldCharType="begin"/>
      </w:r>
      <w:r w:rsidR="00392B1D">
        <w:instrText xml:space="preserve"> REF _Ref307328811 \h </w:instrText>
      </w:r>
      <w:r w:rsidR="00DC7675">
        <w:fldChar w:fldCharType="separate"/>
      </w:r>
      <w:r w:rsidR="00A672CD" w:rsidRPr="00F65DDE">
        <w:rPr>
          <w:b/>
        </w:rPr>
        <w:t xml:space="preserve">Figure </w:t>
      </w:r>
      <w:r w:rsidR="00A672CD">
        <w:rPr>
          <w:b/>
          <w:noProof/>
        </w:rPr>
        <w:t>1</w:t>
      </w:r>
      <w:r w:rsidR="00A672CD" w:rsidRPr="00F65DDE">
        <w:rPr>
          <w:b/>
        </w:rPr>
        <w:noBreakHyphen/>
      </w:r>
      <w:r w:rsidR="00A672CD">
        <w:rPr>
          <w:b/>
          <w:noProof/>
        </w:rPr>
        <w:t>1</w:t>
      </w:r>
      <w:r w:rsidR="00DC7675">
        <w:fldChar w:fldCharType="end"/>
      </w:r>
      <w:r w:rsidR="00C82271">
        <w:t xml:space="preserve">. </w:t>
      </w:r>
      <w:r w:rsidR="00BE0F62">
        <w:t>A variety of fuel</w:t>
      </w:r>
      <w:r w:rsidR="005B52FC">
        <w:t>s</w:t>
      </w:r>
      <w:r w:rsidR="00BE0F62">
        <w:t xml:space="preserve"> and oxidant</w:t>
      </w:r>
      <w:r w:rsidR="005B52FC">
        <w:t>s</w:t>
      </w:r>
      <w:r w:rsidR="00BE0F62">
        <w:t xml:space="preserve"> can be used in the operation o</w:t>
      </w:r>
      <w:r w:rsidR="00E24440">
        <w:t>f a fuel cell. A hydrogen-</w:t>
      </w:r>
      <w:r w:rsidR="00BE0F62">
        <w:t xml:space="preserve">based fuel cell uses hydrogen gas as </w:t>
      </w:r>
      <w:r w:rsidR="005B52FC">
        <w:t>the</w:t>
      </w:r>
      <w:r w:rsidR="00222D49">
        <w:t xml:space="preserve"> </w:t>
      </w:r>
      <w:r w:rsidR="00BE0F62">
        <w:t xml:space="preserve">fuel and oxygen gas as </w:t>
      </w:r>
      <w:r w:rsidR="005B52FC">
        <w:t>the</w:t>
      </w:r>
      <w:r w:rsidR="00BE0F62">
        <w:t xml:space="preserve"> oxidant.</w:t>
      </w:r>
    </w:p>
    <w:p w:rsidR="00210EB0" w:rsidRDefault="007F62B6" w:rsidP="00210EB0">
      <w:pPr>
        <w:keepNext/>
        <w:jc w:val="center"/>
      </w:pPr>
      <w:r w:rsidRPr="007F62B6">
        <w:rPr>
          <w:noProof/>
        </w:rPr>
        <w:drawing>
          <wp:inline distT="0" distB="0" distL="0" distR="0">
            <wp:extent cx="4465464" cy="3276600"/>
            <wp:effectExtent l="0" t="0" r="0" b="0"/>
            <wp:docPr id="2"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465464" cy="3276600"/>
                      <a:chOff x="1981200" y="609600"/>
                      <a:chExt cx="4465464" cy="3276600"/>
                    </a:xfrm>
                  </a:grpSpPr>
                  <a:grpSp>
                    <a:nvGrpSpPr>
                      <a:cNvPr id="69" name="Group 68"/>
                      <a:cNvGrpSpPr/>
                    </a:nvGrpSpPr>
                    <a:grpSpPr>
                      <a:xfrm>
                        <a:off x="1981200" y="609600"/>
                        <a:ext cx="4465464" cy="3276600"/>
                        <a:chOff x="1981200" y="609600"/>
                        <a:chExt cx="4465464" cy="3276600"/>
                      </a:xfrm>
                    </a:grpSpPr>
                    <a:grpSp>
                      <a:nvGrpSpPr>
                        <a:cNvPr id="3" name="Group 17"/>
                        <a:cNvGrpSpPr/>
                      </a:nvGrpSpPr>
                      <a:grpSpPr>
                        <a:xfrm>
                          <a:off x="2895600" y="1752600"/>
                          <a:ext cx="2358016" cy="2133600"/>
                          <a:chOff x="2895600" y="1752600"/>
                          <a:chExt cx="2358016" cy="2133600"/>
                        </a:xfrm>
                      </a:grpSpPr>
                      <a:sp>
                        <a:nvSpPr>
                          <a:cNvPr id="4" name="Rectangle 3"/>
                          <a:cNvSpPr/>
                        </a:nvSpPr>
                        <a:spPr>
                          <a:xfrm>
                            <a:off x="2895600" y="1752600"/>
                            <a:ext cx="381000" cy="21336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ectangle 4"/>
                          <a:cNvSpPr/>
                        </a:nvSpPr>
                        <a:spPr>
                          <a:xfrm>
                            <a:off x="4872616" y="1752600"/>
                            <a:ext cx="381000" cy="2133600"/>
                          </a:xfrm>
                          <a:prstGeom prst="rect">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3272416" y="1752600"/>
                            <a:ext cx="1600200" cy="2133600"/>
                          </a:xfrm>
                          <a:prstGeom prst="rect">
                            <a:avLst/>
                          </a:prstGeom>
                          <a:solidFill>
                            <a:srgbClr val="FFC00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5" name="Straight Connector 14"/>
                        <a:cNvCxnSpPr/>
                      </a:nvCxnSpPr>
                      <a:spPr>
                        <a:xfrm rot="5400000">
                          <a:off x="4256604" y="798986"/>
                          <a:ext cx="109728" cy="109728"/>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rot="5400000">
                          <a:off x="4072854" y="768434"/>
                          <a:ext cx="137160" cy="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rot="16200000" flipV="1">
                          <a:off x="3921712" y="800970"/>
                          <a:ext cx="109728" cy="109728"/>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a:off x="4343400" y="1143000"/>
                          <a:ext cx="137160" cy="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rot="10800000">
                          <a:off x="3825240" y="1143000"/>
                          <a:ext cx="137160" cy="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flipV="1">
                          <a:off x="4313064" y="946210"/>
                          <a:ext cx="137160" cy="7620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a:off x="3831458" y="955088"/>
                          <a:ext cx="152400" cy="76200"/>
                        </a:xfrm>
                        <a:prstGeom prst="line">
                          <a:avLst/>
                        </a:prstGeom>
                        <a:ln>
                          <a:solidFill>
                            <a:srgbClr val="FF0000"/>
                          </a:solidFill>
                        </a:ln>
                      </a:spPr>
                      <a:style>
                        <a:lnRef idx="1">
                          <a:schemeClr val="accent1"/>
                        </a:lnRef>
                        <a:fillRef idx="0">
                          <a:schemeClr val="accent1"/>
                        </a:fillRef>
                        <a:effectRef idx="0">
                          <a:schemeClr val="accent1"/>
                        </a:effectRef>
                        <a:fontRef idx="minor">
                          <a:schemeClr val="tx1"/>
                        </a:fontRef>
                      </a:style>
                    </a:cxnSp>
                    <a:grpSp>
                      <a:nvGrpSpPr>
                        <a:cNvPr id="11" name="Group 47"/>
                        <a:cNvGrpSpPr/>
                      </a:nvGrpSpPr>
                      <a:grpSpPr>
                        <a:xfrm>
                          <a:off x="4038600" y="914400"/>
                          <a:ext cx="228600" cy="523352"/>
                          <a:chOff x="4038600" y="914400"/>
                          <a:chExt cx="228600" cy="523352"/>
                        </a:xfrm>
                      </a:grpSpPr>
                      <a:grpSp>
                        <a:nvGrpSpPr>
                          <a:cNvPr id="24" name="Group 12"/>
                          <a:cNvGrpSpPr/>
                        </a:nvGrpSpPr>
                        <a:grpSpPr>
                          <a:xfrm>
                            <a:off x="4038600" y="914400"/>
                            <a:ext cx="228600" cy="523352"/>
                            <a:chOff x="3962400" y="762000"/>
                            <a:chExt cx="228600" cy="523352"/>
                          </a:xfrm>
                        </a:grpSpPr>
                        <a:sp>
                          <a:nvSpPr>
                            <a:cNvPr id="7" name="Oval 6"/>
                            <a:cNvSpPr/>
                          </a:nvSpPr>
                          <a:spPr>
                            <a:xfrm>
                              <a:off x="3962400" y="762000"/>
                              <a:ext cx="228600" cy="381000"/>
                            </a:xfrm>
                            <a:prstGeom prst="ellipse">
                              <a:avLst/>
                            </a:prstGeom>
                            <a:noFill/>
                            <a:ln w="158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Rectangle 9"/>
                            <a:cNvSpPr/>
                          </a:nvSpPr>
                          <a:spPr>
                            <a:xfrm>
                              <a:off x="4048648" y="1132952"/>
                              <a:ext cx="76200" cy="152400"/>
                            </a:xfrm>
                            <a:prstGeom prst="rect">
                              <a:avLst/>
                            </a:prstGeom>
                            <a:ln w="19050"/>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grpSp>
                      <a:sp>
                        <a:nvSpPr>
                          <a:cNvPr id="47" name="Freeform 46"/>
                          <a:cNvSpPr/>
                        </a:nvSpPr>
                        <a:spPr>
                          <a:xfrm flipH="1">
                            <a:off x="4114799" y="1075678"/>
                            <a:ext cx="76200" cy="203837"/>
                          </a:xfrm>
                          <a:custGeom>
                            <a:avLst/>
                            <a:gdLst>
                              <a:gd name="connsiteX0" fmla="*/ 347863 w 1004811"/>
                              <a:gd name="connsiteY0" fmla="*/ 697287 h 697287"/>
                              <a:gd name="connsiteX1" fmla="*/ 276842 w 1004811"/>
                              <a:gd name="connsiteY1" fmla="*/ 670654 h 697287"/>
                              <a:gd name="connsiteX2" fmla="*/ 223576 w 1004811"/>
                              <a:gd name="connsiteY2" fmla="*/ 635144 h 697287"/>
                              <a:gd name="connsiteX3" fmla="*/ 161432 w 1004811"/>
                              <a:gd name="connsiteY3" fmla="*/ 617388 h 697287"/>
                              <a:gd name="connsiteX4" fmla="*/ 134799 w 1004811"/>
                              <a:gd name="connsiteY4" fmla="*/ 599633 h 697287"/>
                              <a:gd name="connsiteX5" fmla="*/ 81533 w 1004811"/>
                              <a:gd name="connsiteY5" fmla="*/ 546367 h 697287"/>
                              <a:gd name="connsiteX6" fmla="*/ 72655 w 1004811"/>
                              <a:gd name="connsiteY6" fmla="*/ 510856 h 697287"/>
                              <a:gd name="connsiteX7" fmla="*/ 46022 w 1004811"/>
                              <a:gd name="connsiteY7" fmla="*/ 493101 h 697287"/>
                              <a:gd name="connsiteX8" fmla="*/ 28267 w 1004811"/>
                              <a:gd name="connsiteY8" fmla="*/ 439835 h 697287"/>
                              <a:gd name="connsiteX9" fmla="*/ 19389 w 1004811"/>
                              <a:gd name="connsiteY9" fmla="*/ 413202 h 697287"/>
                              <a:gd name="connsiteX10" fmla="*/ 19389 w 1004811"/>
                              <a:gd name="connsiteY10" fmla="*/ 164627 h 697287"/>
                              <a:gd name="connsiteX11" fmla="*/ 63778 w 1004811"/>
                              <a:gd name="connsiteY11" fmla="*/ 137994 h 697287"/>
                              <a:gd name="connsiteX12" fmla="*/ 152554 w 1004811"/>
                              <a:gd name="connsiteY12" fmla="*/ 93606 h 697287"/>
                              <a:gd name="connsiteX13" fmla="*/ 303475 w 1004811"/>
                              <a:gd name="connsiteY13" fmla="*/ 129117 h 697287"/>
                              <a:gd name="connsiteX14" fmla="*/ 312352 w 1004811"/>
                              <a:gd name="connsiteY14" fmla="*/ 155750 h 697287"/>
                              <a:gd name="connsiteX15" fmla="*/ 250209 w 1004811"/>
                              <a:gd name="connsiteY15" fmla="*/ 235649 h 697287"/>
                              <a:gd name="connsiteX16" fmla="*/ 232453 w 1004811"/>
                              <a:gd name="connsiteY16" fmla="*/ 217893 h 697287"/>
                              <a:gd name="connsiteX17" fmla="*/ 232453 w 1004811"/>
                              <a:gd name="connsiteY17" fmla="*/ 75851 h 697287"/>
                              <a:gd name="connsiteX18" fmla="*/ 312352 w 1004811"/>
                              <a:gd name="connsiteY18" fmla="*/ 49218 h 697287"/>
                              <a:gd name="connsiteX19" fmla="*/ 338985 w 1004811"/>
                              <a:gd name="connsiteY19" fmla="*/ 40340 h 697287"/>
                              <a:gd name="connsiteX20" fmla="*/ 507661 w 1004811"/>
                              <a:gd name="connsiteY20" fmla="*/ 49218 h 697287"/>
                              <a:gd name="connsiteX21" fmla="*/ 534294 w 1004811"/>
                              <a:gd name="connsiteY21" fmla="*/ 58095 h 697287"/>
                              <a:gd name="connsiteX22" fmla="*/ 569805 w 1004811"/>
                              <a:gd name="connsiteY22" fmla="*/ 129117 h 697287"/>
                              <a:gd name="connsiteX23" fmla="*/ 569805 w 1004811"/>
                              <a:gd name="connsiteY23" fmla="*/ 200138 h 697287"/>
                              <a:gd name="connsiteX24" fmla="*/ 543172 w 1004811"/>
                              <a:gd name="connsiteY24" fmla="*/ 209016 h 697287"/>
                              <a:gd name="connsiteX25" fmla="*/ 498783 w 1004811"/>
                              <a:gd name="connsiteY25" fmla="*/ 200138 h 697287"/>
                              <a:gd name="connsiteX26" fmla="*/ 472150 w 1004811"/>
                              <a:gd name="connsiteY26" fmla="*/ 146872 h 697287"/>
                              <a:gd name="connsiteX27" fmla="*/ 481028 w 1004811"/>
                              <a:gd name="connsiteY27" fmla="*/ 102484 h 697287"/>
                              <a:gd name="connsiteX28" fmla="*/ 498783 w 1004811"/>
                              <a:gd name="connsiteY28" fmla="*/ 84728 h 697287"/>
                              <a:gd name="connsiteX29" fmla="*/ 516539 w 1004811"/>
                              <a:gd name="connsiteY29" fmla="*/ 31462 h 697287"/>
                              <a:gd name="connsiteX30" fmla="*/ 569805 w 1004811"/>
                              <a:gd name="connsiteY30" fmla="*/ 13707 h 697287"/>
                              <a:gd name="connsiteX31" fmla="*/ 720725 w 1004811"/>
                              <a:gd name="connsiteY31" fmla="*/ 31462 h 697287"/>
                              <a:gd name="connsiteX32" fmla="*/ 747358 w 1004811"/>
                              <a:gd name="connsiteY32" fmla="*/ 49218 h 697287"/>
                              <a:gd name="connsiteX33" fmla="*/ 765113 w 1004811"/>
                              <a:gd name="connsiteY33" fmla="*/ 84728 h 697287"/>
                              <a:gd name="connsiteX34" fmla="*/ 782869 w 1004811"/>
                              <a:gd name="connsiteY34" fmla="*/ 102484 h 697287"/>
                              <a:gd name="connsiteX35" fmla="*/ 800624 w 1004811"/>
                              <a:gd name="connsiteY35" fmla="*/ 129117 h 697287"/>
                              <a:gd name="connsiteX36" fmla="*/ 765113 w 1004811"/>
                              <a:gd name="connsiteY36" fmla="*/ 200138 h 697287"/>
                              <a:gd name="connsiteX37" fmla="*/ 729603 w 1004811"/>
                              <a:gd name="connsiteY37" fmla="*/ 191260 h 697287"/>
                              <a:gd name="connsiteX38" fmla="*/ 694092 w 1004811"/>
                              <a:gd name="connsiteY38" fmla="*/ 146872 h 697287"/>
                              <a:gd name="connsiteX39" fmla="*/ 702970 w 1004811"/>
                              <a:gd name="connsiteY39" fmla="*/ 102484 h 697287"/>
                              <a:gd name="connsiteX40" fmla="*/ 720725 w 1004811"/>
                              <a:gd name="connsiteY40" fmla="*/ 84728 h 697287"/>
                              <a:gd name="connsiteX41" fmla="*/ 729603 w 1004811"/>
                              <a:gd name="connsiteY41" fmla="*/ 58095 h 697287"/>
                              <a:gd name="connsiteX42" fmla="*/ 782869 w 1004811"/>
                              <a:gd name="connsiteY42" fmla="*/ 31462 h 697287"/>
                              <a:gd name="connsiteX43" fmla="*/ 809502 w 1004811"/>
                              <a:gd name="connsiteY43" fmla="*/ 13707 h 697287"/>
                              <a:gd name="connsiteX44" fmla="*/ 969300 w 1004811"/>
                              <a:gd name="connsiteY44" fmla="*/ 40340 h 697287"/>
                              <a:gd name="connsiteX45" fmla="*/ 978178 w 1004811"/>
                              <a:gd name="connsiteY45" fmla="*/ 66973 h 697287"/>
                              <a:gd name="connsiteX46" fmla="*/ 1004811 w 1004811"/>
                              <a:gd name="connsiteY46" fmla="*/ 235649 h 697287"/>
                              <a:gd name="connsiteX47" fmla="*/ 987055 w 1004811"/>
                              <a:gd name="connsiteY47" fmla="*/ 368814 h 697287"/>
                              <a:gd name="connsiteX48" fmla="*/ 969300 w 1004811"/>
                              <a:gd name="connsiteY48" fmla="*/ 430957 h 697287"/>
                              <a:gd name="connsiteX49" fmla="*/ 951545 w 1004811"/>
                              <a:gd name="connsiteY49" fmla="*/ 493101 h 697287"/>
                              <a:gd name="connsiteX50" fmla="*/ 880523 w 1004811"/>
                              <a:gd name="connsiteY50" fmla="*/ 546367 h 697287"/>
                              <a:gd name="connsiteX51" fmla="*/ 853890 w 1004811"/>
                              <a:gd name="connsiteY51" fmla="*/ 564122 h 697287"/>
                              <a:gd name="connsiteX52" fmla="*/ 836135 w 1004811"/>
                              <a:gd name="connsiteY52" fmla="*/ 581878 h 697287"/>
                              <a:gd name="connsiteX53" fmla="*/ 809502 w 1004811"/>
                              <a:gd name="connsiteY53" fmla="*/ 590755 h 697287"/>
                              <a:gd name="connsiteX54" fmla="*/ 756236 w 1004811"/>
                              <a:gd name="connsiteY54" fmla="*/ 661777 h 697287"/>
                              <a:gd name="connsiteX55" fmla="*/ 729603 w 1004811"/>
                              <a:gd name="connsiteY55" fmla="*/ 679532 h 697287"/>
                              <a:gd name="connsiteX56" fmla="*/ 694092 w 1004811"/>
                              <a:gd name="connsiteY56" fmla="*/ 688410 h 697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Lst>
                            <a:rect l="l" t="t" r="r" b="b"/>
                            <a:pathLst>
                              <a:path w="1004811" h="697287">
                                <a:moveTo>
                                  <a:pt x="347863" y="697287"/>
                                </a:moveTo>
                                <a:cubicBezTo>
                                  <a:pt x="327479" y="690493"/>
                                  <a:pt x="293532" y="679758"/>
                                  <a:pt x="276842" y="670654"/>
                                </a:cubicBezTo>
                                <a:cubicBezTo>
                                  <a:pt x="258108" y="660436"/>
                                  <a:pt x="243820" y="641892"/>
                                  <a:pt x="223576" y="635144"/>
                                </a:cubicBezTo>
                                <a:cubicBezTo>
                                  <a:pt x="185368" y="622407"/>
                                  <a:pt x="206021" y="628536"/>
                                  <a:pt x="161432" y="617388"/>
                                </a:cubicBezTo>
                                <a:cubicBezTo>
                                  <a:pt x="152554" y="611470"/>
                                  <a:pt x="142774" y="606721"/>
                                  <a:pt x="134799" y="599633"/>
                                </a:cubicBezTo>
                                <a:cubicBezTo>
                                  <a:pt x="116032" y="582951"/>
                                  <a:pt x="81533" y="546367"/>
                                  <a:pt x="81533" y="546367"/>
                                </a:cubicBezTo>
                                <a:cubicBezTo>
                                  <a:pt x="78574" y="534530"/>
                                  <a:pt x="79423" y="521008"/>
                                  <a:pt x="72655" y="510856"/>
                                </a:cubicBezTo>
                                <a:cubicBezTo>
                                  <a:pt x="66737" y="501978"/>
                                  <a:pt x="51677" y="502149"/>
                                  <a:pt x="46022" y="493101"/>
                                </a:cubicBezTo>
                                <a:cubicBezTo>
                                  <a:pt x="36103" y="477230"/>
                                  <a:pt x="34185" y="457590"/>
                                  <a:pt x="28267" y="439835"/>
                                </a:cubicBezTo>
                                <a:lnTo>
                                  <a:pt x="19389" y="413202"/>
                                </a:lnTo>
                                <a:cubicBezTo>
                                  <a:pt x="2477" y="311721"/>
                                  <a:pt x="0" y="319742"/>
                                  <a:pt x="19389" y="164627"/>
                                </a:cubicBezTo>
                                <a:cubicBezTo>
                                  <a:pt x="21767" y="145603"/>
                                  <a:pt x="53796" y="143540"/>
                                  <a:pt x="63778" y="137994"/>
                                </a:cubicBezTo>
                                <a:cubicBezTo>
                                  <a:pt x="150257" y="89951"/>
                                  <a:pt x="83157" y="110956"/>
                                  <a:pt x="152554" y="93606"/>
                                </a:cubicBezTo>
                                <a:cubicBezTo>
                                  <a:pt x="213359" y="98283"/>
                                  <a:pt x="263694" y="81380"/>
                                  <a:pt x="303475" y="129117"/>
                                </a:cubicBezTo>
                                <a:cubicBezTo>
                                  <a:pt x="309466" y="136306"/>
                                  <a:pt x="309393" y="146872"/>
                                  <a:pt x="312352" y="155750"/>
                                </a:cubicBezTo>
                                <a:cubicBezTo>
                                  <a:pt x="304424" y="235032"/>
                                  <a:pt x="331151" y="266002"/>
                                  <a:pt x="250209" y="235649"/>
                                </a:cubicBezTo>
                                <a:cubicBezTo>
                                  <a:pt x="242372" y="232710"/>
                                  <a:pt x="238372" y="223812"/>
                                  <a:pt x="232453" y="217893"/>
                                </a:cubicBezTo>
                                <a:cubicBezTo>
                                  <a:pt x="216289" y="169396"/>
                                  <a:pt x="202602" y="139818"/>
                                  <a:pt x="232453" y="75851"/>
                                </a:cubicBezTo>
                                <a:cubicBezTo>
                                  <a:pt x="232455" y="75848"/>
                                  <a:pt x="299034" y="53657"/>
                                  <a:pt x="312352" y="49218"/>
                                </a:cubicBezTo>
                                <a:lnTo>
                                  <a:pt x="338985" y="40340"/>
                                </a:lnTo>
                                <a:cubicBezTo>
                                  <a:pt x="395210" y="43299"/>
                                  <a:pt x="451589" y="44121"/>
                                  <a:pt x="507661" y="49218"/>
                                </a:cubicBezTo>
                                <a:cubicBezTo>
                                  <a:pt x="516980" y="50065"/>
                                  <a:pt x="528855" y="50480"/>
                                  <a:pt x="534294" y="58095"/>
                                </a:cubicBezTo>
                                <a:cubicBezTo>
                                  <a:pt x="636307" y="200913"/>
                                  <a:pt x="502316" y="61628"/>
                                  <a:pt x="569805" y="129117"/>
                                </a:cubicBezTo>
                                <a:cubicBezTo>
                                  <a:pt x="578286" y="154562"/>
                                  <a:pt x="588849" y="171571"/>
                                  <a:pt x="569805" y="200138"/>
                                </a:cubicBezTo>
                                <a:cubicBezTo>
                                  <a:pt x="564614" y="207924"/>
                                  <a:pt x="552050" y="206057"/>
                                  <a:pt x="543172" y="209016"/>
                                </a:cubicBezTo>
                                <a:cubicBezTo>
                                  <a:pt x="528376" y="206057"/>
                                  <a:pt x="511884" y="207624"/>
                                  <a:pt x="498783" y="200138"/>
                                </a:cubicBezTo>
                                <a:cubicBezTo>
                                  <a:pt x="484611" y="192040"/>
                                  <a:pt x="476707" y="160542"/>
                                  <a:pt x="472150" y="146872"/>
                                </a:cubicBezTo>
                                <a:cubicBezTo>
                                  <a:pt x="475109" y="132076"/>
                                  <a:pt x="475084" y="116353"/>
                                  <a:pt x="481028" y="102484"/>
                                </a:cubicBezTo>
                                <a:cubicBezTo>
                                  <a:pt x="484325" y="94791"/>
                                  <a:pt x="495040" y="92214"/>
                                  <a:pt x="498783" y="84728"/>
                                </a:cubicBezTo>
                                <a:cubicBezTo>
                                  <a:pt x="507153" y="67988"/>
                                  <a:pt x="498784" y="37380"/>
                                  <a:pt x="516539" y="31462"/>
                                </a:cubicBezTo>
                                <a:lnTo>
                                  <a:pt x="569805" y="13707"/>
                                </a:lnTo>
                                <a:cubicBezTo>
                                  <a:pt x="589424" y="15108"/>
                                  <a:pt x="680373" y="11286"/>
                                  <a:pt x="720725" y="31462"/>
                                </a:cubicBezTo>
                                <a:cubicBezTo>
                                  <a:pt x="730268" y="36234"/>
                                  <a:pt x="738480" y="43299"/>
                                  <a:pt x="747358" y="49218"/>
                                </a:cubicBezTo>
                                <a:cubicBezTo>
                                  <a:pt x="753276" y="61055"/>
                                  <a:pt x="757772" y="73717"/>
                                  <a:pt x="765113" y="84728"/>
                                </a:cubicBezTo>
                                <a:cubicBezTo>
                                  <a:pt x="769756" y="91692"/>
                                  <a:pt x="777640" y="95948"/>
                                  <a:pt x="782869" y="102484"/>
                                </a:cubicBezTo>
                                <a:cubicBezTo>
                                  <a:pt x="789534" y="110816"/>
                                  <a:pt x="794706" y="120239"/>
                                  <a:pt x="800624" y="129117"/>
                                </a:cubicBezTo>
                                <a:cubicBezTo>
                                  <a:pt x="796077" y="151852"/>
                                  <a:pt x="796763" y="191095"/>
                                  <a:pt x="765113" y="200138"/>
                                </a:cubicBezTo>
                                <a:cubicBezTo>
                                  <a:pt x="753381" y="203490"/>
                                  <a:pt x="741440" y="194219"/>
                                  <a:pt x="729603" y="191260"/>
                                </a:cubicBezTo>
                                <a:cubicBezTo>
                                  <a:pt x="720618" y="182275"/>
                                  <a:pt x="695692" y="159673"/>
                                  <a:pt x="694092" y="146872"/>
                                </a:cubicBezTo>
                                <a:cubicBezTo>
                                  <a:pt x="692221" y="131899"/>
                                  <a:pt x="697026" y="116353"/>
                                  <a:pt x="702970" y="102484"/>
                                </a:cubicBezTo>
                                <a:cubicBezTo>
                                  <a:pt x="706267" y="94791"/>
                                  <a:pt x="714807" y="90647"/>
                                  <a:pt x="720725" y="84728"/>
                                </a:cubicBezTo>
                                <a:cubicBezTo>
                                  <a:pt x="723684" y="75850"/>
                                  <a:pt x="723757" y="65402"/>
                                  <a:pt x="729603" y="58095"/>
                                </a:cubicBezTo>
                                <a:cubicBezTo>
                                  <a:pt x="746564" y="36895"/>
                                  <a:pt x="761426" y="42183"/>
                                  <a:pt x="782869" y="31462"/>
                                </a:cubicBezTo>
                                <a:cubicBezTo>
                                  <a:pt x="792412" y="26690"/>
                                  <a:pt x="800624" y="19625"/>
                                  <a:pt x="809502" y="13707"/>
                                </a:cubicBezTo>
                                <a:cubicBezTo>
                                  <a:pt x="822490" y="14573"/>
                                  <a:pt x="937028" y="0"/>
                                  <a:pt x="969300" y="40340"/>
                                </a:cubicBezTo>
                                <a:cubicBezTo>
                                  <a:pt x="975146" y="47647"/>
                                  <a:pt x="975219" y="58095"/>
                                  <a:pt x="978178" y="66973"/>
                                </a:cubicBezTo>
                                <a:cubicBezTo>
                                  <a:pt x="999373" y="194145"/>
                                  <a:pt x="990842" y="137866"/>
                                  <a:pt x="1004811" y="235649"/>
                                </a:cubicBezTo>
                                <a:cubicBezTo>
                                  <a:pt x="982636" y="302171"/>
                                  <a:pt x="1004433" y="229789"/>
                                  <a:pt x="987055" y="368814"/>
                                </a:cubicBezTo>
                                <a:cubicBezTo>
                                  <a:pt x="983971" y="393489"/>
                                  <a:pt x="975853" y="408023"/>
                                  <a:pt x="969300" y="430957"/>
                                </a:cubicBezTo>
                                <a:cubicBezTo>
                                  <a:pt x="967191" y="438338"/>
                                  <a:pt x="957348" y="483430"/>
                                  <a:pt x="951545" y="493101"/>
                                </a:cubicBezTo>
                                <a:cubicBezTo>
                                  <a:pt x="940598" y="511345"/>
                                  <a:pt x="884922" y="543434"/>
                                  <a:pt x="880523" y="546367"/>
                                </a:cubicBezTo>
                                <a:cubicBezTo>
                                  <a:pt x="871645" y="552285"/>
                                  <a:pt x="861434" y="556577"/>
                                  <a:pt x="853890" y="564122"/>
                                </a:cubicBezTo>
                                <a:cubicBezTo>
                                  <a:pt x="847972" y="570041"/>
                                  <a:pt x="843312" y="577572"/>
                                  <a:pt x="836135" y="581878"/>
                                </a:cubicBezTo>
                                <a:cubicBezTo>
                                  <a:pt x="828111" y="586693"/>
                                  <a:pt x="818380" y="587796"/>
                                  <a:pt x="809502" y="590755"/>
                                </a:cubicBezTo>
                                <a:cubicBezTo>
                                  <a:pt x="793278" y="615090"/>
                                  <a:pt x="779693" y="643011"/>
                                  <a:pt x="756236" y="661777"/>
                                </a:cubicBezTo>
                                <a:cubicBezTo>
                                  <a:pt x="747905" y="668442"/>
                                  <a:pt x="739146" y="674760"/>
                                  <a:pt x="729603" y="679532"/>
                                </a:cubicBezTo>
                                <a:cubicBezTo>
                                  <a:pt x="709975" y="689346"/>
                                  <a:pt x="709225" y="688410"/>
                                  <a:pt x="694092" y="688410"/>
                                </a:cubicBezTo>
                              </a:path>
                            </a:pathLst>
                          </a:cu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1">
                            <a:schemeClr val="dk1"/>
                          </a:lnRef>
                          <a:fillRef idx="0">
                            <a:schemeClr val="dk1"/>
                          </a:fillRef>
                          <a:effectRef idx="0">
                            <a:schemeClr val="dk1"/>
                          </a:effectRef>
                          <a:fontRef idx="minor">
                            <a:schemeClr val="tx1"/>
                          </a:fontRef>
                        </a:style>
                      </a:sp>
                    </a:grpSp>
                    <a:sp>
                      <a:nvSpPr>
                        <a:cNvPr id="55" name="Freeform 54"/>
                        <a:cNvSpPr/>
                      </a:nvSpPr>
                      <a:spPr>
                        <a:xfrm>
                          <a:off x="2286000" y="2769833"/>
                          <a:ext cx="608120" cy="354367"/>
                        </a:xfrm>
                        <a:custGeom>
                          <a:avLst/>
                          <a:gdLst>
                            <a:gd name="connsiteX0" fmla="*/ 763479 w 763479"/>
                            <a:gd name="connsiteY0" fmla="*/ 0 h 665825"/>
                            <a:gd name="connsiteX1" fmla="*/ 0 w 763479"/>
                            <a:gd name="connsiteY1" fmla="*/ 0 h 665825"/>
                            <a:gd name="connsiteX2" fmla="*/ 0 w 763479"/>
                            <a:gd name="connsiteY2" fmla="*/ 665825 h 665825"/>
                          </a:gdLst>
                          <a:ahLst/>
                          <a:cxnLst>
                            <a:cxn ang="0">
                              <a:pos x="connsiteX0" y="connsiteY0"/>
                            </a:cxn>
                            <a:cxn ang="0">
                              <a:pos x="connsiteX1" y="connsiteY1"/>
                            </a:cxn>
                            <a:cxn ang="0">
                              <a:pos x="connsiteX2" y="connsiteY2"/>
                            </a:cxn>
                          </a:cxnLst>
                          <a:rect l="l" t="t" r="r" b="b"/>
                          <a:pathLst>
                            <a:path w="763479" h="665825">
                              <a:moveTo>
                                <a:pt x="763479" y="0"/>
                              </a:moveTo>
                              <a:lnTo>
                                <a:pt x="0" y="0"/>
                              </a:lnTo>
                              <a:lnTo>
                                <a:pt x="0" y="665825"/>
                              </a:lnTo>
                            </a:path>
                          </a:pathLst>
                        </a:custGeom>
                        <a:ln>
                          <a:headEnd type="arrow"/>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sp>
                      <a:nvSpPr>
                        <a:cNvPr id="56" name="Freeform 55"/>
                        <a:cNvSpPr/>
                      </a:nvSpPr>
                      <a:spPr>
                        <a:xfrm rot="5400000">
                          <a:off x="5381244" y="2638044"/>
                          <a:ext cx="356616" cy="615696"/>
                        </a:xfrm>
                        <a:custGeom>
                          <a:avLst/>
                          <a:gdLst>
                            <a:gd name="connsiteX0" fmla="*/ 763479 w 763479"/>
                            <a:gd name="connsiteY0" fmla="*/ 0 h 665825"/>
                            <a:gd name="connsiteX1" fmla="*/ 0 w 763479"/>
                            <a:gd name="connsiteY1" fmla="*/ 0 h 665825"/>
                            <a:gd name="connsiteX2" fmla="*/ 0 w 763479"/>
                            <a:gd name="connsiteY2" fmla="*/ 665825 h 665825"/>
                          </a:gdLst>
                          <a:ahLst/>
                          <a:cxnLst>
                            <a:cxn ang="0">
                              <a:pos x="connsiteX0" y="connsiteY0"/>
                            </a:cxn>
                            <a:cxn ang="0">
                              <a:pos x="connsiteX1" y="connsiteY1"/>
                            </a:cxn>
                            <a:cxn ang="0">
                              <a:pos x="connsiteX2" y="connsiteY2"/>
                            </a:cxn>
                          </a:cxnLst>
                          <a:rect l="l" t="t" r="r" b="b"/>
                          <a:pathLst>
                            <a:path w="763479" h="665825">
                              <a:moveTo>
                                <a:pt x="763479" y="0"/>
                              </a:moveTo>
                              <a:lnTo>
                                <a:pt x="0" y="0"/>
                              </a:lnTo>
                              <a:lnTo>
                                <a:pt x="0" y="665825"/>
                              </a:lnTo>
                            </a:path>
                          </a:pathLst>
                        </a:custGeom>
                        <a:ln>
                          <a:headEnd type="none"/>
                          <a:tailEnd type="arrow"/>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1">
                          <a:schemeClr val="accent1"/>
                        </a:lnRef>
                        <a:fillRef idx="0">
                          <a:schemeClr val="accent1"/>
                        </a:fillRef>
                        <a:effectRef idx="0">
                          <a:schemeClr val="accent1"/>
                        </a:effectRef>
                        <a:fontRef idx="minor">
                          <a:schemeClr val="tx1"/>
                        </a:fontRef>
                      </a:style>
                    </a:sp>
                    <a:sp>
                      <a:nvSpPr>
                        <a:cNvPr id="58" name="Freeform 57"/>
                        <a:cNvSpPr/>
                      </a:nvSpPr>
                      <a:spPr>
                        <a:xfrm>
                          <a:off x="3080550" y="1371600"/>
                          <a:ext cx="1051560" cy="377301"/>
                        </a:xfrm>
                        <a:custGeom>
                          <a:avLst/>
                          <a:gdLst>
                            <a:gd name="connsiteX0" fmla="*/ 0 w 1012055"/>
                            <a:gd name="connsiteY0" fmla="*/ 559293 h 559293"/>
                            <a:gd name="connsiteX1" fmla="*/ 0 w 1012055"/>
                            <a:gd name="connsiteY1" fmla="*/ 0 h 559293"/>
                            <a:gd name="connsiteX2" fmla="*/ 1012055 w 1012055"/>
                            <a:gd name="connsiteY2" fmla="*/ 0 h 559293"/>
                          </a:gdLst>
                          <a:ahLst/>
                          <a:cxnLst>
                            <a:cxn ang="0">
                              <a:pos x="connsiteX0" y="connsiteY0"/>
                            </a:cxn>
                            <a:cxn ang="0">
                              <a:pos x="connsiteX1" y="connsiteY1"/>
                            </a:cxn>
                            <a:cxn ang="0">
                              <a:pos x="connsiteX2" y="connsiteY2"/>
                            </a:cxn>
                          </a:cxnLst>
                          <a:rect l="l" t="t" r="r" b="b"/>
                          <a:pathLst>
                            <a:path w="1012055" h="559293">
                              <a:moveTo>
                                <a:pt x="0" y="559293"/>
                              </a:moveTo>
                              <a:lnTo>
                                <a:pt x="0" y="0"/>
                              </a:lnTo>
                              <a:lnTo>
                                <a:pt x="1012055" y="0"/>
                              </a:lnTo>
                            </a:path>
                          </a:pathLst>
                        </a:custGeom>
                        <a:ln>
                          <a:tailEnd type="arrow"/>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200" dirty="0">
                              <a:latin typeface="Times New Roman" pitchFamily="18" charset="0"/>
                              <a:cs typeface="Times New Roman" pitchFamily="18" charset="0"/>
                            </a:endParaRPr>
                          </a:p>
                        </a:txBody>
                        <a:useSpRect/>
                      </a:txSp>
                      <a:style>
                        <a:lnRef idx="1">
                          <a:schemeClr val="accent2"/>
                        </a:lnRef>
                        <a:fillRef idx="0">
                          <a:schemeClr val="accent2"/>
                        </a:fillRef>
                        <a:effectRef idx="0">
                          <a:schemeClr val="accent2"/>
                        </a:effectRef>
                        <a:fontRef idx="minor">
                          <a:schemeClr val="tx1"/>
                        </a:fontRef>
                      </a:style>
                    </a:sp>
                    <a:sp>
                      <a:nvSpPr>
                        <a:cNvPr id="59" name="Freeform 58"/>
                        <a:cNvSpPr/>
                      </a:nvSpPr>
                      <a:spPr>
                        <a:xfrm>
                          <a:off x="4208016" y="1376039"/>
                          <a:ext cx="825623" cy="363984"/>
                        </a:xfrm>
                        <a:custGeom>
                          <a:avLst/>
                          <a:gdLst>
                            <a:gd name="connsiteX0" fmla="*/ 0 w 825623"/>
                            <a:gd name="connsiteY0" fmla="*/ 0 h 363984"/>
                            <a:gd name="connsiteX1" fmla="*/ 0 w 825623"/>
                            <a:gd name="connsiteY1" fmla="*/ 0 h 363984"/>
                            <a:gd name="connsiteX2" fmla="*/ 825623 w 825623"/>
                            <a:gd name="connsiteY2" fmla="*/ 0 h 363984"/>
                            <a:gd name="connsiteX3" fmla="*/ 825623 w 825623"/>
                            <a:gd name="connsiteY3" fmla="*/ 363984 h 363984"/>
                          </a:gdLst>
                          <a:ahLst/>
                          <a:cxnLst>
                            <a:cxn ang="0">
                              <a:pos x="connsiteX0" y="connsiteY0"/>
                            </a:cxn>
                            <a:cxn ang="0">
                              <a:pos x="connsiteX1" y="connsiteY1"/>
                            </a:cxn>
                            <a:cxn ang="0">
                              <a:pos x="connsiteX2" y="connsiteY2"/>
                            </a:cxn>
                            <a:cxn ang="0">
                              <a:pos x="connsiteX3" y="connsiteY3"/>
                            </a:cxn>
                          </a:cxnLst>
                          <a:rect l="l" t="t" r="r" b="b"/>
                          <a:pathLst>
                            <a:path w="825623" h="363984">
                              <a:moveTo>
                                <a:pt x="0" y="0"/>
                              </a:moveTo>
                              <a:lnTo>
                                <a:pt x="0" y="0"/>
                              </a:lnTo>
                              <a:lnTo>
                                <a:pt x="825623" y="0"/>
                              </a:lnTo>
                              <a:lnTo>
                                <a:pt x="825623" y="363984"/>
                              </a:lnTo>
                            </a:path>
                          </a:pathLst>
                        </a:custGeom>
                        <a:ln>
                          <a:headEnd type="none" w="med" len="med"/>
                          <a:tailEnd type="arrow"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200">
                              <a:latin typeface="Times New Roman" pitchFamily="18" charset="0"/>
                              <a:cs typeface="Times New Roman" pitchFamily="18" charset="0"/>
                            </a:endParaRPr>
                          </a:p>
                        </a:txBody>
                        <a:useSpRect/>
                      </a:txSp>
                      <a:style>
                        <a:lnRef idx="1">
                          <a:schemeClr val="accent2"/>
                        </a:lnRef>
                        <a:fillRef idx="0">
                          <a:schemeClr val="accent2"/>
                        </a:fillRef>
                        <a:effectRef idx="0">
                          <a:schemeClr val="accent2"/>
                        </a:effectRef>
                        <a:fontRef idx="minor">
                          <a:schemeClr val="tx1"/>
                        </a:fontRef>
                      </a:style>
                    </a:sp>
                    <a:sp>
                      <a:nvSpPr>
                        <a:cNvPr id="60" name="TextBox 59"/>
                        <a:cNvSpPr txBox="1"/>
                      </a:nvSpPr>
                      <a:spPr>
                        <a:xfrm>
                          <a:off x="3505200" y="2514600"/>
                          <a:ext cx="12192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Electrolyte</a:t>
                            </a:r>
                            <a:endParaRPr lang="en-US" sz="1200" dirty="0">
                              <a:latin typeface="Times New Roman" pitchFamily="18" charset="0"/>
                              <a:cs typeface="Times New Roman" pitchFamily="18" charset="0"/>
                            </a:endParaRPr>
                          </a:p>
                        </a:txBody>
                        <a:useSpRect/>
                      </a:txSp>
                    </a:sp>
                    <a:sp>
                      <a:nvSpPr>
                        <a:cNvPr id="61" name="TextBox 60"/>
                        <a:cNvSpPr txBox="1"/>
                      </a:nvSpPr>
                      <a:spPr>
                        <a:xfrm rot="16200000">
                          <a:off x="2623066" y="2604700"/>
                          <a:ext cx="9144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solidFill>
                                  <a:srgbClr val="FFFF00"/>
                                </a:solidFill>
                                <a:latin typeface="Times New Roman" pitchFamily="18" charset="0"/>
                                <a:cs typeface="Times New Roman" pitchFamily="18" charset="0"/>
                              </a:rPr>
                              <a:t>Anode</a:t>
                            </a:r>
                            <a:endParaRPr lang="en-US" sz="1200" dirty="0">
                              <a:solidFill>
                                <a:srgbClr val="FFFF00"/>
                              </a:solidFill>
                              <a:latin typeface="Times New Roman" pitchFamily="18" charset="0"/>
                              <a:cs typeface="Times New Roman" pitchFamily="18" charset="0"/>
                            </a:endParaRPr>
                          </a:p>
                        </a:txBody>
                        <a:useSpRect/>
                      </a:txSp>
                    </a:sp>
                    <a:sp>
                      <a:nvSpPr>
                        <a:cNvPr id="62" name="TextBox 61"/>
                        <a:cNvSpPr txBox="1"/>
                      </a:nvSpPr>
                      <a:spPr>
                        <a:xfrm rot="16200000">
                          <a:off x="4557288" y="2660556"/>
                          <a:ext cx="990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solidFill>
                                  <a:srgbClr val="FFFF00"/>
                                </a:solidFill>
                                <a:latin typeface="Times New Roman" pitchFamily="18" charset="0"/>
                                <a:cs typeface="Times New Roman" pitchFamily="18" charset="0"/>
                              </a:rPr>
                              <a:t>Cathode</a:t>
                            </a:r>
                            <a:endParaRPr lang="en-US" sz="1200" dirty="0">
                              <a:solidFill>
                                <a:srgbClr val="FFFF00"/>
                              </a:solidFill>
                              <a:latin typeface="Times New Roman" pitchFamily="18" charset="0"/>
                              <a:cs typeface="Times New Roman" pitchFamily="18" charset="0"/>
                            </a:endParaRPr>
                          </a:p>
                        </a:txBody>
                        <a:useSpRect/>
                      </a:txSp>
                    </a:sp>
                    <a:sp>
                      <a:nvSpPr>
                        <a:cNvPr id="63" name="TextBox 62"/>
                        <a:cNvSpPr txBox="1"/>
                      </a:nvSpPr>
                      <a:spPr>
                        <a:xfrm>
                          <a:off x="3200400" y="1084556"/>
                          <a:ext cx="3810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e</a:t>
                            </a:r>
                            <a:r>
                              <a:rPr lang="en-US" sz="1200" baseline="30000" dirty="0" smtClean="0">
                                <a:latin typeface="Times New Roman" pitchFamily="18" charset="0"/>
                                <a:cs typeface="Times New Roman" pitchFamily="18" charset="0"/>
                              </a:rPr>
                              <a:t>-</a:t>
                            </a:r>
                            <a:endParaRPr lang="en-US" sz="1200" baseline="30000" dirty="0">
                              <a:latin typeface="Times New Roman" pitchFamily="18" charset="0"/>
                              <a:cs typeface="Times New Roman" pitchFamily="18" charset="0"/>
                            </a:endParaRPr>
                          </a:p>
                        </a:txBody>
                        <a:useSpRect/>
                      </a:txSp>
                    </a:sp>
                    <a:sp>
                      <a:nvSpPr>
                        <a:cNvPr id="64" name="TextBox 63"/>
                        <a:cNvSpPr txBox="1"/>
                      </a:nvSpPr>
                      <a:spPr>
                        <a:xfrm>
                          <a:off x="4724400" y="1084556"/>
                          <a:ext cx="3810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e</a:t>
                            </a:r>
                            <a:r>
                              <a:rPr lang="en-US" sz="1200" baseline="30000" dirty="0" smtClean="0">
                                <a:latin typeface="Times New Roman" pitchFamily="18" charset="0"/>
                                <a:cs typeface="Times New Roman" pitchFamily="18" charset="0"/>
                              </a:rPr>
                              <a:t>-</a:t>
                            </a:r>
                            <a:endParaRPr lang="en-US" sz="1200" baseline="30000" dirty="0">
                              <a:latin typeface="Times New Roman" pitchFamily="18" charset="0"/>
                              <a:cs typeface="Times New Roman" pitchFamily="18" charset="0"/>
                            </a:endParaRPr>
                          </a:p>
                        </a:txBody>
                        <a:useSpRect/>
                      </a:txSp>
                    </a:sp>
                    <a:sp>
                      <a:nvSpPr>
                        <a:cNvPr id="65" name="TextBox 64"/>
                        <a:cNvSpPr txBox="1"/>
                      </a:nvSpPr>
                      <a:spPr>
                        <a:xfrm>
                          <a:off x="1981200" y="3124200"/>
                          <a:ext cx="6096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Fuel</a:t>
                            </a:r>
                            <a:endParaRPr lang="en-US" sz="1200" dirty="0">
                              <a:latin typeface="Times New Roman" pitchFamily="18" charset="0"/>
                              <a:cs typeface="Times New Roman" pitchFamily="18" charset="0"/>
                            </a:endParaRPr>
                          </a:p>
                        </a:txBody>
                        <a:useSpRect/>
                      </a:txSp>
                    </a:sp>
                    <a:sp>
                      <a:nvSpPr>
                        <a:cNvPr id="66" name="TextBox 65"/>
                        <a:cNvSpPr txBox="1"/>
                      </a:nvSpPr>
                      <a:spPr>
                        <a:xfrm>
                          <a:off x="5303664" y="3124200"/>
                          <a:ext cx="11430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Oxidant</a:t>
                            </a:r>
                            <a:endParaRPr lang="en-US" sz="1200" dirty="0">
                              <a:latin typeface="Times New Roman" pitchFamily="18" charset="0"/>
                              <a:cs typeface="Times New Roman" pitchFamily="18" charset="0"/>
                            </a:endParaRPr>
                          </a:p>
                        </a:txBody>
                        <a:useSpRect/>
                      </a:txSp>
                    </a:sp>
                    <a:sp>
                      <a:nvSpPr>
                        <a:cNvPr id="67" name="TextBox 66"/>
                        <a:cNvSpPr txBox="1"/>
                      </a:nvSpPr>
                      <a:spPr>
                        <a:xfrm>
                          <a:off x="4267200" y="609600"/>
                          <a:ext cx="7620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latin typeface="Times New Roman" pitchFamily="18" charset="0"/>
                                <a:cs typeface="Times New Roman" pitchFamily="18" charset="0"/>
                              </a:rPr>
                              <a:t>Load</a:t>
                            </a:r>
                            <a:endParaRPr lang="en-US" sz="1200" dirty="0">
                              <a:latin typeface="Times New Roman" pitchFamily="18" charset="0"/>
                              <a:cs typeface="Times New Roman" pitchFamily="18" charset="0"/>
                            </a:endParaRPr>
                          </a:p>
                        </a:txBody>
                        <a:useSpRect/>
                      </a:txSp>
                    </a:sp>
                  </a:grpSp>
                </lc:lockedCanvas>
              </a:graphicData>
            </a:graphic>
          </wp:inline>
        </w:drawing>
      </w:r>
    </w:p>
    <w:p w:rsidR="007F62B6" w:rsidRDefault="00210EB0" w:rsidP="0020341B">
      <w:pPr>
        <w:pStyle w:val="Caption"/>
      </w:pPr>
      <w:bookmarkStart w:id="5" w:name="_Ref307328811"/>
      <w:bookmarkStart w:id="6" w:name="_Toc308421518"/>
      <w:proofErr w:type="gramStart"/>
      <w:r w:rsidRPr="00F65DDE">
        <w:rPr>
          <w:b/>
        </w:rPr>
        <w:t xml:space="preserve">Figure </w:t>
      </w:r>
      <w:r w:rsidR="00DC7675" w:rsidRPr="00F65DDE">
        <w:rPr>
          <w:b/>
        </w:rPr>
        <w:fldChar w:fldCharType="begin"/>
      </w:r>
      <w:r w:rsidR="00747C91" w:rsidRPr="00F65DDE">
        <w:rPr>
          <w:b/>
        </w:rPr>
        <w:instrText xml:space="preserve"> STYLEREF 1 \s </w:instrText>
      </w:r>
      <w:r w:rsidR="00DC7675" w:rsidRPr="00F65DDE">
        <w:rPr>
          <w:b/>
        </w:rPr>
        <w:fldChar w:fldCharType="separate"/>
      </w:r>
      <w:r w:rsidR="00A672CD">
        <w:rPr>
          <w:b/>
          <w:noProof/>
        </w:rPr>
        <w:t>1</w:t>
      </w:r>
      <w:r w:rsidR="00DC7675" w:rsidRPr="00F65DDE">
        <w:rPr>
          <w:b/>
        </w:rPr>
        <w:fldChar w:fldCharType="end"/>
      </w:r>
      <w:r w:rsidRPr="00F65DDE">
        <w:rPr>
          <w:b/>
        </w:rPr>
        <w:noBreakHyphen/>
      </w:r>
      <w:r w:rsidR="00DC7675" w:rsidRPr="00F65DDE">
        <w:rPr>
          <w:b/>
        </w:rPr>
        <w:fldChar w:fldCharType="begin"/>
      </w:r>
      <w:r w:rsidR="00747C91" w:rsidRPr="00F65DDE">
        <w:rPr>
          <w:b/>
        </w:rPr>
        <w:instrText xml:space="preserve"> SEQ Figure \* ARABIC \s 1 </w:instrText>
      </w:r>
      <w:r w:rsidR="00DC7675" w:rsidRPr="00F65DDE">
        <w:rPr>
          <w:b/>
        </w:rPr>
        <w:fldChar w:fldCharType="separate"/>
      </w:r>
      <w:r w:rsidR="00A672CD">
        <w:rPr>
          <w:b/>
          <w:noProof/>
        </w:rPr>
        <w:t>1</w:t>
      </w:r>
      <w:r w:rsidR="00DC7675" w:rsidRPr="00F65DDE">
        <w:rPr>
          <w:b/>
        </w:rPr>
        <w:fldChar w:fldCharType="end"/>
      </w:r>
      <w:bookmarkEnd w:id="5"/>
      <w:r w:rsidRPr="00F65DDE">
        <w:rPr>
          <w:b/>
        </w:rPr>
        <w:t>.</w:t>
      </w:r>
      <w:proofErr w:type="gramEnd"/>
      <w:r>
        <w:t xml:space="preserve"> </w:t>
      </w:r>
      <w:proofErr w:type="gramStart"/>
      <w:r>
        <w:t>A schematic diagram of a fuel cell</w:t>
      </w:r>
      <w:r w:rsidR="00F65DDE">
        <w:t>.</w:t>
      </w:r>
      <w:bookmarkEnd w:id="6"/>
      <w:proofErr w:type="gramEnd"/>
    </w:p>
    <w:p w:rsidR="00210EB0" w:rsidRDefault="00210EB0" w:rsidP="003C5240"/>
    <w:p w:rsidR="00EB27FB" w:rsidRDefault="001775E1" w:rsidP="003C5240">
      <w:r>
        <w:lastRenderedPageBreak/>
        <w:t>Among all above</w:t>
      </w:r>
      <w:r w:rsidR="00F651C4">
        <w:t xml:space="preserve"> types of</w:t>
      </w:r>
      <w:r>
        <w:t xml:space="preserve"> fuel cells, </w:t>
      </w:r>
      <w:r w:rsidR="0024484A">
        <w:t>the</w:t>
      </w:r>
      <w:r>
        <w:t xml:space="preserve"> PEM</w:t>
      </w:r>
      <w:r w:rsidR="00F651C4">
        <w:t xml:space="preserve"> fuel cell</w:t>
      </w:r>
      <w:r>
        <w:t xml:space="preserve"> has draw</w:t>
      </w:r>
      <w:r w:rsidR="00F651C4">
        <w:t xml:space="preserve">n </w:t>
      </w:r>
      <w:r w:rsidR="006F6FFC">
        <w:t xml:space="preserve">particular attention </w:t>
      </w:r>
      <w:r w:rsidR="00434B0F">
        <w:t>of</w:t>
      </w:r>
      <w:r w:rsidR="006F6FFC">
        <w:t xml:space="preserve"> </w:t>
      </w:r>
      <w:r>
        <w:t>world</w:t>
      </w:r>
      <w:r w:rsidR="00F609D9">
        <w:t>-</w:t>
      </w:r>
      <w:r>
        <w:t xml:space="preserve">wide researchers </w:t>
      </w:r>
      <w:r w:rsidR="00434B0F">
        <w:t>because of</w:t>
      </w:r>
      <w:r w:rsidR="0024484A">
        <w:t xml:space="preserve"> its </w:t>
      </w:r>
      <w:r w:rsidR="00086C70">
        <w:t xml:space="preserve">wide range of </w:t>
      </w:r>
      <w:r w:rsidR="0024484A">
        <w:t>application</w:t>
      </w:r>
      <w:r w:rsidR="00290535">
        <w:t>s</w:t>
      </w:r>
      <w:r w:rsidR="00E24440">
        <w:t>,</w:t>
      </w:r>
      <w:r w:rsidR="00212317">
        <w:t xml:space="preserve"> </w:t>
      </w:r>
      <w:r w:rsidR="00290535">
        <w:t>such as</w:t>
      </w:r>
      <w:r w:rsidR="0024484A">
        <w:t xml:space="preserve"> in automobiles</w:t>
      </w:r>
      <w:r w:rsidR="001A0ABC">
        <w:t>,</w:t>
      </w:r>
      <w:r w:rsidR="00290535">
        <w:t xml:space="preserve"> in</w:t>
      </w:r>
      <w:r w:rsidR="001A0ABC">
        <w:t xml:space="preserve"> portable devices</w:t>
      </w:r>
      <w:r w:rsidR="00E360E2">
        <w:t xml:space="preserve"> </w:t>
      </w:r>
      <w:r w:rsidR="00290535">
        <w:t>(</w:t>
      </w:r>
      <w:r w:rsidR="00E360E2">
        <w:t>mobile phones and laptops</w:t>
      </w:r>
      <w:r w:rsidR="00290535">
        <w:t>)</w:t>
      </w:r>
      <w:r w:rsidR="00E360E2">
        <w:t>,</w:t>
      </w:r>
      <w:r w:rsidR="0024484A">
        <w:t xml:space="preserve"> and </w:t>
      </w:r>
      <w:r w:rsidR="00BA5A10">
        <w:t xml:space="preserve">in </w:t>
      </w:r>
      <w:r w:rsidR="001A0ABC">
        <w:t xml:space="preserve">stationary power </w:t>
      </w:r>
      <w:r w:rsidR="00E360E2">
        <w:t>generation</w:t>
      </w:r>
      <w:r w:rsidR="00C72DEB">
        <w:t>.</w:t>
      </w:r>
      <w:r w:rsidR="00DC7675">
        <w:fldChar w:fldCharType="begin">
          <w:fldData xml:space="preserve">PEVuZE5vdGU+PENpdGU+PEF1dGhvcj5TY2hpcmFsZGk8L0F1dGhvcj48WWVhcj4yMDA2PC9ZZWFy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</w:fldData>
        </w:fldChar>
      </w:r>
      <w:r w:rsidR="00D057C9">
        <w:instrText xml:space="preserve"> ADDIN EN.CITE </w:instrText>
      </w:r>
      <w:r w:rsidR="00DC7675">
        <w:fldChar w:fldCharType="begin">
          <w:fldData xml:space="preserve">PEVuZE5vdGU+PENpdGU+PEF1dGhvcj5TY2hpcmFsZGk8L0F1dGhvcj48WWVhcj4yMDA2PC9ZZWFy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</w:fldData>
        </w:fldChar>
      </w:r>
      <w:r w:rsidR="00D057C9">
        <w:instrText xml:space="preserve"> ADDIN EN.CITE.DATA </w:instrText>
      </w:r>
      <w:r w:rsidR="00DC7675">
        <w:fldChar w:fldCharType="end"/>
      </w:r>
      <w:r w:rsidR="00DC7675">
        <w:fldChar w:fldCharType="separate"/>
      </w:r>
      <w:r w:rsidR="00EA2433" w:rsidRPr="00EA2433">
        <w:rPr>
          <w:noProof/>
          <w:vertAlign w:val="superscript"/>
        </w:rPr>
        <w:t>2-4</w:t>
      </w:r>
      <w:r w:rsidR="00DC7675">
        <w:fldChar w:fldCharType="end"/>
      </w:r>
      <w:r w:rsidR="0024484A">
        <w:t xml:space="preserve"> </w:t>
      </w:r>
      <w:proofErr w:type="gramStart"/>
      <w:r w:rsidR="00E360E2">
        <w:t>In</w:t>
      </w:r>
      <w:proofErr w:type="gramEnd"/>
      <w:r w:rsidR="00E360E2">
        <w:t xml:space="preserve"> these usages, </w:t>
      </w:r>
      <w:r w:rsidR="00010ED3">
        <w:t xml:space="preserve">the </w:t>
      </w:r>
      <w:r w:rsidR="0024484A">
        <w:t xml:space="preserve">operating temperature is </w:t>
      </w:r>
      <w:r w:rsidR="0097206D">
        <w:t>between 20 -</w:t>
      </w:r>
      <w:r w:rsidR="0024484A">
        <w:t xml:space="preserve"> </w:t>
      </w:r>
      <w:r w:rsidR="000D08F2">
        <w:t>9</w:t>
      </w:r>
      <w:r w:rsidR="0024484A">
        <w:t xml:space="preserve">0 </w:t>
      </w:r>
      <w:r w:rsidR="0024484A">
        <w:rPr>
          <w:rFonts w:cs="Times New Roman"/>
        </w:rPr>
        <w:t>°</w:t>
      </w:r>
      <w:r w:rsidR="0024484A">
        <w:t>C</w:t>
      </w:r>
      <w:r w:rsidR="00D527E8">
        <w:t>,</w:t>
      </w:r>
      <w:r w:rsidR="001E2783">
        <w:t xml:space="preserve"> and the performance </w:t>
      </w:r>
      <w:r w:rsidR="003B0BF5">
        <w:t>of the PEM</w:t>
      </w:r>
      <w:r w:rsidR="009611D9">
        <w:t xml:space="preserve"> fuel cell</w:t>
      </w:r>
      <w:r w:rsidR="003B0BF5">
        <w:t xml:space="preserve"> </w:t>
      </w:r>
      <w:r w:rsidR="001E2783">
        <w:t>is optimal</w:t>
      </w:r>
      <w:r>
        <w:t xml:space="preserve">. </w:t>
      </w:r>
      <w:r w:rsidR="00A3083A">
        <w:rPr>
          <w:szCs w:val="24"/>
        </w:rPr>
        <w:t>Th</w:t>
      </w:r>
      <w:r w:rsidR="000F2709">
        <w:rPr>
          <w:szCs w:val="24"/>
        </w:rPr>
        <w:t>e</w:t>
      </w:r>
      <w:r w:rsidR="00A44AD8">
        <w:rPr>
          <w:szCs w:val="24"/>
        </w:rPr>
        <w:t xml:space="preserve"> cell</w:t>
      </w:r>
      <w:r w:rsidR="00A44AD8" w:rsidRPr="007E36B5">
        <w:rPr>
          <w:szCs w:val="24"/>
        </w:rPr>
        <w:t xml:space="preserve"> has </w:t>
      </w:r>
      <w:r w:rsidR="00F651C4">
        <w:rPr>
          <w:szCs w:val="24"/>
        </w:rPr>
        <w:t xml:space="preserve">a </w:t>
      </w:r>
      <w:r w:rsidR="00A44AD8" w:rsidRPr="007E36B5">
        <w:rPr>
          <w:szCs w:val="24"/>
        </w:rPr>
        <w:t xml:space="preserve">short start-up time and </w:t>
      </w:r>
      <w:r w:rsidR="00F651C4">
        <w:rPr>
          <w:szCs w:val="24"/>
        </w:rPr>
        <w:t>provide</w:t>
      </w:r>
      <w:r w:rsidR="00A44AD8">
        <w:rPr>
          <w:szCs w:val="24"/>
        </w:rPr>
        <w:t xml:space="preserve">s </w:t>
      </w:r>
      <w:r w:rsidR="00F651C4">
        <w:rPr>
          <w:szCs w:val="24"/>
        </w:rPr>
        <w:t xml:space="preserve">a </w:t>
      </w:r>
      <w:r w:rsidR="00A44AD8">
        <w:rPr>
          <w:szCs w:val="24"/>
        </w:rPr>
        <w:t>quick response to the</w:t>
      </w:r>
      <w:r w:rsidR="00A44AD8" w:rsidRPr="007E36B5">
        <w:rPr>
          <w:szCs w:val="24"/>
        </w:rPr>
        <w:t xml:space="preserve"> power dem</w:t>
      </w:r>
      <w:r w:rsidR="00A44AD8">
        <w:rPr>
          <w:szCs w:val="24"/>
        </w:rPr>
        <w:t xml:space="preserve">ands of systems in this temperature range. </w:t>
      </w:r>
      <w:r w:rsidR="00AD19CB">
        <w:t>In a PEM</w:t>
      </w:r>
      <w:r w:rsidR="009611D9">
        <w:t xml:space="preserve"> fuel cell</w:t>
      </w:r>
      <w:r w:rsidR="00AD19CB">
        <w:t>, a polymer electrolyte memb</w:t>
      </w:r>
      <w:r w:rsidR="005C1A98">
        <w:t xml:space="preserve">rane is used as </w:t>
      </w:r>
      <w:r w:rsidR="00F651C4">
        <w:t>the</w:t>
      </w:r>
      <w:r w:rsidR="005C1A98">
        <w:t xml:space="preserve"> electrolyte.</w:t>
      </w:r>
      <w:r w:rsidR="00010ED3">
        <w:t xml:space="preserve"> There are</w:t>
      </w:r>
      <w:r w:rsidR="009611D9">
        <w:t xml:space="preserve"> two major types of PEM fuel cell</w:t>
      </w:r>
      <w:r w:rsidR="00C04696">
        <w:t xml:space="preserve"> used</w:t>
      </w:r>
      <w:r w:rsidR="00901341">
        <w:t xml:space="preserve"> </w:t>
      </w:r>
      <w:r w:rsidR="00C04696">
        <w:t>for commercial purpose</w:t>
      </w:r>
      <w:r w:rsidR="00F651C4">
        <w:t>s</w:t>
      </w:r>
      <w:r w:rsidR="00010ED3">
        <w:t>: direct methanol fuel cell, where methanol is used a</w:t>
      </w:r>
      <w:r w:rsidR="009611D9">
        <w:t>s fuel, and hydrogen</w:t>
      </w:r>
      <w:r w:rsidR="00E35197">
        <w:t>-</w:t>
      </w:r>
      <w:r w:rsidR="009611D9">
        <w:t>based PEM fuel cell</w:t>
      </w:r>
      <w:r w:rsidR="00010ED3">
        <w:t>, where hydrogen gas is used as fuel. In both fuel cell</w:t>
      </w:r>
      <w:r w:rsidR="00BE2277">
        <w:t>s</w:t>
      </w:r>
      <w:r w:rsidR="00F651C4">
        <w:t>, oxygen gas is used as the</w:t>
      </w:r>
      <w:r w:rsidR="00010ED3">
        <w:t xml:space="preserve"> oxidant. </w:t>
      </w:r>
      <w:r w:rsidR="00BE2277">
        <w:t xml:space="preserve"> In the latter fuel cell, </w:t>
      </w:r>
      <w:r w:rsidR="00F651C4">
        <w:t xml:space="preserve">the </w:t>
      </w:r>
      <w:r w:rsidR="00BE2277">
        <w:t xml:space="preserve">membrane must be acidic </w:t>
      </w:r>
      <w:r w:rsidR="009E3512">
        <w:t>in nature,</w:t>
      </w:r>
      <w:r w:rsidR="00E35197">
        <w:t xml:space="preserve"> so that it</w:t>
      </w:r>
      <w:r w:rsidR="009E3512">
        <w:t xml:space="preserve"> can </w:t>
      </w:r>
      <w:r w:rsidR="00F651C4">
        <w:t>donate</w:t>
      </w:r>
      <w:r w:rsidR="009E3512">
        <w:t xml:space="preserve"> protons </w:t>
      </w:r>
      <w:r w:rsidR="00F651C4">
        <w:t>at</w:t>
      </w:r>
      <w:r w:rsidR="009E3512">
        <w:t xml:space="preserve"> sufficient </w:t>
      </w:r>
      <w:r w:rsidR="00F651C4">
        <w:t>degree</w:t>
      </w:r>
      <w:r w:rsidR="000F2709">
        <w:t>s</w:t>
      </w:r>
      <w:r w:rsidR="00F651C4">
        <w:t xml:space="preserve"> of </w:t>
      </w:r>
      <w:r w:rsidR="009E3512">
        <w:t>hydration</w:t>
      </w:r>
      <w:r w:rsidR="00BE2277">
        <w:t xml:space="preserve">. </w:t>
      </w:r>
      <w:r w:rsidR="009E3512">
        <w:t>The hydrated p</w:t>
      </w:r>
      <w:r w:rsidR="00BE2277">
        <w:t>roton</w:t>
      </w:r>
      <w:r w:rsidR="009E3512">
        <w:t>s</w:t>
      </w:r>
      <w:r w:rsidR="00BE2277">
        <w:t xml:space="preserve"> move </w:t>
      </w:r>
      <w:r w:rsidR="00185CFB">
        <w:t>with</w:t>
      </w:r>
      <w:r w:rsidR="00BE2277">
        <w:t>in the pore</w:t>
      </w:r>
      <w:r w:rsidR="00C52472">
        <w:t>s</w:t>
      </w:r>
      <w:r w:rsidR="00BE2277">
        <w:t xml:space="preserve"> of the membrane, hence, the membrane is also referred </w:t>
      </w:r>
      <w:r w:rsidR="00185CFB">
        <w:t xml:space="preserve">to </w:t>
      </w:r>
      <w:r w:rsidR="00BE2277">
        <w:t xml:space="preserve">as </w:t>
      </w:r>
      <w:r w:rsidR="00185CFB">
        <w:t>a “</w:t>
      </w:r>
      <w:r w:rsidR="00BE2277">
        <w:t>proton-exchange membrane</w:t>
      </w:r>
      <w:r w:rsidR="00A60766">
        <w:t>”.</w:t>
      </w:r>
      <w:r w:rsidR="003B4CBB">
        <w:t xml:space="preserve"> </w:t>
      </w:r>
      <w:r w:rsidR="00A60766">
        <w:t>Therefore</w:t>
      </w:r>
      <w:r w:rsidR="003B4CBB">
        <w:t>,</w:t>
      </w:r>
      <w:r w:rsidR="00BE2277">
        <w:t xml:space="preserve"> </w:t>
      </w:r>
      <w:r w:rsidR="003B4CBB">
        <w:t>t</w:t>
      </w:r>
      <w:r w:rsidR="00C52472">
        <w:t xml:space="preserve">he </w:t>
      </w:r>
      <w:r w:rsidR="00185CFB">
        <w:t>acronym</w:t>
      </w:r>
      <w:r w:rsidR="00BE2277">
        <w:t xml:space="preserve"> </w:t>
      </w:r>
      <w:r w:rsidR="00D93101">
        <w:t>‘</w:t>
      </w:r>
      <w:r w:rsidR="00BE2277">
        <w:t>PEM</w:t>
      </w:r>
      <w:r w:rsidR="00D93101">
        <w:t>’</w:t>
      </w:r>
      <w:r w:rsidR="00185CFB">
        <w:t xml:space="preserve"> </w:t>
      </w:r>
      <w:r w:rsidR="00BE2277">
        <w:t>also stands for the proton exchange membrane</w:t>
      </w:r>
      <w:r w:rsidR="00D93101">
        <w:t xml:space="preserve"> of the</w:t>
      </w:r>
      <w:r w:rsidR="00BE2277">
        <w:t xml:space="preserve"> fuel cell.</w:t>
      </w:r>
      <w:r w:rsidR="00421B7E">
        <w:t xml:space="preserve"> </w:t>
      </w:r>
      <w:r w:rsidR="009A3140">
        <w:t>He</w:t>
      </w:r>
      <w:r w:rsidR="00185CFB">
        <w:t>nceforth</w:t>
      </w:r>
      <w:r w:rsidR="009A3140">
        <w:t xml:space="preserve">, we will </w:t>
      </w:r>
      <w:r w:rsidR="00185CFB">
        <w:t>use the term</w:t>
      </w:r>
      <w:r w:rsidR="009A3140">
        <w:t xml:space="preserve"> </w:t>
      </w:r>
      <w:r w:rsidR="00185CFB">
        <w:t>“</w:t>
      </w:r>
      <w:r w:rsidR="009A3140">
        <w:t>PEM fuel cell</w:t>
      </w:r>
      <w:r w:rsidR="00185CFB">
        <w:t>”</w:t>
      </w:r>
      <w:r w:rsidR="009A3140">
        <w:t xml:space="preserve"> </w:t>
      </w:r>
      <w:r w:rsidR="00185CFB">
        <w:t>in the context of</w:t>
      </w:r>
      <w:r w:rsidR="007B782E">
        <w:t xml:space="preserve"> a</w:t>
      </w:r>
      <w:r w:rsidR="00185CFB">
        <w:t xml:space="preserve"> hydrogen-</w:t>
      </w:r>
      <w:r w:rsidR="009A3140">
        <w:t xml:space="preserve">based PEM fuel cell. </w:t>
      </w:r>
      <w:r w:rsidR="00951C37">
        <w:t>Our main focus in this dissertation is on the membrane</w:t>
      </w:r>
      <w:r w:rsidR="00080920">
        <w:t xml:space="preserve"> constituent</w:t>
      </w:r>
      <w:r w:rsidR="00951C37">
        <w:t>:</w:t>
      </w:r>
      <w:r w:rsidR="00630013">
        <w:t xml:space="preserve"> its</w:t>
      </w:r>
      <w:r w:rsidR="00951C37">
        <w:t xml:space="preserve"> durability and </w:t>
      </w:r>
      <w:r w:rsidR="004731E6">
        <w:t>interfacial conductivity</w:t>
      </w:r>
      <w:r w:rsidR="00951C37">
        <w:t>.</w:t>
      </w:r>
      <w:r w:rsidR="00630013">
        <w:t xml:space="preserve"> In the following sections</w:t>
      </w:r>
      <w:r w:rsidR="00C733B8">
        <w:t>,</w:t>
      </w:r>
      <w:r w:rsidR="00630013">
        <w:t xml:space="preserve"> we will discuss the chronological usage and development of </w:t>
      </w:r>
      <w:r w:rsidR="004731E6">
        <w:t>the fuel cell</w:t>
      </w:r>
      <w:r w:rsidR="00080920">
        <w:t>, as well as the</w:t>
      </w:r>
      <w:r w:rsidR="004731E6">
        <w:t xml:space="preserve"> design and</w:t>
      </w:r>
      <w:r w:rsidR="00630013">
        <w:t xml:space="preserve"> operation of the PEM</w:t>
      </w:r>
      <w:r w:rsidR="00185CFB">
        <w:t xml:space="preserve"> fuel cell</w:t>
      </w:r>
      <w:r w:rsidR="00630013">
        <w:t xml:space="preserve">. In </w:t>
      </w:r>
      <w:r w:rsidR="00185CFB">
        <w:t>subsequent</w:t>
      </w:r>
      <w:r w:rsidR="00630013">
        <w:t xml:space="preserve"> chapters, we will discuss </w:t>
      </w:r>
      <w:r w:rsidR="004731E6">
        <w:t>the durability issues of perfluorosulfonic acid ionomers</w:t>
      </w:r>
      <w:r w:rsidR="00630013">
        <w:t xml:space="preserve"> </w:t>
      </w:r>
      <w:r w:rsidR="004731E6">
        <w:t>(</w:t>
      </w:r>
      <w:r w:rsidR="00185CFB">
        <w:t>a specific PEM</w:t>
      </w:r>
      <w:r w:rsidR="004731E6">
        <w:t>)</w:t>
      </w:r>
      <w:r w:rsidR="00630013">
        <w:t xml:space="preserve"> </w:t>
      </w:r>
      <w:r w:rsidR="00F1028E">
        <w:t>and</w:t>
      </w:r>
      <w:r w:rsidR="004731E6">
        <w:t xml:space="preserve"> the conductivity of the</w:t>
      </w:r>
      <w:r w:rsidR="00630013">
        <w:t xml:space="preserve"> membrane-ionomer interface.</w:t>
      </w:r>
    </w:p>
    <w:p w:rsidR="002F5314" w:rsidRPr="00EB27FB" w:rsidRDefault="002F5314" w:rsidP="00BA2CC9">
      <w:pPr>
        <w:pStyle w:val="Heading2"/>
      </w:pPr>
      <w:bookmarkStart w:id="7" w:name="_Toc304217536"/>
      <w:bookmarkStart w:id="8" w:name="_Toc308512866"/>
      <w:r w:rsidRPr="00CF7047">
        <w:t xml:space="preserve">Chronological </w:t>
      </w:r>
      <w:r w:rsidRPr="002D737F">
        <w:rPr>
          <w:szCs w:val="28"/>
        </w:rPr>
        <w:t>development</w:t>
      </w:r>
      <w:r w:rsidRPr="00CF7047">
        <w:t xml:space="preserve"> of the </w:t>
      </w:r>
      <w:r w:rsidR="00E628FF" w:rsidRPr="00CF7047">
        <w:t>f</w:t>
      </w:r>
      <w:r w:rsidRPr="00CF7047">
        <w:t>uel cell</w:t>
      </w:r>
      <w:bookmarkEnd w:id="7"/>
      <w:bookmarkEnd w:id="8"/>
    </w:p>
    <w:p w:rsidR="007021B0" w:rsidRDefault="00C72DEB" w:rsidP="00776E55">
      <w:r>
        <w:t>W</w:t>
      </w:r>
      <w:r w:rsidR="007021B0">
        <w:t xml:space="preserve">e </w:t>
      </w:r>
      <w:r w:rsidR="00E23405">
        <w:t>present</w:t>
      </w:r>
      <w:r w:rsidR="007021B0">
        <w:t xml:space="preserve"> </w:t>
      </w:r>
      <w:r w:rsidR="00E23405">
        <w:t>a</w:t>
      </w:r>
      <w:r w:rsidR="002516D3">
        <w:t xml:space="preserve"> brief </w:t>
      </w:r>
      <w:r w:rsidR="007021B0">
        <w:t>hi</w:t>
      </w:r>
      <w:r w:rsidR="000068C5">
        <w:t>stor</w:t>
      </w:r>
      <w:r w:rsidR="00E23405">
        <w:t>y of the</w:t>
      </w:r>
      <w:r w:rsidR="000068C5">
        <w:t xml:space="preserve"> development </w:t>
      </w:r>
      <w:r w:rsidR="00AF61D2">
        <w:t xml:space="preserve">of the fuel cell and </w:t>
      </w:r>
      <w:r w:rsidR="00D10C92">
        <w:t xml:space="preserve">its </w:t>
      </w:r>
      <w:r w:rsidR="007021B0">
        <w:t>us</w:t>
      </w:r>
      <w:r w:rsidR="00E23405">
        <w:t>e</w:t>
      </w:r>
      <w:r w:rsidR="00AF61D2">
        <w:t>s</w:t>
      </w:r>
      <w:r w:rsidR="00C657E4">
        <w:t xml:space="preserve"> in </w:t>
      </w:r>
      <w:r w:rsidR="002516D3">
        <w:t>various</w:t>
      </w:r>
      <w:r w:rsidR="000068C5">
        <w:t xml:space="preserve"> applications</w:t>
      </w:r>
      <w:r w:rsidRPr="00C72DEB">
        <w:t xml:space="preserve"> </w:t>
      </w:r>
      <w:r>
        <w:t>n this section</w:t>
      </w:r>
      <w:r w:rsidR="00C657E4">
        <w:t>. Th</w:t>
      </w:r>
      <w:r w:rsidR="00E23405">
        <w:t>is</w:t>
      </w:r>
      <w:r w:rsidR="00C657E4">
        <w:t xml:space="preserve"> </w:t>
      </w:r>
      <w:r w:rsidR="00E11081">
        <w:t>information</w:t>
      </w:r>
      <w:r w:rsidR="00C657E4">
        <w:t xml:space="preserve"> </w:t>
      </w:r>
      <w:r>
        <w:t>is taken from</w:t>
      </w:r>
      <w:r w:rsidR="00885DAD">
        <w:t xml:space="preserve"> Wikipedia, and </w:t>
      </w:r>
      <w:r w:rsidR="00F4364D">
        <w:t xml:space="preserve">is </w:t>
      </w:r>
      <w:r w:rsidR="00885DAD">
        <w:t>concisely</w:t>
      </w:r>
      <w:r w:rsidR="00E23405">
        <w:t xml:space="preserve"> </w:t>
      </w:r>
      <w:r w:rsidR="0068213C">
        <w:t xml:space="preserve">presented </w:t>
      </w:r>
      <w:r w:rsidR="00E11081">
        <w:lastRenderedPageBreak/>
        <w:t>in</w:t>
      </w:r>
      <w:r w:rsidR="00C657E4">
        <w:t xml:space="preserve"> two articles</w:t>
      </w:r>
      <w:r w:rsidR="00440F2D">
        <w:t>,</w:t>
      </w:r>
      <w:r w:rsidR="00C657E4">
        <w:t xml:space="preserve"> </w:t>
      </w:r>
      <w:r w:rsidR="00EB36EF">
        <w:t>written</w:t>
      </w:r>
      <w:r w:rsidR="00C657E4">
        <w:t xml:space="preserve"> by George Wand </w:t>
      </w:r>
      <w:r w:rsidR="00EB36EF">
        <w:t xml:space="preserve">and published </w:t>
      </w:r>
      <w:r w:rsidR="00C657E4">
        <w:t>in Fuel Cell Today</w:t>
      </w:r>
      <w:r>
        <w:t>.</w:t>
      </w:r>
      <w:r w:rsidR="00DC7675">
        <w:fldChar w:fldCharType="begin"/>
      </w:r>
      <w:r w:rsidR="00D057C9">
        <w:instrText xml:space="preserve"> ADDIN EN.CITE &lt;EndNote&gt;&lt;Cite&gt;&lt;Author&gt;Wand&lt;/Author&gt;&lt;Year&gt;2007&lt;/Year&gt;&lt;RecNum&gt;292&lt;/RecNum&gt;&lt;record&gt;&lt;rec-number&gt;292&lt;/rec-number&gt;&lt;foreign-keys&gt;&lt;key app="EN" db-id="f2wverex422p28ep0se5wp0kw5dd9f22aex2"&gt;292&lt;/key&gt;&lt;/foreign-keys&gt;&lt;ref-type name="Magazine Article"&gt;19&lt;/ref-type&gt;&lt;contributors&gt;&lt;authors&gt;&lt;author&gt;George Wand&lt;/author&gt;&lt;/authors&gt;&lt;/contributors&gt;&lt;titles&gt;&lt;title&gt;Fuel Cell history, Part 1&lt;/title&gt;&lt;secondary-title&gt;Fuel Cell Today&lt;/secondary-title&gt;&lt;/titles&gt;&lt;dates&gt;&lt;year&gt;2007&lt;/year&gt;&lt;/dates&gt;&lt;pub-location&gt;London&lt;/pub-location&gt;&lt;urls&gt;&lt;related-urls&gt;&lt;url&gt;&lt;style face="underline" font="Times New Roman" size="100%"&gt;http://www.fuelcelltoday.com/media/pdf/archive/Article_1104_Fuel%20Cell%20History%20Part%201.pdf&lt;/style&gt;&lt;/url&gt;&lt;/related-urls&gt;&lt;/urls&gt;&lt;/record&gt;&lt;/Cite&gt;&lt;Cite&gt;&lt;Author&gt;Wand&lt;/Author&gt;&lt;Year&gt;2007&lt;/Year&gt;&lt;RecNum&gt;293&lt;/RecNum&gt;&lt;record&gt;&lt;rec-number&gt;293&lt;/rec-number&gt;&lt;foreign-keys&gt;&lt;key app="EN" db-id="f2wverex422p28ep0se5wp0kw5dd9f22aex2"&gt;293&lt;/key&gt;&lt;/foreign-keys&gt;&lt;ref-type name="Magazine Article"&gt;19&lt;/ref-type&gt;&lt;contributors&gt;&lt;authors&gt;&lt;author&gt;George Wand&lt;/author&gt;&lt;/authors&gt;&lt;/contributors&gt;&lt;titles&gt;&lt;title&gt;Fuel Cell history, Part 2&lt;/title&gt;&lt;secondary-title&gt;Fuel Cell Today&lt;/secondary-title&gt;&lt;/titles&gt;&lt;dates&gt;&lt;year&gt;2007&lt;/year&gt;&lt;/dates&gt;&lt;pub-location&gt;London&lt;/pub-location&gt;&lt;urls&gt;&lt;related-urls&gt;&lt;url&gt;&lt;style face="underline" font="Times New Roman" size="100%"&gt;http://www.fuelcelltoday.com/media/pdf/archive/Article_1152_Fuel%20Cell%20History%20part%202%20with%20illustrations.pdf&lt;/style&gt;&lt;/url&gt;&lt;/related-urls&gt;&lt;/urls&gt;&lt;/record&gt;&lt;/Cite&gt;&lt;/EndNote&gt;</w:instrText>
      </w:r>
      <w:r w:rsidR="00DC7675">
        <w:fldChar w:fldCharType="separate"/>
      </w:r>
      <w:r w:rsidR="00EA2433" w:rsidRPr="00EA2433">
        <w:rPr>
          <w:noProof/>
          <w:vertAlign w:val="superscript"/>
        </w:rPr>
        <w:t>5, 6</w:t>
      </w:r>
      <w:r w:rsidR="00DC7675">
        <w:fldChar w:fldCharType="end"/>
      </w:r>
      <w:r w:rsidR="00C657E4">
        <w:t xml:space="preserve"> Here, we are </w:t>
      </w:r>
      <w:r w:rsidR="00E23405">
        <w:t>summarizing</w:t>
      </w:r>
      <w:r w:rsidR="00C657E4">
        <w:t xml:space="preserve"> </w:t>
      </w:r>
      <w:r w:rsidR="00E23405">
        <w:t xml:space="preserve">these works briefly. The major developments are discussed below. </w:t>
      </w:r>
    </w:p>
    <w:p w:rsidR="00E628FF" w:rsidRDefault="00EC76BF" w:rsidP="00776E55">
      <w:r>
        <w:t>1839</w:t>
      </w:r>
      <w:r w:rsidR="00E628FF">
        <w:t xml:space="preserve"> - The principle of the fuel cell </w:t>
      </w:r>
      <w:r w:rsidR="0047195A">
        <w:t xml:space="preserve">can be traced back </w:t>
      </w:r>
      <w:r w:rsidR="00E24440">
        <w:t>to</w:t>
      </w:r>
      <w:r w:rsidR="0047195A">
        <w:t xml:space="preserve"> </w:t>
      </w:r>
      <w:r w:rsidR="00E24440">
        <w:t>an</w:t>
      </w:r>
      <w:r w:rsidR="0047195A">
        <w:t xml:space="preserve"> article by a Swiss/German scientist</w:t>
      </w:r>
      <w:r w:rsidR="00C2667A">
        <w:t>,</w:t>
      </w:r>
      <w:r w:rsidR="0047195A">
        <w:t xml:space="preserve"> </w:t>
      </w:r>
      <w:r w:rsidR="0047195A" w:rsidRPr="00F55479">
        <w:t>Christian Friedrich Schönbein</w:t>
      </w:r>
      <w:r w:rsidR="00C72DEB">
        <w:t>.</w:t>
      </w:r>
      <w:r w:rsidR="00DC7675">
        <w:fldChar w:fldCharType="begin"/>
      </w:r>
      <w:r w:rsidR="00D057C9">
        <w:instrText xml:space="preserve"> ADDIN EN.CITE &lt;EndNote&gt;&lt;Cite&gt;&lt;Author&gt;Schönbein&lt;/Author&gt;&lt;Year&gt;1840&lt;/Year&gt;&lt;RecNum&gt;344&lt;/RecNum&gt;&lt;record&gt;&lt;rec-number&gt;344&lt;/rec-number&gt;&lt;foreign-keys&gt;&lt;key app="EN" db-id="f2wverex422p28ep0se5wp0kw5dd9f22aex2"&gt;344&lt;/key&gt;&lt;/foreign-keys&gt;&lt;ref-type name="Journal Article"&gt;17&lt;/ref-type&gt;&lt;contributors&gt;&lt;authors&gt;&lt;author&gt;Schönbein, C. F.&lt;/author&gt;&lt;/authors&gt;&lt;/contributors&gt;&lt;titles&gt;&lt;title&gt;On the Odour Accompanying Electricity and on the Probability of its Dependence on the Presence of a New Substance&lt;/title&gt;&lt;secondary-title&gt;Philosophical Magazine&lt;/secondary-title&gt;&lt;/titles&gt;&lt;periodical&gt;&lt;full-title&gt;Philosophical Magazine&lt;/full-title&gt;&lt;/periodical&gt;&lt;pages&gt;293–294&lt;/pages&gt;&lt;volume&gt;17&lt;/volume&gt;&lt;dates&gt;&lt;year&gt;1840&lt;/year&gt;&lt;/dates&gt;&lt;urls&gt;&lt;/urls&gt;&lt;language&gt;English&lt;/language&gt;&lt;/record&gt;&lt;/Cite&gt;&lt;/EndNote&gt;</w:instrText>
      </w:r>
      <w:r w:rsidR="00DC7675">
        <w:fldChar w:fldCharType="separate"/>
      </w:r>
      <w:r w:rsidR="00EA2433" w:rsidRPr="00EA2433">
        <w:rPr>
          <w:noProof/>
          <w:vertAlign w:val="superscript"/>
        </w:rPr>
        <w:t>7</w:t>
      </w:r>
      <w:r w:rsidR="00DC7675">
        <w:fldChar w:fldCharType="end"/>
      </w:r>
      <w:r w:rsidR="0047195A">
        <w:t xml:space="preserve"> </w:t>
      </w:r>
      <w:r w:rsidR="00754D45">
        <w:t>H</w:t>
      </w:r>
      <w:r w:rsidR="0047195A">
        <w:t xml:space="preserve">e </w:t>
      </w:r>
      <w:r w:rsidR="00C2667A">
        <w:t>reported</w:t>
      </w:r>
      <w:r w:rsidR="00754D45">
        <w:t xml:space="preserve"> a distinctive odor</w:t>
      </w:r>
      <w:r w:rsidR="00C15F49">
        <w:t>,</w:t>
      </w:r>
      <w:r w:rsidR="00754D45">
        <w:t xml:space="preserve"> </w:t>
      </w:r>
      <w:r w:rsidR="00C955B0">
        <w:t xml:space="preserve">produced </w:t>
      </w:r>
      <w:r w:rsidR="00754D45">
        <w:t>at the positive electrode during the electrolysis of water</w:t>
      </w:r>
      <w:r w:rsidR="00C15F49">
        <w:t>,</w:t>
      </w:r>
      <w:r w:rsidR="00754D45">
        <w:t xml:space="preserve"> to the local Naturforschung Gesellschaft of Basel</w:t>
      </w:r>
      <w:r w:rsidR="00412618">
        <w:t xml:space="preserve"> on 13</w:t>
      </w:r>
      <w:r w:rsidR="00412618" w:rsidRPr="00412618">
        <w:rPr>
          <w:vertAlign w:val="superscript"/>
        </w:rPr>
        <w:t>th</w:t>
      </w:r>
      <w:r w:rsidR="00412618">
        <w:t xml:space="preserve"> March, 1839</w:t>
      </w:r>
      <w:r w:rsidR="00C72DEB">
        <w:t>.</w:t>
      </w:r>
      <w:r w:rsidR="00DC7675">
        <w:fldChar w:fldCharType="begin"/>
      </w:r>
      <w:r w:rsidR="00D057C9">
        <w:instrText xml:space="preserve"> ADDIN EN.CITE &lt;EndNote&gt;&lt;Cite&gt;&lt;Author&gt;Rubin&lt;/Author&gt;&lt;Year&gt;2001&lt;/Year&gt;&lt;RecNum&gt;343&lt;/RecNum&gt;&lt;record&gt;&lt;rec-number&gt;343&lt;/rec-number&gt;&lt;foreign-keys&gt;&lt;key app="EN" db-id="f2wverex422p28ep0se5wp0kw5dd9f22aex2"&gt;343&lt;/key&gt;&lt;/foreign-keys&gt;&lt;ref-type name="Journal Article"&gt;17&lt;/ref-type&gt;&lt;contributors&gt;&lt;authors&gt;&lt;author&gt;Rubin, Mordecai B. &lt;/author&gt;&lt;/authors&gt;&lt;/contributors&gt;&lt;titles&gt;&lt;title&gt;The History of Ozone. The Schonbein Period, 1839-1868&lt;/title&gt;&lt;secondary-title&gt;Bulletine for the History of Chemistry&lt;/secondary-title&gt;&lt;/titles&gt;&lt;periodical&gt;&lt;full-title&gt;Bulletine for the History of Chemistry&lt;/full-title&gt;&lt;/periodical&gt;&lt;pages&gt;40-56&lt;/pages&gt;&lt;volume&gt;26&lt;/volume&gt;&lt;dates&gt;&lt;year&gt;2001&lt;/year&gt;&lt;/dates&gt;&lt;urls&gt;&lt;/urls&gt;&lt;language&gt;English&lt;/language&gt;&lt;/record&gt;&lt;/Cite&gt;&lt;/EndNote&gt;</w:instrText>
      </w:r>
      <w:r w:rsidR="00DC7675">
        <w:fldChar w:fldCharType="separate"/>
      </w:r>
      <w:r w:rsidR="00EA2433" w:rsidRPr="00EA2433">
        <w:rPr>
          <w:noProof/>
          <w:vertAlign w:val="superscript"/>
        </w:rPr>
        <w:t>8</w:t>
      </w:r>
      <w:r w:rsidR="00DC7675">
        <w:fldChar w:fldCharType="end"/>
      </w:r>
      <w:r w:rsidR="00A850B1">
        <w:t xml:space="preserve"> The odor was due to </w:t>
      </w:r>
      <w:r w:rsidR="0020277D">
        <w:t xml:space="preserve">the presence of new product “ozone” of his experiments. </w:t>
      </w:r>
    </w:p>
    <w:p w:rsidR="00E628FF" w:rsidRDefault="007021B0" w:rsidP="00776E55">
      <w:pPr>
        <w:autoSpaceDE w:val="0"/>
        <w:autoSpaceDN w:val="0"/>
        <w:adjustRightInd w:val="0"/>
        <w:rPr>
          <w:rFonts w:cs="Times New Roman"/>
          <w:szCs w:val="24"/>
        </w:rPr>
      </w:pPr>
      <w:r>
        <w:t xml:space="preserve">1839 - </w:t>
      </w:r>
      <w:r w:rsidR="00E92700" w:rsidRPr="00404735">
        <w:rPr>
          <w:rFonts w:cs="Times New Roman"/>
          <w:szCs w:val="24"/>
        </w:rPr>
        <w:t>Sir William Robert Grove</w:t>
      </w:r>
      <w:r w:rsidR="00E92700">
        <w:t xml:space="preserve"> conducted a series of experiments by running electricity through water to generate hydrogen and oxygen gases. He also predicted the reverse process to create electricity</w:t>
      </w:r>
      <w:r w:rsidR="005047DB">
        <w:t xml:space="preserve"> and</w:t>
      </w:r>
      <w:r w:rsidR="00564277">
        <w:t>,</w:t>
      </w:r>
      <w:r w:rsidR="005047DB">
        <w:t xml:space="preserve"> later on</w:t>
      </w:r>
      <w:r w:rsidR="00564277">
        <w:t>,</w:t>
      </w:r>
      <w:r w:rsidR="00CC2DBB">
        <w:t xml:space="preserve"> built the first</w:t>
      </w:r>
      <w:r w:rsidR="005047DB">
        <w:t xml:space="preserve"> fuel cell. He is considered </w:t>
      </w:r>
      <w:r w:rsidR="00CC2DBB">
        <w:t>to be</w:t>
      </w:r>
      <w:r w:rsidR="0089747A">
        <w:rPr>
          <w:rFonts w:cs="Times New Roman"/>
          <w:szCs w:val="24"/>
        </w:rPr>
        <w:t xml:space="preserve"> the “Father of the Fuel Cell”</w:t>
      </w:r>
      <w:r w:rsidR="00C72DEB">
        <w:rPr>
          <w:rFonts w:cs="Times New Roman"/>
          <w:szCs w:val="24"/>
        </w:rPr>
        <w:t>.</w:t>
      </w:r>
      <w:r w:rsidR="00DC7675">
        <w:rPr>
          <w:rFonts w:cs="Times New Roman"/>
          <w:szCs w:val="24"/>
        </w:rPr>
        <w:fldChar w:fldCharType="begin"/>
      </w:r>
      <w:r w:rsidR="00D057C9">
        <w:rPr>
          <w:rFonts w:cs="Times New Roman"/>
          <w:szCs w:val="24"/>
        </w:rPr>
        <w:instrText xml:space="preserve"> ADDIN EN.CITE &lt;EndNote&gt;&lt;Cite&gt;&lt;Author&gt;Grove&lt;/Author&gt;&lt;Year&gt;1845&lt;/Year&gt;&lt;RecNum&gt;279&lt;/RecNum&gt;&lt;record&gt;&lt;rec-number&gt;279&lt;/rec-number&gt;&lt;foreign-keys&gt;&lt;key app="EN" db-id="f2wverex422p28ep0se5wp0kw5dd9f22aex2"&gt;279&lt;/key&gt;&lt;/foreign-keys&gt;&lt;ref-type name="Journal Article"&gt;17&lt;/ref-type&gt;&lt;contributors&gt;&lt;authors&gt;&lt;author&gt;Grove, W. R.&lt;/author&gt;&lt;/authors&gt;&lt;/contributors&gt;&lt;titles&gt;&lt;title&gt;On the Gas Voltaic Battery. Voltaic Action of Phosphorus, Sulphur and Hydrocarbons&lt;/title&gt;&lt;secondary-title&gt;Philosophical Transactions of the Royal Society of London&lt;/secondary-title&gt;&lt;/titles&gt;&lt;periodical&gt;&lt;full-title&gt;Philosophical Transactions of the Royal Society of London&lt;/full-title&gt;&lt;/periodical&gt;&lt;pages&gt;351-361&lt;/pages&gt;&lt;volume&gt;135&lt;/volume&gt;&lt;dates&gt;&lt;year&gt;1845&lt;/year&gt;&lt;/dates&gt;&lt;publisher&gt;The Royal Society&lt;/publisher&gt;&lt;isbn&gt;02610523&lt;/isbn&gt;&lt;urls&gt;&lt;related-urls&gt;&lt;url&gt;http://www.jstor.org/stable/108278&lt;/url&gt;&lt;/related-urls&gt;&lt;/urls&gt;&lt;/record&gt;&lt;/Cite&gt;&lt;/EndNote&gt;</w:instrText>
      </w:r>
      <w:r w:rsidR="00DC7675">
        <w:rPr>
          <w:rFonts w:cs="Times New Roman"/>
          <w:szCs w:val="24"/>
        </w:rPr>
        <w:fldChar w:fldCharType="separate"/>
      </w:r>
      <w:r w:rsidR="00EA2433" w:rsidRPr="00EA2433">
        <w:rPr>
          <w:rFonts w:cs="Times New Roman"/>
          <w:noProof/>
          <w:szCs w:val="24"/>
          <w:vertAlign w:val="superscript"/>
        </w:rPr>
        <w:t>9</w:t>
      </w:r>
      <w:r w:rsidR="00DC7675">
        <w:rPr>
          <w:rFonts w:cs="Times New Roman"/>
          <w:szCs w:val="24"/>
        </w:rPr>
        <w:fldChar w:fldCharType="end"/>
      </w:r>
    </w:p>
    <w:p w:rsidR="006E2D0B" w:rsidRDefault="006E2D0B" w:rsidP="00776E55">
      <w:pPr>
        <w:autoSpaceDE w:val="0"/>
        <w:autoSpaceDN w:val="0"/>
        <w:adjustRightInd w:val="0"/>
      </w:pPr>
      <w:r>
        <w:t xml:space="preserve">1889 - The chemists Ludwig Mond and Charles Langer attempted to build a device using air and industrial coal gas. </w:t>
      </w:r>
      <w:r w:rsidR="00CC2DBB">
        <w:t>This was the first time that</w:t>
      </w:r>
      <w:r w:rsidR="00AD0415">
        <w:t xml:space="preserve"> the</w:t>
      </w:r>
      <w:r w:rsidR="009D38C5">
        <w:t xml:space="preserve"> </w:t>
      </w:r>
      <w:r w:rsidR="00CC2DBB">
        <w:t>terminology</w:t>
      </w:r>
      <w:r>
        <w:t xml:space="preserve"> “Fuel Cell” </w:t>
      </w:r>
      <w:r w:rsidR="00CC2DBB">
        <w:t xml:space="preserve">was used </w:t>
      </w:r>
      <w:r>
        <w:t xml:space="preserve">for </w:t>
      </w:r>
      <w:r w:rsidR="00CC2DBB">
        <w:t>this</w:t>
      </w:r>
      <w:r>
        <w:t xml:space="preserve"> device.</w:t>
      </w:r>
    </w:p>
    <w:p w:rsidR="002B59DC" w:rsidRDefault="002B59DC" w:rsidP="00776E55">
      <w:pPr>
        <w:autoSpaceDE w:val="0"/>
        <w:autoSpaceDN w:val="0"/>
        <w:adjustRightInd w:val="0"/>
        <w:rPr>
          <w:rFonts w:cs="Times New Roman"/>
          <w:szCs w:val="24"/>
        </w:rPr>
      </w:pPr>
      <w:r>
        <w:t>1932 - Dr. Fra</w:t>
      </w:r>
      <w:r w:rsidR="001E0808">
        <w:t xml:space="preserve">ncis Thomas Bacon, an engineer </w:t>
      </w:r>
      <w:r w:rsidR="00CB65B0">
        <w:t>at</w:t>
      </w:r>
      <w:r w:rsidR="00F176C5">
        <w:t xml:space="preserve"> </w:t>
      </w:r>
      <w:r>
        <w:t>Cambridge University in England</w:t>
      </w:r>
      <w:r w:rsidR="00680C91">
        <w:t>,</w:t>
      </w:r>
      <w:r>
        <w:t xml:space="preserve"> </w:t>
      </w:r>
      <w:r w:rsidR="00075ABD">
        <w:t>modi</w:t>
      </w:r>
      <w:r w:rsidR="001469C0">
        <w:t>fi</w:t>
      </w:r>
      <w:r w:rsidR="00075ABD">
        <w:t xml:space="preserve">ed the </w:t>
      </w:r>
      <w:r w:rsidR="000B4D83">
        <w:t xml:space="preserve">original </w:t>
      </w:r>
      <w:r w:rsidR="00075ABD">
        <w:t xml:space="preserve">design </w:t>
      </w:r>
      <w:r w:rsidR="00760F76">
        <w:t>of</w:t>
      </w:r>
      <w:r w:rsidR="00075ABD">
        <w:t xml:space="preserve"> Mond and Langer and </w:t>
      </w:r>
      <w:r>
        <w:t xml:space="preserve">manufactured </w:t>
      </w:r>
      <w:r w:rsidR="007E3AA3">
        <w:t xml:space="preserve">the </w:t>
      </w:r>
      <w:r>
        <w:t xml:space="preserve">first alkaline fuel cell. </w:t>
      </w:r>
      <w:r w:rsidR="009961DB">
        <w:t xml:space="preserve">It </w:t>
      </w:r>
      <w:r w:rsidR="00CB65B0">
        <w:t xml:space="preserve">is now referred </w:t>
      </w:r>
      <w:r w:rsidR="00DE0691">
        <w:t xml:space="preserve">to </w:t>
      </w:r>
      <w:r w:rsidR="00CB65B0">
        <w:t>as t</w:t>
      </w:r>
      <w:r w:rsidR="00075ABD">
        <w:t xml:space="preserve">he </w:t>
      </w:r>
      <w:r>
        <w:t>“Bacon Cell”.</w:t>
      </w:r>
    </w:p>
    <w:p w:rsidR="00D93194" w:rsidRDefault="00E628FF" w:rsidP="00776E55">
      <w:pPr>
        <w:autoSpaceDE w:val="0"/>
        <w:autoSpaceDN w:val="0"/>
        <w:adjustRightInd w:val="0"/>
      </w:pPr>
      <w:r>
        <w:t>1955</w:t>
      </w:r>
      <w:r w:rsidR="00A7414B">
        <w:t xml:space="preserve"> </w:t>
      </w:r>
      <w:r w:rsidR="00021411">
        <w:t>-</w:t>
      </w:r>
      <w:r>
        <w:t xml:space="preserve"> W. Thomas Grubb, a chemist working </w:t>
      </w:r>
      <w:r w:rsidR="009E6FFD">
        <w:t>at</w:t>
      </w:r>
      <w:r>
        <w:t xml:space="preserve"> General Electric </w:t>
      </w:r>
      <w:r w:rsidR="00EB1FAF">
        <w:t>(</w:t>
      </w:r>
      <w:r w:rsidR="00EB1FAF" w:rsidRPr="00F55479">
        <w:t>GE</w:t>
      </w:r>
      <w:r w:rsidR="00EB1FAF">
        <w:t>),</w:t>
      </w:r>
      <w:r>
        <w:t xml:space="preserve"> design</w:t>
      </w:r>
      <w:r w:rsidR="00021411">
        <w:t>ed the first PEM</w:t>
      </w:r>
      <w:r w:rsidR="009E6FFD">
        <w:t xml:space="preserve"> fuel cell</w:t>
      </w:r>
      <w:r>
        <w:t xml:space="preserve"> using a sul</w:t>
      </w:r>
      <w:r w:rsidR="00366D9B">
        <w:t>f</w:t>
      </w:r>
      <w:r>
        <w:t xml:space="preserve">onated polystyrene ion-exchange membrane as </w:t>
      </w:r>
      <w:r w:rsidR="002F6672">
        <w:t>an</w:t>
      </w:r>
      <w:r>
        <w:t xml:space="preserve"> electrolyte</w:t>
      </w:r>
      <w:r w:rsidR="00C72DEB">
        <w:t>.</w:t>
      </w:r>
      <w:r w:rsidR="00DC7675">
        <w:fldChar w:fldCharType="begin"/>
      </w:r>
      <w:r w:rsidR="00D057C9">
        <w:instrText xml:space="preserve"> ADDIN EN.CITE &lt;EndNote&gt;&lt;Cite&gt;&lt;Author&gt;Cleveland&lt;/Author&gt;&lt;Year&gt;2008&lt;/Year&gt;&lt;RecNum&gt;281&lt;/RecNum&gt;&lt;record&gt;&lt;rec-number&gt;281&lt;/rec-number&gt;&lt;foreign-keys&gt;&lt;key app="EN" db-id="f2wverex422p28ep0se5wp0kw5dd9f22aex2"&gt;281&lt;/key&gt;&lt;/foreign-keys&gt;&lt;ref-type name="Encyclopedia"&gt;53&lt;/ref-type&gt;&lt;contributors&gt;&lt;authors&gt;&lt;author&gt;Cleveland, Cutler J.;&lt;/author&gt;&lt;author&gt;Lawrence, Tom &lt;/author&gt;&lt;/authors&gt;&lt;secondary-authors&gt;&lt;author&gt;Cutler J. Cleveland&lt;/author&gt;&lt;/secondary-authors&gt;&lt;/contributors&gt;&lt;titles&gt;&lt;title&gt;Grubb, Willard Thomas&lt;/title&gt;&lt;secondary-title&gt;Encyclopedia of Earth&lt;/secondary-title&gt;&lt;/titles&gt;&lt;dates&gt;&lt;year&gt;2008&lt;/year&gt;&lt;/dates&gt;&lt;pub-location&gt;Washington, D.C&lt;/pub-location&gt;&lt;urls&gt;&lt;/urls&gt;&lt;/record&gt;&lt;/Cite&gt;&lt;/EndNote&gt;</w:instrText>
      </w:r>
      <w:r w:rsidR="00DC7675">
        <w:fldChar w:fldCharType="separate"/>
      </w:r>
      <w:r w:rsidR="00C72DEB" w:rsidRPr="00C72DEB">
        <w:rPr>
          <w:noProof/>
          <w:vertAlign w:val="superscript"/>
        </w:rPr>
        <w:t>10</w:t>
      </w:r>
      <w:r w:rsidR="00DC7675">
        <w:fldChar w:fldCharType="end"/>
      </w:r>
      <w:r w:rsidR="00021411">
        <w:t xml:space="preserve"> </w:t>
      </w:r>
    </w:p>
    <w:p w:rsidR="00E628FF" w:rsidRDefault="0083491B" w:rsidP="00776E55">
      <w:pPr>
        <w:autoSpaceDE w:val="0"/>
        <w:autoSpaceDN w:val="0"/>
        <w:adjustRightInd w:val="0"/>
      </w:pPr>
      <w:r>
        <w:t>19</w:t>
      </w:r>
      <w:r w:rsidR="00D93194">
        <w:t>5</w:t>
      </w:r>
      <w:r>
        <w:t>8</w:t>
      </w:r>
      <w:r w:rsidR="00D93194">
        <w:t xml:space="preserve"> - </w:t>
      </w:r>
      <w:r w:rsidR="00E628FF">
        <w:t xml:space="preserve">Leonard Niedrach, </w:t>
      </w:r>
      <w:r w:rsidR="004734E3">
        <w:t>another GE chemi</w:t>
      </w:r>
      <w:r w:rsidR="000F756C">
        <w:t>st</w:t>
      </w:r>
      <w:r w:rsidR="009E6FFD">
        <w:t>,</w:t>
      </w:r>
      <w:r w:rsidR="004734E3">
        <w:t xml:space="preserve"> </w:t>
      </w:r>
      <w:r w:rsidR="00E628FF">
        <w:t>deposi</w:t>
      </w:r>
      <w:r w:rsidR="00A376AE">
        <w:t>t</w:t>
      </w:r>
      <w:r w:rsidR="009E6FFD">
        <w:t>ed</w:t>
      </w:r>
      <w:r w:rsidR="00A376AE">
        <w:t xml:space="preserve"> platinum </w:t>
      </w:r>
      <w:r w:rsidR="003D2FC5">
        <w:t xml:space="preserve">(Pt) </w:t>
      </w:r>
      <w:r w:rsidR="00A376AE">
        <w:t>onto the membrane</w:t>
      </w:r>
      <w:r w:rsidR="003D2FC5">
        <w:t xml:space="preserve">. Pt functions </w:t>
      </w:r>
      <w:r w:rsidR="00E628FF">
        <w:t xml:space="preserve">as </w:t>
      </w:r>
      <w:r w:rsidR="003D2FC5">
        <w:t xml:space="preserve">a </w:t>
      </w:r>
      <w:r w:rsidR="00E628FF">
        <w:t xml:space="preserve">catalyst </w:t>
      </w:r>
      <w:r w:rsidR="00F27A69">
        <w:t>in the PEM</w:t>
      </w:r>
      <w:r w:rsidR="003D2FC5">
        <w:t xml:space="preserve"> fuel cell</w:t>
      </w:r>
      <w:r w:rsidR="00F27A69">
        <w:t xml:space="preserve">. </w:t>
      </w:r>
      <w:r w:rsidR="00686895">
        <w:t xml:space="preserve">The combined efforts of Grubb and Niedrach </w:t>
      </w:r>
      <w:r w:rsidR="000C070A">
        <w:t>culminated</w:t>
      </w:r>
      <w:r w:rsidR="00686895">
        <w:t xml:space="preserve"> in the development of the </w:t>
      </w:r>
      <w:r w:rsidR="00E628FF">
        <w:t>'Grubb-Niedrach fuel cell'. G</w:t>
      </w:r>
      <w:r w:rsidR="000C070A">
        <w:t xml:space="preserve">eneral </w:t>
      </w:r>
      <w:r w:rsidR="00E628FF">
        <w:t>E</w:t>
      </w:r>
      <w:r w:rsidR="000C070A">
        <w:t>lectric</w:t>
      </w:r>
      <w:r w:rsidR="00E628FF">
        <w:t xml:space="preserve"> </w:t>
      </w:r>
      <w:r w:rsidR="00966066">
        <w:t>further developed</w:t>
      </w:r>
      <w:r w:rsidR="00E628FF">
        <w:t xml:space="preserve"> this technology with NASA</w:t>
      </w:r>
      <w:r w:rsidR="004B3062">
        <w:t>,</w:t>
      </w:r>
      <w:r w:rsidR="00966066">
        <w:t xml:space="preserve"> and </w:t>
      </w:r>
      <w:r w:rsidR="000C070A">
        <w:t xml:space="preserve">it was </w:t>
      </w:r>
      <w:r w:rsidR="00966066">
        <w:t xml:space="preserve">used </w:t>
      </w:r>
      <w:r w:rsidR="00EF213B">
        <w:t>in</w:t>
      </w:r>
      <w:r w:rsidR="00E628FF">
        <w:t xml:space="preserve"> </w:t>
      </w:r>
      <w:r w:rsidR="009269F5">
        <w:t xml:space="preserve">the </w:t>
      </w:r>
      <w:r w:rsidR="00E628FF" w:rsidRPr="000E748A">
        <w:t>Gemini</w:t>
      </w:r>
      <w:r w:rsidR="008A7082" w:rsidRPr="008A7082">
        <w:t xml:space="preserve"> </w:t>
      </w:r>
      <w:r w:rsidR="008A7082">
        <w:t>space p</w:t>
      </w:r>
      <w:r w:rsidR="008A7082" w:rsidRPr="000E748A">
        <w:t>roject</w:t>
      </w:r>
      <w:r w:rsidR="00E628FF">
        <w:t>. T</w:t>
      </w:r>
      <w:r w:rsidR="008C6133">
        <w:t>his was the first commercial usage</w:t>
      </w:r>
      <w:r w:rsidR="00E628FF">
        <w:t xml:space="preserve"> of a fuel cell</w:t>
      </w:r>
      <w:r w:rsidR="00C72DEB">
        <w:t>.</w:t>
      </w:r>
      <w:r w:rsidR="00DC7675">
        <w:fldChar w:fldCharType="begin"/>
      </w:r>
      <w:r w:rsidR="00D057C9">
        <w:instrText xml:space="preserve"> ADDIN EN.CITE &lt;EndNote&gt;&lt;Cite&gt;&lt;Author&gt;Cleveland&lt;/Author&gt;&lt;Year&gt;2008&lt;/Year&gt;&lt;RecNum&gt;281&lt;/RecNum&gt;&lt;record&gt;&lt;rec-number&gt;281&lt;/rec-number&gt;&lt;foreign-keys&gt;&lt;key app="EN" db-id="f2wverex422p28ep0se5wp0kw5dd9f22aex2"&gt;281&lt;/key&gt;&lt;/foreign-keys&gt;&lt;ref-type name="Encyclopedia"&gt;53&lt;/ref-type&gt;&lt;contributors&gt;&lt;authors&gt;&lt;author&gt;Cleveland, Cutler J.;&lt;/author&gt;&lt;author&gt;Lawrence, Tom &lt;/author&gt;&lt;/authors&gt;&lt;secondary-authors&gt;&lt;author&gt;Cutler J. Cleveland&lt;/author&gt;&lt;/secondary-authors&gt;&lt;/contributors&gt;&lt;titles&gt;&lt;title&gt;Grubb, Willard Thomas&lt;/title&gt;&lt;secondary-title&gt;Encyclopedia of Earth&lt;/secondary-title&gt;&lt;/titles&gt;&lt;dates&gt;&lt;year&gt;2008&lt;/year&gt;&lt;/dates&gt;&lt;pub-location&gt;Washington, D.C&lt;/pub-location&gt;&lt;urls&gt;&lt;/urls&gt;&lt;/record&gt;&lt;/Cite&gt;&lt;/EndNote&gt;</w:instrText>
      </w:r>
      <w:r w:rsidR="00DC7675">
        <w:fldChar w:fldCharType="separate"/>
      </w:r>
      <w:r w:rsidR="00EA2433" w:rsidRPr="00EA2433">
        <w:rPr>
          <w:noProof/>
          <w:vertAlign w:val="superscript"/>
        </w:rPr>
        <w:t>10</w:t>
      </w:r>
      <w:r w:rsidR="00DC7675">
        <w:fldChar w:fldCharType="end"/>
      </w:r>
    </w:p>
    <w:p w:rsidR="00E628FF" w:rsidRDefault="00E628FF" w:rsidP="00776E55">
      <w:pPr>
        <w:autoSpaceDE w:val="0"/>
        <w:autoSpaceDN w:val="0"/>
        <w:adjustRightInd w:val="0"/>
      </w:pPr>
      <w:r>
        <w:lastRenderedPageBreak/>
        <w:t xml:space="preserve">1959 - </w:t>
      </w:r>
      <w:r w:rsidRPr="000E748A">
        <w:t>Francis Thomas Bacon</w:t>
      </w:r>
      <w:r w:rsidR="006F6996">
        <w:t xml:space="preserve"> successfully developed a 6</w:t>
      </w:r>
      <w:r>
        <w:t> kW stationary fuel cell</w:t>
      </w:r>
      <w:r w:rsidR="006F6996">
        <w:t xml:space="preserve">, </w:t>
      </w:r>
      <w:r w:rsidR="00097D9F">
        <w:t xml:space="preserve">which was </w:t>
      </w:r>
      <w:r w:rsidR="00372C0C">
        <w:t>powerful</w:t>
      </w:r>
      <w:r w:rsidR="00097D9F">
        <w:t xml:space="preserve"> enough</w:t>
      </w:r>
      <w:r w:rsidR="006F6996">
        <w:t xml:space="preserve"> to </w:t>
      </w:r>
      <w:r w:rsidR="00372C0C">
        <w:t>operate</w:t>
      </w:r>
      <w:r w:rsidR="006F6996">
        <w:t xml:space="preserve"> an electric weld</w:t>
      </w:r>
      <w:r w:rsidR="00671828">
        <w:t>ing machine</w:t>
      </w:r>
      <w:r>
        <w:t>.</w:t>
      </w:r>
    </w:p>
    <w:p w:rsidR="00E628FF" w:rsidRDefault="00E628FF" w:rsidP="00776E55">
      <w:pPr>
        <w:autoSpaceDE w:val="0"/>
        <w:autoSpaceDN w:val="0"/>
        <w:adjustRightInd w:val="0"/>
      </w:pPr>
      <w:r>
        <w:t xml:space="preserve">1959 - A team led by Harry </w:t>
      </w:r>
      <w:r w:rsidR="006F5B6C">
        <w:t xml:space="preserve">Karl </w:t>
      </w:r>
      <w:r>
        <w:t>Ihrig</w:t>
      </w:r>
      <w:r w:rsidR="006F5B6C">
        <w:t>, an American</w:t>
      </w:r>
      <w:r w:rsidR="007A12FF">
        <w:t xml:space="preserve"> engineer</w:t>
      </w:r>
      <w:r w:rsidR="00864E0E">
        <w:t xml:space="preserve"> in the Allis-Chalmers Manufacturing Company</w:t>
      </w:r>
      <w:r w:rsidR="006F5B6C">
        <w:t>,</w:t>
      </w:r>
      <w:r>
        <w:t xml:space="preserve"> built a 15 kW fuel cell tractor for </w:t>
      </w:r>
      <w:r w:rsidR="005F3064">
        <w:t xml:space="preserve">agricultural </w:t>
      </w:r>
      <w:r w:rsidR="008D62E1">
        <w:t>u</w:t>
      </w:r>
      <w:r w:rsidR="00864E0E">
        <w:t>se</w:t>
      </w:r>
      <w:r w:rsidR="005F3064">
        <w:t xml:space="preserve"> </w:t>
      </w:r>
      <w:r w:rsidR="009D3BC1">
        <w:t>by combining 1008 cells</w:t>
      </w:r>
      <w:r w:rsidR="006F5B6C">
        <w:t>.</w:t>
      </w:r>
      <w:r>
        <w:t xml:space="preserve"> </w:t>
      </w:r>
      <w:r w:rsidR="006F5B6C">
        <w:t>He</w:t>
      </w:r>
      <w:r>
        <w:t xml:space="preserve"> demonstrated </w:t>
      </w:r>
      <w:r w:rsidR="006F5B6C">
        <w:t>the world’s first fuel cell vehi</w:t>
      </w:r>
      <w:r w:rsidR="003333FE">
        <w:t xml:space="preserve">cle </w:t>
      </w:r>
      <w:r w:rsidR="008D62E1">
        <w:t>at</w:t>
      </w:r>
      <w:r w:rsidR="003333FE">
        <w:t xml:space="preserve"> farm shows across</w:t>
      </w:r>
      <w:r w:rsidR="006F5B6C">
        <w:t xml:space="preserve"> </w:t>
      </w:r>
      <w:r w:rsidR="008D62E1">
        <w:t xml:space="preserve">the </w:t>
      </w:r>
      <w:r w:rsidR="006F5B6C">
        <w:t>U</w:t>
      </w:r>
      <w:r w:rsidR="008D62E1">
        <w:t xml:space="preserve">nited </w:t>
      </w:r>
      <w:r w:rsidR="006F5B6C">
        <w:t>S</w:t>
      </w:r>
      <w:r w:rsidR="008D62E1">
        <w:t>tates</w:t>
      </w:r>
      <w:r>
        <w:t xml:space="preserve">. </w:t>
      </w:r>
      <w:r w:rsidR="00883EAC">
        <w:t>P</w:t>
      </w:r>
      <w:r>
        <w:t xml:space="preserve">otassium hydroxide </w:t>
      </w:r>
      <w:r w:rsidR="00883EAC">
        <w:t xml:space="preserve">was used </w:t>
      </w:r>
      <w:r>
        <w:t xml:space="preserve">as </w:t>
      </w:r>
      <w:r w:rsidR="008D62E1">
        <w:t xml:space="preserve">the </w:t>
      </w:r>
      <w:r>
        <w:t xml:space="preserve">electrolyte and </w:t>
      </w:r>
      <w:r w:rsidRPr="000E748A">
        <w:t>compressed hydrogen</w:t>
      </w:r>
      <w:r>
        <w:t xml:space="preserve"> and oxygen </w:t>
      </w:r>
      <w:r w:rsidR="00D841EF">
        <w:t xml:space="preserve">gases </w:t>
      </w:r>
      <w:r w:rsidR="00883EAC">
        <w:t xml:space="preserve">were used </w:t>
      </w:r>
      <w:r>
        <w:t>as reactants.</w:t>
      </w:r>
    </w:p>
    <w:p w:rsidR="00E628FF" w:rsidRDefault="00E628FF" w:rsidP="00776E55">
      <w:pPr>
        <w:autoSpaceDE w:val="0"/>
        <w:autoSpaceDN w:val="0"/>
        <w:adjustRightInd w:val="0"/>
      </w:pPr>
      <w:r>
        <w:t xml:space="preserve">1960s - </w:t>
      </w:r>
      <w:r w:rsidR="00CB2580" w:rsidRPr="00CB2580">
        <w:rPr>
          <w:rFonts w:cs="Times New Roman"/>
          <w:szCs w:val="24"/>
        </w:rPr>
        <w:t>The aircraft and engine manufacturer</w:t>
      </w:r>
      <w:r w:rsidR="00CB2580">
        <w:t xml:space="preserve"> </w:t>
      </w:r>
      <w:r>
        <w:t xml:space="preserve">Pratt and Whitney </w:t>
      </w:r>
      <w:r w:rsidR="00CB2580">
        <w:t>obtained a license</w:t>
      </w:r>
      <w:r>
        <w:t xml:space="preserve"> </w:t>
      </w:r>
      <w:r w:rsidR="001C63F1">
        <w:t>of</w:t>
      </w:r>
      <w:r w:rsidR="00CB2580">
        <w:t xml:space="preserve"> the patented “Bacon cell” </w:t>
      </w:r>
      <w:r>
        <w:t xml:space="preserve">for use in the U.S. space program. </w:t>
      </w:r>
      <w:r w:rsidR="00CB2580">
        <w:t xml:space="preserve">NASA </w:t>
      </w:r>
      <w:r w:rsidR="001C63F1">
        <w:t xml:space="preserve">used </w:t>
      </w:r>
      <w:r w:rsidR="00CB2580">
        <w:t>this alk</w:t>
      </w:r>
      <w:r w:rsidR="00A076C2">
        <w:t>al</w:t>
      </w:r>
      <w:r w:rsidR="00CB2580">
        <w:t>in</w:t>
      </w:r>
      <w:r w:rsidR="00A076C2">
        <w:t>e</w:t>
      </w:r>
      <w:r w:rsidR="00CB2580">
        <w:t xml:space="preserve"> fuel cell for the </w:t>
      </w:r>
      <w:r w:rsidRPr="000E748A">
        <w:t>Apollo space missions</w:t>
      </w:r>
      <w:r>
        <w:t xml:space="preserve"> and subsequent </w:t>
      </w:r>
      <w:r w:rsidRPr="000E748A">
        <w:t>Apollo-Soyuz</w:t>
      </w:r>
      <w:r>
        <w:t xml:space="preserve">, </w:t>
      </w:r>
      <w:r w:rsidRPr="000E748A">
        <w:t>Skylab</w:t>
      </w:r>
      <w:r w:rsidR="008D62E1">
        <w:t>,</w:t>
      </w:r>
      <w:r>
        <w:t xml:space="preserve"> and Space Shuttle missions.</w:t>
      </w:r>
    </w:p>
    <w:p w:rsidR="00E628FF" w:rsidRDefault="00E628FF" w:rsidP="00776E55">
      <w:pPr>
        <w:autoSpaceDE w:val="0"/>
        <w:autoSpaceDN w:val="0"/>
        <w:adjustRightInd w:val="0"/>
      </w:pPr>
      <w:r>
        <w:t>1966 - GE used</w:t>
      </w:r>
      <w:r w:rsidR="004A2F3E">
        <w:t xml:space="preserve"> a</w:t>
      </w:r>
      <w:r>
        <w:t xml:space="preserve"> </w:t>
      </w:r>
      <w:r w:rsidRPr="000E748A">
        <w:t>Nafion</w:t>
      </w:r>
      <w:r w:rsidR="00C72DEB">
        <w:rPr>
          <w:rFonts w:ascii="Arial" w:hAnsi="Arial" w:cs="Arial"/>
        </w:rPr>
        <w:t>®</w:t>
      </w:r>
      <w:r>
        <w:t xml:space="preserve"> membrane </w:t>
      </w:r>
      <w:r w:rsidR="00852D70">
        <w:t>from Du</w:t>
      </w:r>
      <w:r w:rsidR="003A11EC">
        <w:t xml:space="preserve">Pont </w:t>
      </w:r>
      <w:r>
        <w:t xml:space="preserve">for </w:t>
      </w:r>
      <w:r w:rsidR="00FC2FCD">
        <w:t xml:space="preserve">the </w:t>
      </w:r>
      <w:r>
        <w:t>PEM</w:t>
      </w:r>
      <w:r w:rsidR="004219B8">
        <w:t xml:space="preserve"> fuel cell</w:t>
      </w:r>
      <w:r w:rsidR="003A11EC">
        <w:t xml:space="preserve">. </w:t>
      </w:r>
      <w:r w:rsidR="00023F27">
        <w:t xml:space="preserve">A </w:t>
      </w:r>
      <w:r w:rsidR="004A2F3E" w:rsidRPr="000E748A">
        <w:t>Nafion</w:t>
      </w:r>
      <w:r w:rsidR="00C72DEB">
        <w:rPr>
          <w:rFonts w:ascii="Arial" w:hAnsi="Arial" w:cs="Arial"/>
        </w:rPr>
        <w:t>®</w:t>
      </w:r>
      <w:r w:rsidR="004A2F3E">
        <w:t xml:space="preserve"> </w:t>
      </w:r>
      <w:r w:rsidR="00803726">
        <w:t xml:space="preserve">membrane </w:t>
      </w:r>
      <w:r w:rsidR="004A2F3E">
        <w:t xml:space="preserve">is a </w:t>
      </w:r>
      <w:r w:rsidR="003A11EC">
        <w:t>perflu</w:t>
      </w:r>
      <w:r w:rsidR="00366D9B">
        <w:t>o</w:t>
      </w:r>
      <w:r w:rsidR="003A11EC">
        <w:t xml:space="preserve">rosulfonic acid </w:t>
      </w:r>
      <w:r w:rsidR="004A2F3E">
        <w:t>membrane</w:t>
      </w:r>
      <w:r w:rsidR="00FA2668">
        <w:t>,</w:t>
      </w:r>
      <w:r w:rsidR="004A2F3E">
        <w:t xml:space="preserve"> </w:t>
      </w:r>
      <w:r w:rsidR="003A11EC">
        <w:t xml:space="preserve">and </w:t>
      </w:r>
      <w:r w:rsidR="00FA2668">
        <w:t xml:space="preserve">it </w:t>
      </w:r>
      <w:r w:rsidR="003A11EC">
        <w:t>was</w:t>
      </w:r>
      <w:r>
        <w:t xml:space="preserve"> proved to be superior in performance and durability to </w:t>
      </w:r>
      <w:r w:rsidR="00AE08A7">
        <w:t>a</w:t>
      </w:r>
      <w:r w:rsidR="002D02B1">
        <w:t xml:space="preserve"> </w:t>
      </w:r>
      <w:r>
        <w:t>sulfonated polystyrene</w:t>
      </w:r>
      <w:r w:rsidR="00E125E8">
        <w:t xml:space="preserve"> membrane</w:t>
      </w:r>
      <w:r w:rsidR="00C72DEB">
        <w:t>.</w:t>
      </w:r>
      <w:r w:rsidR="00DC7675">
        <w:fldChar w:fldCharType="begin"/>
      </w:r>
      <w:r w:rsidR="00D057C9">
        <w:instrText xml:space="preserve"> ADDIN EN.CITE &lt;EndNote&gt;&lt;Cite&gt;&lt;Author&gt;Weber&lt;/Author&gt;&lt;Year&gt;2004&lt;/Year&gt;&lt;RecNum&gt;283&lt;/RecNum&gt;&lt;record&gt;&lt;rec-number&gt;283&lt;/rec-number&gt;&lt;foreign-keys&gt;&lt;key app="EN" db-id="f2wverex422p28ep0se5wp0kw5dd9f22aex2"&gt;283&lt;/key&gt;&lt;/foreign-keys&gt;&lt;ref-type name="Thesis"&gt;32&lt;/ref-type&gt;&lt;contributors&gt;&lt;authors&gt;&lt;author&gt;Weber, A. Z.&lt;/author&gt;&lt;/authors&gt;&lt;tertiary-authors&gt;&lt;author&gt;John Newman &lt;/author&gt;&lt;/tertiary-authors&gt;&lt;/contributors&gt;&lt;titles&gt;&lt;title&gt;Modeling Water Management in Polymer-Electrolyte Fuel Cells &lt;/title&gt;&lt;secondary-title&gt;Chemical Engineering&lt;/secondary-title&gt;&lt;/titles&gt;&lt;volume&gt;PhD&lt;/volume&gt;&lt;dates&gt;&lt;year&gt;2004&lt;/year&gt;&lt;/dates&gt;&lt;pub-location&gt;Berkeley&lt;/pub-location&gt;&lt;publisher&gt;University of California&lt;/publisher&gt;&lt;urls&gt;&lt;/urls&gt;&lt;/record&gt;&lt;/Cite&gt;&lt;/EndNote&gt;</w:instrText>
      </w:r>
      <w:r w:rsidR="00DC7675">
        <w:fldChar w:fldCharType="separate"/>
      </w:r>
      <w:r w:rsidR="00EA2433" w:rsidRPr="00EA2433">
        <w:rPr>
          <w:noProof/>
          <w:vertAlign w:val="superscript"/>
        </w:rPr>
        <w:t>11</w:t>
      </w:r>
      <w:r w:rsidR="00DC7675">
        <w:fldChar w:fldCharType="end"/>
      </w:r>
    </w:p>
    <w:p w:rsidR="00E628FF" w:rsidRPr="003440AF" w:rsidRDefault="00E628FF" w:rsidP="00776E55">
      <w:pPr>
        <w:autoSpaceDE w:val="0"/>
        <w:autoSpaceDN w:val="0"/>
        <w:adjustRightInd w:val="0"/>
        <w:rPr>
          <w:rFonts w:cs="Times New Roman"/>
        </w:rPr>
      </w:pPr>
      <w:r w:rsidRPr="003440AF">
        <w:rPr>
          <w:rFonts w:cs="Times New Roman"/>
          <w:color w:val="000000"/>
        </w:rPr>
        <w:t xml:space="preserve">Mid-1970s - GE continued working on PEM </w:t>
      </w:r>
      <w:r w:rsidR="001C6CA0">
        <w:rPr>
          <w:rFonts w:cs="Times New Roman"/>
          <w:color w:val="000000"/>
        </w:rPr>
        <w:t xml:space="preserve">fuel </w:t>
      </w:r>
      <w:r w:rsidRPr="003440AF">
        <w:rPr>
          <w:rFonts w:cs="Times New Roman"/>
          <w:color w:val="000000"/>
        </w:rPr>
        <w:t xml:space="preserve">cells and developed PEM water electrolysis technology for </w:t>
      </w:r>
      <w:r w:rsidR="00FA2668">
        <w:rPr>
          <w:rFonts w:cs="Times New Roman"/>
          <w:color w:val="000000"/>
        </w:rPr>
        <w:t>undersea life support.</w:t>
      </w:r>
      <w:r w:rsidR="0004642E">
        <w:rPr>
          <w:rFonts w:cs="Times New Roman"/>
          <w:color w:val="000000"/>
        </w:rPr>
        <w:t xml:space="preserve"> </w:t>
      </w:r>
      <w:r w:rsidR="00FA2668">
        <w:rPr>
          <w:rFonts w:cs="Times New Roman"/>
          <w:color w:val="000000"/>
        </w:rPr>
        <w:t>This</w:t>
      </w:r>
      <w:r w:rsidR="0004642E">
        <w:rPr>
          <w:rFonts w:cs="Times New Roman"/>
          <w:color w:val="000000"/>
        </w:rPr>
        <w:t xml:space="preserve"> technology</w:t>
      </w:r>
      <w:r w:rsidR="00753468">
        <w:rPr>
          <w:rFonts w:cs="Times New Roman"/>
          <w:color w:val="000000"/>
        </w:rPr>
        <w:t xml:space="preserve"> was used in</w:t>
      </w:r>
      <w:r w:rsidRPr="003440AF">
        <w:rPr>
          <w:rFonts w:cs="Times New Roman"/>
          <w:color w:val="000000"/>
        </w:rPr>
        <w:t xml:space="preserve"> the US Navy Oxygen Generating Plant.</w:t>
      </w:r>
    </w:p>
    <w:p w:rsidR="00E628FF" w:rsidRPr="003440AF" w:rsidRDefault="00E628FF" w:rsidP="00776E55">
      <w:pPr>
        <w:autoSpaceDE w:val="0"/>
        <w:autoSpaceDN w:val="0"/>
        <w:adjustRightInd w:val="0"/>
        <w:rPr>
          <w:rFonts w:cs="Times New Roman"/>
          <w:color w:val="000000"/>
        </w:rPr>
      </w:pPr>
      <w:r w:rsidRPr="003440AF">
        <w:rPr>
          <w:rFonts w:cs="Times New Roman"/>
          <w:color w:val="000000"/>
        </w:rPr>
        <w:t>Early 1980s - The</w:t>
      </w:r>
      <w:r w:rsidR="00C24BCE">
        <w:rPr>
          <w:rFonts w:cs="Times New Roman"/>
          <w:color w:val="000000"/>
        </w:rPr>
        <w:t xml:space="preserve"> British Royal Navy adopted </w:t>
      </w:r>
      <w:r w:rsidR="00FA2668">
        <w:rPr>
          <w:rFonts w:cs="Times New Roman"/>
          <w:color w:val="000000"/>
        </w:rPr>
        <w:t>fuel cell</w:t>
      </w:r>
      <w:r w:rsidRPr="003440AF">
        <w:rPr>
          <w:rFonts w:cs="Times New Roman"/>
          <w:color w:val="000000"/>
        </w:rPr>
        <w:t xml:space="preserve"> technology </w:t>
      </w:r>
      <w:r w:rsidR="00C24BCE">
        <w:rPr>
          <w:rFonts w:cs="Times New Roman"/>
          <w:color w:val="000000"/>
        </w:rPr>
        <w:t xml:space="preserve">for oxygen gas generation </w:t>
      </w:r>
      <w:r w:rsidRPr="003440AF">
        <w:rPr>
          <w:rFonts w:cs="Times New Roman"/>
          <w:color w:val="000000"/>
        </w:rPr>
        <w:t>for their submarine fleet.</w:t>
      </w:r>
    </w:p>
    <w:p w:rsidR="00E628FF" w:rsidRDefault="00E628FF" w:rsidP="00776E55">
      <w:pPr>
        <w:autoSpaceDE w:val="0"/>
        <w:autoSpaceDN w:val="0"/>
        <w:adjustRightInd w:val="0"/>
        <w:rPr>
          <w:rFonts w:cs="Times New Roman"/>
          <w:color w:val="000000"/>
        </w:rPr>
      </w:pPr>
      <w:r w:rsidRPr="003440AF">
        <w:rPr>
          <w:rFonts w:cs="Times New Roman"/>
          <w:color w:val="000000"/>
        </w:rPr>
        <w:t xml:space="preserve">Late 1980s and early 1990s - Los Alamos National Lab and Texas A&amp;M University </w:t>
      </w:r>
      <w:r w:rsidR="00FE456F">
        <w:rPr>
          <w:rFonts w:cs="Times New Roman"/>
          <w:color w:val="000000"/>
        </w:rPr>
        <w:t xml:space="preserve">performed </w:t>
      </w:r>
      <w:r w:rsidRPr="003440AF">
        <w:rPr>
          <w:rFonts w:cs="Times New Roman"/>
          <w:color w:val="000000"/>
        </w:rPr>
        <w:t>experiment</w:t>
      </w:r>
      <w:r w:rsidR="00FE456F">
        <w:rPr>
          <w:rFonts w:cs="Times New Roman"/>
          <w:color w:val="000000"/>
        </w:rPr>
        <w:t>s to find</w:t>
      </w:r>
      <w:r w:rsidRPr="003440AF">
        <w:rPr>
          <w:rFonts w:cs="Times New Roman"/>
          <w:color w:val="000000"/>
        </w:rPr>
        <w:t xml:space="preserve"> ways to reduce the amount of platinum required </w:t>
      </w:r>
      <w:r w:rsidR="00E4009C">
        <w:rPr>
          <w:rFonts w:cs="Times New Roman"/>
          <w:color w:val="000000"/>
        </w:rPr>
        <w:t xml:space="preserve">on the electrodes </w:t>
      </w:r>
      <w:r w:rsidR="00BB545F">
        <w:rPr>
          <w:rFonts w:cs="Times New Roman"/>
          <w:color w:val="000000"/>
        </w:rPr>
        <w:t>of</w:t>
      </w:r>
      <w:r w:rsidRPr="003440AF">
        <w:rPr>
          <w:rFonts w:cs="Times New Roman"/>
          <w:color w:val="000000"/>
        </w:rPr>
        <w:t xml:space="preserve"> PEM </w:t>
      </w:r>
      <w:r w:rsidR="00BB545F">
        <w:rPr>
          <w:rFonts w:cs="Times New Roman"/>
          <w:color w:val="000000"/>
        </w:rPr>
        <w:t xml:space="preserve">fuel </w:t>
      </w:r>
      <w:r w:rsidRPr="003440AF">
        <w:rPr>
          <w:rFonts w:cs="Times New Roman"/>
          <w:color w:val="000000"/>
        </w:rPr>
        <w:t>cells.</w:t>
      </w:r>
    </w:p>
    <w:p w:rsidR="00E628FF" w:rsidRPr="00A2567A" w:rsidRDefault="00E628FF" w:rsidP="00776E55">
      <w:pPr>
        <w:autoSpaceDE w:val="0"/>
        <w:autoSpaceDN w:val="0"/>
        <w:adjustRightInd w:val="0"/>
        <w:rPr>
          <w:rFonts w:cs="Times New Roman"/>
          <w:color w:val="000000"/>
        </w:rPr>
      </w:pPr>
      <w:r w:rsidRPr="00A2567A">
        <w:rPr>
          <w:rFonts w:cs="Times New Roman"/>
          <w:color w:val="000000"/>
        </w:rPr>
        <w:t>1989 - B</w:t>
      </w:r>
      <w:r w:rsidR="00202DF1">
        <w:rPr>
          <w:rFonts w:cs="Times New Roman"/>
          <w:color w:val="000000"/>
        </w:rPr>
        <w:t>allard Systems</w:t>
      </w:r>
      <w:r w:rsidR="00143A64">
        <w:rPr>
          <w:rFonts w:cs="Times New Roman"/>
        </w:rPr>
        <w:t>, a Canadian company,</w:t>
      </w:r>
      <w:r w:rsidR="00202DF1">
        <w:rPr>
          <w:rFonts w:cs="Times New Roman"/>
          <w:color w:val="000000"/>
        </w:rPr>
        <w:t xml:space="preserve"> introduced a 5 kW</w:t>
      </w:r>
      <w:r w:rsidRPr="00A2567A">
        <w:rPr>
          <w:rFonts w:cs="Times New Roman"/>
          <w:color w:val="000000"/>
        </w:rPr>
        <w:t xml:space="preserve"> hydrogen and air PEM </w:t>
      </w:r>
      <w:r w:rsidR="00E5208E">
        <w:rPr>
          <w:rFonts w:cs="Times New Roman"/>
          <w:color w:val="000000"/>
        </w:rPr>
        <w:t xml:space="preserve">fuel cell </w:t>
      </w:r>
      <w:r w:rsidRPr="00A2567A">
        <w:rPr>
          <w:rFonts w:cs="Times New Roman"/>
          <w:color w:val="000000"/>
        </w:rPr>
        <w:t>stack.</w:t>
      </w:r>
    </w:p>
    <w:p w:rsidR="00E628FF" w:rsidRDefault="00E628FF" w:rsidP="00776E55">
      <w:pPr>
        <w:autoSpaceDE w:val="0"/>
        <w:autoSpaceDN w:val="0"/>
        <w:adjustRightInd w:val="0"/>
        <w:rPr>
          <w:rFonts w:cs="Times New Roman"/>
        </w:rPr>
      </w:pPr>
      <w:r w:rsidRPr="00A2567A">
        <w:rPr>
          <w:rFonts w:cs="Times New Roman"/>
          <w:color w:val="000000"/>
        </w:rPr>
        <w:lastRenderedPageBreak/>
        <w:t xml:space="preserve">1991 </w:t>
      </w:r>
      <w:r w:rsidR="00624E16">
        <w:rPr>
          <w:rFonts w:cs="Times New Roman"/>
          <w:color w:val="000000"/>
        </w:rPr>
        <w:t>–</w:t>
      </w:r>
      <w:r w:rsidRPr="00A2567A">
        <w:rPr>
          <w:rFonts w:cs="Times New Roman"/>
          <w:color w:val="000000"/>
        </w:rPr>
        <w:t xml:space="preserve"> </w:t>
      </w:r>
      <w:r w:rsidR="00624E16">
        <w:rPr>
          <w:rFonts w:cs="Times New Roman"/>
          <w:color w:val="000000"/>
        </w:rPr>
        <w:t>General Public Utilities (</w:t>
      </w:r>
      <w:r w:rsidRPr="00A2567A">
        <w:rPr>
          <w:rFonts w:cs="Times New Roman"/>
          <w:color w:val="000000"/>
        </w:rPr>
        <w:t>GPU</w:t>
      </w:r>
      <w:r w:rsidR="00624E16">
        <w:rPr>
          <w:rFonts w:cs="Times New Roman"/>
          <w:color w:val="000000"/>
        </w:rPr>
        <w:t>)</w:t>
      </w:r>
      <w:r w:rsidRPr="00A2567A">
        <w:rPr>
          <w:rFonts w:cs="Times New Roman"/>
          <w:color w:val="000000"/>
        </w:rPr>
        <w:t xml:space="preserve"> and </w:t>
      </w:r>
      <w:r w:rsidR="00202DF1">
        <w:rPr>
          <w:rFonts w:cs="Times New Roman"/>
          <w:color w:val="000000"/>
        </w:rPr>
        <w:t xml:space="preserve">Ballard </w:t>
      </w:r>
      <w:r w:rsidR="003D3D7B">
        <w:rPr>
          <w:rFonts w:cs="Times New Roman"/>
          <w:color w:val="000000"/>
        </w:rPr>
        <w:t>started the operation of</w:t>
      </w:r>
      <w:r w:rsidR="00202DF1">
        <w:rPr>
          <w:rFonts w:cs="Times New Roman"/>
          <w:color w:val="000000"/>
        </w:rPr>
        <w:t xml:space="preserve"> a 250 kW</w:t>
      </w:r>
      <w:r w:rsidRPr="00A2567A">
        <w:rPr>
          <w:rFonts w:cs="Times New Roman"/>
          <w:color w:val="000000"/>
        </w:rPr>
        <w:t xml:space="preserve"> plant at Crane Naval Air Station in Indiana.</w:t>
      </w:r>
    </w:p>
    <w:p w:rsidR="00E628FF" w:rsidRPr="003440AF" w:rsidRDefault="00E628FF" w:rsidP="00776E55">
      <w:pPr>
        <w:autoSpaceDE w:val="0"/>
        <w:autoSpaceDN w:val="0"/>
        <w:adjustRightInd w:val="0"/>
        <w:rPr>
          <w:rFonts w:cs="Times New Roman"/>
        </w:rPr>
      </w:pPr>
      <w:r w:rsidRPr="003440AF">
        <w:rPr>
          <w:rFonts w:cs="Times New Roman"/>
        </w:rPr>
        <w:t>1991 - The fir</w:t>
      </w:r>
      <w:r w:rsidR="00331ECF">
        <w:rPr>
          <w:rFonts w:cs="Times New Roman"/>
        </w:rPr>
        <w:t>st hydrogen fuel cell car</w:t>
      </w:r>
      <w:r w:rsidRPr="003440AF">
        <w:rPr>
          <w:rFonts w:cs="Times New Roman"/>
        </w:rPr>
        <w:t xml:space="preserve"> </w:t>
      </w:r>
      <w:r w:rsidR="00853ED7">
        <w:rPr>
          <w:rFonts w:cs="Times New Roman"/>
        </w:rPr>
        <w:t xml:space="preserve">was </w:t>
      </w:r>
      <w:r w:rsidR="00331ECF">
        <w:rPr>
          <w:rFonts w:cs="Times New Roman"/>
        </w:rPr>
        <w:t>unveiled</w:t>
      </w:r>
      <w:r w:rsidR="003C1D9B">
        <w:rPr>
          <w:rFonts w:cs="Times New Roman"/>
        </w:rPr>
        <w:t xml:space="preserve"> by Roger Billings</w:t>
      </w:r>
      <w:r w:rsidR="00853ED7">
        <w:rPr>
          <w:rFonts w:cs="Times New Roman"/>
        </w:rPr>
        <w:t xml:space="preserve"> in P</w:t>
      </w:r>
      <w:r w:rsidR="00331ECF">
        <w:rPr>
          <w:rFonts w:cs="Times New Roman"/>
        </w:rPr>
        <w:t>ennsylvania</w:t>
      </w:r>
      <w:r w:rsidR="00853ED7">
        <w:rPr>
          <w:rFonts w:cs="Times New Roman"/>
        </w:rPr>
        <w:t>.</w:t>
      </w:r>
    </w:p>
    <w:p w:rsidR="00E628FF" w:rsidRPr="003440AF" w:rsidRDefault="00E628FF" w:rsidP="00776E55">
      <w:pPr>
        <w:autoSpaceDE w:val="0"/>
        <w:autoSpaceDN w:val="0"/>
        <w:adjustRightInd w:val="0"/>
        <w:rPr>
          <w:rFonts w:cs="Times New Roman"/>
        </w:rPr>
      </w:pPr>
      <w:r w:rsidRPr="003440AF">
        <w:rPr>
          <w:rFonts w:cs="Times New Roman"/>
        </w:rPr>
        <w:t xml:space="preserve">1993 </w:t>
      </w:r>
      <w:r w:rsidR="007D62F7">
        <w:rPr>
          <w:rFonts w:cs="Times New Roman"/>
        </w:rPr>
        <w:t>-</w:t>
      </w:r>
      <w:r w:rsidRPr="003440AF">
        <w:rPr>
          <w:rFonts w:cs="Times New Roman"/>
        </w:rPr>
        <w:t xml:space="preserve"> </w:t>
      </w:r>
      <w:r w:rsidR="00A313B5">
        <w:rPr>
          <w:rFonts w:cs="Times New Roman"/>
        </w:rPr>
        <w:t>Ballad systems developed</w:t>
      </w:r>
      <w:r w:rsidRPr="003440AF">
        <w:rPr>
          <w:rFonts w:cs="Times New Roman"/>
        </w:rPr>
        <w:t xml:space="preserve"> the first marke</w:t>
      </w:r>
      <w:r w:rsidR="00801277">
        <w:rPr>
          <w:rFonts w:cs="Times New Roman"/>
        </w:rPr>
        <w:t>table PEM fuel cell-powered bus</w:t>
      </w:r>
      <w:r w:rsidRPr="003440AF">
        <w:rPr>
          <w:rFonts w:cs="Times New Roman"/>
        </w:rPr>
        <w:t>.</w:t>
      </w:r>
    </w:p>
    <w:p w:rsidR="00E628FF" w:rsidRDefault="00E628FF" w:rsidP="00776E55">
      <w:pPr>
        <w:autoSpaceDE w:val="0"/>
        <w:autoSpaceDN w:val="0"/>
        <w:adjustRightInd w:val="0"/>
        <w:rPr>
          <w:rFonts w:cs="Times New Roman"/>
          <w:color w:val="000000"/>
        </w:rPr>
      </w:pPr>
      <w:r w:rsidRPr="003440AF">
        <w:rPr>
          <w:rFonts w:cs="Times New Roman"/>
          <w:color w:val="000000"/>
        </w:rPr>
        <w:t xml:space="preserve">1995 - Ballard Systems tested PEM </w:t>
      </w:r>
      <w:r w:rsidR="00301114">
        <w:rPr>
          <w:rFonts w:cs="Times New Roman"/>
          <w:color w:val="000000"/>
        </w:rPr>
        <w:t xml:space="preserve">fuel </w:t>
      </w:r>
      <w:r w:rsidRPr="003440AF">
        <w:rPr>
          <w:rFonts w:cs="Times New Roman"/>
          <w:color w:val="000000"/>
        </w:rPr>
        <w:t>cells in buses in Vancouver and Chicago</w:t>
      </w:r>
      <w:r w:rsidR="00DC405F">
        <w:rPr>
          <w:rFonts w:cs="Times New Roman"/>
          <w:color w:val="000000"/>
        </w:rPr>
        <w:t>,</w:t>
      </w:r>
      <w:r w:rsidRPr="003440AF">
        <w:rPr>
          <w:rFonts w:cs="Times New Roman"/>
          <w:color w:val="000000"/>
        </w:rPr>
        <w:t xml:space="preserve"> and</w:t>
      </w:r>
      <w:r w:rsidR="00DC405F">
        <w:rPr>
          <w:rFonts w:cs="Times New Roman"/>
          <w:color w:val="000000"/>
        </w:rPr>
        <w:t>,</w:t>
      </w:r>
      <w:r w:rsidRPr="003440AF">
        <w:rPr>
          <w:rFonts w:cs="Times New Roman"/>
          <w:color w:val="000000"/>
        </w:rPr>
        <w:t xml:space="preserve"> later</w:t>
      </w:r>
      <w:r w:rsidR="00DC405F">
        <w:rPr>
          <w:rFonts w:cs="Times New Roman"/>
          <w:color w:val="000000"/>
        </w:rPr>
        <w:t xml:space="preserve"> on,</w:t>
      </w:r>
      <w:r w:rsidRPr="003440AF">
        <w:rPr>
          <w:rFonts w:cs="Times New Roman"/>
          <w:color w:val="000000"/>
        </w:rPr>
        <w:t xml:space="preserve"> experimental vehicles </w:t>
      </w:r>
      <w:r w:rsidR="00801277">
        <w:rPr>
          <w:rFonts w:cs="Times New Roman"/>
          <w:color w:val="000000"/>
        </w:rPr>
        <w:t xml:space="preserve">were </w:t>
      </w:r>
      <w:r w:rsidR="00DC405F">
        <w:rPr>
          <w:rFonts w:cs="Times New Roman"/>
          <w:color w:val="000000"/>
        </w:rPr>
        <w:t xml:space="preserve">also </w:t>
      </w:r>
      <w:r w:rsidRPr="003440AF">
        <w:rPr>
          <w:rFonts w:cs="Times New Roman"/>
          <w:color w:val="000000"/>
        </w:rPr>
        <w:t>made by Daimler</w:t>
      </w:r>
      <w:r w:rsidR="00003F05">
        <w:rPr>
          <w:rFonts w:cs="Times New Roman"/>
          <w:color w:val="000000"/>
        </w:rPr>
        <w:t>-</w:t>
      </w:r>
      <w:r w:rsidRPr="003440AF">
        <w:rPr>
          <w:rFonts w:cs="Times New Roman"/>
          <w:color w:val="000000"/>
        </w:rPr>
        <w:t>Chrysler.</w:t>
      </w:r>
    </w:p>
    <w:p w:rsidR="00E628FF" w:rsidRPr="00263A90" w:rsidRDefault="00E628FF" w:rsidP="00776E55">
      <w:pPr>
        <w:autoSpaceDE w:val="0"/>
        <w:autoSpaceDN w:val="0"/>
        <w:adjustRightInd w:val="0"/>
        <w:rPr>
          <w:rFonts w:cs="Times New Roman"/>
          <w:color w:val="000000"/>
        </w:rPr>
      </w:pPr>
      <w:r w:rsidRPr="00263A90">
        <w:rPr>
          <w:rFonts w:cs="Times New Roman"/>
          <w:color w:val="000000"/>
        </w:rPr>
        <w:t>June 1998 - Plug Power's PEM unit in Albany, New York, began powering a home</w:t>
      </w:r>
      <w:r w:rsidR="00691B9F">
        <w:rPr>
          <w:rFonts w:cs="Times New Roman"/>
          <w:color w:val="000000"/>
        </w:rPr>
        <w:t xml:space="preserve"> </w:t>
      </w:r>
      <w:r w:rsidR="00FC0FD8">
        <w:rPr>
          <w:rFonts w:cs="Times New Roman"/>
          <w:color w:val="000000"/>
        </w:rPr>
        <w:t>using</w:t>
      </w:r>
      <w:r w:rsidR="00691B9F">
        <w:rPr>
          <w:rFonts w:cs="Times New Roman"/>
          <w:color w:val="000000"/>
        </w:rPr>
        <w:t xml:space="preserve"> a 5 kW PEM </w:t>
      </w:r>
      <w:r w:rsidR="00FC0FD8">
        <w:rPr>
          <w:rFonts w:cs="Times New Roman"/>
          <w:color w:val="000000"/>
        </w:rPr>
        <w:t xml:space="preserve">fuel </w:t>
      </w:r>
      <w:r w:rsidR="00691B9F">
        <w:rPr>
          <w:rFonts w:cs="Times New Roman"/>
          <w:color w:val="000000"/>
        </w:rPr>
        <w:t>cell</w:t>
      </w:r>
      <w:r w:rsidR="00920027">
        <w:rPr>
          <w:rFonts w:cs="Times New Roman"/>
          <w:color w:val="000000"/>
        </w:rPr>
        <w:t xml:space="preserve"> as a demonstration project</w:t>
      </w:r>
      <w:r w:rsidRPr="00263A90">
        <w:rPr>
          <w:rFonts w:cs="Times New Roman"/>
          <w:color w:val="000000"/>
        </w:rPr>
        <w:t>.</w:t>
      </w:r>
    </w:p>
    <w:p w:rsidR="00E628FF" w:rsidRPr="006D6372" w:rsidRDefault="00E628FF" w:rsidP="00776E55">
      <w:pPr>
        <w:autoSpaceDE w:val="0"/>
        <w:autoSpaceDN w:val="0"/>
        <w:adjustRightInd w:val="0"/>
        <w:rPr>
          <w:rFonts w:cs="Times New Roman"/>
          <w:szCs w:val="24"/>
        </w:rPr>
      </w:pPr>
      <w:r w:rsidRPr="003440AF">
        <w:rPr>
          <w:rFonts w:cs="Times New Roman"/>
          <w:color w:val="000000"/>
        </w:rPr>
        <w:t>Ea</w:t>
      </w:r>
      <w:r w:rsidR="002B46B4">
        <w:rPr>
          <w:rFonts w:cs="Times New Roman"/>
          <w:color w:val="000000"/>
        </w:rPr>
        <w:t>rly 2000 - AeroVironment use</w:t>
      </w:r>
      <w:r w:rsidRPr="003440AF">
        <w:rPr>
          <w:rFonts w:cs="Times New Roman"/>
          <w:color w:val="000000"/>
        </w:rPr>
        <w:t xml:space="preserve">d </w:t>
      </w:r>
      <w:r w:rsidR="002B46B4">
        <w:rPr>
          <w:rFonts w:cs="Times New Roman"/>
          <w:color w:val="000000"/>
        </w:rPr>
        <w:t xml:space="preserve">the </w:t>
      </w:r>
      <w:r w:rsidRPr="003440AF">
        <w:rPr>
          <w:rFonts w:cs="Times New Roman"/>
          <w:color w:val="000000"/>
        </w:rPr>
        <w:t xml:space="preserve">PEM technology to provide nighttime power </w:t>
      </w:r>
      <w:r w:rsidR="002C6773">
        <w:rPr>
          <w:rFonts w:cs="Times New Roman"/>
          <w:color w:val="000000"/>
        </w:rPr>
        <w:t>to</w:t>
      </w:r>
      <w:r w:rsidRPr="003440AF">
        <w:rPr>
          <w:rFonts w:cs="Times New Roman"/>
          <w:color w:val="000000"/>
        </w:rPr>
        <w:t xml:space="preserve"> its solar-powered </w:t>
      </w:r>
      <w:r w:rsidRPr="003440AF">
        <w:rPr>
          <w:rFonts w:cs="Times New Roman"/>
          <w:i/>
          <w:iCs/>
          <w:color w:val="000000"/>
        </w:rPr>
        <w:t>Helios</w:t>
      </w:r>
      <w:r w:rsidR="002C6773" w:rsidRPr="002C6773">
        <w:rPr>
          <w:rFonts w:cs="Times New Roman"/>
          <w:iCs/>
          <w:color w:val="000000"/>
        </w:rPr>
        <w:t>, a</w:t>
      </w:r>
      <w:r w:rsidRPr="003440AF">
        <w:rPr>
          <w:rFonts w:cs="Times New Roman"/>
          <w:color w:val="000000"/>
        </w:rPr>
        <w:t xml:space="preserve"> long-duration aircraft</w:t>
      </w:r>
      <w:r w:rsidR="002C6773">
        <w:rPr>
          <w:rFonts w:cs="Times New Roman"/>
          <w:color w:val="000000"/>
        </w:rPr>
        <w:t>,</w:t>
      </w:r>
      <w:r w:rsidR="002B46B4">
        <w:rPr>
          <w:rFonts w:cs="Times New Roman"/>
          <w:color w:val="000000"/>
        </w:rPr>
        <w:t xml:space="preserve"> to fly for six months</w:t>
      </w:r>
      <w:r w:rsidR="00EA1A07">
        <w:rPr>
          <w:rFonts w:cs="Times New Roman"/>
          <w:color w:val="000000"/>
        </w:rPr>
        <w:t xml:space="preserve"> continuously</w:t>
      </w:r>
      <w:r w:rsidRPr="006D6372">
        <w:rPr>
          <w:rFonts w:cs="Times New Roman"/>
          <w:color w:val="000000"/>
        </w:rPr>
        <w:t xml:space="preserve">. </w:t>
      </w:r>
      <w:r w:rsidR="002B46B4">
        <w:rPr>
          <w:rFonts w:cs="Times New Roman"/>
          <w:color w:val="000000"/>
        </w:rPr>
        <w:t xml:space="preserve">During daytime, </w:t>
      </w:r>
      <w:r w:rsidR="002B46B4" w:rsidRPr="00A96287">
        <w:rPr>
          <w:rFonts w:cs="Times New Roman"/>
          <w:i/>
          <w:color w:val="000000"/>
        </w:rPr>
        <w:t>Helios</w:t>
      </w:r>
      <w:r w:rsidR="00003F05">
        <w:rPr>
          <w:rFonts w:cs="Times New Roman"/>
          <w:color w:val="000000"/>
        </w:rPr>
        <w:t xml:space="preserve"> used a</w:t>
      </w:r>
      <w:r w:rsidR="002B46B4">
        <w:rPr>
          <w:rFonts w:cs="Times New Roman"/>
          <w:color w:val="000000"/>
        </w:rPr>
        <w:t xml:space="preserve"> photovoltaic cell </w:t>
      </w:r>
      <w:r w:rsidR="00481CD1">
        <w:rPr>
          <w:rFonts w:cs="Times New Roman"/>
          <w:color w:val="000000"/>
        </w:rPr>
        <w:t>for energy</w:t>
      </w:r>
      <w:r w:rsidR="008F5814">
        <w:rPr>
          <w:rFonts w:cs="Times New Roman"/>
          <w:color w:val="000000"/>
        </w:rPr>
        <w:t>. T</w:t>
      </w:r>
      <w:r w:rsidR="002B46B4">
        <w:t xml:space="preserve">he energy storage system </w:t>
      </w:r>
      <w:r w:rsidR="008F5814">
        <w:t xml:space="preserve">also </w:t>
      </w:r>
      <w:r w:rsidR="00003F05">
        <w:t>used</w:t>
      </w:r>
      <w:r w:rsidR="002B46B4">
        <w:t xml:space="preserve"> the sun to powe</w:t>
      </w:r>
      <w:r w:rsidR="00DD3693">
        <w:t>r a PEM electrolyzer that split</w:t>
      </w:r>
      <w:r w:rsidR="002B46B4">
        <w:t xml:space="preserve"> water into hydrogen and oxygen.</w:t>
      </w:r>
      <w:r w:rsidR="002B46B4" w:rsidRPr="006D6372">
        <w:rPr>
          <w:rFonts w:cs="Times New Roman"/>
          <w:color w:val="000000"/>
        </w:rPr>
        <w:t xml:space="preserve"> </w:t>
      </w:r>
      <w:r w:rsidR="00481CD1">
        <w:t>At n</w:t>
      </w:r>
      <w:r w:rsidR="00003F05">
        <w:t>ight, the PEM fuel cell combined</w:t>
      </w:r>
      <w:r w:rsidR="00481CD1">
        <w:t xml:space="preserve"> </w:t>
      </w:r>
      <w:r w:rsidR="00092C48">
        <w:t xml:space="preserve">oxygen from the atmosphere with </w:t>
      </w:r>
      <w:r w:rsidR="00481CD1">
        <w:t>hydrogen</w:t>
      </w:r>
      <w:r w:rsidR="00092C48">
        <w:t xml:space="preserve"> stored on the aircraft </w:t>
      </w:r>
      <w:r w:rsidR="00190F5F">
        <w:t xml:space="preserve">to </w:t>
      </w:r>
      <w:r w:rsidR="00481CD1">
        <w:t>provide po</w:t>
      </w:r>
      <w:r w:rsidR="00092C48">
        <w:t>wer for the aircraft propulsion and avionics</w:t>
      </w:r>
      <w:r w:rsidR="00481CD1">
        <w:t>.</w:t>
      </w:r>
      <w:r w:rsidR="00481CD1" w:rsidRPr="006D6372">
        <w:rPr>
          <w:rFonts w:cs="Times New Roman"/>
          <w:color w:val="000000"/>
        </w:rPr>
        <w:t xml:space="preserve"> </w:t>
      </w:r>
    </w:p>
    <w:p w:rsidR="00112B28" w:rsidRDefault="00660332" w:rsidP="00776E55">
      <w:pPr>
        <w:pStyle w:val="ListParagraph"/>
        <w:ind w:left="0"/>
      </w:pPr>
      <w:r>
        <w:t>Lately, many automobile companies</w:t>
      </w:r>
      <w:r w:rsidR="004041B8">
        <w:t>,</w:t>
      </w:r>
      <w:r>
        <w:t xml:space="preserve"> such as Honda, G</w:t>
      </w:r>
      <w:r w:rsidR="00DD3693">
        <w:t xml:space="preserve">eneral </w:t>
      </w:r>
      <w:r>
        <w:t>M</w:t>
      </w:r>
      <w:r w:rsidR="00DD3693">
        <w:t>otors</w:t>
      </w:r>
      <w:r>
        <w:t xml:space="preserve">, </w:t>
      </w:r>
      <w:r w:rsidR="00797D62">
        <w:t>and Daimler</w:t>
      </w:r>
      <w:r w:rsidR="00DD3693">
        <w:t>,</w:t>
      </w:r>
      <w:r>
        <w:t xml:space="preserve"> sta</w:t>
      </w:r>
      <w:r w:rsidR="0054202D">
        <w:t>rted manufacturing hydrogen gas-</w:t>
      </w:r>
      <w:r>
        <w:t>based fuel cell vehicle</w:t>
      </w:r>
      <w:r w:rsidR="00CD6BF0">
        <w:t>s for demonstration</w:t>
      </w:r>
      <w:r w:rsidR="00DD3693">
        <w:t xml:space="preserve"> purposes</w:t>
      </w:r>
      <w:r w:rsidR="00CD6BF0">
        <w:t xml:space="preserve">. </w:t>
      </w:r>
      <w:r w:rsidR="00CA4EB4">
        <w:t xml:space="preserve">The FCX Clarity, a </w:t>
      </w:r>
      <w:r w:rsidR="00DD3693">
        <w:t xml:space="preserve">currently produced </w:t>
      </w:r>
      <w:r w:rsidR="00CA4EB4">
        <w:t xml:space="preserve">Honda </w:t>
      </w:r>
      <w:r w:rsidR="000E6FE2">
        <w:t>automobile</w:t>
      </w:r>
      <w:r w:rsidR="00CA4EB4">
        <w:t xml:space="preserve">, is </w:t>
      </w:r>
      <w:r w:rsidR="000E6FE2">
        <w:t>retailed</w:t>
      </w:r>
      <w:r w:rsidR="00CA4EB4">
        <w:t xml:space="preserve"> in the Los Angeles Area, where hydrogen fill</w:t>
      </w:r>
      <w:r w:rsidR="00710635">
        <w:t>ing gas stations are available.</w:t>
      </w:r>
      <w:r w:rsidR="00112B28">
        <w:t xml:space="preserve"> </w:t>
      </w:r>
    </w:p>
    <w:p w:rsidR="00EB27FB" w:rsidRDefault="00EB27FB" w:rsidP="00BA2CC9">
      <w:pPr>
        <w:pStyle w:val="Heading2"/>
      </w:pPr>
      <w:bookmarkStart w:id="9" w:name="_Toc304217537"/>
      <w:bookmarkStart w:id="10" w:name="_Toc308512867"/>
      <w:r w:rsidRPr="00BD3C42">
        <w:t>De</w:t>
      </w:r>
      <w:r w:rsidR="00BD3C42" w:rsidRPr="00BD3C42">
        <w:t>sign and</w:t>
      </w:r>
      <w:r w:rsidR="00BD3C42" w:rsidRPr="00112B28">
        <w:t xml:space="preserve"> operation of a PEM</w:t>
      </w:r>
      <w:bookmarkEnd w:id="9"/>
      <w:r w:rsidR="004219B8">
        <w:t xml:space="preserve"> fuel cell</w:t>
      </w:r>
      <w:bookmarkEnd w:id="10"/>
    </w:p>
    <w:p w:rsidR="007C117D" w:rsidRDefault="006145EF" w:rsidP="004E7DD4">
      <w:r>
        <w:t xml:space="preserve">A </w:t>
      </w:r>
      <w:r w:rsidR="000A7B2B">
        <w:t xml:space="preserve">typical </w:t>
      </w:r>
      <w:r>
        <w:t>PEM</w:t>
      </w:r>
      <w:r w:rsidR="0054202D">
        <w:t xml:space="preserve"> fuel cell</w:t>
      </w:r>
      <w:r>
        <w:t xml:space="preserve"> is an assembly of seven layers: two bipolar plates</w:t>
      </w:r>
      <w:r w:rsidR="004B64CE">
        <w:t xml:space="preserve"> (BP)</w:t>
      </w:r>
      <w:r>
        <w:t>, two</w:t>
      </w:r>
      <w:r w:rsidR="0074539E">
        <w:t xml:space="preserve"> gas</w:t>
      </w:r>
      <w:r>
        <w:t xml:space="preserve"> diffusion </w:t>
      </w:r>
      <w:r w:rsidR="00777582">
        <w:t>layer</w:t>
      </w:r>
      <w:r>
        <w:t>s</w:t>
      </w:r>
      <w:r w:rsidR="004B64CE">
        <w:t xml:space="preserve"> (GDL)</w:t>
      </w:r>
      <w:r>
        <w:t>, two electrodes</w:t>
      </w:r>
      <w:r w:rsidR="00866C42">
        <w:t>,</w:t>
      </w:r>
      <w:r>
        <w:t xml:space="preserve"> and one polymer electrolyte membrane</w:t>
      </w:r>
      <w:r w:rsidR="004B64CE">
        <w:t xml:space="preserve"> (PEM)</w:t>
      </w:r>
      <w:r>
        <w:t xml:space="preserve">. </w:t>
      </w:r>
      <w:r w:rsidR="00EB4245">
        <w:t>The design and operating parameters of these layers can be found elsewhere</w:t>
      </w:r>
      <w:r w:rsidR="00C72DEB">
        <w:t>.</w:t>
      </w:r>
      <w:r w:rsidR="00DC7675">
        <w:fldChar w:fldCharType="begin"/>
      </w:r>
      <w:r w:rsidR="00D057C9">
        <w:instrText xml:space="preserve"> ADDIN EN.CITE &lt;EndNote&gt;&lt;Cite&gt;&lt;Author&gt;Weber&lt;/Author&gt;&lt;Year&gt;2004&lt;/Year&gt;&lt;RecNum&gt;283&lt;/RecNum&gt;&lt;record&gt;&lt;rec-number&gt;283&lt;/rec-number&gt;&lt;foreign-keys&gt;&lt;key app="EN" db-id="f2wverex422p28ep0se5wp0kw5dd9f22aex2"&gt;283&lt;/key&gt;&lt;/foreign-keys&gt;&lt;ref-type name="Thesis"&gt;32&lt;/ref-type&gt;&lt;contributors&gt;&lt;authors&gt;&lt;author&gt;Weber, A. Z.&lt;/author&gt;&lt;/authors&gt;&lt;tertiary-authors&gt;&lt;author&gt;John Newman &lt;/author&gt;&lt;/tertiary-authors&gt;&lt;/contributors&gt;&lt;titles&gt;&lt;title&gt;Modeling Water Management in Polymer-Electrolyte Fuel Cells &lt;/title&gt;&lt;secondary-title&gt;Chemical Engineering&lt;/secondary-title&gt;&lt;/titles&gt;&lt;volume&gt;PhD&lt;/volume&gt;&lt;dates&gt;&lt;year&gt;2004&lt;/year&gt;&lt;/dates&gt;&lt;pub-location&gt;Berkeley&lt;/pub-location&gt;&lt;publisher&gt;University of California&lt;/publisher&gt;&lt;urls&gt;&lt;/urls&gt;&lt;/record&gt;&lt;/Cite&gt;&lt;Cite&gt;&lt;Author&gt;Gu&lt;/Author&gt;&lt;Year&gt;2009&lt;/Year&gt;&lt;RecNum&gt;282&lt;/RecNum&gt;&lt;record&gt;&lt;rec-number&gt;282&lt;/rec-number&gt;&lt;foreign-keys&gt;&lt;key app="EN" db-id="f2wverex422p28ep0se5wp0kw5dd9f22aex2"&gt;282&lt;/key&gt;&lt;/foreign-keys&gt;&lt;ref-type name="Book"&gt;6&lt;/ref-type&gt;&lt;contributors&gt;&lt;authors&gt;&lt;author&gt;Gu, W.  &lt;/author&gt;&lt;author&gt;Baker, D.R.&lt;/author&gt;&lt;author&gt;Liu, Y. &lt;/author&gt;&lt;author&gt;Gasteiger, H.A.&lt;/author&gt;&lt;/authors&gt;&lt;secondary-authors&gt;&lt;author&gt;W. Vielstich, H. Yokokawa, H.A. Gasteiger, A. Lamm&lt;/author&gt;&lt;/secondary-authors&gt;&lt;/contributors&gt;&lt;titles&gt;&lt;title&gt;Handbook of Fuel Cells: Fundamentals, Technology and Applications&lt;/title&gt;&lt;secondary-title&gt;Advances in Electrocatalysis, Materials, Diagnostics and Durability&lt;/secondary-title&gt;&lt;/titles&gt;&lt;pages&gt;631-657&lt;/pages&gt;&lt;volume&gt;6&lt;/volume&gt;&lt;dates&gt;&lt;year&gt;2009&lt;/year&gt;&lt;/dates&gt;&lt;publisher&gt;John Wiley &amp;amp; Sons: New York&lt;/publisher&gt;&lt;urls&gt;&lt;/urls&gt;&lt;/record&gt;&lt;/Cite&gt;&lt;/EndNote&gt;</w:instrText>
      </w:r>
      <w:r w:rsidR="00DC7675">
        <w:fldChar w:fldCharType="separate"/>
      </w:r>
      <w:r w:rsidR="00EA2433" w:rsidRPr="00EA2433">
        <w:rPr>
          <w:noProof/>
          <w:vertAlign w:val="superscript"/>
        </w:rPr>
        <w:t>11, 12</w:t>
      </w:r>
      <w:r w:rsidR="00DC7675">
        <w:fldChar w:fldCharType="end"/>
      </w:r>
      <w:r w:rsidR="00EB4245">
        <w:t xml:space="preserve"> </w:t>
      </w:r>
      <w:r w:rsidR="00C33DF0">
        <w:t xml:space="preserve">A schematic diagram of </w:t>
      </w:r>
      <w:r w:rsidR="0093052F">
        <w:t>a PEM</w:t>
      </w:r>
      <w:r w:rsidR="00D36AA9">
        <w:t xml:space="preserve"> fuel cell</w:t>
      </w:r>
      <w:r w:rsidR="00C33DF0">
        <w:t xml:space="preserve"> </w:t>
      </w:r>
      <w:r w:rsidR="0093052F">
        <w:t>is</w:t>
      </w:r>
      <w:r w:rsidR="00C33DF0">
        <w:t xml:space="preserve"> shown in</w:t>
      </w:r>
      <w:r w:rsidR="00DC7519">
        <w:t xml:space="preserve"> </w:t>
      </w:r>
      <w:r w:rsidR="00DC7675">
        <w:fldChar w:fldCharType="begin"/>
      </w:r>
      <w:r w:rsidR="00DC7519">
        <w:instrText xml:space="preserve"> REF _Ref295143406 \h </w:instrText>
      </w:r>
      <w:r w:rsidR="00DC7675">
        <w:fldChar w:fldCharType="separate"/>
      </w:r>
      <w:r w:rsidR="00A672CD" w:rsidRPr="00762397">
        <w:rPr>
          <w:b/>
        </w:rPr>
        <w:t xml:space="preserve">Figure </w:t>
      </w:r>
      <w:r w:rsidR="00A672CD">
        <w:rPr>
          <w:b/>
          <w:noProof/>
        </w:rPr>
        <w:t>1</w:t>
      </w:r>
      <w:r w:rsidR="00A672CD" w:rsidRPr="00762397">
        <w:rPr>
          <w:b/>
        </w:rPr>
        <w:noBreakHyphen/>
      </w:r>
      <w:r w:rsidR="00A672CD">
        <w:rPr>
          <w:b/>
          <w:noProof/>
        </w:rPr>
        <w:t>2</w:t>
      </w:r>
      <w:r w:rsidR="00DC7675">
        <w:fldChar w:fldCharType="end"/>
      </w:r>
      <w:r w:rsidR="00DC7519" w:rsidRPr="00DC7519">
        <w:t>.</w:t>
      </w:r>
      <w:r w:rsidR="00C33DF0">
        <w:t xml:space="preserve"> </w:t>
      </w:r>
      <w:r w:rsidR="001C1874">
        <w:t>A bipolar plate is a</w:t>
      </w:r>
      <w:r w:rsidR="007C09BE">
        <w:t xml:space="preserve"> conductive plate in a </w:t>
      </w:r>
      <w:r w:rsidR="007C09BE" w:rsidRPr="007C09BE">
        <w:t xml:space="preserve">fuel </w:t>
      </w:r>
      <w:r w:rsidR="007C09BE" w:rsidRPr="007C09BE">
        <w:lastRenderedPageBreak/>
        <w:t>cell stack</w:t>
      </w:r>
      <w:r w:rsidR="007C09BE">
        <w:t xml:space="preserve"> that act</w:t>
      </w:r>
      <w:r w:rsidR="00717B16">
        <w:t>s</w:t>
      </w:r>
      <w:r w:rsidR="007C09BE">
        <w:t xml:space="preserve"> as an anode for one cell and a cathode for the next cell.</w:t>
      </w:r>
      <w:r>
        <w:t xml:space="preserve"> </w:t>
      </w:r>
      <w:r w:rsidR="00655FAC">
        <w:t>It can be made of metal, carbon</w:t>
      </w:r>
      <w:r w:rsidR="003E4383">
        <w:t>,</w:t>
      </w:r>
      <w:r w:rsidR="00655FAC">
        <w:t xml:space="preserve"> or </w:t>
      </w:r>
      <w:r w:rsidR="00866C42">
        <w:t xml:space="preserve">a </w:t>
      </w:r>
      <w:r w:rsidR="00655FAC">
        <w:t xml:space="preserve">conductive composite polymer (usually incorporating carbon). </w:t>
      </w:r>
      <w:r w:rsidR="004B766C">
        <w:t>It has a number of</w:t>
      </w:r>
      <w:r w:rsidR="00124FFA">
        <w:t xml:space="preserve"> functions</w:t>
      </w:r>
      <w:r w:rsidR="008A56F5">
        <w:t>,</w:t>
      </w:r>
      <w:r w:rsidR="004B766C">
        <w:t xml:space="preserve"> such as even distribution of gases, prevention of gas escape, electrical conne</w:t>
      </w:r>
      <w:r w:rsidR="00E14DD6">
        <w:t>ction between anode and cathode</w:t>
      </w:r>
      <w:r w:rsidR="001B0B20">
        <w:t>,</w:t>
      </w:r>
      <w:r w:rsidR="004B766C">
        <w:t xml:space="preserve"> and current collection</w:t>
      </w:r>
      <w:r w:rsidR="00C72DEB">
        <w:t>.</w:t>
      </w:r>
      <w:r w:rsidR="00DC7675">
        <w:fldChar w:fldCharType="begin"/>
      </w:r>
      <w:r w:rsidR="00D057C9">
        <w:instrText xml:space="preserve"> ADDIN EN.CITE &lt;EndNote&gt;&lt;Cite&gt;&lt;Author&gt;Borup&lt;/Author&gt;&lt;Year&gt;1995&lt;/Year&gt;&lt;RecNum&gt;284&lt;/RecNum&gt;&lt;record&gt;&lt;rec-number&gt;284&lt;/rec-number&gt;&lt;foreign-keys&gt;&lt;key app="EN" db-id="f2wverex422p28ep0se5wp0kw5dd9f22aex2"&gt;284&lt;/key&gt;&lt;/foreign-keys&gt;&lt;ref-type name="Conference Paper"&gt;47&lt;/ref-type&gt;&lt;contributors&gt;&lt;authors&gt;&lt;author&gt;Borup, R. L. &lt;/author&gt;&lt;author&gt;Vanderborgh, N. E.&lt;/author&gt;&lt;/authors&gt;&lt;/contributors&gt;&lt;titles&gt;&lt;title&gt;Design and Testing Criteria for Bipolar Plate Materials for Pem Fuel Cell Applications&lt;/title&gt;&lt;secondary-title&gt;Materials Research Society Spring Meeting&lt;/secondary-title&gt;&lt;/titles&gt;&lt;volume&gt;393&lt;/volume&gt;&lt;number&gt;151&lt;/number&gt;&lt;dates&gt;&lt;year&gt;1995&lt;/year&gt;&lt;/dates&gt;&lt;pub-location&gt;San Francisco, CA, USA&lt;/pub-location&gt;&lt;urls&gt;&lt;/urls&gt;&lt;/record&gt;&lt;/Cite&gt;&lt;Cite&gt;&lt;Author&gt;CUNNINGHAM&lt;/Author&gt;&lt;Year&gt;2007&lt;/Year&gt;&lt;RecNum&gt;285&lt;/RecNum&gt;&lt;record&gt;&lt;rec-number&gt;285&lt;/rec-number&gt;&lt;foreign-keys&gt;&lt;key app="EN" db-id="f2wverex422p28ep0se5wp0kw5dd9f22aex2"&gt;285&lt;/key&gt;&lt;/foreign-keys&gt;&lt;ref-type name="Book"&gt;6&lt;/ref-type&gt;&lt;contributors&gt;&lt;authors&gt;&lt;author&gt;Cunningham, B. D.&lt;/author&gt;&lt;author&gt;Huang, J.&lt;/author&gt;&lt;author&gt;Baird, D. G.&lt;/author&gt;&lt;/authors&gt;&lt;/contributors&gt;&lt;titles&gt;&lt;title&gt;Review of Materials and Processing Methods Used in the Production of Bipolar Plates for Fuel Cells&lt;/title&gt;&lt;alt-title&gt;Anglais&lt;/alt-title&gt;&lt;/titles&gt;&lt;pages&gt;13&lt;/pages&gt;&lt;volume&gt;52&lt;/volume&gt;&lt;dates&gt;&lt;year&gt;2007&lt;/year&gt;&lt;/dates&gt;&lt;pub-location&gt;London, ROYAUME-UNI&lt;/pub-location&gt;&lt;publisher&gt;Maney&lt;/publisher&gt;&lt;urls&gt;&lt;/urls&gt;&lt;language&gt;0950-6608&lt;/language&gt;&lt;/record&gt;&lt;/Cite&gt;&lt;/EndNote&gt;</w:instrText>
      </w:r>
      <w:r w:rsidR="00DC7675">
        <w:fldChar w:fldCharType="separate"/>
      </w:r>
      <w:r w:rsidR="00EA2433" w:rsidRPr="00EA2433">
        <w:rPr>
          <w:noProof/>
          <w:vertAlign w:val="superscript"/>
        </w:rPr>
        <w:t>13, 14</w:t>
      </w:r>
      <w:r w:rsidR="00DC7675">
        <w:fldChar w:fldCharType="end"/>
      </w:r>
      <w:r w:rsidR="006A39E0">
        <w:t xml:space="preserve"> </w:t>
      </w:r>
      <w:r w:rsidR="007A2408">
        <w:t xml:space="preserve">A GDL can be fabricated </w:t>
      </w:r>
      <w:r w:rsidR="00E14DD6">
        <w:t>by using</w:t>
      </w:r>
      <w:r w:rsidR="007A2408">
        <w:t xml:space="preserve"> either carbon cloth or carbon paper. These are porous materials </w:t>
      </w:r>
      <w:r w:rsidR="00F17D4B">
        <w:t>that</w:t>
      </w:r>
      <w:r w:rsidR="007A2408">
        <w:t xml:space="preserve"> allow gases to pass through to the catalyst layer on the anode and the cathode. Since carbon is conductive, it facilitates the transport of electrons</w:t>
      </w:r>
      <w:r w:rsidR="002F362A">
        <w:t xml:space="preserve"> from electrodes to</w:t>
      </w:r>
      <w:r w:rsidR="00F17D4B">
        <w:t xml:space="preserve"> the</w:t>
      </w:r>
      <w:r w:rsidR="002F362A">
        <w:t xml:space="preserve"> BP</w:t>
      </w:r>
      <w:r w:rsidR="007A2408">
        <w:t>.</w:t>
      </w:r>
      <w:r w:rsidR="00951D28">
        <w:t xml:space="preserve"> </w:t>
      </w:r>
    </w:p>
    <w:p w:rsidR="00DC7519" w:rsidRDefault="00E9288A" w:rsidP="00776E55">
      <w:pPr>
        <w:pStyle w:val="ListParagraph"/>
        <w:keepNext/>
        <w:ind w:left="0"/>
        <w:jc w:val="center"/>
      </w:pPr>
      <w:r>
        <w:rPr>
          <w:noProof/>
        </w:rPr>
        <w:drawing>
          <wp:inline distT="0" distB="0" distL="0" distR="0">
            <wp:extent cx="5495925" cy="3714750"/>
            <wp:effectExtent l="0" t="0" r="0" b="0"/>
            <wp:docPr id="12" name="Picture 5" descr="C:\Documents and Settings\Milan Kumar\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Milan Kumar\Desktop\Picture1.png"/>
                    <pic:cNvPicPr>
                      <a:picLocks noChangeAspect="1" noChangeArrowheads="1"/>
                    </pic:cNvPicPr>
                  </pic:nvPicPr>
                  <pic:blipFill>
                    <a:blip r:embed="rId85" cstate="print"/>
                    <a:srcRect/>
                    <a:stretch>
                      <a:fillRect/>
                    </a:stretch>
                  </pic:blipFill>
                  <pic:spPr bwMode="auto">
                    <a:xfrm>
                      <a:off x="0" y="0"/>
                      <a:ext cx="5495925" cy="3714750"/>
                    </a:xfrm>
                    <a:prstGeom prst="rect">
                      <a:avLst/>
                    </a:prstGeom>
                    <a:noFill/>
                    <a:ln w="9525">
                      <a:noFill/>
                      <a:miter lim="800000"/>
                      <a:headEnd/>
                      <a:tailEnd/>
                    </a:ln>
                  </pic:spPr>
                </pic:pic>
              </a:graphicData>
            </a:graphic>
          </wp:inline>
        </w:drawing>
      </w:r>
    </w:p>
    <w:p w:rsidR="00495207" w:rsidRDefault="00DC7519" w:rsidP="005C3058">
      <w:pPr>
        <w:pStyle w:val="Caption"/>
      </w:pPr>
      <w:bookmarkStart w:id="11" w:name="_Ref295143406"/>
      <w:bookmarkStart w:id="12" w:name="_Toc308421519"/>
      <w:proofErr w:type="gramStart"/>
      <w:r w:rsidRPr="00762397">
        <w:rPr>
          <w:b/>
        </w:rPr>
        <w:t xml:space="preserve">Figure </w:t>
      </w:r>
      <w:r w:rsidR="00DC7675" w:rsidRPr="00762397">
        <w:rPr>
          <w:b/>
        </w:rPr>
        <w:fldChar w:fldCharType="begin"/>
      </w:r>
      <w:r w:rsidR="00747C91" w:rsidRPr="00762397">
        <w:rPr>
          <w:b/>
        </w:rPr>
        <w:instrText xml:space="preserve"> STYLEREF 1 \s </w:instrText>
      </w:r>
      <w:r w:rsidR="00DC7675" w:rsidRPr="00762397">
        <w:rPr>
          <w:b/>
        </w:rPr>
        <w:fldChar w:fldCharType="separate"/>
      </w:r>
      <w:r w:rsidR="00A672CD">
        <w:rPr>
          <w:b/>
          <w:noProof/>
        </w:rPr>
        <w:t>1</w:t>
      </w:r>
      <w:r w:rsidR="00DC7675" w:rsidRPr="00762397">
        <w:rPr>
          <w:b/>
        </w:rPr>
        <w:fldChar w:fldCharType="end"/>
      </w:r>
      <w:r w:rsidR="00210EB0" w:rsidRPr="00762397">
        <w:rPr>
          <w:b/>
        </w:rPr>
        <w:noBreakHyphen/>
      </w:r>
      <w:r w:rsidR="00DC7675" w:rsidRPr="00762397">
        <w:rPr>
          <w:b/>
        </w:rPr>
        <w:fldChar w:fldCharType="begin"/>
      </w:r>
      <w:r w:rsidR="00747C91" w:rsidRPr="00762397">
        <w:rPr>
          <w:b/>
        </w:rPr>
        <w:instrText xml:space="preserve"> SEQ Figure \* ARABIC \s 1 </w:instrText>
      </w:r>
      <w:r w:rsidR="00DC7675" w:rsidRPr="00762397">
        <w:rPr>
          <w:b/>
        </w:rPr>
        <w:fldChar w:fldCharType="separate"/>
      </w:r>
      <w:r w:rsidR="00A672CD">
        <w:rPr>
          <w:b/>
          <w:noProof/>
        </w:rPr>
        <w:t>2</w:t>
      </w:r>
      <w:r w:rsidR="00DC7675" w:rsidRPr="00762397">
        <w:rPr>
          <w:b/>
        </w:rPr>
        <w:fldChar w:fldCharType="end"/>
      </w:r>
      <w:bookmarkEnd w:id="11"/>
      <w:r w:rsidR="000D4278" w:rsidRPr="00762397">
        <w:rPr>
          <w:b/>
        </w:rPr>
        <w:t>.</w:t>
      </w:r>
      <w:proofErr w:type="gramEnd"/>
      <w:r>
        <w:t xml:space="preserve"> </w:t>
      </w:r>
      <w:proofErr w:type="gramStart"/>
      <w:r>
        <w:t>A schematic diagram of an operating PEM fuel cell</w:t>
      </w:r>
      <w:r w:rsidR="00762397">
        <w:t>.</w:t>
      </w:r>
      <w:bookmarkEnd w:id="12"/>
      <w:proofErr w:type="gramEnd"/>
    </w:p>
    <w:p w:rsidR="007C117D" w:rsidRPr="007C117D" w:rsidRDefault="007C117D" w:rsidP="007C117D"/>
    <w:p w:rsidR="00547348" w:rsidRDefault="00373299" w:rsidP="00776E55">
      <w:r>
        <w:t>C</w:t>
      </w:r>
      <w:r w:rsidR="001B0B20">
        <w:t>arbon-</w:t>
      </w:r>
      <w:r w:rsidR="004A7AE3">
        <w:t>based electrodes are</w:t>
      </w:r>
      <w:r w:rsidR="00A86E11">
        <w:t xml:space="preserve"> often</w:t>
      </w:r>
      <w:r w:rsidR="004A7AE3">
        <w:t xml:space="preserve"> used in the PEM fuel cell. </w:t>
      </w:r>
      <w:r w:rsidR="00716E8F">
        <w:t>All electrochemical reactions occur at the electrodes.</w:t>
      </w:r>
      <w:r w:rsidR="00581776">
        <w:t xml:space="preserve"> Normally, these reactions </w:t>
      </w:r>
      <w:r w:rsidR="008377BD">
        <w:t>occur slowly</w:t>
      </w:r>
      <w:r w:rsidR="00581776">
        <w:t xml:space="preserve"> at </w:t>
      </w:r>
      <w:r w:rsidR="005764B5">
        <w:t>room</w:t>
      </w:r>
      <w:r w:rsidR="00581776">
        <w:t xml:space="preserve"> temperature.</w:t>
      </w:r>
      <w:r w:rsidR="00716E8F">
        <w:t xml:space="preserve"> Electrodes are coated with the platinum catalyst</w:t>
      </w:r>
      <w:r w:rsidR="00581776">
        <w:t xml:space="preserve">, which speeds up these reactions. </w:t>
      </w:r>
      <w:r w:rsidR="00BD1230">
        <w:t xml:space="preserve">At the anode, hydrogen </w:t>
      </w:r>
      <w:r w:rsidR="00BD1230">
        <w:lastRenderedPageBreak/>
        <w:t>gas adsorbs on the catalyst and oxidizes to generate proton</w:t>
      </w:r>
      <w:r w:rsidR="008377BD">
        <w:t>s</w:t>
      </w:r>
      <w:r w:rsidR="00BD1230">
        <w:t xml:space="preserve"> and electron</w:t>
      </w:r>
      <w:r w:rsidR="008377BD">
        <w:t>s</w:t>
      </w:r>
      <w:r w:rsidR="00E513A4">
        <w:t>.</w:t>
      </w:r>
      <w:r w:rsidR="005447AF">
        <w:t xml:space="preserve"> This reaction is also called the hydrogen </w:t>
      </w:r>
      <w:r w:rsidR="00AE2D4F">
        <w:t>oxidation</w:t>
      </w:r>
      <w:r w:rsidR="005447AF">
        <w:t xml:space="preserve"> reaction (H</w:t>
      </w:r>
      <w:r w:rsidR="00AE2D4F">
        <w:t>O</w:t>
      </w:r>
      <w:r w:rsidR="005447AF">
        <w:t>R).</w:t>
      </w:r>
      <w:r w:rsidR="00ED69FF">
        <w:tab/>
      </w:r>
    </w:p>
    <w:p w:rsidR="00E513A4" w:rsidRDefault="00547348" w:rsidP="00776E55">
      <w:pPr>
        <w:pStyle w:val="MTDisplayEquation"/>
      </w:pPr>
      <w:r>
        <w:tab/>
      </w:r>
      <w:r w:rsidR="004B6F77" w:rsidRPr="00547348">
        <w:rPr>
          <w:position w:val="-12"/>
        </w:rPr>
        <w:object w:dxaOrig="1640" w:dyaOrig="380">
          <v:shape id="_x0000_i1079" type="#_x0000_t75" style="width:81pt;height:18.75pt" o:ole="">
            <v:imagedata r:id="rId86" o:title=""/>
          </v:shape>
          <o:OLEObject Type="Embed" ProgID="Equation.DSMT4" ShapeID="_x0000_i1079" DrawAspect="Content" ObjectID="_1382968364" r:id="rId87"/>
        </w:object>
      </w:r>
      <w:r>
        <w:tab/>
      </w:r>
      <w:r w:rsidR="00DC7675">
        <w:fldChar w:fldCharType="begin"/>
      </w:r>
      <w:r w:rsidR="002B42C3">
        <w:instrText xml:space="preserve"> MACROBUTTON MTEditEquationSection2 </w:instrText>
      </w:r>
      <w:r w:rsidR="002B42C3" w:rsidRPr="002B42C3">
        <w:rPr>
          <w:rStyle w:val="MTEquationSection"/>
        </w:rPr>
        <w:instrText>Equation Chapter 1 Section 1</w:instrText>
      </w:r>
      <w:r w:rsidR="00DC7675">
        <w:fldChar w:fldCharType="begin"/>
      </w:r>
      <w:r w:rsidR="002B42C3">
        <w:instrText xml:space="preserve"> SEQ MTEqn \r \h \* MERGEFORMAT </w:instrText>
      </w:r>
      <w:r w:rsidR="00DC7675">
        <w:fldChar w:fldCharType="end"/>
      </w:r>
      <w:r w:rsidR="00DC7675">
        <w:fldChar w:fldCharType="begin"/>
      </w:r>
      <w:r w:rsidR="002B42C3">
        <w:instrText xml:space="preserve"> SEQ MTSec \r 1 \h \* MERGEFORMAT </w:instrText>
      </w:r>
      <w:r w:rsidR="00DC7675">
        <w:fldChar w:fldCharType="end"/>
      </w:r>
      <w:r w:rsidR="00DC7675">
        <w:fldChar w:fldCharType="begin"/>
      </w:r>
      <w:r w:rsidR="002B42C3">
        <w:instrText xml:space="preserve"> SEQ MTChap \r 1 \h \* MERGEFORMAT </w:instrText>
      </w:r>
      <w:r w:rsidR="00DC7675">
        <w:fldChar w:fldCharType="end"/>
      </w:r>
      <w:r w:rsidR="00DC7675">
        <w:fldChar w:fldCharType="end"/>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3" w:name="ZEqnNum817733"/>
      <w:r w:rsidR="00002B83">
        <w:instrText>(</w:instrText>
      </w:r>
      <w:fldSimple w:instr=" SEQ MTChap \c \* Arabic \* MERGEFORMAT ">
        <w:r w:rsidR="00A672CD">
          <w:rPr>
            <w:noProof/>
          </w:rPr>
          <w:instrText>1</w:instrText>
        </w:r>
      </w:fldSimple>
      <w:r w:rsidR="00002B83">
        <w:instrText>.</w:instrText>
      </w:r>
      <w:fldSimple w:instr=" SEQ MTEqn \c \* Arabic \* MERGEFORMAT ">
        <w:r w:rsidR="00A672CD">
          <w:rPr>
            <w:noProof/>
          </w:rPr>
          <w:instrText>1</w:instrText>
        </w:r>
      </w:fldSimple>
      <w:r w:rsidR="00002B83">
        <w:instrText>)</w:instrText>
      </w:r>
      <w:bookmarkEnd w:id="13"/>
      <w:r w:rsidR="00DC7675">
        <w:fldChar w:fldCharType="end"/>
      </w:r>
    </w:p>
    <w:p w:rsidR="009E4208" w:rsidRDefault="009E4208" w:rsidP="00776E55">
      <w:r>
        <w:t>Electron</w:t>
      </w:r>
      <w:r w:rsidR="00C72931">
        <w:t>s</w:t>
      </w:r>
      <w:r>
        <w:t xml:space="preserve"> pass through the external circuit</w:t>
      </w:r>
      <w:r w:rsidR="00B13D96">
        <w:t xml:space="preserve"> to which a load is connected</w:t>
      </w:r>
      <w:r>
        <w:t xml:space="preserve"> and proton</w:t>
      </w:r>
      <w:r w:rsidR="00C72931">
        <w:t>s</w:t>
      </w:r>
      <w:r>
        <w:t xml:space="preserve"> in hydrated form </w:t>
      </w:r>
      <w:r w:rsidR="00AC30CA">
        <w:t>(</w:t>
      </w:r>
      <w:r w:rsidR="003C6C89">
        <w:t xml:space="preserve">as </w:t>
      </w:r>
      <w:r>
        <w:t>hydronium ion</w:t>
      </w:r>
      <w:r w:rsidR="00C72931">
        <w:t>s</w:t>
      </w:r>
      <w:r w:rsidR="00AC30CA">
        <w:t>)</w:t>
      </w:r>
      <w:r>
        <w:t xml:space="preserve"> pass through the membrane. Electron</w:t>
      </w:r>
      <w:r w:rsidR="00C114AA">
        <w:t>s</w:t>
      </w:r>
      <w:r>
        <w:t xml:space="preserve"> and protons react with the oxygen gas at the cathode to produce water.</w:t>
      </w:r>
      <w:r w:rsidR="00C72931">
        <w:t xml:space="preserve"> This reaction is referred </w:t>
      </w:r>
      <w:r w:rsidR="00B40F24">
        <w:t xml:space="preserve">to </w:t>
      </w:r>
      <w:r w:rsidR="00C72931">
        <w:t>as an oxygen reduction reaction (ORR)</w:t>
      </w:r>
      <w:r w:rsidR="001F3098">
        <w:t>,</w:t>
      </w:r>
      <w:r w:rsidR="00CC5B36">
        <w:t xml:space="preserve"> and </w:t>
      </w:r>
      <w:r w:rsidR="00C114AA">
        <w:t xml:space="preserve">in </w:t>
      </w:r>
      <w:r w:rsidR="00CC5B36">
        <w:t xml:space="preserve">presented in </w:t>
      </w:r>
      <w:r w:rsidR="000855A1">
        <w:t>E</w:t>
      </w:r>
      <w:r w:rsidR="00232C44">
        <w:t>q</w:t>
      </w:r>
      <w:proofErr w:type="gramStart"/>
      <w:r w:rsidR="00232C44">
        <w:t>.</w:t>
      </w:r>
      <w:proofErr w:type="gramEnd"/>
      <w:r w:rsidR="00D12C90">
        <w:t xml:space="preserve"> </w:t>
      </w:r>
      <w:r w:rsidR="00DC7675">
        <w:fldChar w:fldCharType="begin"/>
      </w:r>
      <w:r w:rsidR="00CC5B36">
        <w:instrText xml:space="preserve"> GOTOBUTTON ZEqnNum960033  \* MERGEFORMAT </w:instrText>
      </w:r>
      <w:fldSimple w:instr=" REF ZEqnNum960033 \* Charformat \! \* MERGEFORMAT ">
        <w:r w:rsidR="00A672CD">
          <w:instrText>(1.2)</w:instrText>
        </w:r>
      </w:fldSimple>
      <w:r w:rsidR="00DC7675">
        <w:fldChar w:fldCharType="end"/>
      </w:r>
      <w:r w:rsidR="00C72931">
        <w:t>.</w:t>
      </w:r>
    </w:p>
    <w:p w:rsidR="00F07E18" w:rsidRDefault="00547348" w:rsidP="00776E55">
      <w:pPr>
        <w:pStyle w:val="MTDisplayEquation"/>
      </w:pPr>
      <w:r>
        <w:tab/>
      </w:r>
      <w:r w:rsidR="004B6F77" w:rsidRPr="00547348">
        <w:rPr>
          <w:position w:val="-12"/>
        </w:rPr>
        <w:object w:dxaOrig="2439" w:dyaOrig="380">
          <v:shape id="_x0000_i1080" type="#_x0000_t75" style="width:122.25pt;height:18.75pt" o:ole="">
            <v:imagedata r:id="rId88" o:title=""/>
          </v:shape>
          <o:OLEObject Type="Embed" ProgID="Equation.DSMT4" ShapeID="_x0000_i1080" DrawAspect="Content" ObjectID="_1382968365" r:id="rId8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4" w:name="ZEqnNum960033"/>
      <w:r w:rsidR="00002B83">
        <w:instrText>(</w:instrText>
      </w:r>
      <w:fldSimple w:instr=" SEQ MTChap \c \* Arabic \* MERGEFORMAT ">
        <w:r w:rsidR="00A672CD">
          <w:rPr>
            <w:noProof/>
          </w:rPr>
          <w:instrText>1</w:instrText>
        </w:r>
      </w:fldSimple>
      <w:r w:rsidR="00002B83">
        <w:instrText>.</w:instrText>
      </w:r>
      <w:fldSimple w:instr=" SEQ MTEqn \c \* Arabic \* MERGEFORMAT ">
        <w:r w:rsidR="00A672CD">
          <w:rPr>
            <w:noProof/>
          </w:rPr>
          <w:instrText>2</w:instrText>
        </w:r>
      </w:fldSimple>
      <w:r w:rsidR="00002B83">
        <w:instrText>)</w:instrText>
      </w:r>
      <w:bookmarkEnd w:id="14"/>
      <w:r w:rsidR="00DC7675">
        <w:fldChar w:fldCharType="end"/>
      </w:r>
    </w:p>
    <w:p w:rsidR="00CE0853" w:rsidRDefault="008377BD" w:rsidP="00776E55">
      <w:r>
        <w:t xml:space="preserve">The </w:t>
      </w:r>
      <w:r w:rsidR="001F3098">
        <w:t>m</w:t>
      </w:r>
      <w:r w:rsidR="00424C72">
        <w:t xml:space="preserve">embrane </w:t>
      </w:r>
      <w:r w:rsidR="00975ACD">
        <w:t>acts as an electrolyte. Various kinds of polymer electrolyte membranes are used in the PEM fuel cell</w:t>
      </w:r>
      <w:r w:rsidR="00295A62">
        <w:t>, as described in the preceding subsection</w:t>
      </w:r>
      <w:r w:rsidR="00975ACD">
        <w:t xml:space="preserve">. </w:t>
      </w:r>
      <w:r w:rsidR="00D1098A">
        <w:t>The work presented in this</w:t>
      </w:r>
      <w:r w:rsidR="00CE0853">
        <w:t xml:space="preserve"> dissertation is</w:t>
      </w:r>
      <w:r w:rsidR="00975ACD">
        <w:t xml:space="preserve"> </w:t>
      </w:r>
      <w:r w:rsidR="00CE0853">
        <w:t xml:space="preserve">related to </w:t>
      </w:r>
      <w:r w:rsidR="00975ACD">
        <w:t>PFSA membranes</w:t>
      </w:r>
      <w:r w:rsidR="001F3098">
        <w:t>,</w:t>
      </w:r>
      <w:r w:rsidR="00975ACD">
        <w:t xml:space="preserve"> such as Nafion</w:t>
      </w:r>
      <w:r w:rsidR="003D4973">
        <w:rPr>
          <w:rFonts w:cs="Times New Roman"/>
        </w:rPr>
        <w:t>®</w:t>
      </w:r>
      <w:r w:rsidR="00975ACD">
        <w:t>, 3M</w:t>
      </w:r>
      <w:r w:rsidR="00B40F24">
        <w:t>,</w:t>
      </w:r>
      <w:r w:rsidR="00975ACD">
        <w:t xml:space="preserve"> and short-side chain (SSC) membranes. </w:t>
      </w:r>
      <w:r w:rsidR="00475AB8">
        <w:t xml:space="preserve">The membrane not only acts </w:t>
      </w:r>
      <w:r w:rsidR="00D1098A">
        <w:t xml:space="preserve">as </w:t>
      </w:r>
      <w:r w:rsidR="00475AB8">
        <w:t>an electrolyte, but i</w:t>
      </w:r>
      <w:r w:rsidR="00EA05CD">
        <w:t>t</w:t>
      </w:r>
      <w:r w:rsidR="00475AB8">
        <w:t xml:space="preserve"> also prevents </w:t>
      </w:r>
      <w:r w:rsidR="00D1098A">
        <w:t xml:space="preserve">mixing of </w:t>
      </w:r>
      <w:r w:rsidR="00475AB8">
        <w:t>the gases</w:t>
      </w:r>
      <w:r w:rsidR="00D1098A">
        <w:t xml:space="preserve">, which </w:t>
      </w:r>
      <w:r w:rsidR="007C13FF">
        <w:t>c</w:t>
      </w:r>
      <w:r w:rsidR="00D1098A">
        <w:t>ould</w:t>
      </w:r>
      <w:r w:rsidR="00475AB8">
        <w:t xml:space="preserve"> cause </w:t>
      </w:r>
      <w:r w:rsidR="00717D29">
        <w:t xml:space="preserve">local </w:t>
      </w:r>
      <w:r w:rsidR="00475AB8">
        <w:t>combus</w:t>
      </w:r>
      <w:r w:rsidR="00751336">
        <w:t>tion of the hydrogen gas</w:t>
      </w:r>
      <w:r w:rsidR="00717D29">
        <w:t xml:space="preserve"> on the electrode</w:t>
      </w:r>
      <w:r w:rsidR="00751336">
        <w:t>. The</w:t>
      </w:r>
      <w:r w:rsidR="00475AB8">
        <w:t xml:space="preserve"> membrane allows </w:t>
      </w:r>
      <w:r w:rsidR="00591CAA">
        <w:t xml:space="preserve">only </w:t>
      </w:r>
      <w:r w:rsidR="00751336">
        <w:t xml:space="preserve">hydrated </w:t>
      </w:r>
      <w:r w:rsidR="00475AB8">
        <w:t>protons (</w:t>
      </w:r>
      <w:r w:rsidR="00591CAA">
        <w:t>hydronium ions) to pass through</w:t>
      </w:r>
      <w:r w:rsidR="007C13FF">
        <w:t>,</w:t>
      </w:r>
      <w:r w:rsidR="00591CAA">
        <w:t xml:space="preserve"> and</w:t>
      </w:r>
      <w:r w:rsidR="00475AB8">
        <w:t xml:space="preserve"> prevents electrons </w:t>
      </w:r>
      <w:r w:rsidR="007C13FF">
        <w:t xml:space="preserve">from doing so, </w:t>
      </w:r>
      <w:r w:rsidR="00A159BB">
        <w:t xml:space="preserve">which would </w:t>
      </w:r>
      <w:r w:rsidR="007C13FF">
        <w:t>result in</w:t>
      </w:r>
      <w:r w:rsidR="00475AB8">
        <w:t xml:space="preserve"> a</w:t>
      </w:r>
      <w:r w:rsidR="00BA4A01">
        <w:t xml:space="preserve">n </w:t>
      </w:r>
      <w:r w:rsidR="00475AB8">
        <w:t>“</w:t>
      </w:r>
      <w:r w:rsidR="00BA4A01">
        <w:t xml:space="preserve">electrical </w:t>
      </w:r>
      <w:r w:rsidR="00475AB8">
        <w:t xml:space="preserve">short circuit”. </w:t>
      </w:r>
      <w:r w:rsidR="00725447">
        <w:t>In conclusion</w:t>
      </w:r>
      <w:r w:rsidR="00475AB8">
        <w:t xml:space="preserve">, a membrane </w:t>
      </w:r>
      <w:r w:rsidR="007C13FF">
        <w:t>act</w:t>
      </w:r>
      <w:r w:rsidR="00475AB8">
        <w:t xml:space="preserve">s </w:t>
      </w:r>
      <w:r w:rsidR="007C13FF">
        <w:t xml:space="preserve">as </w:t>
      </w:r>
      <w:r w:rsidR="00475AB8">
        <w:t xml:space="preserve">an electrolyte and avoids the </w:t>
      </w:r>
      <w:r w:rsidR="007C13FF">
        <w:t>occurrences</w:t>
      </w:r>
      <w:r w:rsidR="00475AB8">
        <w:t xml:space="preserve"> of chemical and electrical short circuit</w:t>
      </w:r>
      <w:r w:rsidR="002F0A2F">
        <w:t>s</w:t>
      </w:r>
      <w:r w:rsidR="00475AB8">
        <w:t xml:space="preserve"> during the operation of a PEM fuel cell.</w:t>
      </w:r>
    </w:p>
    <w:p w:rsidR="00CE0853" w:rsidRDefault="005E0D71" w:rsidP="00BA2CC9">
      <w:pPr>
        <w:pStyle w:val="Heading2"/>
      </w:pPr>
      <w:bookmarkStart w:id="15" w:name="_Toc304217538"/>
      <w:bookmarkStart w:id="16" w:name="_Toc308512868"/>
      <w:r>
        <w:t>Polymer electrolyte membrane (PEM)</w:t>
      </w:r>
      <w:bookmarkEnd w:id="15"/>
      <w:bookmarkEnd w:id="16"/>
    </w:p>
    <w:p w:rsidR="00653264" w:rsidRDefault="00653264" w:rsidP="00DE12D8">
      <w:pPr>
        <w:rPr>
          <w:rFonts w:cs="Times New Roman"/>
          <w:szCs w:val="24"/>
        </w:rPr>
      </w:pPr>
      <w:r>
        <w:t>Many</w:t>
      </w:r>
      <w:r w:rsidR="00E360E2">
        <w:t xml:space="preserve"> PEMs are available for the </w:t>
      </w:r>
      <w:r w:rsidR="000A3B93">
        <w:t>manufacturing of</w:t>
      </w:r>
      <w:r w:rsidR="00323935">
        <w:t xml:space="preserve"> </w:t>
      </w:r>
      <w:r w:rsidR="00166CC3">
        <w:t>PEM</w:t>
      </w:r>
      <w:r w:rsidR="001F3098">
        <w:t xml:space="preserve"> fuel cell</w:t>
      </w:r>
      <w:r w:rsidR="00323935">
        <w:t>s</w:t>
      </w:r>
      <w:r w:rsidR="00E360E2">
        <w:t xml:space="preserve"> </w:t>
      </w:r>
      <w:r w:rsidR="00953D7C">
        <w:t>for various applications</w:t>
      </w:r>
      <w:r w:rsidR="00F83805">
        <w:t>,</w:t>
      </w:r>
      <w:r w:rsidR="00953D7C">
        <w:t xml:space="preserve"> such as for portable devices, transportation</w:t>
      </w:r>
      <w:r w:rsidR="00F83805">
        <w:t>,</w:t>
      </w:r>
      <w:r w:rsidR="00953D7C">
        <w:t xml:space="preserve"> and stationary power generation</w:t>
      </w:r>
      <w:r w:rsidR="00E360E2">
        <w:t xml:space="preserve">. </w:t>
      </w:r>
      <w:r w:rsidR="00362597">
        <w:t xml:space="preserve">A good PEM should have </w:t>
      </w:r>
      <w:r w:rsidR="002A57B8">
        <w:rPr>
          <w:rFonts w:cs="Times New Roman"/>
          <w:szCs w:val="24"/>
        </w:rPr>
        <w:t>high proton</w:t>
      </w:r>
      <w:r w:rsidR="00362597" w:rsidRPr="007C1C99">
        <w:rPr>
          <w:rFonts w:cs="Times New Roman"/>
          <w:szCs w:val="24"/>
        </w:rPr>
        <w:t xml:space="preserve"> conductivity, low </w:t>
      </w:r>
      <w:r w:rsidR="002A57B8">
        <w:rPr>
          <w:rFonts w:cs="Times New Roman"/>
          <w:szCs w:val="24"/>
        </w:rPr>
        <w:t>e</w:t>
      </w:r>
      <w:r w:rsidR="00CD7471">
        <w:rPr>
          <w:rFonts w:cs="Times New Roman"/>
          <w:szCs w:val="24"/>
        </w:rPr>
        <w:t>lectron</w:t>
      </w:r>
      <w:r w:rsidR="00362597" w:rsidRPr="007C1C99">
        <w:rPr>
          <w:rFonts w:cs="Times New Roman"/>
          <w:szCs w:val="24"/>
        </w:rPr>
        <w:t xml:space="preserve"> conductivity, low permeability </w:t>
      </w:r>
      <w:r w:rsidR="00323935">
        <w:rPr>
          <w:rFonts w:cs="Times New Roman"/>
          <w:szCs w:val="24"/>
        </w:rPr>
        <w:t>for</w:t>
      </w:r>
      <w:r w:rsidR="00362597" w:rsidRPr="007C1C99">
        <w:rPr>
          <w:rFonts w:cs="Times New Roman"/>
          <w:szCs w:val="24"/>
        </w:rPr>
        <w:t xml:space="preserve"> fuel and oxidant, low water transport through diffusion and electro-osmosis, </w:t>
      </w:r>
      <w:r>
        <w:rPr>
          <w:rFonts w:cs="Times New Roman"/>
          <w:szCs w:val="24"/>
        </w:rPr>
        <w:t xml:space="preserve">as well as </w:t>
      </w:r>
      <w:r w:rsidR="00CD7471">
        <w:rPr>
          <w:rFonts w:cs="Times New Roman"/>
          <w:szCs w:val="24"/>
        </w:rPr>
        <w:t xml:space="preserve">good </w:t>
      </w:r>
      <w:r w:rsidR="00362597" w:rsidRPr="007C1C99">
        <w:rPr>
          <w:rFonts w:cs="Times New Roman"/>
          <w:szCs w:val="24"/>
        </w:rPr>
        <w:t>oxidative</w:t>
      </w:r>
      <w:r w:rsidR="00CD7471">
        <w:rPr>
          <w:rFonts w:cs="Times New Roman"/>
          <w:szCs w:val="24"/>
        </w:rPr>
        <w:t>,</w:t>
      </w:r>
      <w:r>
        <w:rPr>
          <w:rFonts w:cs="Times New Roman"/>
          <w:szCs w:val="24"/>
        </w:rPr>
        <w:t xml:space="preserve"> </w:t>
      </w:r>
      <w:r>
        <w:rPr>
          <w:rFonts w:cs="Times New Roman"/>
          <w:szCs w:val="24"/>
        </w:rPr>
        <w:lastRenderedPageBreak/>
        <w:t xml:space="preserve">hydrolytic, </w:t>
      </w:r>
      <w:r w:rsidR="00CD7471">
        <w:rPr>
          <w:rFonts w:cs="Times New Roman"/>
          <w:szCs w:val="24"/>
        </w:rPr>
        <w:t xml:space="preserve">and mechanical </w:t>
      </w:r>
      <w:r w:rsidR="00362597" w:rsidRPr="007C1C99">
        <w:rPr>
          <w:rFonts w:cs="Times New Roman"/>
          <w:szCs w:val="24"/>
        </w:rPr>
        <w:t xml:space="preserve">stability both </w:t>
      </w:r>
      <w:r w:rsidR="00670B2E" w:rsidRPr="007C1C99">
        <w:rPr>
          <w:rFonts w:cs="Times New Roman"/>
          <w:szCs w:val="24"/>
        </w:rPr>
        <w:t>in</w:t>
      </w:r>
      <w:r w:rsidR="00362597" w:rsidRPr="007C1C99">
        <w:rPr>
          <w:rFonts w:cs="Times New Roman"/>
          <w:szCs w:val="24"/>
        </w:rPr>
        <w:t xml:space="preserve"> dry and hydrated states</w:t>
      </w:r>
      <w:r>
        <w:rPr>
          <w:rFonts w:cs="Times New Roman"/>
          <w:szCs w:val="24"/>
        </w:rPr>
        <w:t>. It should also require a</w:t>
      </w:r>
      <w:r w:rsidR="00362597">
        <w:rPr>
          <w:rFonts w:cs="Times New Roman"/>
          <w:szCs w:val="24"/>
        </w:rPr>
        <w:t xml:space="preserve"> </w:t>
      </w:r>
      <w:r w:rsidR="00B52979">
        <w:rPr>
          <w:rFonts w:cs="Times New Roman"/>
          <w:szCs w:val="24"/>
        </w:rPr>
        <w:t xml:space="preserve">low </w:t>
      </w:r>
      <w:r w:rsidR="00362597" w:rsidRPr="007C1C99">
        <w:rPr>
          <w:rFonts w:cs="Times New Roman"/>
          <w:szCs w:val="24"/>
        </w:rPr>
        <w:t>cost</w:t>
      </w:r>
      <w:r w:rsidR="00E70334">
        <w:rPr>
          <w:rFonts w:cs="Times New Roman"/>
          <w:szCs w:val="24"/>
        </w:rPr>
        <w:t xml:space="preserve"> for the </w:t>
      </w:r>
      <w:r w:rsidR="004E7DD4">
        <w:rPr>
          <w:rFonts w:cs="Times New Roman"/>
          <w:szCs w:val="24"/>
        </w:rPr>
        <w:t>commercial utilization</w:t>
      </w:r>
      <w:r w:rsidR="00362597" w:rsidRPr="007C1C99">
        <w:rPr>
          <w:rFonts w:cs="Times New Roman"/>
          <w:szCs w:val="24"/>
        </w:rPr>
        <w:t xml:space="preserve">, and </w:t>
      </w:r>
      <w:r w:rsidR="00CD7471">
        <w:rPr>
          <w:rFonts w:cs="Times New Roman"/>
          <w:szCs w:val="24"/>
        </w:rPr>
        <w:t xml:space="preserve">should be </w:t>
      </w:r>
      <w:r w:rsidR="00DF6BF5">
        <w:rPr>
          <w:rFonts w:cs="Times New Roman"/>
          <w:szCs w:val="24"/>
        </w:rPr>
        <w:t>suitable</w:t>
      </w:r>
      <w:r w:rsidR="00362597" w:rsidRPr="007C1C99">
        <w:rPr>
          <w:rFonts w:cs="Times New Roman"/>
          <w:szCs w:val="24"/>
        </w:rPr>
        <w:t xml:space="preserve"> for </w:t>
      </w:r>
      <w:r w:rsidR="00CD7471">
        <w:rPr>
          <w:rFonts w:cs="Times New Roman"/>
          <w:szCs w:val="24"/>
        </w:rPr>
        <w:t xml:space="preserve">the </w:t>
      </w:r>
      <w:r w:rsidR="00362597" w:rsidRPr="007C1C99">
        <w:rPr>
          <w:rFonts w:cs="Times New Roman"/>
          <w:szCs w:val="24"/>
        </w:rPr>
        <w:t xml:space="preserve">fabrication </w:t>
      </w:r>
      <w:r w:rsidR="00CD7471">
        <w:rPr>
          <w:rFonts w:cs="Times New Roman"/>
          <w:szCs w:val="24"/>
        </w:rPr>
        <w:t>of</w:t>
      </w:r>
      <w:r w:rsidR="00362597" w:rsidRPr="007C1C99">
        <w:rPr>
          <w:rFonts w:cs="Times New Roman"/>
          <w:szCs w:val="24"/>
        </w:rPr>
        <w:t xml:space="preserve"> </w:t>
      </w:r>
      <w:r w:rsidR="00B52979">
        <w:rPr>
          <w:rFonts w:cs="Times New Roman"/>
          <w:szCs w:val="24"/>
        </w:rPr>
        <w:t xml:space="preserve">a </w:t>
      </w:r>
      <w:r w:rsidR="00362597" w:rsidRPr="007C1C99">
        <w:rPr>
          <w:rFonts w:cs="Times New Roman"/>
          <w:szCs w:val="24"/>
        </w:rPr>
        <w:t>membrane electrode assembl</w:t>
      </w:r>
      <w:r w:rsidR="00CD7471">
        <w:rPr>
          <w:rFonts w:cs="Times New Roman"/>
          <w:szCs w:val="24"/>
        </w:rPr>
        <w:t>y (MEA</w:t>
      </w:r>
      <w:r w:rsidR="00362597" w:rsidRPr="007C1C99">
        <w:rPr>
          <w:rFonts w:cs="Times New Roman"/>
          <w:szCs w:val="24"/>
        </w:rPr>
        <w:t>)</w:t>
      </w:r>
      <w:r w:rsidR="00C72DEB">
        <w:rPr>
          <w:rFonts w:cs="Times New Roman"/>
          <w:szCs w:val="24"/>
        </w:rPr>
        <w:t>.</w:t>
      </w:r>
      <w:r w:rsidR="00DC7675">
        <w:rPr>
          <w:rFonts w:cs="Times New Roman"/>
          <w:szCs w:val="24"/>
        </w:rPr>
        <w:fldChar w:fldCharType="begin"/>
      </w:r>
      <w:r w:rsidR="00D057C9">
        <w:rPr>
          <w:rFonts w:cs="Times New Roman"/>
          <w:szCs w:val="24"/>
        </w:rPr>
        <w:instrText xml:space="preserve"> ADDIN EN.CITE &lt;EndNote&gt;&lt;Cite&gt;&lt;Author&gt;Hickner&lt;/Author&gt;&lt;Year&gt;2004&lt;/Year&gt;&lt;RecNum&gt;186&lt;/RecNum&gt;&lt;record&gt;&lt;rec-number&gt;186&lt;/rec-number&gt;&lt;foreign-keys&gt;&lt;key app="EN" db-id="f2wverex422p28ep0se5wp0kw5dd9f22aex2"&gt;186&lt;/key&gt;&lt;/foreign-keys&gt;&lt;ref-type name="Journal Article"&gt;17&lt;/ref-type&gt;&lt;contributors&gt;&lt;authors&gt;&lt;author&gt;Hickner, Michael A.&lt;/author&gt;&lt;author&gt;Ghassemi, Hossein&lt;/author&gt;&lt;author&gt;Kim, Yu Seung&lt;/author&gt;&lt;author&gt;Einsla, Brian R.&lt;/author&gt;&lt;author&gt;McGrath, James E.&lt;/author&gt;&lt;/authors&gt;&lt;/contributors&gt;&lt;titles&gt;&lt;title&gt;Alternative Polymer Systems for Proton Exchange Membranes (PEMs)&lt;/title&gt;&lt;secondary-title&gt;Chemical Reviews&lt;/secondary-title&gt;&lt;/titles&gt;&lt;periodical&gt;&lt;full-title&gt;Chemical Reviews&lt;/full-title&gt;&lt;/periodical&gt;&lt;pages&gt;4587-4612&lt;/pages&gt;&lt;volume&gt;104&lt;/volume&gt;&lt;number&gt;10&lt;/number&gt;&lt;dates&gt;&lt;year&gt;2004&lt;/year&gt;&lt;/dates&gt;&lt;publisher&gt;American Chemical Society&lt;/publisher&gt;&lt;isbn&gt;0009-2665&lt;/isbn&gt;&lt;urls&gt;&lt;related-urls&gt;&lt;url&gt;http://dx.doi.org/10.1021/cr020711a&lt;/url&gt;&lt;/related-urls&gt;&lt;/urls&gt;&lt;electronic-resource-num&gt;10.1021/cr020711a&lt;/electronic-resource-num&gt;&lt;/record&gt;&lt;/Cite&gt;&lt;/EndNote&gt;</w:instrText>
      </w:r>
      <w:r w:rsidR="00DC7675">
        <w:rPr>
          <w:rFonts w:cs="Times New Roman"/>
          <w:szCs w:val="24"/>
        </w:rPr>
        <w:fldChar w:fldCharType="separate"/>
      </w:r>
      <w:r w:rsidR="00EA2433" w:rsidRPr="00EA2433">
        <w:rPr>
          <w:rFonts w:cs="Times New Roman"/>
          <w:noProof/>
          <w:szCs w:val="24"/>
          <w:vertAlign w:val="superscript"/>
        </w:rPr>
        <w:t>3</w:t>
      </w:r>
      <w:r w:rsidR="00DC7675">
        <w:rPr>
          <w:rFonts w:cs="Times New Roman"/>
          <w:szCs w:val="24"/>
        </w:rPr>
        <w:fldChar w:fldCharType="end"/>
      </w:r>
      <w:r w:rsidR="00362597">
        <w:rPr>
          <w:rFonts w:cs="Times New Roman"/>
          <w:szCs w:val="24"/>
        </w:rPr>
        <w:t xml:space="preserve"> </w:t>
      </w:r>
    </w:p>
    <w:p w:rsidR="007C117D" w:rsidRPr="00362597" w:rsidRDefault="00E360E2" w:rsidP="00DE12D8">
      <w:pPr>
        <w:rPr>
          <w:rFonts w:cs="Times New Roman"/>
          <w:szCs w:val="24"/>
        </w:rPr>
      </w:pPr>
      <w:r>
        <w:t xml:space="preserve">These membranes can be </w:t>
      </w:r>
      <w:r w:rsidR="00A10D2C">
        <w:t>sorted</w:t>
      </w:r>
      <w:r>
        <w:t xml:space="preserve"> in</w:t>
      </w:r>
      <w:r w:rsidR="00A10D2C">
        <w:t>to</w:t>
      </w:r>
      <w:r>
        <w:t xml:space="preserve"> five major categories: (1) per-fluorinated, (2) partially fluorinated, (3) non-fluorinated, (4) acid-base blends</w:t>
      </w:r>
      <w:r w:rsidR="00F83805">
        <w:t>,</w:t>
      </w:r>
      <w:r>
        <w:t xml:space="preserve"> and (5) </w:t>
      </w:r>
      <w:r w:rsidR="00D0067F">
        <w:t>composite membranes</w:t>
      </w:r>
      <w:r w:rsidR="00C72DEB">
        <w:t>.</w:t>
      </w:r>
      <w:r w:rsidR="00DC7675">
        <w:fldChar w:fldCharType="begin">
          <w:fldData xml:space="preserve">PEVuZE5vdGU+PENpdGU+PEF1dGhvcj5TbWl0aGE8L0F1dGhvcj48WWVhcj4yMDA1PC9ZZWFyPjxS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</w:fldData>
        </w:fldChar>
      </w:r>
      <w:r w:rsidR="00D057C9">
        <w:instrText xml:space="preserve"> ADDIN EN.CITE </w:instrText>
      </w:r>
      <w:r w:rsidR="00DC7675">
        <w:fldChar w:fldCharType="begin">
          <w:fldData xml:space="preserve">PEVuZE5vdGU+PENpdGU+PEF1dGhvcj5TbWl0aGE8L0F1dGhvcj48WWVhcj4yMDA1PC9ZZWFyPjxS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</w:fldData>
        </w:fldChar>
      </w:r>
      <w:r w:rsidR="00D057C9">
        <w:instrText xml:space="preserve"> ADDIN EN.CITE.DATA </w:instrText>
      </w:r>
      <w:r w:rsidR="00DC7675">
        <w:fldChar w:fldCharType="end"/>
      </w:r>
      <w:r w:rsidR="00DC7675">
        <w:fldChar w:fldCharType="separate"/>
      </w:r>
      <w:r w:rsidR="00EA2433" w:rsidRPr="00EA2433">
        <w:rPr>
          <w:noProof/>
          <w:vertAlign w:val="superscript"/>
        </w:rPr>
        <w:t>3, 4</w:t>
      </w:r>
      <w:r w:rsidR="00DC7675">
        <w:fldChar w:fldCharType="end"/>
      </w:r>
      <w:r w:rsidR="00E80926">
        <w:t xml:space="preserve"> Among </w:t>
      </w:r>
      <w:r w:rsidR="00A10D2C">
        <w:t>these</w:t>
      </w:r>
      <w:r w:rsidR="003F73DB">
        <w:t>, per</w:t>
      </w:r>
      <w:r w:rsidR="00E80926">
        <w:t>fluor</w:t>
      </w:r>
      <w:r w:rsidR="003F73DB">
        <w:t>o</w:t>
      </w:r>
      <w:r w:rsidR="00E80926">
        <w:t>sulfonic acid (PFSA) membranes</w:t>
      </w:r>
      <w:r w:rsidR="00A10D2C">
        <w:t>,</w:t>
      </w:r>
      <w:r w:rsidR="00580FEE">
        <w:t xml:space="preserve"> such as Nafion</w:t>
      </w:r>
      <w:r w:rsidR="00852ED1">
        <w:rPr>
          <w:rFonts w:cs="Times New Roman"/>
        </w:rPr>
        <w:t>®</w:t>
      </w:r>
      <w:r w:rsidR="00FB7EAC">
        <w:t>, 3M</w:t>
      </w:r>
      <w:r w:rsidR="000A3B93">
        <w:t>,</w:t>
      </w:r>
      <w:r w:rsidR="00FB7EAC">
        <w:t xml:space="preserve"> and s</w:t>
      </w:r>
      <w:r w:rsidR="00580FEE">
        <w:t>hort side-chain (SSC) membranes</w:t>
      </w:r>
      <w:r w:rsidR="00A10D2C">
        <w:t>,</w:t>
      </w:r>
      <w:r w:rsidR="00E80926">
        <w:t xml:space="preserve"> are widely used </w:t>
      </w:r>
      <w:r w:rsidR="00A61B3F">
        <w:t xml:space="preserve">in most commercial systems, </w:t>
      </w:r>
      <w:r w:rsidR="00E80926">
        <w:t xml:space="preserve">owing to </w:t>
      </w:r>
      <w:r w:rsidR="00A10D2C">
        <w:t>their</w:t>
      </w:r>
      <w:r w:rsidR="00E80926">
        <w:t xml:space="preserve"> </w:t>
      </w:r>
      <w:r w:rsidR="00A06317">
        <w:t xml:space="preserve">mechanical, </w:t>
      </w:r>
      <w:r w:rsidR="00E80926">
        <w:t>chemical</w:t>
      </w:r>
      <w:r w:rsidR="000A3B93">
        <w:t>,</w:t>
      </w:r>
      <w:r w:rsidR="00E80926">
        <w:t xml:space="preserve"> and thermal stabilities, </w:t>
      </w:r>
      <w:r w:rsidR="00A10D2C">
        <w:t xml:space="preserve">as well as their </w:t>
      </w:r>
      <w:r w:rsidR="00E80926">
        <w:t>very good</w:t>
      </w:r>
      <w:r w:rsidR="00A10D2C">
        <w:t xml:space="preserve"> proton conductivities</w:t>
      </w:r>
      <w:r w:rsidR="00C72DEB">
        <w:t>.</w:t>
      </w:r>
      <w:r w:rsidR="00DC7675">
        <w:fldChar w:fldCharType="begin"/>
      </w:r>
      <w:r w:rsidR="00D057C9">
        <w:instrText xml:space="preserve"> ADDIN EN.CITE &lt;EndNote&gt;&lt;Cite&gt;&lt;Author&gt;Schiraldi&lt;/Author&gt;&lt;Year&gt;2006&lt;/Year&gt;&lt;RecNum&gt;340&lt;/RecNum&gt;&lt;record&gt;&lt;rec-number&gt;340&lt;/rec-number&gt;&lt;foreign-keys&gt;&lt;key app="EN" db-id="f2wverex422p28ep0se5wp0kw5dd9f22aex2"&gt;340&lt;/key&gt;&lt;/foreign-keys&gt;&lt;ref-type name="Journal Article"&gt;17&lt;/ref-type&gt;&lt;contributors&gt;&lt;authors&gt;&lt;author&gt;Schiraldi, David A.&lt;/author&gt;&lt;/authors&gt;&lt;/contributors&gt;&lt;titles&gt;&lt;title&gt;Perfluorinated Polymer Electrolyte Membrane Durability&lt;/title&gt;&lt;secondary-title&gt;Journal of Macromolecular Science, Part C: Polymer Reviews&lt;/secondary-title&gt;&lt;/titles&gt;&lt;periodical&gt;&lt;full-title&gt;Journal of Macromolecular Science, Part C: Polymer Reviews&lt;/full-title&gt;&lt;/periodical&gt;&lt;pages&gt;315-327&lt;/pages&gt;&lt;volume&gt;46&lt;/volume&gt;&lt;number&gt;3&lt;/number&gt;&lt;dates&gt;&lt;year&gt;2006&lt;/year&gt;&lt;pub-dates&gt;&lt;date&gt;2011/09/12&lt;/date&gt;&lt;/pub-dates&gt;&lt;/dates&gt;&lt;publisher&gt;Taylor &amp;amp; Francis&lt;/publisher&gt;&lt;isbn&gt;1532-1797&lt;/isbn&gt;&lt;urls&gt;&lt;related-urls&gt;&lt;url&gt;http://dx.doi.org/10.1080/15583720600796458&lt;/url&gt;&lt;/related-urls&gt;&lt;/urls&gt;&lt;electronic-resource-num&gt;10.1080/15583720600796458&lt;/electronic-resource-num&gt;&lt;/record&gt;&lt;/Cite&gt;&lt;Cite&gt;&lt;Author&gt;Paddison&lt;/Author&gt;&lt;Year&gt;2003&lt;/Year&gt;&lt;RecNum&gt;286&lt;/RecNum&gt;&lt;record&gt;&lt;rec-number&gt;286&lt;/rec-number&gt;&lt;foreign-keys&gt;&lt;key app="EN" db-id="f2wverex422p28ep0se5wp0kw5dd9f22aex2"&gt;286&lt;/key&gt;&lt;/foreign-keys&gt;&lt;ref-type name="Journal Article"&gt;17&lt;/ref-type&gt;&lt;contributors&gt;&lt;authors&gt;&lt;author&gt;Paddison, S. J.&lt;/author&gt;&lt;/authors&gt;&lt;/contributors&gt;&lt;titles&gt;&lt;title&gt;Proton Conduction Mechanism at Low Degree of Hydration in Sulfonic Acid-Based Polymer Electrolyte Membranes&lt;/title&gt;&lt;secondary-title&gt;Annual Review of Materials Research&lt;/secondary-title&gt;&lt;/titles&gt;&lt;periodical&gt;&lt;full-title&gt;Annual Review of Materials Research&lt;/full-title&gt;&lt;/periodical&gt;&lt;pages&gt;289-319&lt;/pages&gt;&lt;volume&gt;33&lt;/volume&gt;&lt;number&gt;1&lt;/number&gt;&lt;keywords&gt;&lt;keyword&gt;POLYMERS&lt;/keyword&gt;&lt;keyword&gt;FUEL cells&lt;/keyword&gt;&lt;keyword&gt;PROTONS&lt;/keyword&gt;&lt;keyword&gt;HYDRATION&lt;/keyword&gt;&lt;keyword&gt;ENERGY transfer&lt;/keyword&gt;&lt;/keywords&gt;&lt;dates&gt;&lt;year&gt;2003&lt;/year&gt;&lt;/dates&gt;&lt;publisher&gt;Annual Reviews Inc.&lt;/publisher&gt;&lt;isbn&gt;15317331&lt;/isbn&gt;&lt;urls&gt;&lt;/urls&gt;&lt;/record&gt;&lt;/Cite&gt;&lt;/EndNote&gt;</w:instrText>
      </w:r>
      <w:r w:rsidR="00DC7675">
        <w:fldChar w:fldCharType="separate"/>
      </w:r>
      <w:r w:rsidR="00EA2433" w:rsidRPr="00EA2433">
        <w:rPr>
          <w:noProof/>
          <w:vertAlign w:val="superscript"/>
        </w:rPr>
        <w:t>2, 15</w:t>
      </w:r>
      <w:r w:rsidR="00DC7675">
        <w:fldChar w:fldCharType="end"/>
      </w:r>
      <w:r w:rsidR="00E80926">
        <w:t xml:space="preserve"> </w:t>
      </w:r>
      <w:r w:rsidR="00B05CB2">
        <w:t>Nafion</w:t>
      </w:r>
      <w:r w:rsidR="00B05CB2">
        <w:rPr>
          <w:rFonts w:cs="Times New Roman"/>
        </w:rPr>
        <w:t>®</w:t>
      </w:r>
      <w:r w:rsidR="00120BE3">
        <w:rPr>
          <w:rFonts w:cs="Times New Roman"/>
        </w:rPr>
        <w:t>,</w:t>
      </w:r>
      <w:r w:rsidR="00B05CB2">
        <w:t xml:space="preserve"> developed and produced by DuPont</w:t>
      </w:r>
      <w:r w:rsidR="00120BE3">
        <w:t>,</w:t>
      </w:r>
      <w:r w:rsidR="00B05CB2">
        <w:t xml:space="preserve"> was</w:t>
      </w:r>
      <w:r w:rsidR="003F73DB">
        <w:t xml:space="preserve"> first</w:t>
      </w:r>
      <w:r w:rsidR="00B05CB2">
        <w:t xml:space="preserve"> used in NASA’s Gemini and </w:t>
      </w:r>
      <w:r w:rsidR="009A54E4">
        <w:t>Apollo</w:t>
      </w:r>
      <w:r w:rsidR="00B05CB2">
        <w:t xml:space="preserve"> space exploration mission in 1960’s. 3M</w:t>
      </w:r>
      <w:r w:rsidR="00127FBB">
        <w:t xml:space="preserve"> and </w:t>
      </w:r>
      <w:r w:rsidR="00B05CB2">
        <w:t>SSC membranes are homologues of Nafion</w:t>
      </w:r>
      <w:r w:rsidR="00B05CB2">
        <w:rPr>
          <w:rFonts w:cs="Times New Roman"/>
        </w:rPr>
        <w:t>®</w:t>
      </w:r>
      <w:r w:rsidR="00B05CB2">
        <w:t>.  The first SSC membrane was developed by Dow Chemical Company in 1980’s for chlorine production</w:t>
      </w:r>
      <w:r w:rsidR="00DC7675">
        <w:fldChar w:fldCharType="begin"/>
      </w:r>
      <w:r w:rsidR="00D057C9">
        <w:instrText xml:space="preserve"> ADDIN EN.CITE &lt;EndNote&gt;&lt;Cite&gt;&lt;Author&gt;Eisman&lt;/Author&gt;&lt;Year&gt;1990&lt;/Year&gt;&lt;RecNum&gt;294&lt;/RecNum&gt;&lt;record&gt;&lt;rec-number&gt;294&lt;/rec-number&gt;&lt;foreign-keys&gt;&lt;key app="EN" db-id="f2wverex422p28ep0se5wp0kw5dd9f22aex2"&gt;294&lt;/key&gt;&lt;/foreign-keys&gt;&lt;ref-type name="Journal Article"&gt;17&lt;/ref-type&gt;&lt;contributors&gt;&lt;authors&gt;&lt;author&gt;Eisman, G. A.&lt;/author&gt;&lt;/authors&gt;&lt;/contributors&gt;&lt;titles&gt;&lt;title&gt;The Application of Dow Chemical&amp;apos;s Perfluorinated Membranes in Proton-exchange Membrane Fuel Cells&lt;/title&gt;&lt;secondary-title&gt;Journal of Power Sources&lt;/secondary-title&gt;&lt;/titles&gt;&lt;periodical&gt;&lt;full-title&gt;Journal of Power Sources&lt;/full-title&gt;&lt;/periodical&gt;&lt;pages&gt;389-398&lt;/pages&gt;&lt;volume&gt;29&lt;/volume&gt;&lt;number&gt;3-4&lt;/number&gt;&lt;dates&gt;&lt;year&gt;1990&lt;/year&gt;&lt;/dates&gt;&lt;isbn&gt;0378-7753&lt;/isbn&gt;&lt;urls&gt;&lt;related-urls&gt;&lt;url&gt;http://www.sciencedirect.com/science/article/pii/0378775390850122&lt;/url&gt;&lt;/related-urls&gt;&lt;/urls&gt;&lt;/record&gt;&lt;/Cite&gt;&lt;/EndNote&gt;</w:instrText>
      </w:r>
      <w:r w:rsidR="00DC7675">
        <w:fldChar w:fldCharType="separate"/>
      </w:r>
      <w:r w:rsidR="00EA2433" w:rsidRPr="00EA2433">
        <w:rPr>
          <w:noProof/>
          <w:vertAlign w:val="superscript"/>
        </w:rPr>
        <w:t>16</w:t>
      </w:r>
      <w:r w:rsidR="00DC7675">
        <w:fldChar w:fldCharType="end"/>
      </w:r>
      <w:r w:rsidR="006C0AE9">
        <w:t xml:space="preserve"> </w:t>
      </w:r>
      <w:r w:rsidR="00D37215">
        <w:t>and</w:t>
      </w:r>
      <w:r w:rsidR="00AB0EC2">
        <w:t>,</w:t>
      </w:r>
      <w:r w:rsidR="00B05CB2">
        <w:t xml:space="preserve"> </w:t>
      </w:r>
      <w:r w:rsidR="00A10D2C">
        <w:t>currently</w:t>
      </w:r>
      <w:r w:rsidR="00AB0EC2">
        <w:t>,</w:t>
      </w:r>
      <w:r w:rsidR="00D37215">
        <w:t xml:space="preserve"> it</w:t>
      </w:r>
      <w:r w:rsidR="00D37215" w:rsidRPr="00D37215">
        <w:t xml:space="preserve"> </w:t>
      </w:r>
      <w:r w:rsidR="003F73DB">
        <w:t xml:space="preserve">is </w:t>
      </w:r>
      <w:r w:rsidR="00D37215" w:rsidRPr="00D37215">
        <w:t>commercialized by Solvay Solexis as</w:t>
      </w:r>
      <w:r w:rsidR="00D37215">
        <w:t xml:space="preserve"> Hyflon</w:t>
      </w:r>
      <w:r w:rsidR="00D37215">
        <w:rPr>
          <w:rFonts w:cs="Times New Roman"/>
        </w:rPr>
        <w:t>®</w:t>
      </w:r>
      <w:r w:rsidR="00C72DEB">
        <w:rPr>
          <w:rFonts w:cs="Times New Roman"/>
        </w:rPr>
        <w:t>.</w:t>
      </w:r>
      <w:r w:rsidR="00DC7675">
        <w:rPr>
          <w:rFonts w:cs="Times New Roman"/>
        </w:rPr>
        <w:fldChar w:fldCharType="begin">
          <w:fldData xml:space="preserve">PEVuZE5vdGU+PENpdGU+PEF1dGhvcj5Nb29yZTwvQXV0aG9yPjxZZWFyPjE5ODk8L1llYXI+PFJl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</w:fldData>
        </w:fldChar>
      </w:r>
      <w:r w:rsidR="00D057C9">
        <w:rPr>
          <w:rFonts w:cs="Times New Roman"/>
        </w:rPr>
        <w:instrText xml:space="preserve"> ADDIN EN.CITE </w:instrText>
      </w:r>
      <w:r w:rsidR="00DC7675">
        <w:rPr>
          <w:rFonts w:cs="Times New Roman"/>
        </w:rPr>
        <w:fldChar w:fldCharType="begin">
          <w:fldData xml:space="preserve">PEVuZE5vdGU+PENpdGU+PEF1dGhvcj5Nb29yZTwvQXV0aG9yPjxZZWFyPjE5ODk8L1llYXI+PFJl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</w:fldData>
        </w:fldChar>
      </w:r>
      <w:r w:rsidR="00D057C9">
        <w:rPr>
          <w:rFonts w:cs="Times New Roman"/>
        </w:rPr>
        <w:instrText xml:space="preserve"> ADDIN EN.CITE.DATA </w:instrText>
      </w:r>
      <w:r w:rsidR="00DC7675">
        <w:rPr>
          <w:rFonts w:cs="Times New Roman"/>
        </w:rPr>
      </w:r>
      <w:r w:rsidR="00DC7675">
        <w:rPr>
          <w:rFonts w:cs="Times New Roman"/>
        </w:rPr>
        <w:fldChar w:fldCharType="end"/>
      </w:r>
      <w:r w:rsidR="00DC7675">
        <w:rPr>
          <w:rFonts w:cs="Times New Roman"/>
        </w:rPr>
      </w:r>
      <w:r w:rsidR="00DC7675">
        <w:rPr>
          <w:rFonts w:cs="Times New Roman"/>
        </w:rPr>
        <w:fldChar w:fldCharType="separate"/>
      </w:r>
      <w:r w:rsidR="00EA2433" w:rsidRPr="00EA2433">
        <w:rPr>
          <w:rFonts w:cs="Times New Roman"/>
          <w:noProof/>
          <w:vertAlign w:val="superscript"/>
        </w:rPr>
        <w:t>17-20</w:t>
      </w:r>
      <w:r w:rsidR="00DC7675">
        <w:rPr>
          <w:rFonts w:cs="Times New Roman"/>
        </w:rPr>
        <w:fldChar w:fldCharType="end"/>
      </w:r>
      <w:r w:rsidR="00D37215">
        <w:t xml:space="preserve"> </w:t>
      </w:r>
      <w:proofErr w:type="gramStart"/>
      <w:r w:rsidR="00917E22">
        <w:t>These</w:t>
      </w:r>
      <w:proofErr w:type="gramEnd"/>
      <w:r w:rsidR="00917E22">
        <w:t xml:space="preserve"> membranes have </w:t>
      </w:r>
      <w:r w:rsidR="00852ED1">
        <w:t xml:space="preserve">similar </w:t>
      </w:r>
      <w:r w:rsidR="00917E22">
        <w:t xml:space="preserve">polytetrafluoroethylene (PTFE) </w:t>
      </w:r>
      <w:r w:rsidR="00AC3442">
        <w:t xml:space="preserve">backbones, which </w:t>
      </w:r>
      <w:r w:rsidR="00204B8B">
        <w:t>are</w:t>
      </w:r>
      <w:r w:rsidR="00AC3442">
        <w:t xml:space="preserve"> hydrophobic in nature. </w:t>
      </w:r>
      <w:r w:rsidR="00AC3442" w:rsidRPr="00606F80">
        <w:rPr>
          <w:rFonts w:eastAsia="Calibri" w:cs="Times New Roman"/>
          <w:szCs w:val="24"/>
        </w:rPr>
        <w:t xml:space="preserve">The side-chain of PFSA membranes consists of </w:t>
      </w:r>
      <w:r w:rsidR="00A10D2C">
        <w:rPr>
          <w:rFonts w:eastAsia="Calibri" w:cs="Times New Roman"/>
          <w:szCs w:val="24"/>
        </w:rPr>
        <w:t xml:space="preserve">a </w:t>
      </w:r>
      <w:r w:rsidR="00AC3442" w:rsidRPr="00606F80">
        <w:rPr>
          <w:rFonts w:eastAsia="Calibri" w:cs="Times New Roman"/>
          <w:szCs w:val="24"/>
        </w:rPr>
        <w:t>sulfonic acid group, ether link</w:t>
      </w:r>
      <w:r w:rsidR="00AC3442">
        <w:rPr>
          <w:rFonts w:eastAsia="Calibri" w:cs="Times New Roman"/>
          <w:szCs w:val="24"/>
        </w:rPr>
        <w:t>age</w:t>
      </w:r>
      <w:r w:rsidR="00777A2A">
        <w:rPr>
          <w:rFonts w:eastAsia="Calibri" w:cs="Times New Roman"/>
          <w:szCs w:val="24"/>
        </w:rPr>
        <w:t>,</w:t>
      </w:r>
      <w:r w:rsidR="00AC3442" w:rsidRPr="00606F80">
        <w:rPr>
          <w:rFonts w:eastAsia="Calibri" w:cs="Times New Roman"/>
          <w:szCs w:val="24"/>
        </w:rPr>
        <w:t xml:space="preserve"> and fluorinated ethylene groups.</w:t>
      </w:r>
      <w:r w:rsidR="00852ED1">
        <w:t xml:space="preserve"> </w:t>
      </w:r>
      <w:r w:rsidR="003F7450">
        <w:t xml:space="preserve">Due to acidic groups in the side-chains, they are hydrophilic. </w:t>
      </w:r>
      <w:r w:rsidR="007C086D">
        <w:t>A common</w:t>
      </w:r>
      <w:r w:rsidR="00BC7D59">
        <w:t xml:space="preserve"> chemical </w:t>
      </w:r>
      <w:r w:rsidR="007C086D">
        <w:t>formula</w:t>
      </w:r>
      <w:r w:rsidR="00BC7D59">
        <w:t xml:space="preserve"> of PFSA membranes </w:t>
      </w:r>
      <w:r w:rsidR="007C086D">
        <w:t>is</w:t>
      </w:r>
      <w:r w:rsidR="00BC7D59">
        <w:t xml:space="preserve"> shown in</w:t>
      </w:r>
      <w:r w:rsidR="008431FD">
        <w:t xml:space="preserve"> </w:t>
      </w:r>
      <w:r w:rsidR="00DC7675">
        <w:fldChar w:fldCharType="begin"/>
      </w:r>
      <w:r w:rsidR="008431FD">
        <w:instrText xml:space="preserve"> REF _Ref295143476 \h </w:instrText>
      </w:r>
      <w:r w:rsidR="00DC7675">
        <w:fldChar w:fldCharType="separate"/>
      </w:r>
      <w:r w:rsidR="00A672CD" w:rsidRPr="001B2520">
        <w:rPr>
          <w:b/>
        </w:rPr>
        <w:t xml:space="preserve">Figure </w:t>
      </w:r>
      <w:r w:rsidR="00A672CD">
        <w:rPr>
          <w:b/>
          <w:noProof/>
        </w:rPr>
        <w:t>1</w:t>
      </w:r>
      <w:r w:rsidR="00A672CD" w:rsidRPr="001B2520">
        <w:rPr>
          <w:b/>
        </w:rPr>
        <w:noBreakHyphen/>
      </w:r>
      <w:r w:rsidR="00A672CD">
        <w:rPr>
          <w:b/>
          <w:noProof/>
        </w:rPr>
        <w:t>3</w:t>
      </w:r>
      <w:r w:rsidR="00DC7675">
        <w:fldChar w:fldCharType="end"/>
      </w:r>
      <w:r w:rsidR="008431FD">
        <w:t>,</w:t>
      </w:r>
      <w:r w:rsidR="00CD6393">
        <w:t xml:space="preserve"> </w:t>
      </w:r>
      <w:r w:rsidR="005B0631">
        <w:rPr>
          <w:szCs w:val="24"/>
        </w:rPr>
        <w:t>where</w:t>
      </w:r>
      <w:r w:rsidR="00CD6393">
        <w:rPr>
          <w:szCs w:val="24"/>
        </w:rPr>
        <w:t xml:space="preserve"> m =1 and n = 2 for Nafion</w:t>
      </w:r>
      <w:r w:rsidR="00CD6393" w:rsidRPr="00F639D9">
        <w:rPr>
          <w:b/>
          <w:bCs/>
        </w:rPr>
        <w:t>®</w:t>
      </w:r>
      <w:r w:rsidR="00CD6393">
        <w:rPr>
          <w:szCs w:val="24"/>
        </w:rPr>
        <w:t>, m=0 and n = 4 for 3M, and m = 0 and n = 2 for SSC.</w:t>
      </w:r>
      <w:r w:rsidR="008A3FB9">
        <w:rPr>
          <w:szCs w:val="24"/>
        </w:rPr>
        <w:t xml:space="preserve"> The molecular weight of </w:t>
      </w:r>
      <w:r w:rsidR="00AB0EC2">
        <w:rPr>
          <w:szCs w:val="24"/>
        </w:rPr>
        <w:t>PFSA</w:t>
      </w:r>
      <w:r w:rsidR="008A3FB9">
        <w:rPr>
          <w:szCs w:val="24"/>
        </w:rPr>
        <w:t xml:space="preserve"> membrane</w:t>
      </w:r>
      <w:r w:rsidR="00AB0EC2">
        <w:rPr>
          <w:szCs w:val="24"/>
        </w:rPr>
        <w:t>s</w:t>
      </w:r>
      <w:r w:rsidR="008A3FB9">
        <w:rPr>
          <w:szCs w:val="24"/>
        </w:rPr>
        <w:t xml:space="preserve"> mainly depends on the values of x and y in the backbone. </w:t>
      </w:r>
      <w:r w:rsidR="00163389">
        <w:rPr>
          <w:szCs w:val="24"/>
        </w:rPr>
        <w:t>Actual molecular weight</w:t>
      </w:r>
      <w:r w:rsidR="00F93227">
        <w:rPr>
          <w:szCs w:val="24"/>
        </w:rPr>
        <w:t>s</w:t>
      </w:r>
      <w:r w:rsidR="00163389">
        <w:rPr>
          <w:szCs w:val="24"/>
        </w:rPr>
        <w:t xml:space="preserve"> of these membranes </w:t>
      </w:r>
      <w:r w:rsidR="00F93227">
        <w:rPr>
          <w:szCs w:val="24"/>
        </w:rPr>
        <w:t>are</w:t>
      </w:r>
      <w:r w:rsidR="006C6223">
        <w:rPr>
          <w:szCs w:val="24"/>
        </w:rPr>
        <w:t xml:space="preserve"> not mentioned in </w:t>
      </w:r>
      <w:r w:rsidR="00163389">
        <w:rPr>
          <w:szCs w:val="24"/>
        </w:rPr>
        <w:t>literature. For a Nafion</w:t>
      </w:r>
      <w:r w:rsidR="00163389">
        <w:rPr>
          <w:rFonts w:cs="Times New Roman"/>
          <w:szCs w:val="24"/>
        </w:rPr>
        <w:t>®</w:t>
      </w:r>
      <w:r w:rsidR="00163389">
        <w:rPr>
          <w:szCs w:val="24"/>
        </w:rPr>
        <w:t xml:space="preserve"> membrane, it varies between 10</w:t>
      </w:r>
      <w:r w:rsidR="00163389" w:rsidRPr="00163389">
        <w:rPr>
          <w:szCs w:val="24"/>
          <w:vertAlign w:val="superscript"/>
        </w:rPr>
        <w:t>5</w:t>
      </w:r>
      <w:r w:rsidR="00163389">
        <w:rPr>
          <w:szCs w:val="24"/>
        </w:rPr>
        <w:t>-10</w:t>
      </w:r>
      <w:r w:rsidR="00163389" w:rsidRPr="00163389">
        <w:rPr>
          <w:szCs w:val="24"/>
          <w:vertAlign w:val="superscript"/>
        </w:rPr>
        <w:t>6</w:t>
      </w:r>
      <w:r w:rsidR="00163389">
        <w:rPr>
          <w:szCs w:val="24"/>
        </w:rPr>
        <w:t xml:space="preserve"> Da</w:t>
      </w:r>
      <w:r w:rsidR="0020744D">
        <w:rPr>
          <w:szCs w:val="24"/>
        </w:rPr>
        <w:t xml:space="preserve"> (Da or Dalton is </w:t>
      </w:r>
      <w:r w:rsidR="00F93227">
        <w:rPr>
          <w:szCs w:val="24"/>
        </w:rPr>
        <w:t>a</w:t>
      </w:r>
      <w:r w:rsidR="0020744D">
        <w:rPr>
          <w:szCs w:val="24"/>
        </w:rPr>
        <w:t xml:space="preserve"> unit of </w:t>
      </w:r>
      <w:r w:rsidR="003B283F">
        <w:rPr>
          <w:szCs w:val="24"/>
        </w:rPr>
        <w:t xml:space="preserve">weight </w:t>
      </w:r>
      <w:r w:rsidR="00F93227">
        <w:rPr>
          <w:szCs w:val="24"/>
        </w:rPr>
        <w:t>which</w:t>
      </w:r>
      <w:r w:rsidR="0020744D">
        <w:rPr>
          <w:szCs w:val="24"/>
        </w:rPr>
        <w:t xml:space="preserve"> is equal to </w:t>
      </w:r>
      <w:r w:rsidR="0020744D">
        <w:t xml:space="preserve">one-twelfth the weight of an atom of </w:t>
      </w:r>
      <w:r w:rsidR="0020744D">
        <w:rPr>
          <w:vertAlign w:val="superscript"/>
        </w:rPr>
        <w:t>12</w:t>
      </w:r>
      <w:r w:rsidR="0020744D">
        <w:t>C</w:t>
      </w:r>
      <w:r w:rsidR="00DF506F">
        <w:t>)</w:t>
      </w:r>
      <w:r w:rsidR="00C72DEB">
        <w:t>.</w:t>
      </w:r>
      <w:r w:rsidR="00DC7675">
        <w:fldChar w:fldCharType="begin"/>
      </w:r>
      <w:r w:rsidR="00D057C9">
        <w:instrText xml:space="preserve"> ADDIN EN.CITE &lt;EndNote&gt;&lt;Cite&gt;&lt;Author&gt;Mauritz&lt;/Author&gt;&lt;Year&gt;2004&lt;/Year&gt;&lt;RecNum&gt;278&lt;/RecNum&gt;&lt;record&gt;&lt;rec-number&gt;278&lt;/rec-number&gt;&lt;foreign-keys&gt;&lt;key app="EN" db-id="f2wverex422p28ep0se5wp0kw5dd9f22aex2"&gt;278&lt;/key&gt;&lt;/foreign-keys&gt;&lt;ref-type name="Journal Article"&gt;17&lt;/ref-type&gt;&lt;contributors&gt;&lt;authors&gt;&lt;author&gt;Mauritz, Kenneth A.&lt;/author&gt;&lt;author&gt;Moore, Robert B.&lt;/author&gt;&lt;/authors&gt;&lt;/contributors&gt;&lt;titles&gt;&lt;title&gt;State of Understanding of Nafion&lt;/title&gt;&lt;secondary-title&gt;Chemical Reviews&lt;/secondary-title&gt;&lt;/titles&gt;&lt;periodical&gt;&lt;full-title&gt;Chemical Reviews&lt;/full-title&gt;&lt;/periodical&gt;&lt;pages&gt;4535-4586&lt;/pages&gt;&lt;volume&gt;104&lt;/volume&gt;&lt;number&gt;10&lt;/number&gt;&lt;dates&gt;&lt;year&gt;2004&lt;/year&gt;&lt;/dates&gt;&lt;publisher&gt;American Chemical Society&lt;/publisher&gt;&lt;isbn&gt;0009-2665&lt;/isbn&gt;&lt;urls&gt;&lt;related-urls&gt;&lt;url&gt;http://dx.doi.org/10.1021/cr0207123&lt;/url&gt;&lt;/related-urls&gt;&lt;/urls&gt;&lt;electronic-resource-num&gt;10.1021/cr0207123&lt;/electronic-resource-num&gt;&lt;/record&gt;&lt;/Cite&gt;&lt;/EndNote&gt;</w:instrText>
      </w:r>
      <w:r w:rsidR="00DC7675">
        <w:fldChar w:fldCharType="separate"/>
      </w:r>
      <w:r w:rsidR="00EA2433" w:rsidRPr="00EA2433">
        <w:rPr>
          <w:noProof/>
          <w:vertAlign w:val="superscript"/>
        </w:rPr>
        <w:t>21</w:t>
      </w:r>
      <w:r w:rsidR="00DC7675">
        <w:fldChar w:fldCharType="end"/>
      </w:r>
      <w:r w:rsidR="0020744D">
        <w:t xml:space="preserve"> </w:t>
      </w:r>
    </w:p>
    <w:p w:rsidR="008431FD" w:rsidRDefault="00945D61" w:rsidP="00776E55">
      <w:pPr>
        <w:keepNext/>
        <w:jc w:val="center"/>
      </w:pPr>
      <w:r w:rsidRPr="00945D61">
        <w:rPr>
          <w:noProof/>
        </w:rPr>
        <w:lastRenderedPageBreak/>
        <w:drawing>
          <wp:inline distT="0" distB="0" distL="0" distR="0">
            <wp:extent cx="3949700" cy="606425"/>
            <wp:effectExtent l="19050" t="0" r="0" b="0"/>
            <wp:docPr id="3"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49700" cy="606425"/>
                      <a:chOff x="1257300" y="1984375"/>
                      <a:chExt cx="3949700" cy="606425"/>
                    </a:xfrm>
                  </a:grpSpPr>
                  <a:grpSp>
                    <a:nvGrpSpPr>
                      <a:cNvPr id="3" name="Group 11"/>
                      <a:cNvGrpSpPr/>
                    </a:nvGrpSpPr>
                    <a:grpSpPr>
                      <a:xfrm>
                        <a:off x="1257300" y="1984375"/>
                        <a:ext cx="3949700" cy="606425"/>
                        <a:chOff x="1257300" y="1984375"/>
                        <a:chExt cx="3949700" cy="606425"/>
                      </a:xfrm>
                    </a:grpSpPr>
                    <a:pic>
                      <a:nvPicPr>
                        <a:cNvPr id="0" name="Object 2"/>
                        <a:cNvPicPr>
                          <a:picLocks noChangeAspect="1" noChangeArrowheads="1"/>
                        </a:cNvPicPr>
                      </a:nvPicPr>
                      <a:blipFill>
                        <a:blip r:embed="rId90"/>
                        <a:srcRect/>
                        <a:stretch>
                          <a:fillRect/>
                        </a:stretch>
                      </a:blipFill>
                      <a:spPr bwMode="auto">
                        <a:xfrm>
                          <a:off x="1498600" y="1984375"/>
                          <a:ext cx="1828800" cy="330200"/>
                        </a:xfrm>
                        <a:prstGeom prst="rect">
                          <a:avLst/>
                        </a:prstGeom>
                        <a:noFill/>
                      </a:spPr>
                    </a:pic>
                    <a:pic>
                      <a:nvPicPr>
                        <a:cNvPr id="0" name="Object 3"/>
                        <a:cNvPicPr>
                          <a:picLocks noChangeAspect="1" noChangeArrowheads="1"/>
                        </a:cNvPicPr>
                      </a:nvPicPr>
                      <a:blipFill>
                        <a:blip r:embed="rId91"/>
                        <a:srcRect/>
                        <a:stretch>
                          <a:fillRect/>
                        </a:stretch>
                      </a:blipFill>
                      <a:spPr bwMode="auto">
                        <a:xfrm>
                          <a:off x="2501900" y="2311400"/>
                          <a:ext cx="2705100" cy="279400"/>
                        </a:xfrm>
                        <a:prstGeom prst="rect">
                          <a:avLst/>
                        </a:prstGeom>
                        <a:noFill/>
                      </a:spPr>
                    </a:pic>
                    <a:cxnSp>
                      <a:nvCxnSpPr>
                        <a:cNvPr id="8" name="Straight Connector 7"/>
                        <a:cNvCxnSpPr/>
                      </a:nvCxnSpPr>
                      <a:spPr>
                        <a:xfrm rot="10800000">
                          <a:off x="3209925" y="2143125"/>
                          <a:ext cx="304800" cy="0"/>
                        </a:xfrm>
                        <a:prstGeom prst="line">
                          <a:avLst/>
                        </a:prstGeom>
                      </a:spPr>
                      <a:style>
                        <a:lnRef idx="1">
                          <a:schemeClr val="dk1"/>
                        </a:lnRef>
                        <a:fillRef idx="0">
                          <a:schemeClr val="dk1"/>
                        </a:fillRef>
                        <a:effectRef idx="0">
                          <a:schemeClr val="dk1"/>
                        </a:effectRef>
                        <a:fontRef idx="minor">
                          <a:schemeClr val="tx1"/>
                        </a:fontRef>
                      </a:style>
                    </a:cxnSp>
                    <a:cxnSp>
                      <a:nvCxnSpPr>
                        <a:cNvPr id="9" name="Straight Connector 8"/>
                        <a:cNvCxnSpPr/>
                      </a:nvCxnSpPr>
                      <a:spPr>
                        <a:xfrm rot="10800000">
                          <a:off x="1257300" y="2152650"/>
                          <a:ext cx="304800" cy="0"/>
                        </a:xfrm>
                        <a:prstGeom prst="line">
                          <a:avLst/>
                        </a:prstGeom>
                      </a:spPr>
                      <a:style>
                        <a:lnRef idx="1">
                          <a:schemeClr val="dk1"/>
                        </a:lnRef>
                        <a:fillRef idx="0">
                          <a:schemeClr val="dk1"/>
                        </a:fillRef>
                        <a:effectRef idx="0">
                          <a:schemeClr val="dk1"/>
                        </a:effectRef>
                        <a:fontRef idx="minor">
                          <a:schemeClr val="tx1"/>
                        </a:fontRef>
                      </a:style>
                    </a:cxnSp>
                    <a:cxnSp>
                      <a:nvCxnSpPr>
                        <a:cNvPr id="11" name="Straight Connector 10"/>
                        <a:cNvCxnSpPr/>
                      </a:nvCxnSpPr>
                      <a:spPr>
                        <a:xfrm rot="5400000">
                          <a:off x="2583180" y="2284095"/>
                          <a:ext cx="91440" cy="0"/>
                        </a:xfrm>
                        <a:prstGeom prst="line">
                          <a:avLst/>
                        </a:prstGeom>
                      </a:spPr>
                      <a:style>
                        <a:lnRef idx="1">
                          <a:schemeClr val="dk1"/>
                        </a:lnRef>
                        <a:fillRef idx="0">
                          <a:schemeClr val="dk1"/>
                        </a:fillRef>
                        <a:effectRef idx="0">
                          <a:schemeClr val="dk1"/>
                        </a:effectRef>
                        <a:fontRef idx="minor">
                          <a:schemeClr val="tx1"/>
                        </a:fontRef>
                      </a:style>
                    </a:cxnSp>
                  </a:grpSp>
                </lc:lockedCanvas>
              </a:graphicData>
            </a:graphic>
          </wp:inline>
        </w:drawing>
      </w:r>
    </w:p>
    <w:p w:rsidR="00064C85" w:rsidRDefault="008431FD" w:rsidP="005C3058">
      <w:pPr>
        <w:pStyle w:val="Caption"/>
      </w:pPr>
      <w:bookmarkStart w:id="17" w:name="_Ref295143476"/>
      <w:bookmarkStart w:id="18" w:name="_Toc308421520"/>
      <w:proofErr w:type="gramStart"/>
      <w:r w:rsidRPr="001B2520">
        <w:rPr>
          <w:b/>
        </w:rPr>
        <w:t xml:space="preserve">Figure </w:t>
      </w:r>
      <w:r w:rsidR="00DC7675" w:rsidRPr="001B2520">
        <w:rPr>
          <w:b/>
        </w:rPr>
        <w:fldChar w:fldCharType="begin"/>
      </w:r>
      <w:r w:rsidR="00747C91" w:rsidRPr="001B2520">
        <w:rPr>
          <w:b/>
        </w:rPr>
        <w:instrText xml:space="preserve"> STYLEREF 1 \s </w:instrText>
      </w:r>
      <w:r w:rsidR="00DC7675" w:rsidRPr="001B2520">
        <w:rPr>
          <w:b/>
        </w:rPr>
        <w:fldChar w:fldCharType="separate"/>
      </w:r>
      <w:r w:rsidR="00A672CD">
        <w:rPr>
          <w:b/>
          <w:noProof/>
        </w:rPr>
        <w:t>1</w:t>
      </w:r>
      <w:r w:rsidR="00DC7675" w:rsidRPr="001B2520">
        <w:rPr>
          <w:b/>
        </w:rPr>
        <w:fldChar w:fldCharType="end"/>
      </w:r>
      <w:r w:rsidR="00210EB0" w:rsidRPr="001B2520">
        <w:rPr>
          <w:b/>
        </w:rPr>
        <w:noBreakHyphen/>
      </w:r>
      <w:r w:rsidR="00DC7675" w:rsidRPr="001B2520">
        <w:rPr>
          <w:b/>
        </w:rPr>
        <w:fldChar w:fldCharType="begin"/>
      </w:r>
      <w:r w:rsidR="00747C91" w:rsidRPr="001B2520">
        <w:rPr>
          <w:b/>
        </w:rPr>
        <w:instrText xml:space="preserve"> SEQ Figure \* ARABIC \s 1 </w:instrText>
      </w:r>
      <w:r w:rsidR="00DC7675" w:rsidRPr="001B2520">
        <w:rPr>
          <w:b/>
        </w:rPr>
        <w:fldChar w:fldCharType="separate"/>
      </w:r>
      <w:r w:rsidR="00A672CD">
        <w:rPr>
          <w:b/>
          <w:noProof/>
        </w:rPr>
        <w:t>3</w:t>
      </w:r>
      <w:r w:rsidR="00DC7675" w:rsidRPr="001B2520">
        <w:rPr>
          <w:b/>
        </w:rPr>
        <w:fldChar w:fldCharType="end"/>
      </w:r>
      <w:bookmarkEnd w:id="17"/>
      <w:r w:rsidR="000D4278" w:rsidRPr="001B2520">
        <w:rPr>
          <w:b/>
        </w:rPr>
        <w:t>.</w:t>
      </w:r>
      <w:proofErr w:type="gramEnd"/>
      <w:r>
        <w:t xml:space="preserve"> </w:t>
      </w:r>
      <w:proofErr w:type="gramStart"/>
      <w:r>
        <w:t>A common chemical structure of PFSA membranes</w:t>
      </w:r>
      <w:r w:rsidR="001B2520">
        <w:t>.</w:t>
      </w:r>
      <w:bookmarkEnd w:id="18"/>
      <w:proofErr w:type="gramEnd"/>
    </w:p>
    <w:p w:rsidR="00F245EB" w:rsidRDefault="00F245EB" w:rsidP="005C3058">
      <w:pPr>
        <w:pStyle w:val="Caption"/>
      </w:pPr>
    </w:p>
    <w:p w:rsidR="00CD6393" w:rsidRDefault="00287C9B" w:rsidP="00DE12D8">
      <w:r>
        <w:t>These membranes are produced by the copolymerization of tetrafluoroethylene (TFE) with a per</w:t>
      </w:r>
      <w:r w:rsidR="00CF1CD3">
        <w:t>-</w:t>
      </w:r>
      <w:r>
        <w:t>flu</w:t>
      </w:r>
      <w:r w:rsidR="00CF1CD3">
        <w:t>orin</w:t>
      </w:r>
      <w:r>
        <w:t>ated vinyl ether monomer containing a sulfonyl fluoride</w:t>
      </w:r>
      <w:r w:rsidR="00642097">
        <w:t xml:space="preserve"> </w:t>
      </w:r>
      <w:r w:rsidR="00107CA0">
        <w:t>end</w:t>
      </w:r>
      <w:r w:rsidR="00642097">
        <w:t>-group</w:t>
      </w:r>
      <w:r>
        <w:t xml:space="preserve"> in the side-chain. </w:t>
      </w:r>
      <w:r w:rsidR="0073655A">
        <w:t>The sulfonyl fluoride groups are converted to sulfonic acid groups by hydrolysis</w:t>
      </w:r>
      <w:r w:rsidR="001F08DA">
        <w:t>.</w:t>
      </w:r>
      <w:r w:rsidR="00DC7675">
        <w:fldChar w:fldCharType="begin">
          <w:fldData xml:space="preserve">PEVuZE5vdGU+PENpdGU+PEF1dGhvcj5CYW5lcmplZTwvQXV0aG9yPjxZZWFyPjIwMDQ8L1llYXI+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</w:fldData>
        </w:fldChar>
      </w:r>
      <w:r w:rsidR="00D057C9">
        <w:instrText xml:space="preserve"> ADDIN EN.CITE </w:instrText>
      </w:r>
      <w:r w:rsidR="00DC7675">
        <w:fldChar w:fldCharType="begin">
          <w:fldData xml:space="preserve">PEVuZE5vdGU+PENpdGU+PEF1dGhvcj5CYW5lcmplZTwvQXV0aG9yPjxZZWFyPjIwMDQ8L1llYXI+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</w:fldData>
        </w:fldChar>
      </w:r>
      <w:r w:rsidR="00D057C9">
        <w:instrText xml:space="preserve"> ADDIN EN.CITE.DATA </w:instrText>
      </w:r>
      <w:r w:rsidR="00DC7675">
        <w:fldChar w:fldCharType="end"/>
      </w:r>
      <w:r w:rsidR="00DC7675">
        <w:fldChar w:fldCharType="separate"/>
      </w:r>
      <w:r w:rsidR="00EA2433" w:rsidRPr="00EA2433">
        <w:rPr>
          <w:noProof/>
          <w:vertAlign w:val="superscript"/>
        </w:rPr>
        <w:t>22, 23</w:t>
      </w:r>
      <w:r w:rsidR="00DC7675">
        <w:fldChar w:fldCharType="end"/>
      </w:r>
      <w:r w:rsidR="008A0229">
        <w:t xml:space="preserve"> </w:t>
      </w:r>
      <w:proofErr w:type="gramStart"/>
      <w:r w:rsidR="009B508F">
        <w:t>The</w:t>
      </w:r>
      <w:proofErr w:type="gramEnd"/>
      <w:r w:rsidR="009B508F">
        <w:t xml:space="preserve"> reactions </w:t>
      </w:r>
      <w:r w:rsidR="00B40C1F">
        <w:t>of</w:t>
      </w:r>
      <w:r w:rsidR="009B508F">
        <w:t xml:space="preserve"> the </w:t>
      </w:r>
      <w:r w:rsidR="008A0229">
        <w:t xml:space="preserve">synthesis of </w:t>
      </w:r>
      <w:r w:rsidR="00476A79">
        <w:t xml:space="preserve">a </w:t>
      </w:r>
      <w:r w:rsidR="008A0229">
        <w:t>Nafion</w:t>
      </w:r>
      <w:r w:rsidR="003C69C4">
        <w:rPr>
          <w:rFonts w:cs="Times New Roman"/>
        </w:rPr>
        <w:t>®</w:t>
      </w:r>
      <w:r w:rsidR="008A0229">
        <w:t xml:space="preserve"> membrane </w:t>
      </w:r>
      <w:r w:rsidR="00097602">
        <w:t>co</w:t>
      </w:r>
      <w:r w:rsidR="00366D9B">
        <w:t>-</w:t>
      </w:r>
      <w:r w:rsidR="00097602">
        <w:t xml:space="preserve">monomer </w:t>
      </w:r>
      <w:r w:rsidR="009B508F">
        <w:t xml:space="preserve">are </w:t>
      </w:r>
      <w:r w:rsidR="0002268A">
        <w:t>shown in</w:t>
      </w:r>
      <w:r w:rsidR="008431FD">
        <w:t xml:space="preserve"> </w:t>
      </w:r>
      <w:r w:rsidR="00DC7675">
        <w:fldChar w:fldCharType="begin"/>
      </w:r>
      <w:r w:rsidR="008431FD">
        <w:instrText xml:space="preserve"> REF _Ref295143554 \h </w:instrText>
      </w:r>
      <w:r w:rsidR="00DC7675">
        <w:fldChar w:fldCharType="separate"/>
      </w:r>
      <w:r w:rsidR="00A672CD" w:rsidRPr="001B2520">
        <w:rPr>
          <w:b/>
        </w:rPr>
        <w:t xml:space="preserve">Figure </w:t>
      </w:r>
      <w:r w:rsidR="00A672CD">
        <w:rPr>
          <w:b/>
          <w:noProof/>
        </w:rPr>
        <w:t>1</w:t>
      </w:r>
      <w:r w:rsidR="00A672CD" w:rsidRPr="001B2520">
        <w:rPr>
          <w:b/>
        </w:rPr>
        <w:noBreakHyphen/>
      </w:r>
      <w:r w:rsidR="00A672CD">
        <w:rPr>
          <w:b/>
          <w:noProof/>
        </w:rPr>
        <w:t>4</w:t>
      </w:r>
      <w:r w:rsidR="00DC7675">
        <w:fldChar w:fldCharType="end"/>
      </w:r>
      <w:r w:rsidR="008A0229">
        <w:t>.</w:t>
      </w:r>
      <w:r w:rsidR="009B508F">
        <w:t xml:space="preserve"> The polymerization </w:t>
      </w:r>
      <w:r w:rsidR="00B32D81">
        <w:t>of the co</w:t>
      </w:r>
      <w:r w:rsidR="00366D9B">
        <w:t>-</w:t>
      </w:r>
      <w:r w:rsidR="00B32D81">
        <w:t>monomer</w:t>
      </w:r>
      <w:r w:rsidR="002A07FC">
        <w:t>s</w:t>
      </w:r>
      <w:r w:rsidR="00B32D81">
        <w:t xml:space="preserve"> </w:t>
      </w:r>
      <w:r w:rsidR="009B508F">
        <w:t>and subsequent hydrolysis produce the Nafion</w:t>
      </w:r>
      <w:r w:rsidR="009B508F">
        <w:rPr>
          <w:rFonts w:cs="Times New Roman"/>
        </w:rPr>
        <w:t>®</w:t>
      </w:r>
      <w:r w:rsidR="009B508F">
        <w:t xml:space="preserve"> membrane</w:t>
      </w:r>
      <w:r w:rsidR="00204B8B">
        <w:t>.</w:t>
      </w:r>
      <w:r w:rsidR="002064BC">
        <w:t xml:space="preserve"> </w:t>
      </w:r>
      <w:r w:rsidR="00DC7675">
        <w:fldChar w:fldCharType="begin"/>
      </w:r>
      <w:r w:rsidR="00D057C9">
        <w:instrText xml:space="preserve"> ADDIN EN.CITE &lt;EndNote&gt;&lt;Cite&gt;&lt;Author&gt;Banerjee&lt;/Author&gt;&lt;Year&gt;2004&lt;/Year&gt;&lt;RecNum&gt;120&lt;/RecNum&gt;&lt;record&gt;&lt;rec-number&gt;120&lt;/rec-number&gt;&lt;foreign-keys&gt;&lt;key app="EN" db-id="f2wverex422p28ep0se5wp0kw5dd9f22aex2"&gt;120&lt;/key&gt;&lt;/foreign-keys&gt;&lt;ref-type name="Journal Article"&gt;17&lt;/ref-type&gt;&lt;contributors&gt;&lt;authors&gt;&lt;author&gt;Banerjee, S.&lt;/author&gt;&lt;author&gt;Curtin, D. E.&lt;/author&gt;&lt;/authors&gt;&lt;/contributors&gt;&lt;auth-address&gt;Dupont Fuel Cells, Wilmington, DE 19805 USA. Dupont Fuel Cells, Fayetteville, NC 28306 USA.&amp;#xD;Banerjee, S, Dupont Fuel Cells, Chestnut Run Plaza CRP701-213, Wilmington, DE 19805 USA.&amp;#xD;shoibal.banerjee@usa.dupont.com&lt;/auth-address&gt;&lt;titles&gt;&lt;title&gt;Nafion® Perfluorinated Membranes in Fuel Cells&lt;/title&gt;&lt;secondary-title&gt;Journal of Fluorine Chemistry&lt;/secondary-title&gt;&lt;alt-title&gt;J. Fluor. Chem.&lt;/alt-title&gt;&lt;/titles&gt;&lt;periodical&gt;&lt;full-title&gt;Journal of Fluorine Chemistry&lt;/full-title&gt;&lt;abbr-1&gt;J. Fluor. Chem.&lt;/abbr-1&gt;&lt;/periodical&gt;&lt;alt-periodical&gt;&lt;full-title&gt;Journal of Fluorine Chemistry&lt;/full-title&gt;&lt;abbr-1&gt;J. Fluor. Chem.&lt;/abbr-1&gt;&lt;/alt-periodical&gt;&lt;pages&gt;1211-1216&lt;/pages&gt;&lt;volume&gt;125&lt;/volume&gt;&lt;number&gt;8&lt;/number&gt;&lt;keywords&gt;&lt;keyword&gt;Nafion (R) membranes&lt;/keyword&gt;&lt;keyword&gt;perfluorinated membrane&lt;/keyword&gt;&lt;keyword&gt;fuel cell&lt;/keyword&gt;&lt;keyword&gt;direct&lt;/keyword&gt;&lt;keyword&gt;methanol fuel cell&lt;/keyword&gt;&lt;keyword&gt;proton exchange membrane&lt;/keyword&gt;&lt;keyword&gt;PEM fuel cell&lt;/keyword&gt;&lt;keyword&gt;membrane&lt;/keyword&gt;&lt;keyword&gt;electrode assembly&lt;/keyword&gt;&lt;keyword&gt;Nafion (R) dispersions&lt;/keyword&gt;&lt;/keywords&gt;&lt;dates&gt;&lt;year&gt;2004&lt;/year&gt;&lt;pub-dates&gt;&lt;date&gt;Aug&lt;/date&gt;&lt;/pub-dates&gt;&lt;/dates&gt;&lt;isbn&gt;0022-1139&lt;/isbn&gt;&lt;accession-num&gt;ISI:000223685400005&lt;/accession-num&gt;&lt;work-type&gt;Proceedings Paper&lt;/work-type&gt;&lt;urls&gt;&lt;related-urls&gt;&lt;url&gt;&amp;lt;Go to ISI&amp;gt;://000223685400005&lt;/url&gt;&lt;/related-urls&gt;&lt;/urls&gt;&lt;electronic-resource-num&gt;10.1016/j.jfluchem.2004.05.018&lt;/electronic-resource-num&gt;&lt;language&gt;English&lt;/language&gt;&lt;/record&gt;&lt;/Cite&gt;&lt;/EndNote&gt;</w:instrText>
      </w:r>
      <w:r w:rsidR="00DC7675">
        <w:fldChar w:fldCharType="separate"/>
      </w:r>
      <w:r w:rsidR="00EA2433" w:rsidRPr="00EA2433">
        <w:rPr>
          <w:noProof/>
          <w:vertAlign w:val="superscript"/>
        </w:rPr>
        <w:t>22</w:t>
      </w:r>
      <w:r w:rsidR="00DC7675">
        <w:fldChar w:fldCharType="end"/>
      </w:r>
      <w:r w:rsidR="004312E2">
        <w:t xml:space="preserve"> </w:t>
      </w:r>
      <w:r w:rsidR="005C00B2">
        <w:t xml:space="preserve">A </w:t>
      </w:r>
      <w:r w:rsidR="004312E2">
        <w:t>Nafion</w:t>
      </w:r>
      <w:r w:rsidR="00C66B40">
        <w:rPr>
          <w:rFonts w:cs="Times New Roman"/>
        </w:rPr>
        <w:t>®</w:t>
      </w:r>
      <w:r w:rsidR="004312E2">
        <w:t xml:space="preserve"> membrane </w:t>
      </w:r>
      <w:r w:rsidR="00353A36">
        <w:t>w</w:t>
      </w:r>
      <w:r w:rsidR="00C66B40">
        <w:t>as</w:t>
      </w:r>
      <w:r w:rsidR="00353A36">
        <w:t xml:space="preserve"> first developed and produced for the chlor-alkali process, which was used to produce the chlorine gas by the electrolysis of </w:t>
      </w:r>
      <w:r w:rsidR="005C00B2">
        <w:t xml:space="preserve">a </w:t>
      </w:r>
      <w:r w:rsidR="00353A36">
        <w:t>brine solution</w:t>
      </w:r>
      <w:r w:rsidR="001F08DA">
        <w:t>.</w:t>
      </w:r>
      <w:r w:rsidR="00DC7675">
        <w:fldChar w:fldCharType="begin"/>
      </w:r>
      <w:r w:rsidR="00D057C9">
        <w:instrText xml:space="preserve"> ADDIN EN.CITE &lt;EndNote&gt;&lt;Cite&gt;&lt;Author&gt;Hickner&lt;/Author&gt;&lt;Year&gt;2004&lt;/Year&gt;&lt;RecNum&gt;186&lt;/RecNum&gt;&lt;record&gt;&lt;rec-number&gt;186&lt;/rec-number&gt;&lt;foreign-keys&gt;&lt;key app="EN" db-id="f2wverex422p28ep0se5wp0kw5dd9f22aex2"&gt;186&lt;/key&gt;&lt;/foreign-keys&gt;&lt;ref-type name="Journal Article"&gt;17&lt;/ref-type&gt;&lt;contributors&gt;&lt;authors&gt;&lt;author&gt;Hickner, Michael A.&lt;/author&gt;&lt;author&gt;Ghassemi, Hossein&lt;/author&gt;&lt;author&gt;Kim, Yu Seung&lt;/author&gt;&lt;author&gt;Einsla, Brian R.&lt;/author&gt;&lt;author&gt;McGrath, James E.&lt;/author&gt;&lt;/authors&gt;&lt;/contributors&gt;&lt;titles&gt;&lt;title&gt;Alternative Polymer Systems for Proton Exchange Membranes (PEMs)&lt;/title&gt;&lt;secondary-title&gt;Chemical Reviews&lt;/secondary-title&gt;&lt;/titles&gt;&lt;periodical&gt;&lt;full-title&gt;Chemical Reviews&lt;/full-title&gt;&lt;/periodical&gt;&lt;pages&gt;4587-4612&lt;/pages&gt;&lt;volume&gt;104&lt;/volume&gt;&lt;number&gt;10&lt;/number&gt;&lt;dates&gt;&lt;year&gt;2004&lt;/year&gt;&lt;/dates&gt;&lt;publisher&gt;American Chemical Society&lt;/publisher&gt;&lt;isbn&gt;0009-2665&lt;/isbn&gt;&lt;urls&gt;&lt;related-urls&gt;&lt;url&gt;http://dx.doi.org/10.1021/cr020711a&lt;/url&gt;&lt;/related-urls&gt;&lt;/urls&gt;&lt;electronic-resource-num&gt;10.1021/cr020711a&lt;/electronic-resource-num&gt;&lt;/record&gt;&lt;/Cite&gt;&lt;Cite&gt;&lt;Author&gt;Crawley&lt;/Author&gt;&lt;Year&gt;2006&lt;/Year&gt;&lt;RecNum&gt;291&lt;/RecNum&gt;&lt;record&gt;&lt;rec-number&gt;291&lt;/rec-number&gt;&lt;foreign-keys&gt;&lt;key app="EN" db-id="f2wverex422p28ep0se5wp0kw5dd9f22aex2"&gt;291&lt;/key&gt;&lt;/foreign-keys&gt;&lt;ref-type name="Magazine Article"&gt;19&lt;/ref-type&gt;&lt;contributors&gt;&lt;authors&gt;&lt;author&gt;Gemma Crawley&lt;/author&gt;&lt;/authors&gt;&lt;/contributors&gt;&lt;titles&gt;&lt;title&gt;Proton Exchange Membrane (PEM) Fuel Cells&lt;/title&gt;&lt;secondary-title&gt;Fuel Cell Today&lt;/secondary-title&gt;&lt;/titles&gt;&lt;dates&gt;&lt;year&gt;2006&lt;/year&gt;&lt;/dates&gt;&lt;pub-location&gt;London&lt;/pub-location&gt;&lt;urls&gt;&lt;/urls&gt;&lt;/record&gt;&lt;/Cite&gt;&lt;/EndNote&gt;</w:instrText>
      </w:r>
      <w:r w:rsidR="00DC7675">
        <w:fldChar w:fldCharType="separate"/>
      </w:r>
      <w:r w:rsidR="00EA2433" w:rsidRPr="00EA2433">
        <w:rPr>
          <w:noProof/>
          <w:vertAlign w:val="superscript"/>
        </w:rPr>
        <w:t>3, 24</w:t>
      </w:r>
      <w:r w:rsidR="00DC7675">
        <w:fldChar w:fldCharType="end"/>
      </w:r>
      <w:r w:rsidR="004312E2">
        <w:t xml:space="preserve"> </w:t>
      </w:r>
      <w:proofErr w:type="gramStart"/>
      <w:r w:rsidR="00C66B40">
        <w:t>It</w:t>
      </w:r>
      <w:proofErr w:type="gramEnd"/>
      <w:r w:rsidR="00C66B40">
        <w:t xml:space="preserve"> is now used as an electrolyte </w:t>
      </w:r>
      <w:r w:rsidR="008A3E39">
        <w:t>in</w:t>
      </w:r>
      <w:r w:rsidR="00C66B40">
        <w:t xml:space="preserve"> the PEM</w:t>
      </w:r>
      <w:r w:rsidR="008A3E39">
        <w:t xml:space="preserve"> fuel cell</w:t>
      </w:r>
      <w:r w:rsidR="00C66B40">
        <w:t xml:space="preserve"> due to its excellent durab</w:t>
      </w:r>
      <w:r w:rsidR="005C00B2">
        <w:t>ility and proton conductivity under</w:t>
      </w:r>
      <w:r w:rsidR="00C66B40">
        <w:t xml:space="preserve"> sufficient</w:t>
      </w:r>
      <w:r w:rsidR="005C00B2">
        <w:t>ly</w:t>
      </w:r>
      <w:r w:rsidR="00C66B40">
        <w:t xml:space="preserve"> hydrated condition</w:t>
      </w:r>
      <w:r w:rsidR="005C00B2">
        <w:t>s</w:t>
      </w:r>
      <w:r w:rsidR="00C66B40">
        <w:t xml:space="preserve">, </w:t>
      </w:r>
      <w:r w:rsidR="005C00B2">
        <w:t xml:space="preserve">as well as its </w:t>
      </w:r>
      <w:r w:rsidR="00C66B40">
        <w:t xml:space="preserve">mechanical properties. </w:t>
      </w:r>
      <w:r w:rsidR="007B716D">
        <w:t xml:space="preserve">In </w:t>
      </w:r>
      <w:r w:rsidR="00F42856">
        <w:t>a</w:t>
      </w:r>
      <w:r w:rsidR="007B716D">
        <w:t xml:space="preserve"> </w:t>
      </w:r>
      <w:r w:rsidR="00F42856">
        <w:t xml:space="preserve">PEM </w:t>
      </w:r>
      <w:r w:rsidR="007B716D">
        <w:t>fuel cell</w:t>
      </w:r>
      <w:r w:rsidR="00F42856">
        <w:t>,</w:t>
      </w:r>
      <w:r w:rsidR="007B716D">
        <w:t xml:space="preserve"> a thinner </w:t>
      </w:r>
      <w:r w:rsidR="00F42856">
        <w:t>Nafion</w:t>
      </w:r>
      <w:r w:rsidR="00F42856">
        <w:rPr>
          <w:rFonts w:cs="Times New Roman"/>
        </w:rPr>
        <w:t>®</w:t>
      </w:r>
      <w:r w:rsidR="00F42856">
        <w:t xml:space="preserve"> </w:t>
      </w:r>
      <w:r w:rsidR="007B716D">
        <w:t>membrane is used as compared to th</w:t>
      </w:r>
      <w:r w:rsidR="00D451A2">
        <w:t>e chlor-alkali process to</w:t>
      </w:r>
      <w:r w:rsidR="007B716D">
        <w:t xml:space="preserve"> </w:t>
      </w:r>
      <w:r w:rsidR="00D640DF">
        <w:t xml:space="preserve">achieve </w:t>
      </w:r>
      <w:r w:rsidR="00F83562">
        <w:t xml:space="preserve">a </w:t>
      </w:r>
      <w:r w:rsidR="00D640DF">
        <w:t>high</w:t>
      </w:r>
      <w:r w:rsidR="00F83562">
        <w:t>er</w:t>
      </w:r>
      <w:r w:rsidR="00D640DF">
        <w:t xml:space="preserve"> proton </w:t>
      </w:r>
      <w:r w:rsidR="00F83562">
        <w:t xml:space="preserve">conductivity </w:t>
      </w:r>
      <w:r w:rsidR="006856B6">
        <w:t>with</w:t>
      </w:r>
      <w:r w:rsidR="00F83562">
        <w:t xml:space="preserve"> </w:t>
      </w:r>
      <w:r w:rsidR="008B24BF">
        <w:t xml:space="preserve">its </w:t>
      </w:r>
      <w:r w:rsidR="00F83562">
        <w:t>good mechanical</w:t>
      </w:r>
      <w:r w:rsidR="007B716D">
        <w:t xml:space="preserve"> properties</w:t>
      </w:r>
      <w:r w:rsidR="001F08DA">
        <w:t>.</w:t>
      </w:r>
      <w:r w:rsidR="00DC7675">
        <w:fldChar w:fldCharType="begin"/>
      </w:r>
      <w:r w:rsidR="00D057C9">
        <w:instrText xml:space="preserve"> ADDIN EN.CITE &lt;EndNote&gt;&lt;Cite&gt;&lt;Author&gt;Wand&lt;/Author&gt;&lt;Year&gt;2007&lt;/Year&gt;&lt;RecNum&gt;292&lt;/RecNum&gt;&lt;record&gt;&lt;rec-number&gt;292&lt;/rec-number&gt;&lt;foreign-keys&gt;&lt;key app="EN" db-id="f2wverex422p28ep0se5wp0kw5dd9f22aex2"&gt;292&lt;/key&gt;&lt;/foreign-keys&gt;&lt;ref-type name="Magazine Article"&gt;19&lt;/ref-type&gt;&lt;contributors&gt;&lt;authors&gt;&lt;author&gt;George Wand&lt;/author&gt;&lt;/authors&gt;&lt;/contributors&gt;&lt;titles&gt;&lt;title&gt;Fuel Cell history, Part 1&lt;/title&gt;&lt;secondary-title&gt;Fuel Cell Today&lt;/secondary-title&gt;&lt;/titles&gt;&lt;dates&gt;&lt;year&gt;2007&lt;/year&gt;&lt;/dates&gt;&lt;pub-location&gt;London&lt;/pub-location&gt;&lt;urls&gt;&lt;related-urls&gt;&lt;url&gt;&lt;style face="underline" font="Times New Roman" size="100%"&gt;http://www.fuelcelltoday.com/media/pdf/archive/Article_1104_Fuel%20Cell%20History%20Part%201.pdf&lt;/style&gt;&lt;/url&gt;&lt;/related-urls&gt;&lt;/urls&gt;&lt;/record&gt;&lt;/Cite&gt;&lt;/EndNote&gt;</w:instrText>
      </w:r>
      <w:r w:rsidR="00DC7675">
        <w:fldChar w:fldCharType="separate"/>
      </w:r>
      <w:r w:rsidR="00EA2433" w:rsidRPr="00EA2433">
        <w:rPr>
          <w:noProof/>
          <w:vertAlign w:val="superscript"/>
        </w:rPr>
        <w:t>5</w:t>
      </w:r>
      <w:r w:rsidR="00DC7675">
        <w:fldChar w:fldCharType="end"/>
      </w:r>
    </w:p>
    <w:p w:rsidR="00776E55" w:rsidRDefault="00776E55" w:rsidP="00776E55">
      <w:r>
        <w:t xml:space="preserve">As shown in </w:t>
      </w:r>
      <w:r w:rsidR="00DC7675">
        <w:fldChar w:fldCharType="begin"/>
      </w:r>
      <w:r>
        <w:instrText xml:space="preserve"> REF _Ref295143476 \h </w:instrText>
      </w:r>
      <w:r w:rsidR="00DC7675">
        <w:fldChar w:fldCharType="separate"/>
      </w:r>
      <w:r w:rsidR="00A672CD" w:rsidRPr="001B2520">
        <w:rPr>
          <w:b/>
        </w:rPr>
        <w:t xml:space="preserve">Figure </w:t>
      </w:r>
      <w:r w:rsidR="00A672CD">
        <w:rPr>
          <w:b/>
          <w:noProof/>
        </w:rPr>
        <w:t>1</w:t>
      </w:r>
      <w:r w:rsidR="00A672CD" w:rsidRPr="001B2520">
        <w:rPr>
          <w:b/>
        </w:rPr>
        <w:noBreakHyphen/>
      </w:r>
      <w:r w:rsidR="00A672CD">
        <w:rPr>
          <w:b/>
          <w:noProof/>
        </w:rPr>
        <w:t>3</w:t>
      </w:r>
      <w:r w:rsidR="00DC7675">
        <w:fldChar w:fldCharType="end"/>
      </w:r>
      <w:r>
        <w:t>, PFSA membranes</w:t>
      </w:r>
      <w:r w:rsidR="0036615F">
        <w:t xml:space="preserve"> have</w:t>
      </w:r>
      <w:r>
        <w:t xml:space="preserve"> two parts: </w:t>
      </w:r>
      <w:r w:rsidR="002B605D">
        <w:t xml:space="preserve">a </w:t>
      </w:r>
      <w:r>
        <w:t xml:space="preserve">backbone and side-chain. The backbone, as the word suggests, provides the mechanical and physical strength in the membrane against </w:t>
      </w:r>
      <w:r w:rsidR="002B605D">
        <w:t>mechanical degradation</w:t>
      </w:r>
      <w:r>
        <w:t xml:space="preserve">. </w:t>
      </w:r>
      <w:r w:rsidR="009E4EEF">
        <w:t xml:space="preserve">The </w:t>
      </w:r>
      <w:r w:rsidR="00C50AED">
        <w:t xml:space="preserve">TFE monomers in the backbone form crystallites and the sulfonic </w:t>
      </w:r>
      <w:r w:rsidR="002175F1">
        <w:t xml:space="preserve">acid </w:t>
      </w:r>
      <w:r w:rsidR="00C50AED">
        <w:t>groups aggregate to form the ion clusters</w:t>
      </w:r>
      <w:r w:rsidR="001F08DA">
        <w:t>.</w:t>
      </w:r>
      <w:r w:rsidR="00DC7675">
        <w:fldChar w:fldCharType="begin"/>
      </w:r>
      <w:r w:rsidR="00D057C9">
        <w:instrText xml:space="preserve"> ADDIN EN.CITE &lt;EndNote&gt;&lt;Cite&gt;&lt;Author&gt;Hamrock&lt;/Author&gt;&lt;Year&gt;2006&lt;/Year&gt;&lt;RecNum&gt;30&lt;/RecNum&gt;&lt;record&gt;&lt;rec-number&gt;30&lt;/rec-number&gt;&lt;foreign-keys&gt;&lt;key app="EN" db-id="f2wverex422p28ep0se5wp0kw5dd9f22aex2"&gt;30&lt;/key&gt;&lt;/foreign-keys&gt;&lt;ref-type name="Journal Article"&gt;17&lt;/ref-type&gt;&lt;contributors&gt;&lt;authors&gt;&lt;author&gt;Hamrock,Steven J.&lt;/author&gt;&lt;author&gt;Yandrasits,Michael A.&lt;/author&gt;&lt;/authors&gt;&lt;/contributors&gt;&lt;titles&gt;&lt;title&gt;Proton Exchange Membranes for Fuel Cell Applications&lt;/title&gt;&lt;secondary-title&gt;Polymer Reviews&lt;/secondary-title&gt;&lt;/titles&gt;&lt;pages&gt;219 - 244&lt;/pages&gt;&lt;volume&gt;46&lt;/volume&gt;&lt;number&gt;3&lt;/number&gt;&lt;dates&gt;&lt;year&gt;2006&lt;/year&gt;&lt;/dates&gt;&lt;isbn&gt;1558-3724&lt;/isbn&gt;&lt;urls&gt;&lt;related-urls&gt;&lt;url&gt;http://www.informaworld.com/10.1080/15583720600796474&lt;/url&gt;&lt;/related-urls&gt;&lt;/urls&gt;&lt;access-date&gt;June 03, 2009&lt;/access-date&gt;&lt;/record&gt;&lt;/Cite&gt;&lt;/EndNote&gt;</w:instrText>
      </w:r>
      <w:r w:rsidR="00DC7675">
        <w:fldChar w:fldCharType="separate"/>
      </w:r>
      <w:r w:rsidR="00EA2433" w:rsidRPr="00EA2433">
        <w:rPr>
          <w:noProof/>
          <w:vertAlign w:val="superscript"/>
        </w:rPr>
        <w:t>23</w:t>
      </w:r>
      <w:r w:rsidR="00DC7675">
        <w:fldChar w:fldCharType="end"/>
      </w:r>
      <w:r w:rsidR="00C50AED">
        <w:t xml:space="preserve"> </w:t>
      </w:r>
      <w:r w:rsidR="0036615F">
        <w:t>If the membrane is sufficiently hydrate</w:t>
      </w:r>
      <w:r w:rsidR="00910822">
        <w:t>d</w:t>
      </w:r>
      <w:r w:rsidR="0036615F">
        <w:t xml:space="preserve">, </w:t>
      </w:r>
      <w:r w:rsidR="00642097">
        <w:t>the sulfonic acid end-</w:t>
      </w:r>
      <w:r w:rsidR="00797B90">
        <w:t xml:space="preserve">groups in </w:t>
      </w:r>
      <w:r w:rsidR="00494FFC">
        <w:t xml:space="preserve">the </w:t>
      </w:r>
      <w:r w:rsidR="00797B90">
        <w:t>side-chains lose</w:t>
      </w:r>
      <w:r w:rsidR="0036615F">
        <w:t xml:space="preserve"> </w:t>
      </w:r>
      <w:r w:rsidR="00F76903">
        <w:t>protons</w:t>
      </w:r>
      <w:r w:rsidR="0036615F">
        <w:t xml:space="preserve">. The morphology of the membrane changes </w:t>
      </w:r>
      <w:r w:rsidR="00F20C2F">
        <w:t>up</w:t>
      </w:r>
      <w:r w:rsidR="00762666">
        <w:t xml:space="preserve">on </w:t>
      </w:r>
      <w:proofErr w:type="gramStart"/>
      <w:r w:rsidR="00762666">
        <w:t>hydration</w:t>
      </w:r>
      <w:r w:rsidR="0000173C">
        <w:t>,</w:t>
      </w:r>
      <w:proofErr w:type="gramEnd"/>
      <w:r w:rsidR="00762666">
        <w:t xml:space="preserve"> </w:t>
      </w:r>
      <w:r w:rsidR="0036615F">
        <w:t xml:space="preserve">and </w:t>
      </w:r>
      <w:r w:rsidR="00F20C2F">
        <w:t xml:space="preserve">the </w:t>
      </w:r>
      <w:r w:rsidR="0078335D">
        <w:t>membrane matrix separates in</w:t>
      </w:r>
      <w:r w:rsidR="00F20C2F">
        <w:t>to</w:t>
      </w:r>
      <w:r w:rsidR="0078335D">
        <w:t xml:space="preserve"> two phases</w:t>
      </w:r>
      <w:r w:rsidR="00B41CDF">
        <w:t>:</w:t>
      </w:r>
      <w:r w:rsidR="000A479C">
        <w:t xml:space="preserve"> </w:t>
      </w:r>
      <w:r w:rsidR="00B41CDF">
        <w:t xml:space="preserve">hydrophobic TFE monomers and hydrophilic </w:t>
      </w:r>
      <w:r w:rsidR="0000173C">
        <w:t xml:space="preserve">water containing </w:t>
      </w:r>
      <w:r w:rsidR="00B41CDF">
        <w:t>ion clusters</w:t>
      </w:r>
      <w:r w:rsidR="001F08DA">
        <w:t>.</w:t>
      </w:r>
      <w:r w:rsidR="00DC7675">
        <w:fldChar w:fldCharType="begin">
          <w:fldData xml:space="preserve">PEVuZE5vdGU+PENpdGU+PEF1dGhvcj5NYXVyaXR6PC9BdXRob3I+PFllYXI+MjAwNDwvWWVhcj48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==
</w:fldData>
        </w:fldChar>
      </w:r>
      <w:r w:rsidR="00D057C9">
        <w:instrText xml:space="preserve"> ADDIN EN.CITE </w:instrText>
      </w:r>
      <w:r w:rsidR="00DC7675">
        <w:fldChar w:fldCharType="begin">
          <w:fldData xml:space="preserve">PEVuZE5vdGU+PENpdGU+PEF1dGhvcj5NYXVyaXR6PC9BdXRob3I+PFllYXI+MjAwNDwvWWVhcj48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==
</w:fldData>
        </w:fldChar>
      </w:r>
      <w:r w:rsidR="00D057C9">
        <w:instrText xml:space="preserve"> ADDIN EN.CITE.DATA </w:instrText>
      </w:r>
      <w:r w:rsidR="00DC7675">
        <w:fldChar w:fldCharType="end"/>
      </w:r>
      <w:r w:rsidR="00DC7675">
        <w:fldChar w:fldCharType="separate"/>
      </w:r>
      <w:r w:rsidR="00EA2433" w:rsidRPr="00EA2433">
        <w:rPr>
          <w:noProof/>
          <w:vertAlign w:val="superscript"/>
        </w:rPr>
        <w:t>21, 25, 26</w:t>
      </w:r>
      <w:r w:rsidR="00DC7675">
        <w:fldChar w:fldCharType="end"/>
      </w:r>
      <w:r w:rsidR="0078335D">
        <w:t xml:space="preserve"> </w:t>
      </w:r>
      <w:proofErr w:type="gramStart"/>
      <w:r w:rsidR="00A9673D">
        <w:t>There</w:t>
      </w:r>
      <w:proofErr w:type="gramEnd"/>
      <w:r w:rsidR="00A9673D">
        <w:t xml:space="preserve"> are </w:t>
      </w:r>
      <w:r w:rsidR="00A9673D">
        <w:lastRenderedPageBreak/>
        <w:t>different models for the clusters</w:t>
      </w:r>
      <w:r w:rsidR="006856B6">
        <w:t>,</w:t>
      </w:r>
      <w:r w:rsidR="00A9673D">
        <w:t xml:space="preserve"> which will be presented </w:t>
      </w:r>
      <w:r w:rsidR="00DA7A50">
        <w:t xml:space="preserve">in the </w:t>
      </w:r>
      <w:r w:rsidR="00A9673D">
        <w:t xml:space="preserve">later </w:t>
      </w:r>
      <w:r w:rsidR="00DA7A50">
        <w:t>part of</w:t>
      </w:r>
      <w:r w:rsidR="00A9673D">
        <w:t xml:space="preserve"> the dissertation. </w:t>
      </w:r>
      <w:r w:rsidR="007262B8">
        <w:t>Th</w:t>
      </w:r>
      <w:r w:rsidR="0023198C">
        <w:t>e connected water clusters provide</w:t>
      </w:r>
      <w:r w:rsidR="007262B8">
        <w:t xml:space="preserve"> the path</w:t>
      </w:r>
      <w:r w:rsidR="00F20C2F">
        <w:t>way</w:t>
      </w:r>
      <w:r w:rsidR="007262B8">
        <w:t xml:space="preserve"> for the proton conduction.</w:t>
      </w:r>
    </w:p>
    <w:p w:rsidR="003B0567" w:rsidRDefault="003B0567" w:rsidP="00776E55"/>
    <w:p w:rsidR="008431FD" w:rsidRDefault="009101FD" w:rsidP="009101FD">
      <w:pPr>
        <w:ind w:firstLine="0"/>
        <w:jc w:val="center"/>
      </w:pPr>
      <w:r w:rsidRPr="009101FD">
        <w:rPr>
          <w:noProof/>
        </w:rPr>
        <w:drawing>
          <wp:inline distT="0" distB="0" distL="0" distR="0">
            <wp:extent cx="4591050" cy="260985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92" cstate="print"/>
                    <a:srcRect/>
                    <a:stretch>
                      <a:fillRect/>
                    </a:stretch>
                  </pic:blipFill>
                  <pic:spPr bwMode="auto">
                    <a:xfrm>
                      <a:off x="0" y="0"/>
                      <a:ext cx="4591050" cy="2609850"/>
                    </a:xfrm>
                    <a:prstGeom prst="rect">
                      <a:avLst/>
                    </a:prstGeom>
                    <a:noFill/>
                    <a:ln w="9525">
                      <a:noFill/>
                      <a:miter lim="800000"/>
                      <a:headEnd/>
                      <a:tailEnd/>
                    </a:ln>
                  </pic:spPr>
                </pic:pic>
              </a:graphicData>
            </a:graphic>
          </wp:inline>
        </w:drawing>
      </w:r>
    </w:p>
    <w:p w:rsidR="00FB094D" w:rsidRDefault="008431FD" w:rsidP="005C3058">
      <w:pPr>
        <w:pStyle w:val="Caption"/>
        <w:rPr>
          <w:noProof/>
        </w:rPr>
      </w:pPr>
      <w:bookmarkStart w:id="19" w:name="_Ref295143554"/>
      <w:bookmarkStart w:id="20" w:name="_Toc308421521"/>
      <w:proofErr w:type="gramStart"/>
      <w:r w:rsidRPr="001B2520">
        <w:rPr>
          <w:b/>
        </w:rPr>
        <w:t xml:space="preserve">Figure </w:t>
      </w:r>
      <w:r w:rsidR="00DC7675" w:rsidRPr="001B2520">
        <w:rPr>
          <w:b/>
        </w:rPr>
        <w:fldChar w:fldCharType="begin"/>
      </w:r>
      <w:r w:rsidR="00747C91" w:rsidRPr="001B2520">
        <w:rPr>
          <w:b/>
        </w:rPr>
        <w:instrText xml:space="preserve"> STYLEREF 1 \s </w:instrText>
      </w:r>
      <w:r w:rsidR="00DC7675" w:rsidRPr="001B2520">
        <w:rPr>
          <w:b/>
        </w:rPr>
        <w:fldChar w:fldCharType="separate"/>
      </w:r>
      <w:r w:rsidR="00A672CD">
        <w:rPr>
          <w:b/>
          <w:noProof/>
        </w:rPr>
        <w:t>1</w:t>
      </w:r>
      <w:r w:rsidR="00DC7675" w:rsidRPr="001B2520">
        <w:rPr>
          <w:b/>
        </w:rPr>
        <w:fldChar w:fldCharType="end"/>
      </w:r>
      <w:r w:rsidR="00210EB0" w:rsidRPr="001B2520">
        <w:rPr>
          <w:b/>
        </w:rPr>
        <w:noBreakHyphen/>
      </w:r>
      <w:r w:rsidR="00DC7675" w:rsidRPr="001B2520">
        <w:rPr>
          <w:b/>
        </w:rPr>
        <w:fldChar w:fldCharType="begin"/>
      </w:r>
      <w:r w:rsidR="00747C91" w:rsidRPr="001B2520">
        <w:rPr>
          <w:b/>
        </w:rPr>
        <w:instrText xml:space="preserve"> SEQ Figure \* ARABIC \s 1 </w:instrText>
      </w:r>
      <w:r w:rsidR="00DC7675" w:rsidRPr="001B2520">
        <w:rPr>
          <w:b/>
        </w:rPr>
        <w:fldChar w:fldCharType="separate"/>
      </w:r>
      <w:r w:rsidR="00A672CD">
        <w:rPr>
          <w:b/>
          <w:noProof/>
        </w:rPr>
        <w:t>4</w:t>
      </w:r>
      <w:r w:rsidR="00DC7675" w:rsidRPr="001B2520">
        <w:rPr>
          <w:b/>
        </w:rPr>
        <w:fldChar w:fldCharType="end"/>
      </w:r>
      <w:bookmarkEnd w:id="19"/>
      <w:r w:rsidR="000D4278" w:rsidRPr="001B2520">
        <w:rPr>
          <w:b/>
        </w:rPr>
        <w:t>.</w:t>
      </w:r>
      <w:proofErr w:type="gramEnd"/>
      <w:r>
        <w:t xml:space="preserve"> </w:t>
      </w:r>
      <w:proofErr w:type="gramStart"/>
      <w:r>
        <w:t>Synthesis</w:t>
      </w:r>
      <w:r>
        <w:rPr>
          <w:noProof/>
        </w:rPr>
        <w:t xml:space="preserve"> process of a Nafion</w:t>
      </w:r>
      <w:r>
        <w:rPr>
          <w:rFonts w:cs="Times New Roman"/>
          <w:noProof/>
        </w:rPr>
        <w:t>®</w:t>
      </w:r>
      <w:r>
        <w:rPr>
          <w:noProof/>
        </w:rPr>
        <w:t xml:space="preserve"> membrane comonomer</w:t>
      </w:r>
      <w:r w:rsidR="001B2520">
        <w:rPr>
          <w:noProof/>
        </w:rPr>
        <w:t>.</w:t>
      </w:r>
      <w:bookmarkEnd w:id="20"/>
      <w:proofErr w:type="gramEnd"/>
    </w:p>
    <w:p w:rsidR="003B0567" w:rsidRPr="003B0567" w:rsidRDefault="003B0567" w:rsidP="003B0567"/>
    <w:p w:rsidR="00A74327" w:rsidRDefault="00B21FC7" w:rsidP="00D90421">
      <w:r>
        <w:t xml:space="preserve">PFSA membranes of different equivalent weights are produced and used in commercial </w:t>
      </w:r>
      <w:r w:rsidR="00F20C2F">
        <w:t>fuel</w:t>
      </w:r>
      <w:r w:rsidR="006E1A10">
        <w:t>-</w:t>
      </w:r>
      <w:r w:rsidR="00F20C2F">
        <w:t xml:space="preserve">cell </w:t>
      </w:r>
      <w:r>
        <w:t>systems. For example, Nafion</w:t>
      </w:r>
      <w:r>
        <w:rPr>
          <w:rFonts w:cs="Times New Roman"/>
        </w:rPr>
        <w:t>®</w:t>
      </w:r>
      <w:r>
        <w:t xml:space="preserve"> </w:t>
      </w:r>
      <w:r w:rsidR="00023A1A">
        <w:t>membrane</w:t>
      </w:r>
      <w:r w:rsidR="006E1A10">
        <w:t>s</w:t>
      </w:r>
      <w:r w:rsidR="00023A1A">
        <w:t xml:space="preserve"> </w:t>
      </w:r>
      <w:r w:rsidR="006E1A10">
        <w:t>are</w:t>
      </w:r>
      <w:r w:rsidR="00E706DA">
        <w:t xml:space="preserve"> available </w:t>
      </w:r>
      <w:r w:rsidR="006E1A10">
        <w:t>with</w:t>
      </w:r>
      <w:r w:rsidR="00E706DA">
        <w:t xml:space="preserve"> many equivalent weights</w:t>
      </w:r>
      <w:r w:rsidR="006856B6">
        <w:t>,</w:t>
      </w:r>
      <w:r w:rsidR="00E706DA">
        <w:t xml:space="preserve"> such as 900, 1100 and 1200</w:t>
      </w:r>
      <w:r w:rsidR="001F08DA">
        <w:t>.</w:t>
      </w:r>
      <w:r w:rsidR="00DC7675">
        <w:fldChar w:fldCharType="begin"/>
      </w:r>
      <w:r w:rsidR="00D057C9">
        <w:instrText xml:space="preserve"> ADDIN EN.CITE &lt;EndNote&gt;&lt;Cite&gt;&lt;Author&gt;Hickner&lt;/Author&gt;&lt;Year&gt;2004&lt;/Year&gt;&lt;RecNum&gt;186&lt;/RecNum&gt;&lt;record&gt;&lt;rec-number&gt;186&lt;/rec-number&gt;&lt;foreign-keys&gt;&lt;key app="EN" db-id="f2wverex422p28ep0se5wp0kw5dd9f22aex2"&gt;186&lt;/key&gt;&lt;/foreign-keys&gt;&lt;ref-type name="Journal Article"&gt;17&lt;/ref-type&gt;&lt;contributors&gt;&lt;authors&gt;&lt;author&gt;Hickner, Michael A.&lt;/author&gt;&lt;author&gt;Ghassemi, Hossein&lt;/author&gt;&lt;author&gt;Kim, Yu Seung&lt;/author&gt;&lt;author&gt;Einsla, Brian R.&lt;/author&gt;&lt;author&gt;McGrath, James E.&lt;/author&gt;&lt;/authors&gt;&lt;/contributors&gt;&lt;titles&gt;&lt;title&gt;Alternative Polymer Systems for Proton Exchange Membranes (PEMs)&lt;/title&gt;&lt;secondary-title&gt;Chemical Reviews&lt;/secondary-title&gt;&lt;/titles&gt;&lt;periodical&gt;&lt;full-title&gt;Chemical Reviews&lt;/full-title&gt;&lt;/periodical&gt;&lt;pages&gt;4587-4612&lt;/pages&gt;&lt;volume&gt;104&lt;/volume&gt;&lt;number&gt;10&lt;/number&gt;&lt;dates&gt;&lt;year&gt;2004&lt;/year&gt;&lt;/dates&gt;&lt;publisher&gt;American Chemical Society&lt;/publisher&gt;&lt;isbn&gt;0009-2665&lt;/isbn&gt;&lt;urls&gt;&lt;related-urls&gt;&lt;url&gt;http://dx.doi.org/10.1021/cr020711a&lt;/url&gt;&lt;/related-urls&gt;&lt;/urls&gt;&lt;electronic-resource-num&gt;10.1021/cr020711a&lt;/electronic-resource-num&gt;&lt;/record&gt;&lt;/Cite&gt;&lt;/EndNote&gt;</w:instrText>
      </w:r>
      <w:r w:rsidR="00DC7675">
        <w:fldChar w:fldCharType="separate"/>
      </w:r>
      <w:r w:rsidR="00EA2433" w:rsidRPr="00EA2433">
        <w:rPr>
          <w:noProof/>
          <w:vertAlign w:val="superscript"/>
        </w:rPr>
        <w:t>3</w:t>
      </w:r>
      <w:r w:rsidR="00DC7675">
        <w:fldChar w:fldCharType="end"/>
      </w:r>
      <w:r w:rsidR="00E706DA">
        <w:t xml:space="preserve"> </w:t>
      </w:r>
      <w:r>
        <w:t xml:space="preserve"> </w:t>
      </w:r>
      <w:r w:rsidR="00F20E39">
        <w:t xml:space="preserve">The equivalent weight of a </w:t>
      </w:r>
      <w:r w:rsidR="00E67A6A">
        <w:t xml:space="preserve">PFSA </w:t>
      </w:r>
      <w:r w:rsidR="00F20E39">
        <w:t xml:space="preserve">membrane </w:t>
      </w:r>
      <w:r w:rsidR="00876302">
        <w:t xml:space="preserve">is defined by the </w:t>
      </w:r>
      <w:r w:rsidR="00A54738">
        <w:t>ratio</w:t>
      </w:r>
      <w:r w:rsidR="00E67A6A">
        <w:t xml:space="preserve"> of the weight</w:t>
      </w:r>
      <w:r w:rsidR="00876302">
        <w:t xml:space="preserve"> of </w:t>
      </w:r>
      <w:r w:rsidR="006856B6">
        <w:t>a dry membrane in grams and</w:t>
      </w:r>
      <w:r w:rsidR="00E67A6A">
        <w:t xml:space="preserve"> the number of moles of sulfonic acid groups</w:t>
      </w:r>
      <w:r w:rsidR="001F08DA">
        <w:t>.</w:t>
      </w:r>
      <w:r w:rsidR="00DC7675">
        <w:fldChar w:fldCharType="begin"/>
      </w:r>
      <w:r w:rsidR="00D057C9">
        <w:instrText xml:space="preserve"> ADDIN EN.CITE &lt;EndNote&gt;&lt;Cite&gt;&lt;Author&gt;Paddison&lt;/Author&gt;&lt;Year&gt;2009&lt;/Year&gt;&lt;RecNum&gt;97&lt;/RecNum&gt;&lt;record&gt;&lt;rec-number&gt;97&lt;/rec-number&gt;&lt;foreign-keys&gt;&lt;key app="EN" db-id="f2wverex422p28ep0se5wp0kw5dd9f22aex2"&gt;97&lt;/key&gt;&lt;/foreign-keys&gt;&lt;ref-type name="Book"&gt;6&lt;/ref-type&gt;&lt;contributors&gt;&lt;authors&gt;&lt;author&gt;Paddison, Stephen J.&lt;/author&gt;&lt;author&gt;Promislov, Keith S.&lt;/author&gt;&lt;/authors&gt;&lt;/contributors&gt;&lt;titles&gt;&lt;title&gt;Device and Materials Modelling in PEM Fuel Cells&lt;/title&gt;&lt;secondary-title&gt;Topics in Applied Physics&lt;/secondary-title&gt;&lt;/titles&gt;&lt;volume&gt;113&lt;/volume&gt;&lt;dates&gt;&lt;year&gt;2009&lt;/year&gt;&lt;/dates&gt;&lt;pub-location&gt;New York&lt;/pub-location&gt;&lt;publisher&gt;Springer&lt;/publisher&gt;&lt;urls&gt;&lt;/urls&gt;&lt;/record&gt;&lt;/Cite&gt;&lt;/EndNote&gt;</w:instrText>
      </w:r>
      <w:r w:rsidR="00DC7675">
        <w:fldChar w:fldCharType="separate"/>
      </w:r>
      <w:r w:rsidR="00EA2433" w:rsidRPr="00EA2433">
        <w:rPr>
          <w:noProof/>
          <w:vertAlign w:val="superscript"/>
        </w:rPr>
        <w:t>27</w:t>
      </w:r>
      <w:r w:rsidR="00DC7675">
        <w:fldChar w:fldCharType="end"/>
      </w:r>
      <w:r w:rsidR="00E67A6A">
        <w:t xml:space="preserve"> It</w:t>
      </w:r>
      <w:r w:rsidR="00876302">
        <w:t xml:space="preserve"> </w:t>
      </w:r>
      <w:r w:rsidR="00E67A6A">
        <w:t>can be</w:t>
      </w:r>
      <w:r w:rsidR="00F20E39">
        <w:t xml:space="preserve"> </w:t>
      </w:r>
      <w:r w:rsidR="006E1A10">
        <w:t>controlle</w:t>
      </w:r>
      <w:r w:rsidR="00F20E39">
        <w:t xml:space="preserve">d by changing the </w:t>
      </w:r>
      <w:r w:rsidR="00D65FDD">
        <w:t xml:space="preserve">number of </w:t>
      </w:r>
      <w:r w:rsidR="00F20E39">
        <w:rPr>
          <w:rFonts w:cs="Times New Roman"/>
        </w:rPr>
        <w:t>–</w:t>
      </w:r>
      <w:r w:rsidR="00F20E39">
        <w:t>CF</w:t>
      </w:r>
      <w:r w:rsidR="00F20E39" w:rsidRPr="00F20E39">
        <w:rPr>
          <w:vertAlign w:val="subscript"/>
        </w:rPr>
        <w:t>2</w:t>
      </w:r>
      <w:r w:rsidR="00F20E39">
        <w:t xml:space="preserve"> </w:t>
      </w:r>
      <w:r w:rsidR="00D65FDD">
        <w:t>group</w:t>
      </w:r>
      <w:r w:rsidR="00F20E39">
        <w:t xml:space="preserve">s </w:t>
      </w:r>
      <w:r w:rsidR="006856B6">
        <w:t>along</w:t>
      </w:r>
      <w:r w:rsidR="00F20E39">
        <w:t xml:space="preserve"> the backbone. </w:t>
      </w:r>
      <w:r w:rsidR="004D1298">
        <w:t>The</w:t>
      </w:r>
      <w:r w:rsidR="00876302">
        <w:t xml:space="preserve"> sulfonic </w:t>
      </w:r>
      <w:r w:rsidR="000E762A">
        <w:t>acid</w:t>
      </w:r>
      <w:r w:rsidR="00876302">
        <w:t xml:space="preserve"> content</w:t>
      </w:r>
      <w:r w:rsidR="004D1298">
        <w:t xml:space="preserve"> of a membrane depends on the values of x and y as shown in </w:t>
      </w:r>
      <w:r w:rsidR="00DC7675">
        <w:fldChar w:fldCharType="begin"/>
      </w:r>
      <w:r w:rsidR="004D1298">
        <w:instrText xml:space="preserve"> REF _Ref295143476 \h </w:instrText>
      </w:r>
      <w:r w:rsidR="00DC7675">
        <w:fldChar w:fldCharType="separate"/>
      </w:r>
      <w:r w:rsidR="00A672CD" w:rsidRPr="001B2520">
        <w:rPr>
          <w:b/>
        </w:rPr>
        <w:t xml:space="preserve">Figure </w:t>
      </w:r>
      <w:r w:rsidR="00A672CD">
        <w:rPr>
          <w:b/>
          <w:noProof/>
        </w:rPr>
        <w:t>1</w:t>
      </w:r>
      <w:r w:rsidR="00A672CD" w:rsidRPr="001B2520">
        <w:rPr>
          <w:b/>
        </w:rPr>
        <w:noBreakHyphen/>
      </w:r>
      <w:r w:rsidR="00A672CD">
        <w:rPr>
          <w:b/>
          <w:noProof/>
        </w:rPr>
        <w:t>3</w:t>
      </w:r>
      <w:r w:rsidR="00DC7675">
        <w:fldChar w:fldCharType="end"/>
      </w:r>
      <w:r w:rsidR="004D1298">
        <w:t xml:space="preserve">. </w:t>
      </w:r>
      <w:r w:rsidR="002A5A98">
        <w:t xml:space="preserve">The membrane with </w:t>
      </w:r>
      <w:r w:rsidR="00876302">
        <w:t>higher content</w:t>
      </w:r>
      <w:r w:rsidR="000E762A">
        <w:t xml:space="preserve"> of acidic end groups</w:t>
      </w:r>
      <w:r w:rsidR="005447EA">
        <w:t>, i.e.</w:t>
      </w:r>
      <w:r w:rsidR="006E1A10">
        <w:t>,</w:t>
      </w:r>
      <w:r w:rsidR="005447EA">
        <w:t xml:space="preserve"> the lower equivalent weight</w:t>
      </w:r>
      <w:r w:rsidR="006E1A10">
        <w:t>,</w:t>
      </w:r>
      <w:r w:rsidR="002A5A98">
        <w:t xml:space="preserve"> absorbs</w:t>
      </w:r>
      <w:r w:rsidR="00876302">
        <w:t xml:space="preserve"> more water and, as a result, </w:t>
      </w:r>
      <w:r w:rsidR="006E1A10">
        <w:t xml:space="preserve">this </w:t>
      </w:r>
      <w:r w:rsidR="00876302">
        <w:t xml:space="preserve">membrane swells more. </w:t>
      </w:r>
      <w:r w:rsidR="005447EA">
        <w:t>This provides higher proton conductivity but at the expense of the mechanical strength of the membrane. The higher water absorption capacity and the lower amount of TFE in the backbone lower the crystallinity of the membrane</w:t>
      </w:r>
      <w:r w:rsidR="00132DC5">
        <w:t xml:space="preserve">, which can </w:t>
      </w:r>
      <w:r w:rsidR="00132DC5">
        <w:lastRenderedPageBreak/>
        <w:t>result in the complete dissolution of the membrane in water</w:t>
      </w:r>
      <w:r w:rsidR="001F08DA">
        <w:t>.</w:t>
      </w:r>
      <w:r w:rsidR="00DC7675">
        <w:fldChar w:fldCharType="begin"/>
      </w:r>
      <w:r w:rsidR="00D057C9">
        <w:instrText xml:space="preserve"> ADDIN EN.CITE &lt;EndNote&gt;&lt;Cite&gt;&lt;Author&gt;Mauritz&lt;/Author&gt;&lt;Year&gt;2004&lt;/Year&gt;&lt;RecNum&gt;278&lt;/RecNum&gt;&lt;record&gt;&lt;rec-number&gt;278&lt;/rec-number&gt;&lt;foreign-keys&gt;&lt;key app="EN" db-id="f2wverex422p28ep0se5wp0kw5dd9f22aex2"&gt;278&lt;/key&gt;&lt;/foreign-keys&gt;&lt;ref-type name="Journal Article"&gt;17&lt;/ref-type&gt;&lt;contributors&gt;&lt;authors&gt;&lt;author&gt;Mauritz, Kenneth A.&lt;/author&gt;&lt;author&gt;Moore, Robert B.&lt;/author&gt;&lt;/authors&gt;&lt;/contributors&gt;&lt;titles&gt;&lt;title&gt;State of Understanding of Nafion&lt;/title&gt;&lt;secondary-title&gt;Chemical Reviews&lt;/secondary-title&gt;&lt;/titles&gt;&lt;periodical&gt;&lt;full-title&gt;Chemical Reviews&lt;/full-title&gt;&lt;/periodical&gt;&lt;pages&gt;4535-4586&lt;/pages&gt;&lt;volume&gt;104&lt;/volume&gt;&lt;number&gt;10&lt;/number&gt;&lt;dates&gt;&lt;year&gt;2004&lt;/year&gt;&lt;/dates&gt;&lt;publisher&gt;American Chemical Society&lt;/publisher&gt;&lt;isbn&gt;0009-2665&lt;/isbn&gt;&lt;urls&gt;&lt;related-urls&gt;&lt;url&gt;http://dx.doi.org/10.1021/cr0207123&lt;/url&gt;&lt;/related-urls&gt;&lt;/urls&gt;&lt;electronic-resource-num&gt;10.1021/cr0207123&lt;/electronic-resource-num&gt;&lt;/record&gt;&lt;/Cite&gt;&lt;/EndNote&gt;</w:instrText>
      </w:r>
      <w:r w:rsidR="00DC7675">
        <w:fldChar w:fldCharType="separate"/>
      </w:r>
      <w:r w:rsidR="00EA2433" w:rsidRPr="00EA2433">
        <w:rPr>
          <w:noProof/>
          <w:vertAlign w:val="superscript"/>
        </w:rPr>
        <w:t>21</w:t>
      </w:r>
      <w:r w:rsidR="00DC7675">
        <w:fldChar w:fldCharType="end"/>
      </w:r>
      <w:r w:rsidR="00132DC5">
        <w:t xml:space="preserve"> </w:t>
      </w:r>
      <w:r w:rsidR="00594A9D">
        <w:t>The lower</w:t>
      </w:r>
      <w:r w:rsidR="00240F25">
        <w:t xml:space="preserve"> content</w:t>
      </w:r>
      <w:r w:rsidR="00594A9D">
        <w:t xml:space="preserve"> </w:t>
      </w:r>
      <w:r w:rsidR="00240F25">
        <w:t xml:space="preserve">of </w:t>
      </w:r>
      <w:r w:rsidR="00594A9D">
        <w:t>sulfonic acid</w:t>
      </w:r>
      <w:r w:rsidR="00240F25">
        <w:t xml:space="preserve"> groups in the</w:t>
      </w:r>
      <w:r w:rsidR="00594A9D">
        <w:t xml:space="preserve"> </w:t>
      </w:r>
      <w:r w:rsidR="00240F25">
        <w:t xml:space="preserve">membrane </w:t>
      </w:r>
      <w:r w:rsidR="00594A9D">
        <w:t>does not provide good connectivity of the water cluster</w:t>
      </w:r>
      <w:r w:rsidR="006E1A10">
        <w:t>s, thus, decreasing</w:t>
      </w:r>
      <w:r w:rsidR="00594A9D">
        <w:t xml:space="preserve"> the proton conductivity.</w:t>
      </w:r>
      <w:r w:rsidR="00A63594">
        <w:t xml:space="preserve"> </w:t>
      </w:r>
      <w:r w:rsidR="002B0CCF">
        <w:t xml:space="preserve">PFSA membranes are also </w:t>
      </w:r>
      <w:r w:rsidR="008D1E22">
        <w:t xml:space="preserve">resistant to chemical attack </w:t>
      </w:r>
      <w:r w:rsidR="006E1A10">
        <w:t>from</w:t>
      </w:r>
      <w:r w:rsidR="00F66457">
        <w:t xml:space="preserve"> the reacting gases </w:t>
      </w:r>
      <w:r w:rsidR="00612E3D">
        <w:t>be</w:t>
      </w:r>
      <w:r w:rsidR="008D1E22">
        <w:t>cause</w:t>
      </w:r>
      <w:r w:rsidR="002B0CCF">
        <w:t xml:space="preserve"> </w:t>
      </w:r>
      <w:r w:rsidR="008D1E22">
        <w:t xml:space="preserve">of </w:t>
      </w:r>
      <w:r w:rsidR="00612E3D">
        <w:t xml:space="preserve">the high content of the </w:t>
      </w:r>
      <w:r w:rsidR="008D1E22">
        <w:t>C</w:t>
      </w:r>
      <w:r w:rsidR="00612E3D">
        <w:rPr>
          <w:rFonts w:cs="Times New Roman"/>
        </w:rPr>
        <w:t>–</w:t>
      </w:r>
      <w:r w:rsidR="008D1E22">
        <w:t xml:space="preserve">F bonds </w:t>
      </w:r>
      <w:r w:rsidR="00612E3D">
        <w:t>i</w:t>
      </w:r>
      <w:r w:rsidR="008D1E22">
        <w:t>n the</w:t>
      </w:r>
      <w:r w:rsidR="00426C32">
        <w:t>ir</w:t>
      </w:r>
      <w:r w:rsidR="008D1E22">
        <w:t xml:space="preserve"> backbone</w:t>
      </w:r>
      <w:r w:rsidR="006E1A10">
        <w:t>s</w:t>
      </w:r>
      <w:r w:rsidR="00612E3D">
        <w:t xml:space="preserve"> and side-chain</w:t>
      </w:r>
      <w:r w:rsidR="0037598A">
        <w:t>s</w:t>
      </w:r>
      <w:r w:rsidR="00A63594">
        <w:t>.</w:t>
      </w:r>
    </w:p>
    <w:p w:rsidR="00FB0CEA" w:rsidRDefault="00A63594" w:rsidP="00776E55">
      <w:r>
        <w:t xml:space="preserve">The two main issues of PFSA membranes are discussed in the dissertation: durability and proton conductivity. </w:t>
      </w:r>
      <w:r w:rsidR="00D91C5A">
        <w:t xml:space="preserve">The durability of the membrane has been studied in terms of chemical degradation. These membranes </w:t>
      </w:r>
      <w:r w:rsidR="0070345E">
        <w:t xml:space="preserve">start degrading </w:t>
      </w:r>
      <w:r w:rsidR="006E1A10">
        <w:t xml:space="preserve">after </w:t>
      </w:r>
      <w:r w:rsidR="00D91C5A">
        <w:t>~5000 hrs of operation</w:t>
      </w:r>
      <w:r w:rsidR="0070345E">
        <w:t>,</w:t>
      </w:r>
      <w:r w:rsidR="00D91C5A">
        <w:t xml:space="preserve"> and the degradation rate increases at high temperature and low water content. </w:t>
      </w:r>
      <w:r w:rsidR="00BC70D2">
        <w:t>The degradation of the membrane can be reduced if a thicker membrane is used</w:t>
      </w:r>
      <w:r w:rsidR="0070345E">
        <w:t>,</w:t>
      </w:r>
      <w:r w:rsidR="00BC70D2">
        <w:t xml:space="preserve"> at the cost of higher </w:t>
      </w:r>
      <w:r w:rsidR="006E1A10">
        <w:t>membrane expense</w:t>
      </w:r>
      <w:r w:rsidR="00BC70D2">
        <w:t xml:space="preserve"> and lower </w:t>
      </w:r>
      <w:r w:rsidR="00EB4B2F">
        <w:t xml:space="preserve">proton </w:t>
      </w:r>
      <w:r w:rsidR="00BC70D2">
        <w:t xml:space="preserve">conductivity. </w:t>
      </w:r>
      <w:r w:rsidR="00EB4B2F">
        <w:t xml:space="preserve">The proton conductivity of the interface of the membrane, formed on the both sides of the membrane </w:t>
      </w:r>
      <w:r w:rsidR="003A63A4">
        <w:t>in an</w:t>
      </w:r>
      <w:r w:rsidR="00EB4B2F">
        <w:t xml:space="preserve"> MEA, play</w:t>
      </w:r>
      <w:r w:rsidR="003A63A4">
        <w:t>s</w:t>
      </w:r>
      <w:r w:rsidR="00EB4B2F">
        <w:t xml:space="preserve"> a critical role in the overall conductivity of the </w:t>
      </w:r>
      <w:r w:rsidR="00A70A59">
        <w:t xml:space="preserve">system. </w:t>
      </w:r>
      <w:r w:rsidR="00BC70D2">
        <w:t xml:space="preserve">The </w:t>
      </w:r>
      <w:r w:rsidR="003A63A4">
        <w:t>causes of</w:t>
      </w:r>
      <w:r w:rsidR="00BC70D2">
        <w:t xml:space="preserve"> the chemical degradation </w:t>
      </w:r>
      <w:r w:rsidR="003A63A4">
        <w:t xml:space="preserve">of PFSA membranes </w:t>
      </w:r>
      <w:r w:rsidR="00BC70D2">
        <w:t xml:space="preserve">and </w:t>
      </w:r>
      <w:r w:rsidR="009D467D">
        <w:t xml:space="preserve">resulting products, and degradation mechanism </w:t>
      </w:r>
      <w:r w:rsidR="003A63A4">
        <w:t>are widely discussed in</w:t>
      </w:r>
      <w:r w:rsidR="00780CDB">
        <w:t xml:space="preserve"> </w:t>
      </w:r>
      <w:r w:rsidR="00924BF7">
        <w:t>literature</w:t>
      </w:r>
      <w:r w:rsidR="000C1A9D">
        <w:t>,</w:t>
      </w:r>
      <w:r w:rsidR="003A63A4">
        <w:t xml:space="preserve"> and we</w:t>
      </w:r>
      <w:r w:rsidR="00BC70D2">
        <w:t xml:space="preserve"> </w:t>
      </w:r>
      <w:r w:rsidR="006E1A10">
        <w:t>will also</w:t>
      </w:r>
      <w:r w:rsidR="00BC70D2">
        <w:t xml:space="preserve"> discuss</w:t>
      </w:r>
      <w:r w:rsidR="003A63A4">
        <w:t xml:space="preserve"> </w:t>
      </w:r>
      <w:r w:rsidR="009D467D">
        <w:t xml:space="preserve">them </w:t>
      </w:r>
      <w:r w:rsidR="00BC70D2">
        <w:t xml:space="preserve">in </w:t>
      </w:r>
      <w:r w:rsidR="00DC7675">
        <w:fldChar w:fldCharType="begin"/>
      </w:r>
      <w:r w:rsidR="00E81C6E">
        <w:instrText xml:space="preserve"> REF _Ref304284182 \r \h </w:instrText>
      </w:r>
      <w:r w:rsidR="00DC7675">
        <w:fldChar w:fldCharType="separate"/>
      </w:r>
      <w:r w:rsidR="00A672CD">
        <w:t>Chapter 2</w:t>
      </w:r>
      <w:r w:rsidR="00DC7675">
        <w:fldChar w:fldCharType="end"/>
      </w:r>
      <w:r w:rsidR="003A63A4">
        <w:t xml:space="preserve">. The conductivity and transport </w:t>
      </w:r>
      <w:r w:rsidR="000045EA">
        <w:t xml:space="preserve">models for the transport of water and </w:t>
      </w:r>
      <w:r w:rsidR="003A63A4">
        <w:t>hydronium ions</w:t>
      </w:r>
      <w:r w:rsidR="000045EA">
        <w:t xml:space="preserve"> through </w:t>
      </w:r>
      <w:r w:rsidR="00E27103">
        <w:t xml:space="preserve">a </w:t>
      </w:r>
      <w:r w:rsidR="000045EA">
        <w:t xml:space="preserve">membrane </w:t>
      </w:r>
      <w:r w:rsidR="006E1A10">
        <w:t>will be</w:t>
      </w:r>
      <w:r w:rsidR="000045EA">
        <w:t xml:space="preserve"> discussed in</w:t>
      </w:r>
      <w:r w:rsidR="002309B5">
        <w:t xml:space="preserve"> </w:t>
      </w:r>
      <w:r w:rsidR="00DC7675">
        <w:fldChar w:fldCharType="begin"/>
      </w:r>
      <w:r w:rsidR="002309B5">
        <w:instrText xml:space="preserve"> REF _Ref297211492 \r \h </w:instrText>
      </w:r>
      <w:r w:rsidR="00DC7675">
        <w:fldChar w:fldCharType="separate"/>
      </w:r>
      <w:r w:rsidR="00A672CD">
        <w:t>Chapter 3</w:t>
      </w:r>
      <w:r w:rsidR="00DC7675">
        <w:fldChar w:fldCharType="end"/>
      </w:r>
      <w:r w:rsidR="000045EA">
        <w:t>.</w:t>
      </w:r>
      <w:r w:rsidR="00D23170">
        <w:t xml:space="preserve"> The motivation</w:t>
      </w:r>
      <w:r w:rsidR="00106155">
        <w:t xml:space="preserve"> for the present work </w:t>
      </w:r>
      <w:r w:rsidR="006E1A10">
        <w:t>will</w:t>
      </w:r>
      <w:r w:rsidR="00D23170">
        <w:t xml:space="preserve"> also </w:t>
      </w:r>
      <w:r w:rsidR="00EF40A5">
        <w:t>be</w:t>
      </w:r>
      <w:r w:rsidR="00D23170">
        <w:t xml:space="preserve"> discussed</w:t>
      </w:r>
      <w:r w:rsidR="00106155">
        <w:t xml:space="preserve"> in the respective chapters</w:t>
      </w:r>
      <w:r w:rsidR="00D23170">
        <w:t>.</w:t>
      </w:r>
    </w:p>
    <w:p w:rsidR="00FB0CEA" w:rsidRDefault="00FB0CEA" w:rsidP="00776E55"/>
    <w:p w:rsidR="00FB0CEA" w:rsidRDefault="00FB0CEA" w:rsidP="00776E55"/>
    <w:p w:rsidR="00CE3280" w:rsidRDefault="00CE3280" w:rsidP="00776E55"/>
    <w:p w:rsidR="0013030B" w:rsidRDefault="0013030B" w:rsidP="00776E55"/>
    <w:p w:rsidR="00FB0CEA" w:rsidRDefault="00FB0CEA" w:rsidP="00776E55"/>
    <w:p w:rsidR="00F37BFB" w:rsidRDefault="00F37BFB" w:rsidP="00F37BFB">
      <w:pPr>
        <w:pStyle w:val="Heading1"/>
      </w:pPr>
      <w:bookmarkStart w:id="21" w:name="_Ref304284182"/>
      <w:bookmarkStart w:id="22" w:name="_Toc308512869"/>
      <w:r>
        <w:lastRenderedPageBreak/>
        <w:t>Membrane degradation</w:t>
      </w:r>
      <w:bookmarkEnd w:id="21"/>
      <w:bookmarkEnd w:id="22"/>
    </w:p>
    <w:p w:rsidR="008F1225" w:rsidRPr="008F1225" w:rsidRDefault="008F1225" w:rsidP="008F1225"/>
    <w:p w:rsidR="00814CED" w:rsidRDefault="00617C01" w:rsidP="00814CED">
      <w:r>
        <w:t>T</w:t>
      </w:r>
      <w:r w:rsidR="001F5335">
        <w:t>he c</w:t>
      </w:r>
      <w:r w:rsidR="001F5335" w:rsidRPr="007E36B5">
        <w:t xml:space="preserve">ost and </w:t>
      </w:r>
      <w:r w:rsidR="001F5335">
        <w:t xml:space="preserve">the </w:t>
      </w:r>
      <w:r w:rsidR="001F5335" w:rsidRPr="007E36B5">
        <w:t>l</w:t>
      </w:r>
      <w:r w:rsidR="001F5335">
        <w:t xml:space="preserve">ifetime </w:t>
      </w:r>
      <w:r>
        <w:t xml:space="preserve">of the PEM fuel cell </w:t>
      </w:r>
      <w:r w:rsidR="00895322">
        <w:t xml:space="preserve">mainly </w:t>
      </w:r>
      <w:r w:rsidR="001E0413">
        <w:t>depend on the membrane electrode assembly</w:t>
      </w:r>
      <w:r w:rsidR="004B7CB9">
        <w:t xml:space="preserve">, which is a combination of </w:t>
      </w:r>
      <w:r w:rsidR="00A16616">
        <w:t xml:space="preserve">a </w:t>
      </w:r>
      <w:r w:rsidR="004B7CB9">
        <w:t>membrane, electrodes and catalyst.</w:t>
      </w:r>
      <w:r w:rsidR="000E46D7">
        <w:t xml:space="preserve"> </w:t>
      </w:r>
      <w:r w:rsidR="004B7CB9">
        <w:t>The membrane</w:t>
      </w:r>
      <w:r w:rsidR="000E46D7">
        <w:t xml:space="preserve"> </w:t>
      </w:r>
      <w:r w:rsidR="00340CEB">
        <w:t>in the cell functions</w:t>
      </w:r>
      <w:r w:rsidR="000E46D7">
        <w:t xml:space="preserve"> </w:t>
      </w:r>
      <w:r w:rsidR="00A16616">
        <w:t xml:space="preserve">as </w:t>
      </w:r>
      <w:r w:rsidR="000E46D7">
        <w:t>an</w:t>
      </w:r>
      <w:r w:rsidR="009B3A89">
        <w:t xml:space="preserve"> electrolyte</w:t>
      </w:r>
      <w:r w:rsidR="00C1163C">
        <w:t xml:space="preserve">. It </w:t>
      </w:r>
      <w:r w:rsidR="0022400E">
        <w:t>allows hydrated protons to pass through</w:t>
      </w:r>
      <w:r w:rsidR="00C1163C">
        <w:t xml:space="preserve"> and </w:t>
      </w:r>
      <w:r w:rsidR="0022400E">
        <w:t xml:space="preserve">does not allow electrons to </w:t>
      </w:r>
      <w:r w:rsidR="00C1163C">
        <w:t xml:space="preserve">do so. </w:t>
      </w:r>
      <w:r w:rsidR="00786D1A">
        <w:t>The membrane</w:t>
      </w:r>
      <w:r w:rsidR="009B3A89">
        <w:t xml:space="preserve"> also separates hydrogen and oxygen gases</w:t>
      </w:r>
      <w:r w:rsidR="002E70C7">
        <w:t xml:space="preserve"> and </w:t>
      </w:r>
      <w:r w:rsidR="00724160">
        <w:t>prevent</w:t>
      </w:r>
      <w:r w:rsidR="002E70C7">
        <w:t>s</w:t>
      </w:r>
      <w:r w:rsidR="00724160">
        <w:t xml:space="preserve"> </w:t>
      </w:r>
      <w:r w:rsidR="00CA33FF">
        <w:t xml:space="preserve">the </w:t>
      </w:r>
      <w:r w:rsidR="00917588">
        <w:t>crossover of the gases</w:t>
      </w:r>
      <w:r w:rsidR="005D5C2D">
        <w:t xml:space="preserve"> to the other side of the membrane</w:t>
      </w:r>
      <w:r w:rsidR="00C1163C">
        <w:t xml:space="preserve">. The electron transport </w:t>
      </w:r>
      <w:r w:rsidR="00661E54">
        <w:t xml:space="preserve">of the membrane </w:t>
      </w:r>
      <w:r w:rsidR="00C1163C">
        <w:t xml:space="preserve">and gas crossover can </w:t>
      </w:r>
      <w:r w:rsidR="00EA3A4F">
        <w:t>affect</w:t>
      </w:r>
      <w:r w:rsidR="00C1163C">
        <w:t xml:space="preserve"> the performance of the </w:t>
      </w:r>
      <w:r w:rsidR="00EA3A4F">
        <w:t>device</w:t>
      </w:r>
      <w:r w:rsidR="00C1163C">
        <w:t>.</w:t>
      </w:r>
      <w:r w:rsidR="00661E54">
        <w:t xml:space="preserve"> They can also result in electrical short circuit and local combustion, respectively,</w:t>
      </w:r>
      <w:r w:rsidR="00661E54" w:rsidRPr="00661E54">
        <w:t xml:space="preserve"> </w:t>
      </w:r>
      <w:r w:rsidR="00661E54">
        <w:t xml:space="preserve">in the </w:t>
      </w:r>
      <w:r w:rsidR="00EA3A4F">
        <w:t xml:space="preserve">PEM fuel </w:t>
      </w:r>
      <w:r w:rsidR="00661E54">
        <w:t xml:space="preserve">cell and </w:t>
      </w:r>
      <w:r w:rsidR="00992570">
        <w:t>can generate</w:t>
      </w:r>
      <w:r w:rsidR="002C3A65">
        <w:t xml:space="preserve"> </w:t>
      </w:r>
      <w:r w:rsidR="00992570">
        <w:t xml:space="preserve">heat or a strong oxidizing </w:t>
      </w:r>
      <w:r w:rsidR="001F5335">
        <w:t>radical species</w:t>
      </w:r>
      <w:r w:rsidR="007D559B">
        <w:t>,</w:t>
      </w:r>
      <w:r w:rsidR="001F5335">
        <w:t xml:space="preserve"> which can cause</w:t>
      </w:r>
      <w:r w:rsidR="002C3A65">
        <w:t xml:space="preserve"> </w:t>
      </w:r>
      <w:r w:rsidR="001F5335">
        <w:t xml:space="preserve">mechanical, thermal and chemical </w:t>
      </w:r>
      <w:r w:rsidR="002C3A65">
        <w:t>degradation of the membrane</w:t>
      </w:r>
      <w:r w:rsidR="007D559B">
        <w:t>.</w:t>
      </w:r>
      <w:r w:rsidR="00D968F6">
        <w:t xml:space="preserve"> </w:t>
      </w:r>
      <w:r w:rsidR="00814CED">
        <w:t xml:space="preserve"> </w:t>
      </w:r>
    </w:p>
    <w:p w:rsidR="00FB0CEA" w:rsidRDefault="00814CED" w:rsidP="00C7176A">
      <w:r>
        <w:t xml:space="preserve">The </w:t>
      </w:r>
      <w:r w:rsidR="00E140FD">
        <w:t xml:space="preserve">mechanical and chemical </w:t>
      </w:r>
      <w:r>
        <w:t>d</w:t>
      </w:r>
      <w:r w:rsidR="00A60F91">
        <w:t>urability of the membrane is a</w:t>
      </w:r>
      <w:r>
        <w:t xml:space="preserve"> major concern</w:t>
      </w:r>
      <w:r w:rsidR="007D6A56">
        <w:t xml:space="preserve"> in the commercialization of PEM fuel cells</w:t>
      </w:r>
      <w:r w:rsidR="001F08DA">
        <w:t>.</w:t>
      </w:r>
      <w:r w:rsidR="00DC7675">
        <w:fldChar w:fldCharType="begin"/>
      </w:r>
      <w:r w:rsidR="00D057C9">
        <w:instrText xml:space="preserve"> ADDIN EN.CITE &lt;EndNote&gt;&lt;Cite&gt;&lt;Author&gt;LaConti&lt;/Author&gt;&lt;Year&gt;2003&lt;/Year&gt;&lt;RecNum&gt;26&lt;/RecNum&gt;&lt;record&gt;&lt;rec-number&gt;26&lt;/rec-number&gt;&lt;foreign-keys&gt;&lt;key app="EN" db-id="f2wverex422p28ep0se5wp0kw5dd9f22aex2"&gt;26&lt;/key&gt;&lt;/foreign-keys&gt;&lt;ref-type name="Book"&gt;6&lt;/ref-type&gt;&lt;contributors&gt;&lt;authors&gt;&lt;author&gt;LaConti, A. B.  &lt;/author&gt;&lt;author&gt;Hamdan, M. &lt;/author&gt;&lt;author&gt;McDonald, R.C.&lt;/author&gt;&lt;/authors&gt;&lt;secondary-authors&gt;&lt;author&gt;W. Vielstich, H.A. Gasteiger, A. Lamm&lt;/author&gt;&lt;/secondary-authors&gt;&lt;/contributors&gt;&lt;titles&gt;&lt;title&gt;Handbook of Fuel Cells: Fundamentals, Technology and Applications&lt;/title&gt;&lt;/titles&gt;&lt;pages&gt;647-662&lt;/pages&gt;&lt;volume&gt;3&lt;/volume&gt;&lt;dates&gt;&lt;year&gt;2003&lt;/year&gt;&lt;/dates&gt;&lt;publisher&gt;John Wiley &amp;amp; Sons: New York&lt;/publisher&gt;&lt;urls&gt;&lt;/urls&gt;&lt;/record&gt;&lt;/Cite&gt;&lt;/EndNote&gt;</w:instrText>
      </w:r>
      <w:r w:rsidR="00DC7675">
        <w:fldChar w:fldCharType="separate"/>
      </w:r>
      <w:r w:rsidR="00EA2433" w:rsidRPr="00EA2433">
        <w:rPr>
          <w:noProof/>
          <w:vertAlign w:val="superscript"/>
        </w:rPr>
        <w:t>28</w:t>
      </w:r>
      <w:r w:rsidR="00DC7675">
        <w:fldChar w:fldCharType="end"/>
      </w:r>
      <w:r w:rsidR="007A15E7">
        <w:t xml:space="preserve"> According</w:t>
      </w:r>
      <w:r w:rsidR="00486AEA">
        <w:t xml:space="preserve"> to</w:t>
      </w:r>
      <w:r w:rsidR="007A15E7">
        <w:t xml:space="preserve"> the</w:t>
      </w:r>
      <w:r>
        <w:t xml:space="preserve"> </w:t>
      </w:r>
      <w:r w:rsidR="007A15E7">
        <w:t>guidelines of the US</w:t>
      </w:r>
      <w:r w:rsidR="004219B8">
        <w:t xml:space="preserve"> Department of Energy</w:t>
      </w:r>
      <w:r w:rsidR="003A2B11">
        <w:t xml:space="preserve"> (DOE)</w:t>
      </w:r>
      <w:r w:rsidR="004219B8">
        <w:t>, the PEM fuel cell</w:t>
      </w:r>
      <w:r w:rsidR="007A15E7">
        <w:t xml:space="preserve"> sho</w:t>
      </w:r>
      <w:r w:rsidR="00C04408">
        <w:t>uld last for</w:t>
      </w:r>
      <w:r w:rsidR="007A15E7">
        <w:t xml:space="preserve"> </w:t>
      </w:r>
      <w:r w:rsidR="00C04408">
        <w:t>at least</w:t>
      </w:r>
      <w:r w:rsidR="007A15E7">
        <w:t xml:space="preserve"> </w:t>
      </w:r>
      <w:r w:rsidR="00C04408">
        <w:t>5000 h</w:t>
      </w:r>
      <w:r w:rsidR="00955E4D">
        <w:t>r</w:t>
      </w:r>
      <w:r w:rsidR="00C04408">
        <w:t xml:space="preserve"> in operation for automobiles and 20,000 h</w:t>
      </w:r>
      <w:r w:rsidR="00955E4D">
        <w:t>r</w:t>
      </w:r>
      <w:r w:rsidR="00C04408">
        <w:t xml:space="preserve"> for the stationary application</w:t>
      </w:r>
      <w:r w:rsidR="007C29C9">
        <w:t>.</w:t>
      </w:r>
      <w:r w:rsidR="00DC7675">
        <w:fldChar w:fldCharType="begin">
          <w:fldData xml:space="preserve">PEVuZE5vdGU+PENpdGU+PEF1dGhvcj5Cb3J1cDwvQXV0aG9yPjxZZWFyPjIwMDc8L1llYXI+PFJl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</w:fldData>
        </w:fldChar>
      </w:r>
      <w:r w:rsidR="00D057C9">
        <w:instrText xml:space="preserve"> ADDIN EN.CITE </w:instrText>
      </w:r>
      <w:r w:rsidR="00DC7675">
        <w:fldChar w:fldCharType="begin">
          <w:fldData xml:space="preserve">PEVuZE5vdGU+PENpdGU+PEF1dGhvcj5Cb3J1cDwvQXV0aG9yPjxZZWFyPjIwMDc8L1llYXI+PFJl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</w:fldData>
        </w:fldChar>
      </w:r>
      <w:r w:rsidR="00D057C9">
        <w:instrText xml:space="preserve"> ADDIN EN.CITE.DATA </w:instrText>
      </w:r>
      <w:r w:rsidR="00DC7675">
        <w:fldChar w:fldCharType="end"/>
      </w:r>
      <w:r w:rsidR="00DC7675">
        <w:fldChar w:fldCharType="separate"/>
      </w:r>
      <w:r w:rsidR="00EA2433" w:rsidRPr="00EA2433">
        <w:rPr>
          <w:noProof/>
          <w:vertAlign w:val="superscript"/>
        </w:rPr>
        <w:t>29</w:t>
      </w:r>
      <w:r w:rsidR="00DC7675">
        <w:fldChar w:fldCharType="end"/>
      </w:r>
      <w:r w:rsidR="00BD0ACC">
        <w:t xml:space="preserve"> During this period of </w:t>
      </w:r>
      <w:r w:rsidR="00C04408">
        <w:t>time, there should not be any change in the cell voltage or current density of the PEM</w:t>
      </w:r>
      <w:r w:rsidR="00E01DBB">
        <w:t xml:space="preserve"> fuel cell</w:t>
      </w:r>
      <w:r w:rsidR="00C04408">
        <w:t xml:space="preserve"> </w:t>
      </w:r>
      <w:r w:rsidR="00BD0ACC">
        <w:t>either it</w:t>
      </w:r>
      <w:r w:rsidR="00C04408">
        <w:t xml:space="preserve"> can affect the operation of the systems.</w:t>
      </w:r>
      <w:r w:rsidR="007A15E7">
        <w:t xml:space="preserve"> </w:t>
      </w:r>
      <w:r w:rsidR="00E01DBB">
        <w:t>A PEM fuel cell</w:t>
      </w:r>
      <w:r>
        <w:t xml:space="preserve"> shows</w:t>
      </w:r>
      <w:r w:rsidRPr="007E36B5">
        <w:t xml:space="preserve"> </w:t>
      </w:r>
      <w:r>
        <w:t>a gradual declination of</w:t>
      </w:r>
      <w:r w:rsidRPr="007E36B5">
        <w:t xml:space="preserve"> </w:t>
      </w:r>
      <w:r w:rsidR="00EE6913">
        <w:t>performance</w:t>
      </w:r>
      <w:r w:rsidRPr="007E36B5">
        <w:t xml:space="preserve"> </w:t>
      </w:r>
      <w:r w:rsidR="00EE6913" w:rsidRPr="007E36B5">
        <w:t>(current density and cell voltage)</w:t>
      </w:r>
      <w:r w:rsidR="00EE6913">
        <w:t xml:space="preserve"> </w:t>
      </w:r>
      <w:r>
        <w:t>after ~5000 hrs</w:t>
      </w:r>
      <w:r w:rsidR="00955E4D">
        <w:t>,</w:t>
      </w:r>
      <w:r>
        <w:t xml:space="preserve"> of</w:t>
      </w:r>
      <w:r w:rsidR="00C04408">
        <w:t xml:space="preserve"> operation which occurs</w:t>
      </w:r>
      <w:r w:rsidR="00A60F91">
        <w:t xml:space="preserve"> mainly due to the degradation of the membrane.</w:t>
      </w:r>
      <w:r w:rsidRPr="007E36B5">
        <w:t xml:space="preserve"> </w:t>
      </w:r>
      <w:r w:rsidR="007D7D4F">
        <w:t xml:space="preserve">The </w:t>
      </w:r>
      <w:r w:rsidR="00955770">
        <w:t xml:space="preserve">performance of </w:t>
      </w:r>
      <w:r w:rsidR="00EB5BE0">
        <w:t>a</w:t>
      </w:r>
      <w:r w:rsidR="00955770">
        <w:t xml:space="preserve"> membr</w:t>
      </w:r>
      <w:r w:rsidR="007D7A3D">
        <w:t>a</w:t>
      </w:r>
      <w:r w:rsidR="00955770">
        <w:t xml:space="preserve">ne can be affected </w:t>
      </w:r>
      <w:r w:rsidR="00DD2B91">
        <w:t>by</w:t>
      </w:r>
      <w:r w:rsidR="00955770">
        <w:t xml:space="preserve"> </w:t>
      </w:r>
      <w:r w:rsidR="007D7D4F">
        <w:t>mechanical, thermal</w:t>
      </w:r>
      <w:r w:rsidR="00F17DB6" w:rsidRPr="007E36B5">
        <w:t xml:space="preserve"> </w:t>
      </w:r>
      <w:r w:rsidR="00493388">
        <w:t>or</w:t>
      </w:r>
      <w:r w:rsidR="00F17DB6" w:rsidRPr="007E36B5">
        <w:t xml:space="preserve"> chemical </w:t>
      </w:r>
      <w:r w:rsidR="007D7D4F">
        <w:t>degradation</w:t>
      </w:r>
      <w:r w:rsidR="007C29C9">
        <w:t>.</w:t>
      </w:r>
      <w:r w:rsidR="00DC7675">
        <w:fldChar w:fldCharType="begin">
          <w:fldData xml:space="preserve">PEVuZE5vdGU+PENpdGU+PEF1dGhvcj5XdTwvQXV0aG9yPjxZZWFyPjIwMDg8L1llYXI+PFJlY051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==
</w:fldData>
        </w:fldChar>
      </w:r>
      <w:r w:rsidR="00D057C9">
        <w:instrText xml:space="preserve"> ADDIN EN.CITE </w:instrText>
      </w:r>
      <w:r w:rsidR="00DC7675">
        <w:fldChar w:fldCharType="begin">
          <w:fldData xml:space="preserve">PEVuZE5vdGU+PENpdGU+PEF1dGhvcj5XdTwvQXV0aG9yPjxZZWFyPjIwMDg8L1llYXI+PFJlY051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==
</w:fldData>
        </w:fldChar>
      </w:r>
      <w:r w:rsidR="00D057C9">
        <w:instrText xml:space="preserve"> ADDIN EN.CITE.DATA </w:instrText>
      </w:r>
      <w:r w:rsidR="00DC7675">
        <w:fldChar w:fldCharType="end"/>
      </w:r>
      <w:r w:rsidR="00DC7675">
        <w:fldChar w:fldCharType="separate"/>
      </w:r>
      <w:r w:rsidR="00EA2433" w:rsidRPr="00EA2433">
        <w:rPr>
          <w:noProof/>
          <w:vertAlign w:val="superscript"/>
        </w:rPr>
        <w:t>30, 31</w:t>
      </w:r>
      <w:r w:rsidR="00DC7675">
        <w:fldChar w:fldCharType="end"/>
      </w:r>
      <w:r w:rsidR="00FA4169">
        <w:t xml:space="preserve"> M</w:t>
      </w:r>
      <w:r w:rsidR="00FA4C2A">
        <w:t xml:space="preserve">echanical degradation of a membrane </w:t>
      </w:r>
      <w:r w:rsidR="008854F3">
        <w:t xml:space="preserve">mostly </w:t>
      </w:r>
      <w:r w:rsidR="00FA4C2A">
        <w:t>occurs during the manufactur</w:t>
      </w:r>
      <w:r w:rsidR="00A42E05">
        <w:t>e</w:t>
      </w:r>
      <w:r w:rsidR="00FA4C2A">
        <w:t xml:space="preserve"> of a membrane electrode assembly (MEA). </w:t>
      </w:r>
      <w:r w:rsidR="00FA4169">
        <w:t>During this</w:t>
      </w:r>
      <w:r w:rsidR="00617EC6">
        <w:t xml:space="preserve"> process, t</w:t>
      </w:r>
      <w:r w:rsidR="00FA4C2A">
        <w:t xml:space="preserve">he membrane is </w:t>
      </w:r>
      <w:r w:rsidR="00FA4169">
        <w:t>subjected to</w:t>
      </w:r>
      <w:r w:rsidR="00FA4C2A">
        <w:t xml:space="preserve"> high pressure</w:t>
      </w:r>
      <w:r w:rsidR="00533A9E">
        <w:t xml:space="preserve"> (0.4 MPa)</w:t>
      </w:r>
      <w:r w:rsidR="00AF4F4C">
        <w:t>,</w:t>
      </w:r>
      <w:r w:rsidR="00FA4C2A">
        <w:t xml:space="preserve"> and the assembly is treated at high temperature</w:t>
      </w:r>
      <w:r w:rsidR="00533A9E">
        <w:t xml:space="preserve"> (100 </w:t>
      </w:r>
      <w:r w:rsidR="00533A9E">
        <w:rPr>
          <w:rFonts w:cs="Times New Roman"/>
        </w:rPr>
        <w:t>°</w:t>
      </w:r>
      <w:r w:rsidR="00533A9E">
        <w:t>C)</w:t>
      </w:r>
      <w:r w:rsidR="00FA4C2A">
        <w:t>. This can cause micro-cracks or tears in the membrane. Membrane can</w:t>
      </w:r>
      <w:r w:rsidR="00FA4F0D">
        <w:t xml:space="preserve"> also creep over the catalyst in</w:t>
      </w:r>
      <w:r w:rsidR="00FA4C2A">
        <w:t xml:space="preserve"> the </w:t>
      </w:r>
      <w:r w:rsidR="00FA4C2A">
        <w:lastRenderedPageBreak/>
        <w:t>electrodes and decrease t</w:t>
      </w:r>
      <w:r w:rsidR="00C7176A">
        <w:t xml:space="preserve">he performance of the </w:t>
      </w:r>
      <w:r w:rsidR="00FA4F0D">
        <w:t>device</w:t>
      </w:r>
      <w:r w:rsidR="00C7176A">
        <w:t xml:space="preserve">. Thermal degradation of the membrane </w:t>
      </w:r>
      <w:r w:rsidR="00433388">
        <w:t xml:space="preserve">can occur if the </w:t>
      </w:r>
      <w:r w:rsidR="00C7176A">
        <w:t>PEM</w:t>
      </w:r>
      <w:r w:rsidR="001754DD">
        <w:t xml:space="preserve"> fuel cell</w:t>
      </w:r>
      <w:r w:rsidR="00C7176A">
        <w:t xml:space="preserve"> </w:t>
      </w:r>
      <w:r w:rsidR="00433388">
        <w:t xml:space="preserve">is operated at </w:t>
      </w:r>
      <w:r w:rsidR="00C7176A">
        <w:t xml:space="preserve">temperatures </w:t>
      </w:r>
      <w:r w:rsidR="00FA4F0D">
        <w:t xml:space="preserve">greater than </w:t>
      </w:r>
      <w:r w:rsidR="00C7176A">
        <w:t>90</w:t>
      </w:r>
      <w:r w:rsidR="00FA4F0D">
        <w:t xml:space="preserve"> </w:t>
      </w:r>
      <w:r w:rsidR="00C7176A">
        <w:rPr>
          <w:rFonts w:cs="Times New Roman"/>
        </w:rPr>
        <w:t>°</w:t>
      </w:r>
      <w:r w:rsidR="00C7176A">
        <w:t xml:space="preserve">C. </w:t>
      </w:r>
      <w:r w:rsidR="00527FDF">
        <w:t>C</w:t>
      </w:r>
      <w:r w:rsidR="00601985">
        <w:t>hemical degr</w:t>
      </w:r>
      <w:r w:rsidR="007D536F">
        <w:t>adation of a membrane can occur</w:t>
      </w:r>
      <w:r w:rsidR="007A15E7">
        <w:t xml:space="preserve"> by operational factors</w:t>
      </w:r>
      <w:r w:rsidR="00955E4D">
        <w:t>,</w:t>
      </w:r>
      <w:r w:rsidR="007A15E7">
        <w:t xml:space="preserve"> such as impurities in the fuel and oxidants, operating temperature and pressu</w:t>
      </w:r>
      <w:r w:rsidR="00601985">
        <w:t xml:space="preserve">re, high withdrawing current </w:t>
      </w:r>
      <w:r w:rsidR="007D536F">
        <w:t xml:space="preserve">from the cell </w:t>
      </w:r>
      <w:r w:rsidR="00601985">
        <w:t>and/or</w:t>
      </w:r>
      <w:r w:rsidR="007A15E7">
        <w:t xml:space="preserve"> </w:t>
      </w:r>
      <w:r w:rsidR="001A4FA7">
        <w:t xml:space="preserve">by </w:t>
      </w:r>
      <w:r w:rsidR="007A15E7">
        <w:t xml:space="preserve">chemical attacks of the reactive oxidizing agents </w:t>
      </w:r>
      <w:r w:rsidR="00601985">
        <w:t>formed during operation</w:t>
      </w:r>
      <w:r w:rsidR="007C29C9">
        <w:t>.</w:t>
      </w:r>
      <w:r w:rsidR="00DC7675">
        <w:fldChar w:fldCharType="begin">
          <w:fldData xml:space="preserve">PEVuZE5vdGU+PENpdGU+PEF1dGhvcj5Cb3J1cDwvQXV0aG9yPjxZZWFyPjIwMDc8L1llYXI+PFJl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==
</w:fldData>
        </w:fldChar>
      </w:r>
      <w:r w:rsidR="00D057C9">
        <w:instrText xml:space="preserve"> ADDIN EN.CITE </w:instrText>
      </w:r>
      <w:r w:rsidR="00DC7675">
        <w:fldChar w:fldCharType="begin">
          <w:fldData xml:space="preserve">PEVuZE5vdGU+PENpdGU+PEF1dGhvcj5Cb3J1cDwvQXV0aG9yPjxZZWFyPjIwMDc8L1llYXI+PFJl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==
</w:fldData>
        </w:fldChar>
      </w:r>
      <w:r w:rsidR="00D057C9">
        <w:instrText xml:space="preserve"> ADDIN EN.CITE.DATA </w:instrText>
      </w:r>
      <w:r w:rsidR="00DC7675">
        <w:fldChar w:fldCharType="end"/>
      </w:r>
      <w:r w:rsidR="00DC7675">
        <w:fldChar w:fldCharType="separate"/>
      </w:r>
      <w:r w:rsidR="00EA2433" w:rsidRPr="00EA2433">
        <w:rPr>
          <w:noProof/>
          <w:vertAlign w:val="superscript"/>
        </w:rPr>
        <w:t>29, 32</w:t>
      </w:r>
      <w:r w:rsidR="00DC7675">
        <w:fldChar w:fldCharType="end"/>
      </w:r>
      <w:r w:rsidR="0073402E">
        <w:t xml:space="preserve"> </w:t>
      </w:r>
    </w:p>
    <w:p w:rsidR="00A521D4" w:rsidRDefault="00960CA5" w:rsidP="00BA2CC9">
      <w:pPr>
        <w:pStyle w:val="Heading2"/>
      </w:pPr>
      <w:bookmarkStart w:id="23" w:name="_Toc304217540"/>
      <w:bookmarkStart w:id="24" w:name="_Ref306038134"/>
      <w:bookmarkStart w:id="25" w:name="_Toc308512870"/>
      <w:r>
        <w:t>Factors affecting</w:t>
      </w:r>
      <w:r w:rsidR="0034310E">
        <w:t xml:space="preserve"> the durability of PFSA membranes</w:t>
      </w:r>
      <w:bookmarkEnd w:id="23"/>
      <w:bookmarkEnd w:id="24"/>
      <w:bookmarkEnd w:id="25"/>
    </w:p>
    <w:p w:rsidR="00FB0CEA" w:rsidRDefault="003F2145" w:rsidP="00C5797C">
      <w:r>
        <w:t xml:space="preserve">The durability tests of membranes are </w:t>
      </w:r>
      <w:r w:rsidR="007A58BE">
        <w:t xml:space="preserve">often </w:t>
      </w:r>
      <w:r>
        <w:t xml:space="preserve">performed </w:t>
      </w:r>
      <w:r w:rsidR="006823D8">
        <w:t>with</w:t>
      </w:r>
      <w:r>
        <w:t xml:space="preserve"> similar or harsh operating conditions </w:t>
      </w:r>
      <w:r w:rsidR="001B7AC5">
        <w:t xml:space="preserve">as </w:t>
      </w:r>
      <w:r>
        <w:t>the</w:t>
      </w:r>
      <w:r w:rsidR="0045505B">
        <w:t xml:space="preserve"> actual</w:t>
      </w:r>
      <w:r>
        <w:t xml:space="preserve"> PEM</w:t>
      </w:r>
      <w:r w:rsidR="002C2B39">
        <w:t xml:space="preserve"> fuel cell</w:t>
      </w:r>
      <w:r>
        <w:t xml:space="preserve">. </w:t>
      </w:r>
      <w:r w:rsidR="00344260">
        <w:t xml:space="preserve">The US DOE </w:t>
      </w:r>
      <w:r w:rsidR="007A58BE">
        <w:t xml:space="preserve">has </w:t>
      </w:r>
      <w:r w:rsidR="002F7584">
        <w:t>provided</w:t>
      </w:r>
      <w:r w:rsidR="00344260">
        <w:t xml:space="preserve"> durability test protocol</w:t>
      </w:r>
      <w:r w:rsidR="002F7584">
        <w:t>s</w:t>
      </w:r>
      <w:r w:rsidR="00344260">
        <w:t xml:space="preserve"> </w:t>
      </w:r>
      <w:r w:rsidR="007A58BE">
        <w:t>for</w:t>
      </w:r>
      <w:r w:rsidR="00344260">
        <w:t xml:space="preserve"> </w:t>
      </w:r>
      <w:r w:rsidR="00EA45A7">
        <w:t xml:space="preserve">the </w:t>
      </w:r>
      <w:r w:rsidR="007A58BE">
        <w:t>testi</w:t>
      </w:r>
      <w:r w:rsidR="00FA12E3">
        <w:t>ng</w:t>
      </w:r>
      <w:r w:rsidR="00344260">
        <w:t xml:space="preserve"> </w:t>
      </w:r>
      <w:r w:rsidR="007A58BE">
        <w:t>of</w:t>
      </w:r>
      <w:r w:rsidR="00344260">
        <w:t xml:space="preserve"> newly developed </w:t>
      </w:r>
      <w:r w:rsidR="002C2B39">
        <w:t>fuel cell</w:t>
      </w:r>
      <w:r w:rsidR="00344260">
        <w:t xml:space="preserve"> components</w:t>
      </w:r>
      <w:r w:rsidR="007C29C9">
        <w:t>.</w:t>
      </w:r>
      <w:r w:rsidR="00DC7675">
        <w:fldChar w:fldCharType="begin"/>
      </w:r>
      <w:r w:rsidR="00D057C9">
        <w:instrText xml:space="preserve"> ADDIN EN.CITE &lt;EndNote&gt;&lt;Cite&gt;&lt;Author&gt;DOE&lt;/Author&gt;&lt;Year&gt;2005&lt;/Year&gt;&lt;RecNum&gt;299&lt;/RecNum&gt;&lt;record&gt;&lt;rec-number&gt;299&lt;/rec-number&gt;&lt;foreign-keys&gt;&lt;key app="EN" db-id="f2wverex422p28ep0se5wp0kw5dd9f22aex2"&gt;299&lt;/key&gt;&lt;/foreign-keys&gt;&lt;ref-type name="Government Document"&gt;46&lt;/ref-type&gt;&lt;contributors&gt;&lt;authors&gt;&lt;author&gt;U.S. DOE&lt;/author&gt;&lt;/authors&gt;&lt;/contributors&gt;&lt;titles&gt;&lt;title&gt;Durability Test Protocol for PEM Fuel Cells&lt;/title&gt;&lt;/titles&gt;&lt;dates&gt;&lt;year&gt;2005&lt;/year&gt;&lt;/dates&gt;&lt;urls&gt;&lt;/urls&gt;&lt;/record&gt;&lt;/Cite&gt;&lt;Cite&gt;&lt;Author&gt;DOE&lt;/Author&gt;&lt;Year&gt;2006&lt;/Year&gt;&lt;RecNum&gt;300&lt;/RecNum&gt;&lt;record&gt;&lt;rec-number&gt;300&lt;/rec-number&gt;&lt;foreign-keys&gt;&lt;key app="EN" db-id="f2wverex422p28ep0se5wp0kw5dd9f22aex2"&gt;300&lt;/key&gt;&lt;/foreign-keys&gt;&lt;ref-type name="Government Document"&gt;46&lt;/ref-type&gt;&lt;contributors&gt;&lt;authors&gt;&lt;author&gt;U.S. DOE&lt;/author&gt;&lt;/authors&gt;&lt;/contributors&gt;&lt;titles&gt;&lt;title&gt;Solicitation Announcement DE-PS36-06GO96018&lt;/title&gt;&lt;/titles&gt;&lt;dates&gt;&lt;year&gt;2006&lt;/year&gt;&lt;/dates&gt;&lt;urls&gt;&lt;/urls&gt;&lt;/record&gt;&lt;/Cite&gt;&lt;Cite&gt;&lt;Author&gt;DOE&lt;/Author&gt;&lt;Year&gt;2007&lt;/Year&gt;&lt;RecNum&gt;301&lt;/RecNum&gt;&lt;record&gt;&lt;rec-number&gt;301&lt;/rec-number&gt;&lt;foreign-keys&gt;&lt;key app="EN" db-id="f2wverex422p28ep0se5wp0kw5dd9f22aex2"&gt;301&lt;/key&gt;&lt;/foreign-keys&gt;&lt;ref-type name="Government Document"&gt;46&lt;/ref-type&gt;&lt;contributors&gt;&lt;authors&gt;&lt;author&gt;U.S. DOE&lt;/author&gt;&lt;/authors&gt;&lt;/contributors&gt;&lt;titles&gt;&lt;title&gt;Cell Component Accelerated Stress Test Protocols for PEM Fuel Cells&lt;/title&gt;&lt;/titles&gt;&lt;dates&gt;&lt;year&gt;2007&lt;/year&gt;&lt;/dates&gt;&lt;urls&gt;&lt;/urls&gt;&lt;/record&gt;&lt;/Cite&gt;&lt;/EndNote&gt;</w:instrText>
      </w:r>
      <w:r w:rsidR="00DC7675">
        <w:fldChar w:fldCharType="separate"/>
      </w:r>
      <w:r w:rsidR="00EA2433" w:rsidRPr="00EA2433">
        <w:rPr>
          <w:noProof/>
          <w:vertAlign w:val="superscript"/>
        </w:rPr>
        <w:t>33-35</w:t>
      </w:r>
      <w:r w:rsidR="00DC7675">
        <w:fldChar w:fldCharType="end"/>
      </w:r>
      <w:r w:rsidR="002F7584">
        <w:t xml:space="preserve"> </w:t>
      </w:r>
      <w:proofErr w:type="gramStart"/>
      <w:r w:rsidR="00955E4D">
        <w:t>These</w:t>
      </w:r>
      <w:proofErr w:type="gramEnd"/>
      <w:r w:rsidR="00955E4D">
        <w:t xml:space="preserve"> protocols guide</w:t>
      </w:r>
      <w:r w:rsidR="0030253A">
        <w:t xml:space="preserve"> test</w:t>
      </w:r>
      <w:r w:rsidR="00955E4D">
        <w:t>ing</w:t>
      </w:r>
      <w:r w:rsidR="0030253A">
        <w:t xml:space="preserve"> the cell components </w:t>
      </w:r>
      <w:r w:rsidR="00955E4D">
        <w:t>under</w:t>
      </w:r>
      <w:r w:rsidR="0085054D">
        <w:t xml:space="preserve"> harsh operating conditions </w:t>
      </w:r>
      <w:r w:rsidR="00955E4D">
        <w:t>that</w:t>
      </w:r>
      <w:r w:rsidR="0030253A">
        <w:t xml:space="preserve"> accelerate the degradation. </w:t>
      </w:r>
      <w:r w:rsidR="004236A5">
        <w:t>PFSA membranes</w:t>
      </w:r>
      <w:r w:rsidR="00252E69">
        <w:t xml:space="preserve"> </w:t>
      </w:r>
      <w:r w:rsidR="005918DF">
        <w:t>have mostly</w:t>
      </w:r>
      <w:r w:rsidR="00252E69">
        <w:t xml:space="preserve"> C</w:t>
      </w:r>
      <w:r w:rsidR="00290C68">
        <w:rPr>
          <w:rFonts w:cs="Times New Roman"/>
        </w:rPr>
        <w:t>–</w:t>
      </w:r>
      <w:r w:rsidR="004236A5">
        <w:t xml:space="preserve">F bonds </w:t>
      </w:r>
      <w:r w:rsidR="005918DF">
        <w:t xml:space="preserve">in </w:t>
      </w:r>
      <w:r w:rsidR="00C76E05">
        <w:t xml:space="preserve">their </w:t>
      </w:r>
      <w:r w:rsidR="005918DF">
        <w:t>backbone</w:t>
      </w:r>
      <w:r w:rsidR="00EA45A7">
        <w:t>s</w:t>
      </w:r>
      <w:r w:rsidR="005918DF">
        <w:t xml:space="preserve"> and side-chain</w:t>
      </w:r>
      <w:r w:rsidR="00EA45A7">
        <w:t>s</w:t>
      </w:r>
      <w:r w:rsidR="00955E4D">
        <w:t>,</w:t>
      </w:r>
      <w:r w:rsidR="005918DF">
        <w:t xml:space="preserve"> </w:t>
      </w:r>
      <w:r w:rsidR="004236A5">
        <w:t xml:space="preserve">as shown in </w:t>
      </w:r>
      <w:r w:rsidR="00DC7675">
        <w:fldChar w:fldCharType="begin"/>
      </w:r>
      <w:r w:rsidR="004236A5">
        <w:instrText xml:space="preserve"> REF _Ref295143476 \h </w:instrText>
      </w:r>
      <w:r w:rsidR="00DC7675">
        <w:fldChar w:fldCharType="separate"/>
      </w:r>
      <w:r w:rsidR="00A672CD" w:rsidRPr="001B2520">
        <w:rPr>
          <w:b/>
        </w:rPr>
        <w:t xml:space="preserve">Figure </w:t>
      </w:r>
      <w:r w:rsidR="00A672CD">
        <w:rPr>
          <w:b/>
          <w:noProof/>
        </w:rPr>
        <w:t>1</w:t>
      </w:r>
      <w:r w:rsidR="00A672CD" w:rsidRPr="001B2520">
        <w:rPr>
          <w:b/>
        </w:rPr>
        <w:noBreakHyphen/>
      </w:r>
      <w:r w:rsidR="00A672CD">
        <w:rPr>
          <w:b/>
          <w:noProof/>
        </w:rPr>
        <w:t>3</w:t>
      </w:r>
      <w:r w:rsidR="00DC7675">
        <w:fldChar w:fldCharType="end"/>
      </w:r>
      <w:r w:rsidR="00EA45A7">
        <w:t>. C</w:t>
      </w:r>
      <w:r w:rsidR="004236A5">
        <w:t xml:space="preserve">hemical degradation of these membranes </w:t>
      </w:r>
      <w:r w:rsidR="001602C4">
        <w:t>yield</w:t>
      </w:r>
      <w:r w:rsidR="00CA400C">
        <w:t xml:space="preserve">s </w:t>
      </w:r>
      <w:r w:rsidR="00A744C4">
        <w:t>fluoride ions [F</w:t>
      </w:r>
      <w:r w:rsidR="00A744C4" w:rsidRPr="00A744C4">
        <w:rPr>
          <w:vertAlign w:val="superscript"/>
        </w:rPr>
        <w:t>-</w:t>
      </w:r>
      <w:r w:rsidR="00A744C4">
        <w:t xml:space="preserve">(aqueous)], and </w:t>
      </w:r>
      <w:r w:rsidR="00C80996">
        <w:t xml:space="preserve">these ions </w:t>
      </w:r>
      <w:r w:rsidR="00A744C4">
        <w:t xml:space="preserve">are measured </w:t>
      </w:r>
      <w:r w:rsidR="00EA45A7">
        <w:t xml:space="preserve">in the effluent water </w:t>
      </w:r>
      <w:r w:rsidR="00A744C4">
        <w:t xml:space="preserve">during testing </w:t>
      </w:r>
      <w:r w:rsidR="004236A5">
        <w:t xml:space="preserve">at the anodes. </w:t>
      </w:r>
      <w:r w:rsidR="00DF289F">
        <w:t xml:space="preserve">The fluoride release rate (FRR) is </w:t>
      </w:r>
      <w:r w:rsidR="0085054D">
        <w:t>a</w:t>
      </w:r>
      <w:r w:rsidR="00DF289F">
        <w:t xml:space="preserve"> standard parameter to </w:t>
      </w:r>
      <w:r w:rsidR="00A744C4">
        <w:t>assess</w:t>
      </w:r>
      <w:r w:rsidR="00DF289F">
        <w:t xml:space="preserve"> the rate of the chemical degradation of PFSA membranes</w:t>
      </w:r>
      <w:r w:rsidR="007C29C9">
        <w:t>.</w:t>
      </w:r>
      <w:r w:rsidR="00DC7675">
        <w:fldChar w:fldCharType="begin">
          <w:fldData xml:space="preserve">PEVuZE5vdGU+PENpdGU+PEF1dGhvcj5MYUNvbnRpPC9BdXRob3I+PFllYXI+MTk2ODwvWWVhcj48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</w:fldData>
        </w:fldChar>
      </w:r>
      <w:r w:rsidR="00D057C9">
        <w:instrText xml:space="preserve"> ADDIN EN.CITE </w:instrText>
      </w:r>
      <w:r w:rsidR="00DC7675">
        <w:fldChar w:fldCharType="begin">
          <w:fldData xml:space="preserve">PEVuZE5vdGU+PENpdGU+PEF1dGhvcj5MYUNvbnRpPC9BdXRob3I+PFllYXI+MTk2ODwvWWVhcj48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</w:fldData>
        </w:fldChar>
      </w:r>
      <w:r w:rsidR="00D057C9">
        <w:instrText xml:space="preserve"> ADDIN EN.CITE.DATA </w:instrText>
      </w:r>
      <w:r w:rsidR="00DC7675">
        <w:fldChar w:fldCharType="end"/>
      </w:r>
      <w:r w:rsidR="00DC7675">
        <w:fldChar w:fldCharType="separate"/>
      </w:r>
      <w:r w:rsidR="00EA2433" w:rsidRPr="00EA2433">
        <w:rPr>
          <w:noProof/>
          <w:vertAlign w:val="superscript"/>
        </w:rPr>
        <w:t>36-39</w:t>
      </w:r>
      <w:r w:rsidR="00DC7675">
        <w:fldChar w:fldCharType="end"/>
      </w:r>
      <w:r w:rsidR="004236A5">
        <w:t xml:space="preserve"> </w:t>
      </w:r>
      <w:proofErr w:type="gramStart"/>
      <w:r w:rsidR="0030253A">
        <w:t>The</w:t>
      </w:r>
      <w:proofErr w:type="gramEnd"/>
      <w:r w:rsidR="0030253A">
        <w:t xml:space="preserve"> experimental operating parameters </w:t>
      </w:r>
      <w:r w:rsidR="00955E4D">
        <w:t>that</w:t>
      </w:r>
      <w:r w:rsidR="0030253A">
        <w:t xml:space="preserve"> affect the </w:t>
      </w:r>
      <w:r w:rsidR="004236A5">
        <w:t xml:space="preserve">lifetime of PFSA membranes </w:t>
      </w:r>
      <w:r w:rsidR="009F4028">
        <w:t>will be</w:t>
      </w:r>
      <w:r w:rsidR="004236A5">
        <w:t xml:space="preserve"> </w:t>
      </w:r>
      <w:r w:rsidR="00FC7AF7">
        <w:t>discussed in the following subsections.</w:t>
      </w:r>
    </w:p>
    <w:p w:rsidR="00FC7AF7" w:rsidRPr="000821A8" w:rsidRDefault="005D1A39" w:rsidP="000821A8">
      <w:pPr>
        <w:pStyle w:val="Heading3"/>
      </w:pPr>
      <w:bookmarkStart w:id="26" w:name="_Toc304217541"/>
      <w:bookmarkStart w:id="27" w:name="_Toc308512871"/>
      <w:r w:rsidRPr="000821A8">
        <w:t>External Load</w:t>
      </w:r>
      <w:bookmarkEnd w:id="26"/>
      <w:bookmarkEnd w:id="27"/>
    </w:p>
    <w:p w:rsidR="005D1A39" w:rsidRDefault="009E59EF" w:rsidP="000821A8">
      <w:r>
        <w:t>A</w:t>
      </w:r>
      <w:r w:rsidR="00AC6DC6">
        <w:t xml:space="preserve"> PEM f</w:t>
      </w:r>
      <w:r>
        <w:t xml:space="preserve">uel cell can be tested either </w:t>
      </w:r>
      <w:r w:rsidR="00E3463E">
        <w:t>in</w:t>
      </w:r>
      <w:r w:rsidR="00AC6DC6">
        <w:t xml:space="preserve"> the open circuit voltage (OCV) condition</w:t>
      </w:r>
      <w:r>
        <w:t xml:space="preserve"> or </w:t>
      </w:r>
      <w:r w:rsidR="00B31CEF">
        <w:t>in</w:t>
      </w:r>
      <w:r w:rsidR="00AC6DC6">
        <w:t xml:space="preserve"> normal operating condition</w:t>
      </w:r>
      <w:r w:rsidR="0012780D">
        <w:t xml:space="preserve"> (or under load condition)</w:t>
      </w:r>
      <w:r w:rsidR="00C42AC1">
        <w:t>. N</w:t>
      </w:r>
      <w:r w:rsidR="000821A8">
        <w:t>ormal operating condition</w:t>
      </w:r>
      <w:r w:rsidR="00C42AC1">
        <w:t>s</w:t>
      </w:r>
      <w:r w:rsidR="000821A8">
        <w:t xml:space="preserve"> refer to the situation whe</w:t>
      </w:r>
      <w:r w:rsidR="00C42AC1">
        <w:t>re</w:t>
      </w:r>
      <w:r w:rsidR="000821A8">
        <w:t xml:space="preserve"> current is drawn f</w:t>
      </w:r>
      <w:r w:rsidR="00C42AC1">
        <w:t>rom the fuel cell to operate</w:t>
      </w:r>
      <w:r w:rsidR="000821A8">
        <w:t xml:space="preserve"> electrical equipment or machines. </w:t>
      </w:r>
      <w:r w:rsidR="00C42AC1">
        <w:t>N</w:t>
      </w:r>
      <w:r w:rsidR="000821A8">
        <w:t>o current is drawn from the fuel cell</w:t>
      </w:r>
      <w:r w:rsidR="00C42AC1">
        <w:t xml:space="preserve"> under OCV condition</w:t>
      </w:r>
      <w:r w:rsidR="00E3463E">
        <w:t>s</w:t>
      </w:r>
      <w:r w:rsidR="00C42AC1">
        <w:t xml:space="preserve">, but both </w:t>
      </w:r>
      <w:r w:rsidR="00E3463E">
        <w:t>fuel and oxygen are</w:t>
      </w:r>
      <w:r w:rsidR="000821A8">
        <w:t xml:space="preserve"> </w:t>
      </w:r>
      <w:r w:rsidR="00C42AC1">
        <w:t>fed to the device</w:t>
      </w:r>
      <w:r w:rsidR="000821A8">
        <w:t xml:space="preserve">. </w:t>
      </w:r>
      <w:r w:rsidR="002813C3">
        <w:t xml:space="preserve">Experimental </w:t>
      </w:r>
      <w:r w:rsidR="00C42AC1">
        <w:t>studies</w:t>
      </w:r>
      <w:r w:rsidR="002813C3">
        <w:t xml:space="preserve"> show that the chemical degradation of PFSA membranes increases with the decrement in the drawn current and</w:t>
      </w:r>
      <w:r w:rsidR="005B289A">
        <w:t xml:space="preserve"> it</w:t>
      </w:r>
      <w:r w:rsidR="002813C3">
        <w:t xml:space="preserve"> is </w:t>
      </w:r>
      <w:proofErr w:type="gramStart"/>
      <w:r w:rsidR="002813C3">
        <w:t>maximum</w:t>
      </w:r>
      <w:proofErr w:type="gramEnd"/>
      <w:r w:rsidR="002813C3">
        <w:t xml:space="preserve"> in the OCV condition</w:t>
      </w:r>
      <w:r w:rsidR="007C29C9">
        <w:t>.</w:t>
      </w:r>
      <w:r w:rsidR="00DC7675">
        <w:fldChar w:fldCharType="begin">
          <w:fldData xml:space="preserve">PEVuZE5vdGU+PENpdGU+PEF1dGhvcj5NaXR0YWw8L0F1dGhvcj48WWVhcj4yMDA2PC9ZZWFyPjxS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</w:fldData>
        </w:fldChar>
      </w:r>
      <w:r w:rsidR="00D057C9">
        <w:instrText xml:space="preserve"> ADDIN EN.CITE </w:instrText>
      </w:r>
      <w:r w:rsidR="00DC7675">
        <w:fldChar w:fldCharType="begin">
          <w:fldData xml:space="preserve">PEVuZE5vdGU+PENpdGU+PEF1dGhvcj5NaXR0YWw8L0F1dGhvcj48WWVhcj4yMDA2PC9ZZWFyPjxS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</w:fldData>
        </w:fldChar>
      </w:r>
      <w:r w:rsidR="00D057C9">
        <w:instrText xml:space="preserve"> ADDIN EN.CITE.DATA </w:instrText>
      </w:r>
      <w:r w:rsidR="00DC7675">
        <w:fldChar w:fldCharType="end"/>
      </w:r>
      <w:r w:rsidR="00DC7675">
        <w:fldChar w:fldCharType="separate"/>
      </w:r>
      <w:r w:rsidR="00EA2433" w:rsidRPr="00EA2433">
        <w:rPr>
          <w:noProof/>
          <w:vertAlign w:val="superscript"/>
        </w:rPr>
        <w:t>40, 41</w:t>
      </w:r>
      <w:r w:rsidR="00DC7675">
        <w:fldChar w:fldCharType="end"/>
      </w:r>
    </w:p>
    <w:p w:rsidR="0036107F" w:rsidRDefault="0036107F" w:rsidP="0036107F">
      <w:pPr>
        <w:pStyle w:val="Heading3"/>
      </w:pPr>
      <w:bookmarkStart w:id="28" w:name="_Toc304217542"/>
      <w:bookmarkStart w:id="29" w:name="_Toc308512872"/>
      <w:r>
        <w:lastRenderedPageBreak/>
        <w:t xml:space="preserve">Relative </w:t>
      </w:r>
      <w:r w:rsidR="00570F92">
        <w:t>H</w:t>
      </w:r>
      <w:r>
        <w:t>umidity</w:t>
      </w:r>
      <w:bookmarkEnd w:id="28"/>
      <w:bookmarkEnd w:id="29"/>
    </w:p>
    <w:p w:rsidR="005767EA" w:rsidRDefault="00EB0E2B" w:rsidP="00EB0E2B">
      <w:r>
        <w:t>A</w:t>
      </w:r>
      <w:r w:rsidR="00AC4CAD">
        <w:t xml:space="preserve"> PFSA membrane is always </w:t>
      </w:r>
      <w:r>
        <w:t>hydrated when used as the electrolyte</w:t>
      </w:r>
      <w:r w:rsidR="00AC4CAD">
        <w:t xml:space="preserve"> </w:t>
      </w:r>
      <w:r>
        <w:t xml:space="preserve">in a PEM fuel cell </w:t>
      </w:r>
      <w:r w:rsidR="00AC4CAD">
        <w:t xml:space="preserve">because the </w:t>
      </w:r>
      <w:r w:rsidR="00402215">
        <w:t xml:space="preserve">proton </w:t>
      </w:r>
      <w:r w:rsidR="00AC4CAD">
        <w:t xml:space="preserve">conductivity of the membrane </w:t>
      </w:r>
      <w:r>
        <w:t>critically depends on</w:t>
      </w:r>
      <w:r w:rsidR="00AC4CAD">
        <w:t xml:space="preserve"> the water content. The membrane</w:t>
      </w:r>
      <w:r w:rsidR="00BC6803">
        <w:t xml:space="preserve"> absorbs water and </w:t>
      </w:r>
      <w:r w:rsidR="00AC4CAD">
        <w:t xml:space="preserve">swells </w:t>
      </w:r>
      <w:r w:rsidR="006C7A15">
        <w:t>up</w:t>
      </w:r>
      <w:r w:rsidR="00251C7B">
        <w:t>.</w:t>
      </w:r>
      <w:r w:rsidR="006C7A15">
        <w:t xml:space="preserve"> </w:t>
      </w:r>
      <w:r w:rsidR="00251C7B">
        <w:t>This</w:t>
      </w:r>
      <w:r w:rsidR="003D5192">
        <w:t xml:space="preserve"> affects the mechanical properties</w:t>
      </w:r>
      <w:r w:rsidR="00AC4CAD">
        <w:t xml:space="preserve"> of the membrane adversely</w:t>
      </w:r>
      <w:r w:rsidR="002D3DB2">
        <w:t>, but</w:t>
      </w:r>
      <w:r w:rsidR="00AC4CAD">
        <w:t xml:space="preserve"> </w:t>
      </w:r>
      <w:r w:rsidR="002D3DB2">
        <w:t>t</w:t>
      </w:r>
      <w:r w:rsidR="00AC4CAD">
        <w:t>he chemical degradation of PFSA membrane</w:t>
      </w:r>
      <w:r w:rsidR="002D3DB2">
        <w:t xml:space="preserve"> decreases with increasing water content</w:t>
      </w:r>
      <w:r w:rsidR="007C29C9">
        <w:t>.</w:t>
      </w:r>
      <w:r w:rsidR="00DC7675">
        <w:fldChar w:fldCharType="begin">
          <w:fldData xml:space="preserve">PEVuZE5vdGU+PENpdGU+PEF1dGhvcj5FbmRvaDwvQXV0aG9yPjxZZWFyPjIwMDQ8L1llYXI+PFJl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</w:fldData>
        </w:fldChar>
      </w:r>
      <w:r w:rsidR="00D057C9">
        <w:instrText xml:space="preserve"> ADDIN EN.CITE </w:instrText>
      </w:r>
      <w:r w:rsidR="00DC7675">
        <w:fldChar w:fldCharType="begin">
          <w:fldData xml:space="preserve">PEVuZE5vdGU+PENpdGU+PEF1dGhvcj5FbmRvaDwvQXV0aG9yPjxZZWFyPjIwMDQ8L1llYXI+PFJl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</w:fldData>
        </w:fldChar>
      </w:r>
      <w:r w:rsidR="00D057C9">
        <w:instrText xml:space="preserve"> ADDIN EN.CITE.DATA </w:instrText>
      </w:r>
      <w:r w:rsidR="00DC7675">
        <w:fldChar w:fldCharType="end"/>
      </w:r>
      <w:r w:rsidR="00DC7675">
        <w:fldChar w:fldCharType="separate"/>
      </w:r>
      <w:r w:rsidR="00EA2433" w:rsidRPr="00EA2433">
        <w:rPr>
          <w:noProof/>
          <w:vertAlign w:val="superscript"/>
        </w:rPr>
        <w:t>40-46</w:t>
      </w:r>
      <w:r w:rsidR="00DC7675">
        <w:fldChar w:fldCharType="end"/>
      </w:r>
      <w:r w:rsidR="00D866BD">
        <w:t xml:space="preserve"> </w:t>
      </w:r>
      <w:r w:rsidR="001E548F">
        <w:t xml:space="preserve">However, </w:t>
      </w:r>
      <w:r w:rsidR="00D866BD">
        <w:t xml:space="preserve">Aoki </w:t>
      </w:r>
      <w:r w:rsidR="00D866BD" w:rsidRPr="00457442">
        <w:rPr>
          <w:i/>
        </w:rPr>
        <w:t>et al</w:t>
      </w:r>
      <w:r w:rsidR="001E548F">
        <w:t>.</w:t>
      </w:r>
      <w:r w:rsidR="00D866BD">
        <w:t xml:space="preserve"> found </w:t>
      </w:r>
      <w:r w:rsidR="00457442">
        <w:t>an</w:t>
      </w:r>
      <w:r w:rsidR="00D866BD">
        <w:t xml:space="preserve"> increase</w:t>
      </w:r>
      <w:r w:rsidR="001E548F">
        <w:t>d</w:t>
      </w:r>
      <w:r w:rsidR="00D866BD">
        <w:t xml:space="preserve"> fluoride ion emission f</w:t>
      </w:r>
      <w:r w:rsidR="00457442">
        <w:t>rom</w:t>
      </w:r>
      <w:r w:rsidR="00D866BD">
        <w:t xml:space="preserve"> the PEM</w:t>
      </w:r>
      <w:r w:rsidR="001A56B7">
        <w:t xml:space="preserve"> fuel cell</w:t>
      </w:r>
      <w:r w:rsidR="008719A4">
        <w:t>s</w:t>
      </w:r>
      <w:r w:rsidR="00D866BD">
        <w:t xml:space="preserve"> with increasing relative humidity of H</w:t>
      </w:r>
      <w:r w:rsidR="00D866BD" w:rsidRPr="00D866BD">
        <w:rPr>
          <w:vertAlign w:val="subscript"/>
        </w:rPr>
        <w:t>2</w:t>
      </w:r>
      <w:r w:rsidR="00D866BD">
        <w:t xml:space="preserve"> and O</w:t>
      </w:r>
      <w:r w:rsidR="00D866BD" w:rsidRPr="00D866BD">
        <w:rPr>
          <w:vertAlign w:val="subscript"/>
        </w:rPr>
        <w:t>2</w:t>
      </w:r>
      <w:r w:rsidR="00D866BD">
        <w:t xml:space="preserve"> gases</w:t>
      </w:r>
      <w:r w:rsidR="007C29C9">
        <w:t>.</w:t>
      </w:r>
      <w:r w:rsidR="00DC7675">
        <w:fldChar w:fldCharType="begin"/>
      </w:r>
      <w:r w:rsidR="00D057C9">
        <w:instrText xml:space="preserve"> ADDIN EN.CITE &lt;EndNote&gt;&lt;Cite&gt;&lt;Author&gt;Aoki&lt;/Author&gt;&lt;Year&gt;2006&lt;/Year&gt;&lt;RecNum&gt;20&lt;/RecNum&gt;&lt;record&gt;&lt;rec-number&gt;20&lt;/rec-number&gt;&lt;foreign-keys&gt;&lt;key app="EN" db-id="f2wverex422p28ep0se5wp0kw5dd9f22aex2"&gt;20&lt;/key&gt;&lt;/foreign-keys&gt;&lt;ref-type name="Journal Article"&gt;17&lt;/ref-type&gt;&lt;contributors&gt;&lt;authors&gt;&lt;author&gt;Aoki, M.&lt;/author&gt;&lt;author&gt;Uchida, H.&lt;/author&gt;&lt;author&gt;Watanabe, M.&lt;/author&gt;&lt;/authors&gt;&lt;/contributors&gt;&lt;auth-address&gt;Univ Yamanashi, Clean Energy Res Ctr, Kofu, Yamanashi 4008510, Japan. Univ Yamanashi, Interdisciplinary Grad Sch Med &amp;amp; Engn, Kofu, Yamanashi 4008510, Japan. Fuji Elect Adv Technol Co Ltd, Ichihara 2908511, Japan.&amp;#xD;Watanabe, M, Univ Yamanashi, Clean Energy Res Ctr, Takeda 4, Kofu, Yamanashi 4008510, Japan.&amp;#xD;m-watanabe@yamanashi.ac.jp&lt;/auth-address&gt;&lt;titles&gt;&lt;title&gt;Decomposition Mechanism of Perfluorosulfonic Acid Electrolyte in Polymer Electrolyte Fuel Cells&lt;/title&gt;&lt;secondary-title&gt;Electrochemistry Communications&lt;/secondary-title&gt;&lt;alt-title&gt;Electrochem. Commun.&lt;/alt-title&gt;&lt;/titles&gt;&lt;periodical&gt;&lt;full-title&gt;Electrochemistry Communications&lt;/full-title&gt;&lt;/periodical&gt;&lt;pages&gt;1509-1513&lt;/pages&gt;&lt;volume&gt;8&lt;/volume&gt;&lt;number&gt;9&lt;/number&gt;&lt;keywords&gt;&lt;keyword&gt;PEFC&lt;/keyword&gt;&lt;keyword&gt;electrolyte degradation&lt;/keyword&gt;&lt;keyword&gt;Nafion&lt;/keyword&gt;&lt;keyword&gt;Pt particle&lt;/keyword&gt;&lt;keyword&gt;decomposition rate&lt;/keyword&gt;&lt;keyword&gt;MEMBRANES&lt;/keyword&gt;&lt;keyword&gt;DEGRADATION&lt;/keyword&gt;&lt;keyword&gt;WATER&lt;/keyword&gt;&lt;/keywords&gt;&lt;dates&gt;&lt;year&gt;2006&lt;/year&gt;&lt;pub-dates&gt;&lt;date&gt;Sep&lt;/date&gt;&lt;/pub-dates&gt;&lt;/dates&gt;&lt;isbn&gt;1388-2481&lt;/isbn&gt;&lt;accession-num&gt;ISI:000240796300017&lt;/accession-num&gt;&lt;work-type&gt;Article&lt;/work-type&gt;&lt;urls&gt;&lt;related-urls&gt;&lt;url&gt;&amp;lt;Go to ISI&amp;gt;://000240796300017&lt;/url&gt;&lt;/related-urls&gt;&lt;/urls&gt;&lt;electronic-resource-num&gt;10.1016/j.elecom.2006.07.017&lt;/electronic-resource-num&gt;&lt;language&gt;English&lt;/language&gt;&lt;/record&gt;&lt;/Cite&gt;&lt;/EndNote&gt;</w:instrText>
      </w:r>
      <w:r w:rsidR="00DC7675">
        <w:fldChar w:fldCharType="separate"/>
      </w:r>
      <w:r w:rsidR="00EA2433" w:rsidRPr="00EA2433">
        <w:rPr>
          <w:noProof/>
          <w:vertAlign w:val="superscript"/>
        </w:rPr>
        <w:t>47</w:t>
      </w:r>
      <w:r w:rsidR="00DC7675">
        <w:fldChar w:fldCharType="end"/>
      </w:r>
      <w:r w:rsidR="00D866BD">
        <w:t xml:space="preserve"> </w:t>
      </w:r>
    </w:p>
    <w:p w:rsidR="005767EA" w:rsidRDefault="005767EA" w:rsidP="005767EA">
      <w:pPr>
        <w:pStyle w:val="Heading3"/>
      </w:pPr>
      <w:bookmarkStart w:id="30" w:name="_Toc304217543"/>
      <w:bookmarkStart w:id="31" w:name="_Toc308512873"/>
      <w:r>
        <w:t>Temperature</w:t>
      </w:r>
      <w:bookmarkEnd w:id="30"/>
      <w:bookmarkEnd w:id="31"/>
    </w:p>
    <w:p w:rsidR="00AC4CAD" w:rsidRPr="00AC4CAD" w:rsidRDefault="005767EA" w:rsidP="00FB4DB3">
      <w:r>
        <w:t>Operating temperature of the PEM</w:t>
      </w:r>
      <w:r w:rsidR="003F0098">
        <w:t xml:space="preserve"> fuel cell</w:t>
      </w:r>
      <w:r w:rsidR="003D5192">
        <w:t xml:space="preserve"> affects the membrane both</w:t>
      </w:r>
      <w:r>
        <w:t xml:space="preserve"> mechanically and chemically. </w:t>
      </w:r>
      <w:r w:rsidR="00FC5FA2">
        <w:t>Operating at temperatures</w:t>
      </w:r>
      <w:r w:rsidR="003F0098">
        <w:t xml:space="preserve"> </w:t>
      </w:r>
      <w:r w:rsidR="00FA4F0D">
        <w:t>greater than</w:t>
      </w:r>
      <w:r w:rsidR="005A441E">
        <w:t xml:space="preserve"> 90 </w:t>
      </w:r>
      <w:r w:rsidR="005A441E">
        <w:rPr>
          <w:rFonts w:cs="Times New Roman"/>
        </w:rPr>
        <w:t>°</w:t>
      </w:r>
      <w:r w:rsidR="005A441E">
        <w:t xml:space="preserve">C </w:t>
      </w:r>
      <w:r w:rsidR="00064D4E">
        <w:t>may</w:t>
      </w:r>
      <w:r w:rsidR="005A441E">
        <w:t xml:space="preserve"> </w:t>
      </w:r>
      <w:r w:rsidR="00FC5FA2">
        <w:t>lead to</w:t>
      </w:r>
      <w:r w:rsidR="005A441E">
        <w:t xml:space="preserve"> </w:t>
      </w:r>
      <w:r w:rsidR="00064D4E">
        <w:t xml:space="preserve">membrane </w:t>
      </w:r>
      <w:r w:rsidR="003312C3">
        <w:t>break</w:t>
      </w:r>
      <w:r w:rsidR="00064D4E">
        <w:t xml:space="preserve"> </w:t>
      </w:r>
      <w:r w:rsidR="003312C3">
        <w:t>down</w:t>
      </w:r>
      <w:r w:rsidR="005A441E">
        <w:t xml:space="preserve">, </w:t>
      </w:r>
      <w:r w:rsidR="0052553B">
        <w:t xml:space="preserve">or there can be pin-hole formation </w:t>
      </w:r>
      <w:r w:rsidR="00394F90">
        <w:t>and/or</w:t>
      </w:r>
      <w:r w:rsidR="0052553B">
        <w:t xml:space="preserve"> morphological changes in the membrane</w:t>
      </w:r>
      <w:r w:rsidR="007C29C9">
        <w:t>.</w:t>
      </w:r>
      <w:r w:rsidR="00DC7675">
        <w:rPr>
          <w:szCs w:val="24"/>
        </w:rPr>
        <w:fldChar w:fldCharType="begin">
          <w:fldData xml:space="preserve">PEVuZE5vdGU+PENpdGU+PEF1dGhvcj5TZXRodXJhbWFuPC9BdXRob3I+PFllYXI+MjAwODwvWWVh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</w:fldData>
        </w:fldChar>
      </w:r>
      <w:r w:rsidR="00D057C9">
        <w:rPr>
          <w:szCs w:val="24"/>
        </w:rPr>
        <w:instrText xml:space="preserve"> ADDIN EN.CITE </w:instrText>
      </w:r>
      <w:r w:rsidR="00DC7675">
        <w:rPr>
          <w:szCs w:val="24"/>
        </w:rPr>
        <w:fldChar w:fldCharType="begin">
          <w:fldData xml:space="preserve">PEVuZE5vdGU+PENpdGU+PEF1dGhvcj5TZXRodXJhbWFuPC9BdXRob3I+PFllYXI+MjAwODwvWWVh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41, 43, 46, 48</w:t>
      </w:r>
      <w:r w:rsidR="00DC7675">
        <w:rPr>
          <w:szCs w:val="24"/>
        </w:rPr>
        <w:fldChar w:fldCharType="end"/>
      </w:r>
      <w:r w:rsidR="0052553B">
        <w:t xml:space="preserve"> This </w:t>
      </w:r>
      <w:r w:rsidR="00CB5C67">
        <w:t>can</w:t>
      </w:r>
      <w:r w:rsidR="0052553B">
        <w:t xml:space="preserve"> lead to the electrical and chemical short circuit</w:t>
      </w:r>
      <w:r w:rsidR="00064D4E">
        <w:t>ing</w:t>
      </w:r>
      <w:r w:rsidR="0052553B">
        <w:t xml:space="preserve"> </w:t>
      </w:r>
      <w:r w:rsidR="00E86059">
        <w:t>of</w:t>
      </w:r>
      <w:r w:rsidR="0052553B">
        <w:t xml:space="preserve"> the P</w:t>
      </w:r>
      <w:r w:rsidR="00064D4E">
        <w:t>EM fuel cell and will hasten</w:t>
      </w:r>
      <w:r w:rsidR="0052553B">
        <w:t xml:space="preserve"> </w:t>
      </w:r>
      <w:r w:rsidR="00CB5C67">
        <w:t xml:space="preserve">membrane </w:t>
      </w:r>
      <w:r w:rsidR="0052553B">
        <w:t xml:space="preserve">degradation. </w:t>
      </w:r>
      <w:r w:rsidR="00434FBF">
        <w:t>The r</w:t>
      </w:r>
      <w:r w:rsidR="00FC5FA2">
        <w:t xml:space="preserve">ate of </w:t>
      </w:r>
      <w:r w:rsidR="003D5192">
        <w:t xml:space="preserve">the </w:t>
      </w:r>
      <w:r>
        <w:t>chemical degradation mechanism increa</w:t>
      </w:r>
      <w:r w:rsidR="00C70703">
        <w:t>ses with tem</w:t>
      </w:r>
      <w:r w:rsidR="003D5192">
        <w:t>perature</w:t>
      </w:r>
      <w:r w:rsidR="00C70703">
        <w:t>; thus, high</w:t>
      </w:r>
      <w:r w:rsidR="00FB4DB3">
        <w:t xml:space="preserve"> </w:t>
      </w:r>
      <w:r w:rsidR="00C70703">
        <w:t xml:space="preserve">operating temperature leads to </w:t>
      </w:r>
      <w:r w:rsidR="00075FDA">
        <w:t xml:space="preserve">a </w:t>
      </w:r>
      <w:r w:rsidR="00C70703">
        <w:t>high fluoride emission f</w:t>
      </w:r>
      <w:r w:rsidR="004319C3">
        <w:t>ro</w:t>
      </w:r>
      <w:r w:rsidR="00C70703">
        <w:t>m the PEM</w:t>
      </w:r>
      <w:r w:rsidR="00075FDA">
        <w:t xml:space="preserve"> fuel cell</w:t>
      </w:r>
      <w:r w:rsidR="007C29C9">
        <w:t>.</w:t>
      </w:r>
      <w:r w:rsidR="00DC7675">
        <w:fldChar w:fldCharType="begin">
          <w:fldData xml:space="preserve">PEVuZE5vdGU+PENpdGU+PEF1dGhvcj5MYWNvbnRpPC9BdXRob3I+PFllYXI+MjAwNjwvWWVhcj48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</w:fldData>
        </w:fldChar>
      </w:r>
      <w:r w:rsidR="00D057C9">
        <w:instrText xml:space="preserve"> ADDIN EN.CITE </w:instrText>
      </w:r>
      <w:r w:rsidR="00DC7675">
        <w:fldChar w:fldCharType="begin">
          <w:fldData xml:space="preserve">PEVuZE5vdGU+PENpdGU+PEF1dGhvcj5MYWNvbnRpPC9BdXRob3I+PFllYXI+MjAwNjwvWWVhcj48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</w:fldData>
        </w:fldChar>
      </w:r>
      <w:r w:rsidR="00D057C9">
        <w:instrText xml:space="preserve"> ADDIN EN.CITE.DATA </w:instrText>
      </w:r>
      <w:r w:rsidR="00DC7675">
        <w:fldChar w:fldCharType="end"/>
      </w:r>
      <w:r w:rsidR="00DC7675">
        <w:fldChar w:fldCharType="separate"/>
      </w:r>
      <w:r w:rsidR="00EA2433" w:rsidRPr="00EA2433">
        <w:rPr>
          <w:noProof/>
          <w:vertAlign w:val="superscript"/>
        </w:rPr>
        <w:t>46, 49</w:t>
      </w:r>
      <w:r w:rsidR="00DC7675">
        <w:fldChar w:fldCharType="end"/>
      </w:r>
    </w:p>
    <w:p w:rsidR="000D139C" w:rsidRDefault="000D139C" w:rsidP="000D139C">
      <w:pPr>
        <w:pStyle w:val="Heading3"/>
      </w:pPr>
      <w:bookmarkStart w:id="32" w:name="_Toc308512874"/>
      <w:r>
        <w:t>Other factors</w:t>
      </w:r>
      <w:bookmarkEnd w:id="32"/>
    </w:p>
    <w:p w:rsidR="0036107F" w:rsidRDefault="006D5957" w:rsidP="0036107F">
      <w:r>
        <w:t xml:space="preserve">Apart from </w:t>
      </w:r>
      <w:r w:rsidR="00DA2551">
        <w:t xml:space="preserve">the </w:t>
      </w:r>
      <w:r>
        <w:t>above operating factor</w:t>
      </w:r>
      <w:r w:rsidR="00917EA1">
        <w:t>s,</w:t>
      </w:r>
      <w:r>
        <w:t xml:space="preserve"> some others factors</w:t>
      </w:r>
      <w:r w:rsidR="00CC5B7D">
        <w:t>,</w:t>
      </w:r>
      <w:r>
        <w:t xml:space="preserve"> such as partial pressures of H</w:t>
      </w:r>
      <w:r w:rsidRPr="00881ADF">
        <w:rPr>
          <w:vertAlign w:val="subscript"/>
        </w:rPr>
        <w:t>2</w:t>
      </w:r>
      <w:r>
        <w:t xml:space="preserve"> and O</w:t>
      </w:r>
      <w:r w:rsidRPr="00881ADF">
        <w:rPr>
          <w:vertAlign w:val="subscript"/>
        </w:rPr>
        <w:t>2</w:t>
      </w:r>
      <w:r>
        <w:t xml:space="preserve"> gas</w:t>
      </w:r>
      <w:r w:rsidR="00881ADF">
        <w:t>es</w:t>
      </w:r>
      <w:r>
        <w:t xml:space="preserve">, contamination of the membrane and catalyst, </w:t>
      </w:r>
      <w:r w:rsidR="00112D31">
        <w:t xml:space="preserve">and </w:t>
      </w:r>
      <w:r>
        <w:t>s</w:t>
      </w:r>
      <w:r w:rsidR="00CC5B7D">
        <w:t>tart-stop cycles, also causes</w:t>
      </w:r>
      <w:r>
        <w:t xml:space="preserve"> chemical degradation of PFSA membranes. Increasing the partial pressure of H</w:t>
      </w:r>
      <w:r w:rsidRPr="006D5957">
        <w:rPr>
          <w:vertAlign w:val="subscript"/>
        </w:rPr>
        <w:t>2</w:t>
      </w:r>
      <w:r>
        <w:t xml:space="preserve"> and O</w:t>
      </w:r>
      <w:r w:rsidRPr="006D5957">
        <w:rPr>
          <w:vertAlign w:val="subscript"/>
        </w:rPr>
        <w:t>2</w:t>
      </w:r>
      <w:r>
        <w:t xml:space="preserve"> gases increases the FRR from the PEM</w:t>
      </w:r>
      <w:r w:rsidR="00400C36">
        <w:t xml:space="preserve"> fuel cell</w:t>
      </w:r>
      <w:r w:rsidR="007C29C9">
        <w:t>.</w:t>
      </w:r>
      <w:r w:rsidR="00DC7675">
        <w:fldChar w:fldCharType="begin">
          <w:fldData xml:space="preserve">PEVuZE5vdGU+PENpdGU+PEF1dGhvcj5MaXU8L0F1dGhvcj48WWVhcj4yMDA2PC9ZZWFyPjxSZWNO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</w:fldData>
        </w:fldChar>
      </w:r>
      <w:r w:rsidR="00D057C9">
        <w:instrText xml:space="preserve"> ADDIN EN.CITE </w:instrText>
      </w:r>
      <w:r w:rsidR="00DC7675">
        <w:fldChar w:fldCharType="begin">
          <w:fldData xml:space="preserve">PEVuZE5vdGU+PENpdGU+PEF1dGhvcj5MaXU8L0F1dGhvcj48WWVhcj4yMDA2PC9ZZWFyPjxSZWNO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</w:fldData>
        </w:fldChar>
      </w:r>
      <w:r w:rsidR="00D057C9">
        <w:instrText xml:space="preserve"> ADDIN EN.CITE.DATA </w:instrText>
      </w:r>
      <w:r w:rsidR="00DC7675">
        <w:fldChar w:fldCharType="end"/>
      </w:r>
      <w:r w:rsidR="00DC7675">
        <w:fldChar w:fldCharType="separate"/>
      </w:r>
      <w:r w:rsidR="00EA2433" w:rsidRPr="00EA2433">
        <w:rPr>
          <w:noProof/>
          <w:vertAlign w:val="superscript"/>
        </w:rPr>
        <w:t>50-52</w:t>
      </w:r>
      <w:r w:rsidR="00DC7675">
        <w:fldChar w:fldCharType="end"/>
      </w:r>
      <w:r>
        <w:t xml:space="preserve">  </w:t>
      </w:r>
      <w:proofErr w:type="gramStart"/>
      <w:r w:rsidR="009149EE">
        <w:t>The</w:t>
      </w:r>
      <w:proofErr w:type="gramEnd"/>
      <w:r w:rsidR="009149EE">
        <w:t xml:space="preserve"> presence of the me</w:t>
      </w:r>
      <w:r w:rsidR="00112D31">
        <w:t>tal ion</w:t>
      </w:r>
      <w:r w:rsidR="00886594">
        <w:t xml:space="preserve"> impurities</w:t>
      </w:r>
      <w:r w:rsidR="00112D31">
        <w:t>,</w:t>
      </w:r>
      <w:r w:rsidR="00886594">
        <w:t xml:space="preserve"> such as </w:t>
      </w:r>
      <w:r w:rsidR="00F94F0D">
        <w:rPr>
          <w:szCs w:val="24"/>
        </w:rPr>
        <w:t>Fe</w:t>
      </w:r>
      <w:r w:rsidR="00F94F0D" w:rsidRPr="000B4DD4">
        <w:rPr>
          <w:szCs w:val="24"/>
          <w:vertAlign w:val="superscript"/>
        </w:rPr>
        <w:t>2+</w:t>
      </w:r>
      <w:r w:rsidR="00F94F0D">
        <w:rPr>
          <w:szCs w:val="24"/>
        </w:rPr>
        <w:t xml:space="preserve"> and Cu</w:t>
      </w:r>
      <w:r w:rsidR="00F94F0D" w:rsidRPr="000B4DD4">
        <w:rPr>
          <w:szCs w:val="24"/>
          <w:vertAlign w:val="superscript"/>
        </w:rPr>
        <w:t>2+</w:t>
      </w:r>
      <w:r w:rsidR="009149EE">
        <w:t xml:space="preserve"> in the membrane</w:t>
      </w:r>
      <w:r w:rsidR="00112D31">
        <w:t>,</w:t>
      </w:r>
      <w:r w:rsidR="00F94F0D">
        <w:t xml:space="preserve"> </w:t>
      </w:r>
      <w:r w:rsidR="00A22985">
        <w:t xml:space="preserve">also </w:t>
      </w:r>
      <w:r w:rsidR="00F94F0D">
        <w:t>enhances the degradation rate</w:t>
      </w:r>
      <w:r w:rsidR="00F94F0D">
        <w:rPr>
          <w:szCs w:val="24"/>
        </w:rPr>
        <w:t>s</w:t>
      </w:r>
      <w:r w:rsidR="007C29C9">
        <w:rPr>
          <w:szCs w:val="24"/>
        </w:rPr>
        <w:t>.</w:t>
      </w:r>
      <w:r w:rsidR="00DC7675">
        <w:rPr>
          <w:szCs w:val="24"/>
        </w:rPr>
        <w:fldChar w:fldCharType="begin">
          <w:fldData xml:space="preserve">PEVuZE5vdGU+PENpdGU+PEF1dGhvcj5JbmFiYTwvQXV0aG9yPjxZZWFyPjIwMDY8L1llYXI+PFJl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</w:fldData>
        </w:fldChar>
      </w:r>
      <w:r w:rsidR="00D057C9">
        <w:rPr>
          <w:szCs w:val="24"/>
        </w:rPr>
        <w:instrText xml:space="preserve"> ADDIN EN.CITE </w:instrText>
      </w:r>
      <w:r w:rsidR="00DC7675">
        <w:rPr>
          <w:szCs w:val="24"/>
        </w:rPr>
        <w:fldChar w:fldCharType="begin">
          <w:fldData xml:space="preserve">PEVuZE5vdGU+PENpdGU+PEF1dGhvcj5JbmFiYTwvQXV0aG9yPjxZZWFyPjIwMDY8L1llYXI+PFJl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43, 53-60</w:t>
      </w:r>
      <w:r w:rsidR="00DC7675">
        <w:rPr>
          <w:szCs w:val="24"/>
        </w:rPr>
        <w:fldChar w:fldCharType="end"/>
      </w:r>
      <w:r w:rsidR="00F94F0D">
        <w:rPr>
          <w:szCs w:val="24"/>
        </w:rPr>
        <w:t xml:space="preserve"> </w:t>
      </w:r>
      <w:proofErr w:type="gramStart"/>
      <w:r w:rsidR="009149EE">
        <w:t>These</w:t>
      </w:r>
      <w:proofErr w:type="gramEnd"/>
      <w:r w:rsidR="009149EE">
        <w:t xml:space="preserve"> impurities can appear due to rusting of</w:t>
      </w:r>
      <w:r w:rsidR="00F94F0D">
        <w:t xml:space="preserve"> metallic</w:t>
      </w:r>
      <w:r w:rsidR="009149EE">
        <w:t xml:space="preserve"> bipolar plates.</w:t>
      </w:r>
      <w:r w:rsidR="00F94F0D">
        <w:t xml:space="preserve"> </w:t>
      </w:r>
      <w:r w:rsidR="00400C36">
        <w:t>The metal ions generate a strong oxidizing me</w:t>
      </w:r>
      <w:r w:rsidR="00AB781F">
        <w:t>dium in the operating fuel cell</w:t>
      </w:r>
      <w:r w:rsidR="00112D31">
        <w:t>,</w:t>
      </w:r>
      <w:r w:rsidR="00400C36">
        <w:t xml:space="preserve"> which causes chemical degradation of PFSA membranes. </w:t>
      </w:r>
      <w:r w:rsidR="00F94F0D">
        <w:t xml:space="preserve">The </w:t>
      </w:r>
      <w:r w:rsidR="00400C36">
        <w:lastRenderedPageBreak/>
        <w:t>mechanism of the formation of the oxidizing medium in the presence of</w:t>
      </w:r>
      <w:r w:rsidR="00F94F0D">
        <w:t xml:space="preserve"> metal ions</w:t>
      </w:r>
      <w:r w:rsidR="00385E1D">
        <w:t xml:space="preserve"> impurities </w:t>
      </w:r>
      <w:r w:rsidR="00FC5FA2">
        <w:t>will</w:t>
      </w:r>
      <w:r w:rsidR="00385E1D">
        <w:t xml:space="preserve"> be disc</w:t>
      </w:r>
      <w:r w:rsidR="0059488D">
        <w:t>ussed in detail</w:t>
      </w:r>
      <w:r w:rsidR="002B5642">
        <w:t xml:space="preserve"> in </w:t>
      </w:r>
      <w:r w:rsidR="0082069F">
        <w:t>S</w:t>
      </w:r>
      <w:r w:rsidR="00400C36">
        <w:t xml:space="preserve">ection </w:t>
      </w:r>
      <w:r w:rsidR="00DC7675">
        <w:fldChar w:fldCharType="begin"/>
      </w:r>
      <w:r w:rsidR="00400C36">
        <w:instrText xml:space="preserve"> REF _Ref305598112 \n \h </w:instrText>
      </w:r>
      <w:r w:rsidR="00DC7675">
        <w:fldChar w:fldCharType="separate"/>
      </w:r>
      <w:r w:rsidR="00A672CD">
        <w:t>2.3</w:t>
      </w:r>
      <w:r w:rsidR="00DC7675">
        <w:fldChar w:fldCharType="end"/>
      </w:r>
      <w:r w:rsidR="002B5642">
        <w:t>.</w:t>
      </w:r>
    </w:p>
    <w:p w:rsidR="00B53A95" w:rsidRDefault="00121D52" w:rsidP="00B53A95">
      <w:pPr>
        <w:pStyle w:val="Heading2"/>
      </w:pPr>
      <w:bookmarkStart w:id="33" w:name="_Toc308512875"/>
      <w:r>
        <w:t>C</w:t>
      </w:r>
      <w:r w:rsidR="00B53A95">
        <w:t>hemical degradation</w:t>
      </w:r>
      <w:r>
        <w:t xml:space="preserve"> of PFSA membranes</w:t>
      </w:r>
      <w:bookmarkEnd w:id="33"/>
    </w:p>
    <w:p w:rsidR="005402BF" w:rsidRDefault="005402BF" w:rsidP="0036107F">
      <w:pPr>
        <w:rPr>
          <w:szCs w:val="24"/>
        </w:rPr>
      </w:pPr>
      <w:r>
        <w:t xml:space="preserve">The </w:t>
      </w:r>
      <w:r w:rsidR="00905862">
        <w:t xml:space="preserve">mechanism of the </w:t>
      </w:r>
      <w:r>
        <w:t>chemical degradation</w:t>
      </w:r>
      <w:r w:rsidR="00905862">
        <w:t xml:space="preserve"> </w:t>
      </w:r>
      <w:r w:rsidR="0059488D">
        <w:t>of PFSA membranes under</w:t>
      </w:r>
      <w:r>
        <w:t xml:space="preserve"> the above </w:t>
      </w:r>
      <w:r w:rsidR="0032434E">
        <w:t xml:space="preserve">mentioned </w:t>
      </w:r>
      <w:r>
        <w:t xml:space="preserve">operating conditions </w:t>
      </w:r>
      <w:r w:rsidR="00DF6AB1">
        <w:t>is not fully understood</w:t>
      </w:r>
      <w:r>
        <w:t xml:space="preserve">. </w:t>
      </w:r>
      <w:r w:rsidR="0059488D">
        <w:t>Originally</w:t>
      </w:r>
      <w:r>
        <w:t xml:space="preserve">, it was </w:t>
      </w:r>
      <w:r w:rsidR="0059488D">
        <w:t>thought</w:t>
      </w:r>
      <w:r>
        <w:t xml:space="preserve"> that th</w:t>
      </w:r>
      <w:r w:rsidR="0010048A">
        <w:t>e membrane degradation occurs</w:t>
      </w:r>
      <w:r>
        <w:t xml:space="preserve"> due to </w:t>
      </w:r>
      <w:r>
        <w:rPr>
          <w:szCs w:val="24"/>
        </w:rPr>
        <w:t>the exposure of the membrane to an oxidi</w:t>
      </w:r>
      <w:r w:rsidR="0018385B">
        <w:rPr>
          <w:szCs w:val="24"/>
        </w:rPr>
        <w:t>zing medium on the anode side</w:t>
      </w:r>
      <w:r>
        <w:rPr>
          <w:szCs w:val="24"/>
        </w:rPr>
        <w:t xml:space="preserve"> and to a reducing medium </w:t>
      </w:r>
      <w:r w:rsidR="0059488D">
        <w:rPr>
          <w:szCs w:val="24"/>
        </w:rPr>
        <w:t>on</w:t>
      </w:r>
      <w:r>
        <w:rPr>
          <w:szCs w:val="24"/>
        </w:rPr>
        <w:t xml:space="preserve"> the cathode side of the PEM cell.</w:t>
      </w:r>
      <w:r w:rsidR="00B84E53">
        <w:rPr>
          <w:szCs w:val="24"/>
        </w:rPr>
        <w:t xml:space="preserve"> </w:t>
      </w:r>
      <w:r w:rsidR="0032434E">
        <w:rPr>
          <w:szCs w:val="24"/>
        </w:rPr>
        <w:t xml:space="preserve">It was </w:t>
      </w:r>
      <w:r w:rsidR="00B84E53">
        <w:rPr>
          <w:szCs w:val="24"/>
        </w:rPr>
        <w:t>speculated that the crossover of H</w:t>
      </w:r>
      <w:r w:rsidR="00B84E53" w:rsidRPr="00400242">
        <w:rPr>
          <w:szCs w:val="24"/>
          <w:vertAlign w:val="subscript"/>
        </w:rPr>
        <w:t>2</w:t>
      </w:r>
      <w:r w:rsidR="00B84E53">
        <w:rPr>
          <w:szCs w:val="24"/>
        </w:rPr>
        <w:t xml:space="preserve"> or O</w:t>
      </w:r>
      <w:r w:rsidR="00B84E53" w:rsidRPr="00400242">
        <w:rPr>
          <w:szCs w:val="24"/>
          <w:vertAlign w:val="subscript"/>
        </w:rPr>
        <w:t>2</w:t>
      </w:r>
      <w:r w:rsidR="00B84E53">
        <w:rPr>
          <w:szCs w:val="24"/>
        </w:rPr>
        <w:t xml:space="preserve"> to the opposite </w:t>
      </w:r>
      <w:r w:rsidR="004559EF">
        <w:rPr>
          <w:szCs w:val="24"/>
        </w:rPr>
        <w:t xml:space="preserve">side </w:t>
      </w:r>
      <w:r w:rsidR="0032434E">
        <w:rPr>
          <w:szCs w:val="24"/>
        </w:rPr>
        <w:t>of the cell</w:t>
      </w:r>
      <w:r w:rsidR="00B84E53">
        <w:rPr>
          <w:szCs w:val="24"/>
        </w:rPr>
        <w:t xml:space="preserve"> might cause the degradation of the membrane affect</w:t>
      </w:r>
      <w:r w:rsidR="0032434E">
        <w:rPr>
          <w:szCs w:val="24"/>
        </w:rPr>
        <w:t xml:space="preserve">ing the efficiency. </w:t>
      </w:r>
      <w:r w:rsidR="004559EF">
        <w:rPr>
          <w:szCs w:val="24"/>
        </w:rPr>
        <w:t>However</w:t>
      </w:r>
      <w:r w:rsidR="0032434E">
        <w:rPr>
          <w:szCs w:val="24"/>
        </w:rPr>
        <w:t>, it has been proven</w:t>
      </w:r>
      <w:r w:rsidR="00B84E53">
        <w:rPr>
          <w:szCs w:val="24"/>
        </w:rPr>
        <w:t xml:space="preserve"> that </w:t>
      </w:r>
      <w:r w:rsidR="0032434E">
        <w:rPr>
          <w:szCs w:val="24"/>
        </w:rPr>
        <w:t xml:space="preserve">the </w:t>
      </w:r>
      <w:r w:rsidR="00B84E53">
        <w:rPr>
          <w:szCs w:val="24"/>
        </w:rPr>
        <w:t xml:space="preserve">crossing of the gasses is relatively slow and the loss in efficiency is only </w:t>
      </w:r>
      <w:r w:rsidR="004F0391">
        <w:rPr>
          <w:szCs w:val="24"/>
        </w:rPr>
        <w:t xml:space="preserve">from </w:t>
      </w:r>
      <w:r w:rsidR="00B84E53">
        <w:rPr>
          <w:szCs w:val="24"/>
        </w:rPr>
        <w:t>1-3%</w:t>
      </w:r>
      <w:r w:rsidR="007C29C9">
        <w:rPr>
          <w:szCs w:val="24"/>
        </w:rPr>
        <w:t>.</w:t>
      </w:r>
      <w:r w:rsidR="00DC7675">
        <w:rPr>
          <w:szCs w:val="24"/>
        </w:rPr>
        <w:fldChar w:fldCharType="begin">
          <w:fldData xml:space="preserve">PEVuZE5vdGU+PENpdGU+PEF1dGhvcj5JbmFiYTwvQXV0aG9yPjxZZWFyPjIwMDY8L1llYXI+PFJl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</w:fldData>
        </w:fldChar>
      </w:r>
      <w:r w:rsidR="00D057C9">
        <w:rPr>
          <w:szCs w:val="24"/>
        </w:rPr>
        <w:instrText xml:space="preserve"> ADDIN EN.CITE </w:instrText>
      </w:r>
      <w:r w:rsidR="00DC7675">
        <w:rPr>
          <w:szCs w:val="24"/>
        </w:rPr>
        <w:fldChar w:fldCharType="begin">
          <w:fldData xml:space="preserve">PEVuZE5vdGU+PENpdGU+PEF1dGhvcj5JbmFiYTwvQXV0aG9yPjxZZWFyPjIwMDY8L1llYXI+PFJl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40, 43, 44, 47, 51, 61, 62</w:t>
      </w:r>
      <w:r w:rsidR="00DC7675">
        <w:rPr>
          <w:szCs w:val="24"/>
        </w:rPr>
        <w:fldChar w:fldCharType="end"/>
      </w:r>
      <w:r w:rsidR="00B84E53">
        <w:rPr>
          <w:szCs w:val="24"/>
        </w:rPr>
        <w:t xml:space="preserve"> </w:t>
      </w:r>
      <w:r w:rsidR="004559EF">
        <w:rPr>
          <w:szCs w:val="24"/>
        </w:rPr>
        <w:t>Nevertheless, t</w:t>
      </w:r>
      <w:r w:rsidR="00B84E53">
        <w:rPr>
          <w:szCs w:val="24"/>
        </w:rPr>
        <w:t>he crossover of gases might lead to the exothermic combustion of H</w:t>
      </w:r>
      <w:r w:rsidR="00B84E53" w:rsidRPr="00F91AFE">
        <w:rPr>
          <w:szCs w:val="24"/>
          <w:vertAlign w:val="subscript"/>
        </w:rPr>
        <w:t>2</w:t>
      </w:r>
      <w:r w:rsidR="00B84E53">
        <w:rPr>
          <w:szCs w:val="24"/>
        </w:rPr>
        <w:t>, which can cause pin-hole formation in the membrane and can damage the membrane, physically</w:t>
      </w:r>
      <w:r w:rsidR="007C29C9">
        <w:rPr>
          <w:szCs w:val="24"/>
        </w:rPr>
        <w:t>.</w:t>
      </w:r>
      <w:r w:rsidR="00DC7675">
        <w:rPr>
          <w:szCs w:val="24"/>
        </w:rPr>
        <w:fldChar w:fldCharType="begin"/>
      </w:r>
      <w:r w:rsidR="00D057C9">
        <w:rPr>
          <w:szCs w:val="24"/>
        </w:rPr>
        <w:instrText xml:space="preserve"> ADDIN EN.CITE &lt;EndNote&gt;&lt;Cite&gt;&lt;Author&gt;Inaba&lt;/Author&gt;&lt;Year&gt;2006&lt;/Year&gt;&lt;RecNum&gt;5&lt;/RecNum&gt;&lt;record&gt;&lt;rec-number&gt;5&lt;/rec-number&gt;&lt;foreign-keys&gt;&lt;key app="EN" db-id="f2wverex422p28ep0se5wp0kw5dd9f22aex2"&gt;5&lt;/key&gt;&lt;/foreign-keys&gt;&lt;ref-type name="Journal Article"&gt;17&lt;/ref-type&gt;&lt;contributors&gt;&lt;authors&gt;&lt;author&gt;Inaba, Minoru&lt;/author&gt;&lt;author&gt;Kinumoto, Taro&lt;/author&gt;&lt;author&gt;Kiriake, Masayuki&lt;/author&gt;&lt;author&gt;Umebayashi, Ryota&lt;/author&gt;&lt;author&gt;Tasaka, Akimasa&lt;/author&gt;&lt;author&gt;Ogumi, Zempachi&lt;/author&gt;&lt;/authors&gt;&lt;/contributors&gt;&lt;titles&gt;&lt;title&gt;Gas Crossover and Membrane Degradation in Polymer Electrolyte Fuel Cells&lt;/title&gt;&lt;secondary-title&gt;Electrochimica Acta&lt;/secondary-title&gt;&lt;/titles&gt;&lt;periodical&gt;&lt;full-title&gt;Electrochimica Acta&lt;/full-title&gt;&lt;/periodical&gt;&lt;pages&gt;5746-5753&lt;/pages&gt;&lt;volume&gt;51&lt;/volume&gt;&lt;number&gt;26&lt;/number&gt;&lt;keywords&gt;&lt;keyword&gt;Polymer electrolyte fuel cells&lt;/keyword&gt;&lt;keyword&gt;Degradation&lt;/keyword&gt;&lt;keyword&gt;Perfluorinated ionomer membrane&lt;/keyword&gt;&lt;keyword&gt;Gas crossover&lt;/keyword&gt;&lt;keyword&gt;Hydrogen peroxide&lt;/keyword&gt;&lt;/keywords&gt;&lt;dates&gt;&lt;year&gt;2006&lt;/year&gt;&lt;/dates&gt;&lt;isbn&gt;0013-4686&lt;/isbn&gt;&lt;urls&gt;&lt;related-urls&gt;&lt;url&gt;http://www.sciencedirect.com/science/article/B6TG0-4JRVD6X-7/2/956b9f6c47c87af67857e4e187ae56ad&lt;/url&gt;&lt;/related-urls&gt;&lt;/urls&gt;&lt;/record&gt;&lt;/Cite&gt;&lt;/EndNote&gt;</w:instrText>
      </w:r>
      <w:r w:rsidR="00DC7675">
        <w:rPr>
          <w:szCs w:val="24"/>
        </w:rPr>
        <w:fldChar w:fldCharType="separate"/>
      </w:r>
      <w:r w:rsidR="00EA2433" w:rsidRPr="00EA2433">
        <w:rPr>
          <w:noProof/>
          <w:szCs w:val="24"/>
          <w:vertAlign w:val="superscript"/>
        </w:rPr>
        <w:t>43</w:t>
      </w:r>
      <w:r w:rsidR="00DC7675">
        <w:rPr>
          <w:szCs w:val="24"/>
        </w:rPr>
        <w:fldChar w:fldCharType="end"/>
      </w:r>
    </w:p>
    <w:p w:rsidR="002507B8" w:rsidRDefault="00DD33DC" w:rsidP="002507B8">
      <w:r>
        <w:t xml:space="preserve">Liu </w:t>
      </w:r>
      <w:r w:rsidRPr="007B3DA9">
        <w:rPr>
          <w:i/>
        </w:rPr>
        <w:t>et al.</w:t>
      </w:r>
      <w:r>
        <w:t xml:space="preserve"> studied the chemical degradation of PFSA membranes extensively</w:t>
      </w:r>
      <w:r w:rsidR="007C29C9">
        <w:t>.</w:t>
      </w:r>
      <w:r w:rsidR="00DC7675">
        <w:fldChar w:fldCharType="begin"/>
      </w:r>
      <w:r w:rsidR="00D057C9">
        <w:instrText xml:space="preserve"> ADDIN EN.CITE &lt;EndNote&gt;&lt;Cite&gt;&lt;Author&gt;Liu&lt;/Author&gt;&lt;Year&gt;2006&lt;/Year&gt;&lt;RecNum&gt;137&lt;/RecNum&gt;&lt;record&gt;&lt;rec-number&gt;137&lt;/rec-number&gt;&lt;foreign-keys&gt;&lt;key app="EN" db-id="f2wverex422p28ep0se5wp0kw5dd9f22aex2"&gt;137&lt;/key&gt;&lt;/foreign-keys&gt;&lt;ref-type name="Journal Article"&gt;17&lt;/ref-type&gt;&lt;contributors&gt;&lt;authors&gt;&lt;author&gt;Han Liu&lt;/author&gt;&lt;author&gt;H. A. Gasteiger&lt;/author&gt;&lt;author&gt;Anthony Laconti&lt;/author&gt;&lt;author&gt;Jingxin Zhang&lt;/author&gt;&lt;/authors&gt;&lt;/contributors&gt;&lt;titles&gt;&lt;title&gt;Factors Impacting Chemical Degradation Of Perfluorinated Sulfonic Acid Ionomers&lt;/title&gt;&lt;secondary-title&gt;ECS Transactions&lt;/secondary-title&gt;&lt;/titles&gt;&lt;periodical&gt;&lt;full-title&gt;ECS Transactions&lt;/full-title&gt;&lt;/periodical&gt;&lt;pages&gt;283-293&lt;/pages&gt;&lt;volume&gt;1&lt;/volume&gt;&lt;number&gt;8&lt;/number&gt;&lt;dates&gt;&lt;year&gt;2006&lt;/year&gt;&lt;/dates&gt;&lt;urls&gt;&lt;related-urls&gt;&lt;url&gt;http://link.aip.org/link/abstract/ECSTF8/v1/i8/p283/s1&lt;/url&gt;&lt;url&gt;http://dx.doi.org/10.1149/1.2214561&lt;/url&gt;&lt;/related-urls&gt;&lt;/urls&gt;&lt;/record&gt;&lt;/Cite&gt;&lt;/EndNote&gt;</w:instrText>
      </w:r>
      <w:r w:rsidR="00DC7675">
        <w:fldChar w:fldCharType="separate"/>
      </w:r>
      <w:r w:rsidR="00EA2433" w:rsidRPr="00EA2433">
        <w:rPr>
          <w:noProof/>
          <w:vertAlign w:val="superscript"/>
        </w:rPr>
        <w:t>63</w:t>
      </w:r>
      <w:r w:rsidR="00DC7675">
        <w:fldChar w:fldCharType="end"/>
      </w:r>
      <w:r>
        <w:t xml:space="preserve"> They </w:t>
      </w:r>
      <w:r w:rsidR="00576989">
        <w:t>performed</w:t>
      </w:r>
      <w:r>
        <w:t xml:space="preserve"> </w:t>
      </w:r>
      <w:r w:rsidR="00E73464">
        <w:t xml:space="preserve">tests under </w:t>
      </w:r>
      <w:r>
        <w:t xml:space="preserve">OCV </w:t>
      </w:r>
      <w:r w:rsidR="00E73464">
        <w:t>condition</w:t>
      </w:r>
      <w:r w:rsidR="004C7693">
        <w:t>s</w:t>
      </w:r>
      <w:r w:rsidR="00E73464">
        <w:t xml:space="preserve"> exposing</w:t>
      </w:r>
      <w:r w:rsidR="003749CB">
        <w:t xml:space="preserve"> the membrane </w:t>
      </w:r>
      <w:r w:rsidR="00E73464">
        <w:t>to</w:t>
      </w:r>
      <w:r w:rsidR="003749CB">
        <w:t xml:space="preserve"> H</w:t>
      </w:r>
      <w:r w:rsidR="003749CB" w:rsidRPr="003749CB">
        <w:rPr>
          <w:vertAlign w:val="subscript"/>
        </w:rPr>
        <w:t>2</w:t>
      </w:r>
      <w:r w:rsidR="003749CB">
        <w:t>/O</w:t>
      </w:r>
      <w:r w:rsidR="003749CB" w:rsidRPr="003749CB">
        <w:rPr>
          <w:vertAlign w:val="subscript"/>
        </w:rPr>
        <w:t>2</w:t>
      </w:r>
      <w:r w:rsidR="003749CB">
        <w:t>, N</w:t>
      </w:r>
      <w:r w:rsidR="003749CB" w:rsidRPr="003749CB">
        <w:rPr>
          <w:vertAlign w:val="subscript"/>
        </w:rPr>
        <w:t>2</w:t>
      </w:r>
      <w:r w:rsidR="003749CB">
        <w:t>/O</w:t>
      </w:r>
      <w:r w:rsidR="003749CB" w:rsidRPr="003749CB">
        <w:rPr>
          <w:vertAlign w:val="subscript"/>
        </w:rPr>
        <w:t>2</w:t>
      </w:r>
      <w:r w:rsidR="003749CB">
        <w:t xml:space="preserve"> and H</w:t>
      </w:r>
      <w:r w:rsidR="003749CB" w:rsidRPr="003749CB">
        <w:rPr>
          <w:vertAlign w:val="subscript"/>
        </w:rPr>
        <w:t>2</w:t>
      </w:r>
      <w:r w:rsidR="003749CB">
        <w:t>/N</w:t>
      </w:r>
      <w:r w:rsidR="003749CB" w:rsidRPr="003749CB">
        <w:rPr>
          <w:vertAlign w:val="subscript"/>
        </w:rPr>
        <w:t>2</w:t>
      </w:r>
      <w:r w:rsidR="003749CB">
        <w:t xml:space="preserve"> gas medium</w:t>
      </w:r>
      <w:r w:rsidR="00110066">
        <w:t>s</w:t>
      </w:r>
      <w:r w:rsidR="003749CB">
        <w:t xml:space="preserve"> at anode/cathode </w:t>
      </w:r>
      <w:r w:rsidR="00E73464">
        <w:t xml:space="preserve">(respectively) </w:t>
      </w:r>
      <w:r w:rsidR="003749CB">
        <w:t>in</w:t>
      </w:r>
      <w:r w:rsidR="00C61E6A">
        <w:t xml:space="preserve"> the presence and absence of</w:t>
      </w:r>
      <w:r w:rsidR="003749CB">
        <w:t xml:space="preserve"> Pt catalyst</w:t>
      </w:r>
      <w:r>
        <w:t xml:space="preserve">. </w:t>
      </w:r>
      <w:r w:rsidR="0091131B">
        <w:t xml:space="preserve">They found that chemical degradation </w:t>
      </w:r>
      <w:r w:rsidR="00110066">
        <w:t xml:space="preserve">of a PFSA membrane </w:t>
      </w:r>
      <w:r w:rsidR="0091131B">
        <w:t xml:space="preserve">is possible only when </w:t>
      </w:r>
      <w:r w:rsidR="00057C9C">
        <w:t xml:space="preserve">a </w:t>
      </w:r>
      <w:r w:rsidR="0091131B">
        <w:t>membrane is exposed to H</w:t>
      </w:r>
      <w:r w:rsidR="0091131B" w:rsidRPr="0091131B">
        <w:rPr>
          <w:vertAlign w:val="subscript"/>
        </w:rPr>
        <w:t>2</w:t>
      </w:r>
      <w:r w:rsidR="0091131B">
        <w:t xml:space="preserve"> and O</w:t>
      </w:r>
      <w:r w:rsidR="0091131B" w:rsidRPr="0091131B">
        <w:rPr>
          <w:vertAlign w:val="subscript"/>
        </w:rPr>
        <w:t>2</w:t>
      </w:r>
      <w:r w:rsidR="0091131B">
        <w:t xml:space="preserve"> gas</w:t>
      </w:r>
      <w:r w:rsidR="00110066">
        <w:t>es</w:t>
      </w:r>
      <w:r w:rsidR="0091131B">
        <w:t xml:space="preserve"> in the presence of </w:t>
      </w:r>
      <w:r w:rsidR="00F1010A">
        <w:t xml:space="preserve">a </w:t>
      </w:r>
      <w:r w:rsidR="0091131B">
        <w:t xml:space="preserve">Pt catalyst. </w:t>
      </w:r>
      <w:r w:rsidR="00B32057">
        <w:t>The c</w:t>
      </w:r>
      <w:r w:rsidR="007139E8">
        <w:t xml:space="preserve">hemical degradation of </w:t>
      </w:r>
      <w:r w:rsidR="007B3DA9">
        <w:t>PFSA</w:t>
      </w:r>
      <w:r w:rsidR="007139E8">
        <w:t xml:space="preserve"> membrane</w:t>
      </w:r>
      <w:r w:rsidR="007B3DA9">
        <w:t>s in</w:t>
      </w:r>
      <w:r w:rsidR="007139E8">
        <w:t xml:space="preserve"> the presence of</w:t>
      </w:r>
      <w:r w:rsidR="00F1010A">
        <w:t xml:space="preserve"> hydrogen peroxide (</w:t>
      </w:r>
      <w:r w:rsidR="007139E8">
        <w:t>H</w:t>
      </w:r>
      <w:r w:rsidR="007139E8" w:rsidRPr="00034790">
        <w:rPr>
          <w:vertAlign w:val="subscript"/>
        </w:rPr>
        <w:t>2</w:t>
      </w:r>
      <w:r w:rsidR="007139E8">
        <w:t>O</w:t>
      </w:r>
      <w:r w:rsidR="007139E8" w:rsidRPr="00034790">
        <w:rPr>
          <w:vertAlign w:val="subscript"/>
        </w:rPr>
        <w:t>2</w:t>
      </w:r>
      <w:r w:rsidR="00F1010A">
        <w:t xml:space="preserve">) </w:t>
      </w:r>
      <w:r w:rsidR="007B3DA9">
        <w:t>and related oxidative radicals such as hydroperoxyl (</w:t>
      </w:r>
      <w:r w:rsidR="007B3DA9">
        <w:rPr>
          <w:rFonts w:cs="Times New Roman"/>
        </w:rPr>
        <w:t>•</w:t>
      </w:r>
      <w:r w:rsidR="007B3DA9">
        <w:t>OOH) and hydroxyl (</w:t>
      </w:r>
      <w:r w:rsidR="007B3DA9">
        <w:rPr>
          <w:rFonts w:cs="Times New Roman"/>
        </w:rPr>
        <w:t>•</w:t>
      </w:r>
      <w:r w:rsidR="007B3DA9">
        <w:t xml:space="preserve">OH) </w:t>
      </w:r>
      <w:r w:rsidR="007139E8">
        <w:t xml:space="preserve">in the fuel cell has been </w:t>
      </w:r>
      <w:r w:rsidR="007E0E35">
        <w:t xml:space="preserve">thoroughly </w:t>
      </w:r>
      <w:r w:rsidR="006C6223">
        <w:t>discussed in</w:t>
      </w:r>
      <w:r w:rsidR="0001170F">
        <w:t xml:space="preserve"> literature</w:t>
      </w:r>
      <w:r w:rsidR="003C43E4">
        <w:t xml:space="preserve"> and</w:t>
      </w:r>
      <w:r w:rsidR="007B3DA9">
        <w:t>,</w:t>
      </w:r>
      <w:r w:rsidR="003C43E4">
        <w:t xml:space="preserve"> now</w:t>
      </w:r>
      <w:r w:rsidR="007B3DA9">
        <w:t>,</w:t>
      </w:r>
      <w:r w:rsidR="003C43E4">
        <w:t xml:space="preserve"> it has been </w:t>
      </w:r>
      <w:r w:rsidR="007E0E35">
        <w:t xml:space="preserve">widely </w:t>
      </w:r>
      <w:r w:rsidR="003C43E4">
        <w:t xml:space="preserve">accepted </w:t>
      </w:r>
      <w:r w:rsidR="0099742A">
        <w:t xml:space="preserve">that the presence of these reactive radicals </w:t>
      </w:r>
      <w:r w:rsidR="003C43E4">
        <w:t>cause</w:t>
      </w:r>
      <w:r w:rsidR="00882BB7">
        <w:t>s</w:t>
      </w:r>
      <w:r w:rsidR="003C43E4">
        <w:t xml:space="preserve"> the </w:t>
      </w:r>
      <w:r w:rsidR="0099742A">
        <w:t xml:space="preserve">chemical </w:t>
      </w:r>
      <w:r w:rsidR="003C43E4">
        <w:t>degradation of PFSA membranes</w:t>
      </w:r>
      <w:r w:rsidR="007C29C9">
        <w:t>.</w:t>
      </w:r>
      <w:r w:rsidR="00DC7675">
        <w:fldChar w:fldCharType="begin">
          <w:fldData xml:space="preserve">PEVuZE5vdGU+PENpdGU+PEF1dGhvcj5DaXBvbGxpbmk8L0F1dGhvcj48WWVhcj4yMDA3PC9ZZWFy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</w:fldData>
        </w:fldChar>
      </w:r>
      <w:r w:rsidR="00D057C9">
        <w:instrText xml:space="preserve"> ADDIN EN.CITE </w:instrText>
      </w:r>
      <w:r w:rsidR="00DC7675">
        <w:fldChar w:fldCharType="begin">
          <w:fldData xml:space="preserve">PEVuZE5vdGU+PENpdGU+PEF1dGhvcj5DaXBvbGxpbmk8L0F1dGhvcj48WWVhcj4yMDA3PC9ZZWFy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</w:fldData>
        </w:fldChar>
      </w:r>
      <w:r w:rsidR="00D057C9">
        <w:instrText xml:space="preserve"> ADDIN EN.CITE.DATA </w:instrText>
      </w:r>
      <w:r w:rsidR="00DC7675">
        <w:fldChar w:fldCharType="end"/>
      </w:r>
      <w:r w:rsidR="00DC7675">
        <w:fldChar w:fldCharType="separate"/>
      </w:r>
      <w:r w:rsidR="00EA2433" w:rsidRPr="00EA2433">
        <w:rPr>
          <w:noProof/>
          <w:vertAlign w:val="superscript"/>
        </w:rPr>
        <w:t>28, 57, 64</w:t>
      </w:r>
      <w:r w:rsidR="00DC7675">
        <w:fldChar w:fldCharType="end"/>
      </w:r>
    </w:p>
    <w:p w:rsidR="007139E8" w:rsidRDefault="007139E8" w:rsidP="002507B8">
      <w:r>
        <w:t>The formation of H</w:t>
      </w:r>
      <w:r w:rsidRPr="00DE791D">
        <w:rPr>
          <w:vertAlign w:val="subscript"/>
        </w:rPr>
        <w:t>2</w:t>
      </w:r>
      <w:r>
        <w:t>O</w:t>
      </w:r>
      <w:r w:rsidRPr="00DE791D">
        <w:rPr>
          <w:vertAlign w:val="subscript"/>
        </w:rPr>
        <w:t>2</w:t>
      </w:r>
      <w:r>
        <w:t xml:space="preserve"> has been confirmed by examining the exhaust gas </w:t>
      </w:r>
      <w:r w:rsidR="00816978">
        <w:t>of</w:t>
      </w:r>
      <w:r>
        <w:t xml:space="preserve"> fuel cell</w:t>
      </w:r>
      <w:r w:rsidR="00816978">
        <w:t>s</w:t>
      </w:r>
      <w:r w:rsidR="007C29C9">
        <w:t>.</w:t>
      </w:r>
      <w:r w:rsidR="00DC7675">
        <w:fldChar w:fldCharType="begin"/>
      </w:r>
      <w:r w:rsidR="00D057C9">
        <w:instrText xml:space="preserve"> ADDIN EN.CITE &lt;EndNote&gt;&lt;Cite&gt;&lt;Author&gt;Teranishi&lt;/Author&gt;&lt;Year&gt;2006&lt;/Year&gt;&lt;RecNum&gt;24&lt;/RecNum&gt;&lt;record&gt;&lt;rec-number&gt;24&lt;/rec-number&gt;&lt;foreign-keys&gt;&lt;key app="EN" db-id="f2wverex422p28ep0se5wp0kw5dd9f22aex2"&gt;24&lt;/key&gt;&lt;/foreign-keys&gt;&lt;ref-type name="Journal Article"&gt;17&lt;/ref-type&gt;&lt;contributors&gt;&lt;authors&gt;&lt;author&gt;Teranishi, K.&lt;/author&gt;&lt;author&gt;Kawata, K.&lt;/author&gt;&lt;author&gt;Tsushima, S.&lt;/author&gt;&lt;author&gt;Hirai, S.&lt;/author&gt;&lt;/authors&gt;&lt;/contributors&gt;&lt;auth-address&gt;Tokyo Inst Technol, Res Ctr Carbon Recycling &amp;amp; Energy, Tokyo 152, Japan.&amp;#xD;Teranishi, K, Tokyo Inst Technol, Res Ctr Carbon Recycling &amp;amp; Energy, Tokyo 152, Japan.&amp;#xD;ktera@tanso.mes.titech.ac.jp&lt;/auth-address&gt;&lt;titles&gt;&lt;title&gt;Degradation Mechanism of PEMFC under Open Circuit Operation&lt;/title&gt;&lt;secondary-title&gt;Electrochemical and Solid State Letters&lt;/secondary-title&gt;&lt;alt-title&gt;Electrochem. Solid State Lett.&lt;/alt-title&gt;&lt;/titles&gt;&lt;periodical&gt;&lt;full-title&gt;Electrochemical and Solid State Letters&lt;/full-title&gt;&lt;abbr-1&gt;Electrochem. Solid State Lett.&lt;/abbr-1&gt;&lt;/periodical&gt;&lt;alt-periodical&gt;&lt;full-title&gt;Electrochemical and Solid State Letters&lt;/full-title&gt;&lt;abbr-1&gt;Electrochem. Solid State Lett.&lt;/abbr-1&gt;&lt;/alt-periodical&gt;&lt;pages&gt;A475-A477&lt;/pages&gt;&lt;volume&gt;9&lt;/volume&gt;&lt;number&gt;10&lt;/number&gt;&lt;keywords&gt;&lt;keyword&gt;FUEL-CELLS&lt;/keyword&gt;&lt;keyword&gt;HUMIDITY CONDITIONS&lt;/keyword&gt;&lt;keyword&gt;OXYGEN REDUCTION&lt;/keyword&gt;&lt;keyword&gt;DURABILITY&lt;/keyword&gt;&lt;/keywords&gt;&lt;dates&gt;&lt;year&gt;2006&lt;/year&gt;&lt;/dates&gt;&lt;isbn&gt;1099-0062&lt;/isbn&gt;&lt;accession-num&gt;ISI:000239936600007&lt;/accession-num&gt;&lt;work-type&gt;Article&lt;/work-type&gt;&lt;urls&gt;&lt;related-urls&gt;&lt;url&gt;&amp;lt;Go to ISI&amp;gt;://000239936600007&lt;/url&gt;&lt;/related-urls&gt;&lt;/urls&gt;&lt;electronic-resource-num&gt;10.1149/1.2266163&lt;/electronic-resource-num&gt;&lt;language&gt;English&lt;/language&gt;&lt;/record&gt;&lt;/Cite&gt;&lt;/EndNote&gt;</w:instrText>
      </w:r>
      <w:r w:rsidR="00DC7675">
        <w:fldChar w:fldCharType="separate"/>
      </w:r>
      <w:r w:rsidR="00EA2433" w:rsidRPr="00EA2433">
        <w:rPr>
          <w:noProof/>
          <w:vertAlign w:val="superscript"/>
        </w:rPr>
        <w:t>65</w:t>
      </w:r>
      <w:r w:rsidR="00DC7675">
        <w:fldChar w:fldCharType="end"/>
      </w:r>
      <w:r>
        <w:t xml:space="preserve"> </w:t>
      </w:r>
      <w:r w:rsidRPr="00895E2E">
        <w:t>The d</w:t>
      </w:r>
      <w:r>
        <w:t>rain water h</w:t>
      </w:r>
      <w:r w:rsidRPr="00895E2E">
        <w:t>as also</w:t>
      </w:r>
      <w:r>
        <w:t xml:space="preserve"> been</w:t>
      </w:r>
      <w:r w:rsidR="00816978">
        <w:t xml:space="preserve"> tested during </w:t>
      </w:r>
      <w:r w:rsidRPr="00895E2E">
        <w:t>cell operation</w:t>
      </w:r>
      <w:r w:rsidRPr="004B4296">
        <w:t xml:space="preserve"> </w:t>
      </w:r>
      <w:r w:rsidRPr="00895E2E">
        <w:t>to check</w:t>
      </w:r>
      <w:r w:rsidR="00816978">
        <w:t xml:space="preserve"> for</w:t>
      </w:r>
      <w:r w:rsidRPr="00895E2E">
        <w:t xml:space="preserve"> the presence of H</w:t>
      </w:r>
      <w:r w:rsidRPr="0075474E">
        <w:rPr>
          <w:vertAlign w:val="subscript"/>
        </w:rPr>
        <w:t>2</w:t>
      </w:r>
      <w:r w:rsidRPr="00895E2E">
        <w:t>O</w:t>
      </w:r>
      <w:r w:rsidRPr="0075474E">
        <w:rPr>
          <w:vertAlign w:val="subscript"/>
        </w:rPr>
        <w:t>2</w:t>
      </w:r>
      <w:r w:rsidR="007C29C9">
        <w:t>.</w:t>
      </w:r>
      <w:r w:rsidR="00DC7675">
        <w:fldChar w:fldCharType="begin"/>
      </w:r>
      <w:r w:rsidR="00D057C9">
        <w:instrText xml:space="preserve"> ADDIN EN.CITE &lt;EndNote&gt;&lt;Cite&gt;&lt;Author&gt;Inaba&lt;/Author&gt;&lt;Year&gt;2006&lt;/Year&gt;&lt;RecNum&gt;5&lt;/RecNum&gt;&lt;record&gt;&lt;rec-number&gt;5&lt;/rec-number&gt;&lt;foreign-keys&gt;&lt;key app="EN" db-id="f2wverex422p28ep0se5wp0kw5dd9f22aex2"&gt;5&lt;/key&gt;&lt;/foreign-keys&gt;&lt;ref-type name="Journal Article"&gt;17&lt;/ref-type&gt;&lt;contributors&gt;&lt;authors&gt;&lt;author&gt;Inaba, Minoru&lt;/author&gt;&lt;author&gt;Kinumoto, Taro&lt;/author&gt;&lt;author&gt;Kiriake, Masayuki&lt;/author&gt;&lt;author&gt;Umebayashi, Ryota&lt;/author&gt;&lt;author&gt;Tasaka, Akimasa&lt;/author&gt;&lt;author&gt;Ogumi, Zempachi&lt;/author&gt;&lt;/authors&gt;&lt;/contributors&gt;&lt;titles&gt;&lt;title&gt;Gas Crossover and Membrane Degradation in Polymer Electrolyte Fuel Cells&lt;/title&gt;&lt;secondary-title&gt;Electrochimica Acta&lt;/secondary-title&gt;&lt;/titles&gt;&lt;periodical&gt;&lt;full-title&gt;Electrochimica Acta&lt;/full-title&gt;&lt;/periodical&gt;&lt;pages&gt;5746-5753&lt;/pages&gt;&lt;volume&gt;51&lt;/volume&gt;&lt;number&gt;26&lt;/number&gt;&lt;keywords&gt;&lt;keyword&gt;Polymer electrolyte fuel cells&lt;/keyword&gt;&lt;keyword&gt;Degradation&lt;/keyword&gt;&lt;keyword&gt;Perfluorinated ionomer membrane&lt;/keyword&gt;&lt;keyword&gt;Gas crossover&lt;/keyword&gt;&lt;keyword&gt;Hydrogen peroxide&lt;/keyword&gt;&lt;/keywords&gt;&lt;dates&gt;&lt;year&gt;2006&lt;/year&gt;&lt;/dates&gt;&lt;isbn&gt;0013-4686&lt;/isbn&gt;&lt;urls&gt;&lt;related-urls&gt;&lt;url&gt;http://www.sciencedirect.com/science/article/B6TG0-4JRVD6X-7/2/956b9f6c47c87af67857e4e187ae56ad&lt;/url&gt;&lt;/related-urls&gt;&lt;/urls&gt;&lt;/record&gt;&lt;/Cite&gt;&lt;/EndNote&gt;</w:instrText>
      </w:r>
      <w:r w:rsidR="00DC7675">
        <w:fldChar w:fldCharType="separate"/>
      </w:r>
      <w:r w:rsidR="00EA2433" w:rsidRPr="00EA2433">
        <w:rPr>
          <w:noProof/>
          <w:vertAlign w:val="superscript"/>
        </w:rPr>
        <w:t>43</w:t>
      </w:r>
      <w:r w:rsidR="00DC7675">
        <w:fldChar w:fldCharType="end"/>
      </w:r>
      <w:r>
        <w:rPr>
          <w:color w:val="FF0000"/>
        </w:rPr>
        <w:t xml:space="preserve"> </w:t>
      </w:r>
      <w:r w:rsidRPr="00895E2E">
        <w:t xml:space="preserve">Direct </w:t>
      </w:r>
      <w:r w:rsidRPr="00895E2E">
        <w:lastRenderedPageBreak/>
        <w:t xml:space="preserve">examination of </w:t>
      </w:r>
      <w:r>
        <w:t xml:space="preserve">the </w:t>
      </w:r>
      <w:r w:rsidR="00816978">
        <w:t>membrane of</w:t>
      </w:r>
      <w:r w:rsidRPr="00895E2E">
        <w:t xml:space="preserve"> </w:t>
      </w:r>
      <w:r w:rsidR="00816978">
        <w:t>an</w:t>
      </w:r>
      <w:r>
        <w:t xml:space="preserve"> operating fuel cell also confirms this</w:t>
      </w:r>
      <w:r w:rsidR="007C29C9">
        <w:t>.</w:t>
      </w:r>
      <w:r w:rsidR="00DC7675">
        <w:fldChar w:fldCharType="begin"/>
      </w:r>
      <w:r w:rsidR="00D057C9">
        <w:instrText xml:space="preserve"> ADDIN EN.CITE &lt;EndNote&gt;&lt;Cite&gt;&lt;Author&gt;Liu&lt;/Author&gt;&lt;Year&gt;2005&lt;/Year&gt;&lt;RecNum&gt;25&lt;/RecNum&gt;&lt;record&gt;&lt;rec-number&gt;25&lt;/rec-number&gt;&lt;foreign-keys&gt;&lt;key app="EN" db-id="f2wverex422p28ep0se5wp0kw5dd9f22aex2"&gt;25&lt;/key&gt;&lt;/foreign-keys&gt;&lt;ref-type name="Journal Article"&gt;17&lt;/ref-type&gt;&lt;contributors&gt;&lt;authors&gt;&lt;author&gt;Liu, W.&lt;/author&gt;&lt;author&gt;Zuckerbrod, D.&lt;/author&gt;&lt;/authors&gt;&lt;/contributors&gt;&lt;auth-address&gt;WL Gore &amp;amp; Assoc Inc, Gore Fuel Cell Technol, Elkton, MD 21922 USA.&amp;#xD;Liu, W, WL Gore &amp;amp; Assoc Inc, Gore Fuel Cell Technol, Elkton, MD 21922 USA.&lt;/auth-address&gt;&lt;titles&gt;&lt;title&gt;In situ Detection of Hydrogen Peroxide in PEM Fuel Cells&lt;/title&gt;&lt;secondary-title&gt;Journal of The Electrochemical Society&lt;/secondary-title&gt;&lt;alt-title&gt;J. Electrochem. Soc.&lt;/alt-title&gt;&lt;/titles&gt;&lt;periodical&gt;&lt;full-title&gt;Journal of the Electrochemical Society&lt;/full-title&gt;&lt;/periodical&gt;&lt;alt-periodical&gt;&lt;full-title&gt;J. Electrochem. Soc.&lt;/full-title&gt;&lt;/alt-periodical&gt;&lt;pages&gt;A1165-A1170&lt;/pages&gt;&lt;volume&gt;152&lt;/volume&gt;&lt;number&gt;6&lt;/number&gt;&lt;dates&gt;&lt;year&gt;2005&lt;/year&gt;&lt;/dates&gt;&lt;isbn&gt;0013-4651&lt;/isbn&gt;&lt;accession-num&gt;ISI:000229475300020&lt;/accession-num&gt;&lt;work-type&gt;Article&lt;/work-type&gt;&lt;urls&gt;&lt;related-urls&gt;&lt;url&gt;&amp;lt;Go to ISI&amp;gt;://000229475300020&lt;/url&gt;&lt;/related-urls&gt;&lt;/urls&gt;&lt;electronic-resource-num&gt;10.1149/1.1904988&lt;/electronic-resource-num&gt;&lt;language&gt;English&lt;/language&gt;&lt;/record&gt;&lt;/Cite&gt;&lt;/EndNote&gt;</w:instrText>
      </w:r>
      <w:r w:rsidR="00DC7675">
        <w:fldChar w:fldCharType="separate"/>
      </w:r>
      <w:r w:rsidR="00EA2433" w:rsidRPr="00EA2433">
        <w:rPr>
          <w:noProof/>
          <w:vertAlign w:val="superscript"/>
        </w:rPr>
        <w:t>66</w:t>
      </w:r>
      <w:r w:rsidR="00DC7675">
        <w:fldChar w:fldCharType="end"/>
      </w:r>
      <w:r w:rsidR="00AD5D4D">
        <w:t xml:space="preserve"> </w:t>
      </w:r>
      <w:r w:rsidR="00E972EA">
        <w:t>Chen and Fuller quantified t</w:t>
      </w:r>
      <w:r w:rsidR="007915B7">
        <w:t>he amount of H</w:t>
      </w:r>
      <w:r w:rsidR="007915B7" w:rsidRPr="00FB2A5E">
        <w:rPr>
          <w:vertAlign w:val="subscript"/>
        </w:rPr>
        <w:t>2</w:t>
      </w:r>
      <w:r w:rsidR="007915B7">
        <w:t>O</w:t>
      </w:r>
      <w:r w:rsidR="007915B7" w:rsidRPr="00FB2A5E">
        <w:rPr>
          <w:vertAlign w:val="subscript"/>
        </w:rPr>
        <w:t>2</w:t>
      </w:r>
      <w:r w:rsidR="007915B7">
        <w:t xml:space="preserve"> in </w:t>
      </w:r>
      <w:r w:rsidR="00816978">
        <w:t xml:space="preserve">a </w:t>
      </w:r>
      <w:r w:rsidR="007915B7">
        <w:t>Nafion</w:t>
      </w:r>
      <w:r w:rsidR="00FB2A5E">
        <w:rPr>
          <w:rFonts w:cs="Times New Roman"/>
        </w:rPr>
        <w:t>®</w:t>
      </w:r>
      <w:r w:rsidR="007915B7">
        <w:t xml:space="preserve"> membrane by </w:t>
      </w:r>
      <w:r w:rsidR="009668D7">
        <w:t xml:space="preserve">a </w:t>
      </w:r>
      <w:r w:rsidR="007915B7">
        <w:t>spectrophotometric method using a multilayer MEA</w:t>
      </w:r>
      <w:r w:rsidR="007C29C9">
        <w:t>.</w:t>
      </w:r>
      <w:r w:rsidR="00DC7675">
        <w:fldChar w:fldCharType="begin"/>
      </w:r>
      <w:r w:rsidR="00D057C9">
        <w:instrText xml:space="preserve"> ADDIN EN.CITE &lt;EndNote&gt;&lt;Cite&gt;&lt;Author&gt;Chen&lt;/Author&gt;&lt;Year&gt;2007&lt;/Year&gt;&lt;RecNum&gt;183&lt;/RecNum&gt;&lt;record&gt;&lt;rec-number&gt;183&lt;/rec-number&gt;&lt;foreign-keys&gt;&lt;key app="EN" db-id="f2wverex422p28ep0se5wp0kw5dd9f22aex2"&gt;183&lt;/key&gt;&lt;/foreign-keys&gt;&lt;ref-type name="Journal Article"&gt;17&lt;/ref-type&gt;&lt;contributors&gt;&lt;authors&gt;&lt;author&gt;Cheng Chen&lt;/author&gt;&lt;author&gt;T. Fuller&lt;/author&gt;&lt;/authors&gt;&lt;/contributors&gt;&lt;titles&gt;&lt;title&gt;H2O2 Formation under Fuel-Cell Conditions&lt;/title&gt;&lt;secondary-title&gt;ECS Transactions&lt;/secondary-title&gt;&lt;/titles&gt;&lt;periodical&gt;&lt;full-title&gt;ECS Transactions&lt;/full-title&gt;&lt;/periodical&gt;&lt;pages&gt;1127-1137&lt;/pages&gt;&lt;volume&gt;11&lt;/volume&gt;&lt;number&gt;1&lt;/number&gt;&lt;dates&gt;&lt;year&gt;2007&lt;/year&gt;&lt;/dates&gt;&lt;urls&gt;&lt;related-urls&gt;&lt;url&gt;http://link.aip.org/link/abstract/ECSTF8/v11/i1/p1127/s1&lt;/url&gt;&lt;url&gt;http://dx.doi.org/10.1149/1.2781025&lt;/url&gt;&lt;/related-urls&gt;&lt;/urls&gt;&lt;/record&gt;&lt;/Cite&gt;&lt;/EndNote&gt;</w:instrText>
      </w:r>
      <w:r w:rsidR="00DC7675">
        <w:fldChar w:fldCharType="separate"/>
      </w:r>
      <w:r w:rsidR="00EA2433" w:rsidRPr="00EA2433">
        <w:rPr>
          <w:noProof/>
          <w:vertAlign w:val="superscript"/>
        </w:rPr>
        <w:t>67</w:t>
      </w:r>
      <w:r w:rsidR="00DC7675">
        <w:fldChar w:fldCharType="end"/>
      </w:r>
      <w:r w:rsidR="007915B7">
        <w:t xml:space="preserve"> </w:t>
      </w:r>
      <w:r w:rsidR="00E972EA">
        <w:t>This group has also presented a model for the formation of H</w:t>
      </w:r>
      <w:r w:rsidR="00E972EA" w:rsidRPr="00E972EA">
        <w:rPr>
          <w:vertAlign w:val="subscript"/>
        </w:rPr>
        <w:t>2</w:t>
      </w:r>
      <w:r w:rsidR="00E972EA">
        <w:t>O</w:t>
      </w:r>
      <w:r w:rsidR="00E972EA" w:rsidRPr="00E972EA">
        <w:rPr>
          <w:vertAlign w:val="subscript"/>
        </w:rPr>
        <w:t>2</w:t>
      </w:r>
      <w:r w:rsidR="00241519">
        <w:t xml:space="preserve"> in the PEM fuel cell</w:t>
      </w:r>
      <w:r w:rsidR="007C29C9">
        <w:t>.</w:t>
      </w:r>
      <w:r w:rsidR="00DC7675">
        <w:fldChar w:fldCharType="begin"/>
      </w:r>
      <w:r w:rsidR="00D057C9">
        <w:instrText xml:space="preserve"> ADDIN EN.CITE &lt;EndNote&gt;&lt;Cite&gt;&lt;Author&gt;Chen&lt;/Author&gt;&lt;Year&gt;2009&lt;/Year&gt;&lt;RecNum&gt;260&lt;/RecNum&gt;&lt;record&gt;&lt;rec-number&gt;260&lt;/rec-number&gt;&lt;foreign-keys&gt;&lt;key app="EN" db-id="f2wverex422p28ep0se5wp0kw5dd9f22aex2"&gt;260&lt;/key&gt;&lt;/foreign-keys&gt;&lt;ref-type name="Journal Article"&gt;17&lt;/ref-type&gt;&lt;contributors&gt;&lt;authors&gt;&lt;author&gt;Chen, Cheng&lt;/author&gt;&lt;author&gt;Fuller, Thomas F.&lt;/author&gt;&lt;/authors&gt;&lt;/contributors&gt;&lt;titles&gt;&lt;title&gt;Modeling of H2O2 Formation in PEMFCs&lt;/title&gt;&lt;secondary-title&gt;Electrochimica Acta&lt;/secondary-title&gt;&lt;/titles&gt;&lt;periodical&gt;&lt;full-title&gt;Electrochimica Acta&lt;/full-title&gt;&lt;/periodical&gt;&lt;pages&gt;3984-3995&lt;/pages&gt;&lt;volume&gt;54&lt;/volume&gt;&lt;number&gt;16&lt;/number&gt;&lt;keywords&gt;&lt;keyword&gt;PEMFC&lt;/keyword&gt;&lt;keyword&gt;Oxygen permeation&lt;/keyword&gt;&lt;keyword&gt;H2O2 formation&lt;/keyword&gt;&lt;keyword&gt;Agglomerate model&lt;/keyword&gt;&lt;keyword&gt;Membrane degradation&lt;/keyword&gt;&lt;/keywords&gt;&lt;dates&gt;&lt;year&gt;2009&lt;/year&gt;&lt;/dates&gt;&lt;isbn&gt;0013-4686&lt;/isbn&gt;&lt;urls&gt;&lt;related-urls&gt;&lt;url&gt;http://www.sciencedirect.com/science/article/pii/S0013468609002412&lt;/url&gt;&lt;/related-urls&gt;&lt;/urls&gt;&lt;electronic-resource-num&gt;10.1016/j.electacta.2009.02.021&lt;/electronic-resource-num&gt;&lt;/record&gt;&lt;/Cite&gt;&lt;/EndNote&gt;</w:instrText>
      </w:r>
      <w:r w:rsidR="00DC7675">
        <w:fldChar w:fldCharType="separate"/>
      </w:r>
      <w:r w:rsidR="00EA2433" w:rsidRPr="00EA2433">
        <w:rPr>
          <w:noProof/>
          <w:vertAlign w:val="superscript"/>
        </w:rPr>
        <w:t>68</w:t>
      </w:r>
      <w:r w:rsidR="00DC7675">
        <w:fldChar w:fldCharType="end"/>
      </w:r>
      <w:r w:rsidR="00E972EA">
        <w:t xml:space="preserve"> </w:t>
      </w:r>
      <w:r w:rsidR="00AD5D4D">
        <w:t>The presence of oxidative radicals in the PEM</w:t>
      </w:r>
      <w:r w:rsidR="00241519">
        <w:t xml:space="preserve"> fuel cell</w:t>
      </w:r>
      <w:r w:rsidR="00AD5D4D">
        <w:t xml:space="preserve"> was also </w:t>
      </w:r>
      <w:r w:rsidR="00816978">
        <w:t>examined</w:t>
      </w:r>
      <w:r w:rsidR="00AD5D4D">
        <w:t xml:space="preserve"> using different methods </w:t>
      </w:r>
      <w:r w:rsidR="00816978">
        <w:t>including fluorescence</w:t>
      </w:r>
      <w:r w:rsidR="002507B8">
        <w:t xml:space="preserve"> using coumarin molecules, which react with the hydroxyl radicals to</w:t>
      </w:r>
      <w:r w:rsidR="002507B8" w:rsidRPr="008119DE">
        <w:rPr>
          <w:rFonts w:cs="Times New Roman"/>
          <w:szCs w:val="24"/>
        </w:rPr>
        <w:t xml:space="preserve"> form a highly fluorescent product, umbelliferone</w:t>
      </w:r>
      <w:r w:rsidR="007C29C9">
        <w:rPr>
          <w:rFonts w:cs="Times New Roman"/>
          <w:szCs w:val="24"/>
        </w:rPr>
        <w:t>,</w:t>
      </w:r>
      <w:r w:rsidR="00DC7675">
        <w:fldChar w:fldCharType="begin">
          <w:fldData xml:space="preserve">PEVuZE5vdGU+PENpdGU+PEF1dGhvcj5PaGd1cmk8L0F1dGhvcj48WWVhcj4yMDA5PC9ZZWFyPjxS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</w:fldData>
        </w:fldChar>
      </w:r>
      <w:r w:rsidR="00D057C9">
        <w:instrText xml:space="preserve"> ADDIN EN.CITE </w:instrText>
      </w:r>
      <w:r w:rsidR="00DC7675">
        <w:fldChar w:fldCharType="begin">
          <w:fldData xml:space="preserve">PEVuZE5vdGU+PENpdGU+PEF1dGhvcj5PaGd1cmk8L0F1dGhvcj48WWVhcj4yMDA5PC9ZZWFyPjxS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</w:fldData>
        </w:fldChar>
      </w:r>
      <w:r w:rsidR="00D057C9">
        <w:instrText xml:space="preserve"> ADDIN EN.CITE.DATA </w:instrText>
      </w:r>
      <w:r w:rsidR="00DC7675">
        <w:fldChar w:fldCharType="end"/>
      </w:r>
      <w:r w:rsidR="00DC7675">
        <w:fldChar w:fldCharType="separate"/>
      </w:r>
      <w:r w:rsidR="00EA2433" w:rsidRPr="00EA2433">
        <w:rPr>
          <w:noProof/>
          <w:vertAlign w:val="superscript"/>
        </w:rPr>
        <w:t>69-71</w:t>
      </w:r>
      <w:r w:rsidR="00DC7675">
        <w:fldChar w:fldCharType="end"/>
      </w:r>
      <w:r w:rsidR="00AD5D4D">
        <w:t xml:space="preserve"> spin-trapping by electron spin resonance (ESR) </w:t>
      </w:r>
      <w:r w:rsidR="002507B8">
        <w:t>spectroscopy</w:t>
      </w:r>
      <w:r w:rsidR="00AD5D4D">
        <w:t xml:space="preserve">, </w:t>
      </w:r>
      <w:r w:rsidR="00D1633C">
        <w:t xml:space="preserve">in which </w:t>
      </w:r>
      <w:r w:rsidR="00D1633C" w:rsidRPr="00D1633C">
        <w:rPr>
          <w:rFonts w:cs="Times New Roman"/>
          <w:szCs w:val="24"/>
        </w:rPr>
        <w:t xml:space="preserve">5,5-dimethyl-1-pyrroline </w:t>
      </w:r>
      <w:r w:rsidR="00D1633C" w:rsidRPr="00D1633C">
        <w:rPr>
          <w:rFonts w:cs="Times New Roman"/>
          <w:i/>
          <w:iCs/>
          <w:szCs w:val="24"/>
        </w:rPr>
        <w:t>N</w:t>
      </w:r>
      <w:r w:rsidR="00D1633C" w:rsidRPr="00D1633C">
        <w:rPr>
          <w:rFonts w:cs="Times New Roman"/>
          <w:szCs w:val="24"/>
        </w:rPr>
        <w:t xml:space="preserve">-oxide </w:t>
      </w:r>
      <w:r w:rsidR="005C7706">
        <w:rPr>
          <w:rFonts w:cs="Times New Roman"/>
          <w:szCs w:val="24"/>
        </w:rPr>
        <w:t xml:space="preserve">(DMPO) is used a </w:t>
      </w:r>
      <w:r w:rsidR="00D1633C" w:rsidRPr="00D1633C">
        <w:rPr>
          <w:rFonts w:cs="Times New Roman"/>
          <w:szCs w:val="24"/>
        </w:rPr>
        <w:t>spin-trapping reagent</w:t>
      </w:r>
      <w:r w:rsidR="00DC7675">
        <w:rPr>
          <w:rFonts w:cs="Times New Roman"/>
          <w:szCs w:val="24"/>
        </w:rPr>
        <w:fldChar w:fldCharType="begin">
          <w:fldData xml:space="preserve">PEVuZE5vdGU+PENpdGU+PEF1dGhvcj5Ob3Nha2E8L0F1dGhvcj48WWVhcj4yMDA5PC9ZZWFyPjxS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</w:fldData>
        </w:fldChar>
      </w:r>
      <w:r w:rsidR="00D057C9">
        <w:rPr>
          <w:rFonts w:cs="Times New Roman"/>
          <w:szCs w:val="24"/>
        </w:rPr>
        <w:instrText xml:space="preserve"> ADDIN EN.CITE </w:instrText>
      </w:r>
      <w:r w:rsidR="00DC7675">
        <w:rPr>
          <w:rFonts w:cs="Times New Roman"/>
          <w:szCs w:val="24"/>
        </w:rPr>
        <w:fldChar w:fldCharType="begin">
          <w:fldData xml:space="preserve">PEVuZE5vdGU+PENpdGU+PEF1dGhvcj5Ob3Nha2E8L0F1dGhvcj48WWVhcj4yMDA5PC9ZZWFyPjxS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</w:fldData>
        </w:fldChar>
      </w:r>
      <w:r w:rsidR="00D057C9">
        <w:rPr>
          <w:rFonts w:cs="Times New Roman"/>
          <w:szCs w:val="24"/>
        </w:rPr>
        <w:instrText xml:space="preserve"> ADDIN EN.CITE.DATA </w:instrText>
      </w:r>
      <w:r w:rsidR="00DC7675">
        <w:rPr>
          <w:rFonts w:cs="Times New Roman"/>
          <w:szCs w:val="24"/>
        </w:rPr>
      </w:r>
      <w:r w:rsidR="00DC7675">
        <w:rPr>
          <w:rFonts w:cs="Times New Roman"/>
          <w:szCs w:val="24"/>
        </w:rPr>
        <w:fldChar w:fldCharType="end"/>
      </w:r>
      <w:r w:rsidR="00DC7675">
        <w:rPr>
          <w:rFonts w:cs="Times New Roman"/>
          <w:szCs w:val="24"/>
        </w:rPr>
      </w:r>
      <w:r w:rsidR="00DC7675">
        <w:rPr>
          <w:rFonts w:cs="Times New Roman"/>
          <w:szCs w:val="24"/>
        </w:rPr>
        <w:fldChar w:fldCharType="separate"/>
      </w:r>
      <w:r w:rsidR="00EA2433" w:rsidRPr="00EA2433">
        <w:rPr>
          <w:rFonts w:cs="Times New Roman"/>
          <w:noProof/>
          <w:szCs w:val="24"/>
          <w:vertAlign w:val="superscript"/>
        </w:rPr>
        <w:t>72-74</w:t>
      </w:r>
      <w:r w:rsidR="00DC7675">
        <w:rPr>
          <w:rFonts w:cs="Times New Roman"/>
          <w:szCs w:val="24"/>
        </w:rPr>
        <w:fldChar w:fldCharType="end"/>
      </w:r>
      <w:r w:rsidR="00262B68">
        <w:rPr>
          <w:rFonts w:cs="Times New Roman"/>
          <w:szCs w:val="24"/>
        </w:rPr>
        <w:t xml:space="preserve"> and</w:t>
      </w:r>
      <w:r w:rsidR="00093372">
        <w:rPr>
          <w:rFonts w:cs="Times New Roman"/>
          <w:szCs w:val="24"/>
        </w:rPr>
        <w:t xml:space="preserve"> </w:t>
      </w:r>
      <w:r w:rsidR="00093372" w:rsidRPr="00DC2FA4">
        <w:rPr>
          <w:rFonts w:cs="Times New Roman"/>
          <w:i/>
          <w:szCs w:val="24"/>
        </w:rPr>
        <w:t>ab initio</w:t>
      </w:r>
      <w:r w:rsidR="00262B68">
        <w:rPr>
          <w:rFonts w:cs="Times New Roman"/>
          <w:szCs w:val="24"/>
        </w:rPr>
        <w:t xml:space="preserve"> calculations</w:t>
      </w:r>
      <w:r w:rsidR="007C29C9">
        <w:rPr>
          <w:rFonts w:cs="Times New Roman"/>
          <w:szCs w:val="24"/>
        </w:rPr>
        <w:t>.</w:t>
      </w:r>
      <w:r w:rsidR="00DC7675">
        <w:rPr>
          <w:rFonts w:cs="Times New Roman"/>
          <w:szCs w:val="24"/>
        </w:rPr>
        <w:fldChar w:fldCharType="begin"/>
      </w:r>
      <w:r w:rsidR="00D057C9">
        <w:rPr>
          <w:rFonts w:cs="Times New Roman"/>
          <w:szCs w:val="24"/>
        </w:rPr>
        <w:instrText xml:space="preserve"> ADDIN EN.CITE &lt;EndNote&gt;&lt;Cite&gt;&lt;Author&gt;Burlatsky&lt;/Author&gt;&lt;Year&gt;2006&lt;/Year&gt;&lt;RecNum&gt;166&lt;/RecNum&gt;&lt;record&gt;&lt;rec-number&gt;166&lt;/rec-number&gt;&lt;foreign-keys&gt;&lt;key app="EN" db-id="f2wverex422p28ep0se5wp0kw5dd9f22aex2"&gt;166&lt;/key&gt;&lt;/foreign-keys&gt;&lt;ref-type name="Journal Article"&gt;17&lt;/ref-type&gt;&lt;contributors&gt;&lt;authors&gt;&lt;author&gt;Sergei F. Burlatsky&lt;/author&gt;&lt;author&gt;Vadim Atrazhev&lt;/author&gt;&lt;author&gt;Ned Cipollini&lt;/author&gt;&lt;author&gt;David Condit&lt;/author&gt;&lt;author&gt;Nikolai Erikhman&lt;/author&gt;&lt;/authors&gt;&lt;/contributors&gt;&lt;titles&gt;&lt;title&gt;Aspects of PEMFC Degradation&lt;/title&gt;&lt;secondary-title&gt;ECS Transactions&lt;/secondary-title&gt;&lt;/titles&gt;&lt;periodical&gt;&lt;full-title&gt;ECS Transactions&lt;/full-title&gt;&lt;/periodical&gt;&lt;pages&gt;239-246&lt;/pages&gt;&lt;volume&gt;1&lt;/volume&gt;&lt;number&gt;8&lt;/number&gt;&lt;dates&gt;&lt;year&gt;2006&lt;/year&gt;&lt;/dates&gt;&lt;urls&gt;&lt;related-urls&gt;&lt;url&gt;http://link.aip.org/link/abstract/ECSTF8/v1/i8/p239/s1&lt;/url&gt;&lt;url&gt;http://dx.doi.org/10.1149/1.2214557&lt;/url&gt;&lt;/related-urls&gt;&lt;/urls&gt;&lt;/record&gt;&lt;/Cite&gt;&lt;/EndNote&gt;</w:instrText>
      </w:r>
      <w:r w:rsidR="00DC7675">
        <w:rPr>
          <w:rFonts w:cs="Times New Roman"/>
          <w:szCs w:val="24"/>
        </w:rPr>
        <w:fldChar w:fldCharType="separate"/>
      </w:r>
      <w:r w:rsidR="00EA2433" w:rsidRPr="00EA2433">
        <w:rPr>
          <w:rFonts w:cs="Times New Roman"/>
          <w:noProof/>
          <w:szCs w:val="24"/>
          <w:vertAlign w:val="superscript"/>
        </w:rPr>
        <w:t>75</w:t>
      </w:r>
      <w:r w:rsidR="00DC7675">
        <w:rPr>
          <w:rFonts w:cs="Times New Roman"/>
          <w:szCs w:val="24"/>
        </w:rPr>
        <w:fldChar w:fldCharType="end"/>
      </w:r>
    </w:p>
    <w:p w:rsidR="00B049BA" w:rsidRDefault="00B049BA" w:rsidP="00371C35">
      <w:pPr>
        <w:pStyle w:val="Heading2"/>
      </w:pPr>
      <w:bookmarkStart w:id="34" w:name="_Toc304217544"/>
      <w:bookmarkStart w:id="35" w:name="_Ref305598112"/>
      <w:bookmarkStart w:id="36" w:name="_Toc308512876"/>
      <w:r>
        <w:t>Formation of oxidative medium in PEM</w:t>
      </w:r>
      <w:bookmarkEnd w:id="34"/>
      <w:bookmarkEnd w:id="35"/>
      <w:r w:rsidR="00F04C16">
        <w:t xml:space="preserve"> fuel cell</w:t>
      </w:r>
      <w:bookmarkEnd w:id="36"/>
    </w:p>
    <w:p w:rsidR="00430782" w:rsidRDefault="002B2A74" w:rsidP="00277FD5">
      <w:pPr>
        <w:rPr>
          <w:rFonts w:cs="Times New Roman"/>
          <w:szCs w:val="24"/>
        </w:rPr>
      </w:pPr>
      <w:r>
        <w:t xml:space="preserve">The chemical degradation of a PFSA membrane is understood </w:t>
      </w:r>
      <w:r w:rsidR="00437149">
        <w:t>to be due to its exposure</w:t>
      </w:r>
      <w:r w:rsidR="00882BB7">
        <w:t xml:space="preserve"> to oxidizing species including</w:t>
      </w:r>
      <w:r w:rsidR="00FC731B">
        <w:t xml:space="preserve"> </w:t>
      </w:r>
      <w:r>
        <w:t>H</w:t>
      </w:r>
      <w:r w:rsidRPr="002B2A74">
        <w:rPr>
          <w:vertAlign w:val="subscript"/>
        </w:rPr>
        <w:t>2</w:t>
      </w:r>
      <w:r>
        <w:t>O</w:t>
      </w:r>
      <w:r w:rsidRPr="002B2A74">
        <w:rPr>
          <w:vertAlign w:val="subscript"/>
        </w:rPr>
        <w:t>2</w:t>
      </w:r>
      <w:r>
        <w:t xml:space="preserve">, </w:t>
      </w:r>
      <w:r>
        <w:rPr>
          <w:rFonts w:cs="Times New Roman"/>
        </w:rPr>
        <w:t>•</w:t>
      </w:r>
      <w:r>
        <w:t xml:space="preserve">OOH and </w:t>
      </w:r>
      <w:r>
        <w:rPr>
          <w:rFonts w:cs="Times New Roman"/>
        </w:rPr>
        <w:t>•</w:t>
      </w:r>
      <w:r w:rsidR="00FC731B">
        <w:t>OH</w:t>
      </w:r>
      <w:r>
        <w:t>. The formation of H</w:t>
      </w:r>
      <w:r w:rsidRPr="00430782">
        <w:rPr>
          <w:vertAlign w:val="subscript"/>
        </w:rPr>
        <w:t>2</w:t>
      </w:r>
      <w:r>
        <w:t>O</w:t>
      </w:r>
      <w:r w:rsidRPr="00430782">
        <w:rPr>
          <w:vertAlign w:val="subscript"/>
        </w:rPr>
        <w:t>2</w:t>
      </w:r>
      <w:r>
        <w:t xml:space="preserve"> occurs due to crossover of a gas to the other side of the membrane and its reaction with the other gas at the Pt catalyst surface. </w:t>
      </w:r>
      <w:r w:rsidR="00430782">
        <w:t>The presence of H</w:t>
      </w:r>
      <w:r w:rsidR="00430782" w:rsidRPr="00D31846">
        <w:rPr>
          <w:vertAlign w:val="subscript"/>
        </w:rPr>
        <w:t>2</w:t>
      </w:r>
      <w:r w:rsidR="00430782">
        <w:t>O</w:t>
      </w:r>
      <w:r w:rsidR="00430782" w:rsidRPr="00D31846">
        <w:rPr>
          <w:vertAlign w:val="subscript"/>
        </w:rPr>
        <w:t>2</w:t>
      </w:r>
      <w:r w:rsidR="00430782">
        <w:t xml:space="preserve"> was detected both</w:t>
      </w:r>
      <w:r w:rsidR="003B1E1B">
        <w:t xml:space="preserve"> on</w:t>
      </w:r>
      <w:r w:rsidR="00430782">
        <w:t xml:space="preserve"> anode and cathode sides. At </w:t>
      </w:r>
      <w:r w:rsidR="00437149">
        <w:t xml:space="preserve">the </w:t>
      </w:r>
      <w:r w:rsidR="00430782">
        <w:t>cathode, H</w:t>
      </w:r>
      <w:r w:rsidR="00430782" w:rsidRPr="00430782">
        <w:rPr>
          <w:vertAlign w:val="subscript"/>
        </w:rPr>
        <w:t>2</w:t>
      </w:r>
      <w:r w:rsidR="00430782">
        <w:t>O</w:t>
      </w:r>
      <w:r w:rsidR="00430782" w:rsidRPr="00430782">
        <w:rPr>
          <w:vertAlign w:val="subscript"/>
        </w:rPr>
        <w:t>2</w:t>
      </w:r>
      <w:r w:rsidR="00430782">
        <w:t xml:space="preserve"> forms </w:t>
      </w:r>
      <w:r w:rsidR="00437149">
        <w:t>from</w:t>
      </w:r>
      <w:r w:rsidR="00430782">
        <w:t xml:space="preserve"> the reduction of oxygen </w:t>
      </w:r>
      <w:r w:rsidR="00430782">
        <w:rPr>
          <w:rFonts w:cs="Times New Roman"/>
          <w:szCs w:val="24"/>
        </w:rPr>
        <w:t>gas by proton</w:t>
      </w:r>
      <w:r w:rsidR="008044CE">
        <w:rPr>
          <w:rFonts w:cs="Times New Roman"/>
          <w:szCs w:val="24"/>
        </w:rPr>
        <w:t>s</w:t>
      </w:r>
      <w:r w:rsidR="00430782">
        <w:rPr>
          <w:rFonts w:cs="Times New Roman"/>
          <w:szCs w:val="24"/>
        </w:rPr>
        <w:t xml:space="preserve"> </w:t>
      </w:r>
      <w:r w:rsidR="00882BB7">
        <w:rPr>
          <w:rFonts w:cs="Times New Roman"/>
          <w:szCs w:val="24"/>
        </w:rPr>
        <w:t>transported</w:t>
      </w:r>
      <w:r w:rsidR="00430782">
        <w:rPr>
          <w:rFonts w:cs="Times New Roman"/>
          <w:szCs w:val="24"/>
        </w:rPr>
        <w:t xml:space="preserve"> through the membrane and </w:t>
      </w:r>
      <w:r w:rsidR="00437149">
        <w:rPr>
          <w:rFonts w:cs="Times New Roman"/>
          <w:szCs w:val="24"/>
        </w:rPr>
        <w:t xml:space="preserve">the </w:t>
      </w:r>
      <w:r w:rsidR="00430782">
        <w:rPr>
          <w:rFonts w:cs="Times New Roman"/>
          <w:szCs w:val="24"/>
        </w:rPr>
        <w:t>electron</w:t>
      </w:r>
      <w:r w:rsidR="008044CE">
        <w:rPr>
          <w:rFonts w:cs="Times New Roman"/>
          <w:szCs w:val="24"/>
        </w:rPr>
        <w:t>s</w:t>
      </w:r>
      <w:r w:rsidR="00430782">
        <w:rPr>
          <w:rFonts w:cs="Times New Roman"/>
          <w:szCs w:val="24"/>
        </w:rPr>
        <w:t xml:space="preserve"> from the external circuit</w:t>
      </w:r>
      <w:r w:rsidR="007C29C9">
        <w:rPr>
          <w:rFonts w:cs="Times New Roman"/>
          <w:szCs w:val="24"/>
        </w:rPr>
        <w:t>.</w:t>
      </w:r>
      <w:r w:rsidR="00DC7675">
        <w:rPr>
          <w:rFonts w:cs="Times New Roman"/>
          <w:szCs w:val="24"/>
        </w:rPr>
        <w:fldChar w:fldCharType="begin"/>
      </w:r>
      <w:r w:rsidR="00D057C9">
        <w:rPr>
          <w:rFonts w:cs="Times New Roman"/>
          <w:szCs w:val="24"/>
        </w:rPr>
        <w:instrText xml:space="preserve"> ADDIN EN.CITE &lt;EndNote&gt;&lt;Cite&gt;&lt;Author&gt;Hoare&lt;/Author&gt;&lt;Year&gt;1968&lt;/Year&gt;&lt;RecNum&gt;257&lt;/RecNum&gt;&lt;record&gt;&lt;rec-number&gt;257&lt;/rec-number&gt;&lt;foreign-keys&gt;&lt;key app="EN" db-id="f2wverex422p28ep0se5wp0kw5dd9f22aex2"&gt;257&lt;/key&gt;&lt;/foreign-keys&gt;&lt;ref-type name="Book"&gt;6&lt;/ref-type&gt;&lt;contributors&gt;&lt;authors&gt;&lt;author&gt;Hoare, J.P.&lt;/author&gt;&lt;/authors&gt;&lt;/contributors&gt;&lt;titles&gt;&lt;title&gt;The Electrochemistry of Oxygen&lt;/title&gt;&lt;/titles&gt;&lt;dates&gt;&lt;year&gt;1968&lt;/year&gt;&lt;/dates&gt;&lt;pub-location&gt;New York&lt;/pub-location&gt;&lt;publisher&gt;John Wiley &amp;amp; Sons&lt;/publisher&gt;&lt;urls&gt;&lt;/urls&gt;&lt;/record&gt;&lt;/Cite&gt;&lt;/EndNote&gt;</w:instrText>
      </w:r>
      <w:r w:rsidR="00DC7675">
        <w:rPr>
          <w:rFonts w:cs="Times New Roman"/>
          <w:szCs w:val="24"/>
        </w:rPr>
        <w:fldChar w:fldCharType="separate"/>
      </w:r>
      <w:r w:rsidR="00EA2433" w:rsidRPr="00EA2433">
        <w:rPr>
          <w:rFonts w:cs="Times New Roman"/>
          <w:noProof/>
          <w:szCs w:val="24"/>
          <w:vertAlign w:val="superscript"/>
        </w:rPr>
        <w:t>76</w:t>
      </w:r>
      <w:r w:rsidR="00DC7675">
        <w:rPr>
          <w:rFonts w:cs="Times New Roman"/>
          <w:szCs w:val="24"/>
        </w:rPr>
        <w:fldChar w:fldCharType="end"/>
      </w:r>
      <w:r w:rsidR="00430782">
        <w:rPr>
          <w:rFonts w:cs="Times New Roman"/>
          <w:szCs w:val="24"/>
        </w:rPr>
        <w:t xml:space="preserve"> </w:t>
      </w:r>
    </w:p>
    <w:p w:rsidR="00430782" w:rsidRDefault="00430782" w:rsidP="00430782">
      <w:pPr>
        <w:pStyle w:val="MTDisplayEquation"/>
      </w:pPr>
      <w:r>
        <w:tab/>
      </w:r>
      <w:r w:rsidR="00336529" w:rsidRPr="00430782">
        <w:rPr>
          <w:position w:val="-12"/>
        </w:rPr>
        <w:object w:dxaOrig="2640" w:dyaOrig="380">
          <v:shape id="_x0000_i1081" type="#_x0000_t75" style="width:131.25pt;height:18.75pt" o:ole="">
            <v:imagedata r:id="rId93" o:title=""/>
          </v:shape>
          <o:OLEObject Type="Embed" ProgID="Equation.DSMT4" ShapeID="_x0000_i1081" DrawAspect="Content" ObjectID="_1382968366" r:id="rId94"/>
        </w:object>
      </w:r>
      <w:r>
        <w:tab/>
      </w:r>
      <w:r w:rsidR="00DC7675">
        <w:fldChar w:fldCharType="begin"/>
      </w:r>
      <w:r w:rsidR="007B0B8C">
        <w:instrText xml:space="preserve"> MACROBUTTON MTEditEquationSection2 </w:instrText>
      </w:r>
      <w:r w:rsidR="007B0B8C" w:rsidRPr="007B0B8C">
        <w:rPr>
          <w:rStyle w:val="MTEquationSection"/>
        </w:rPr>
        <w:instrText>Equation Chapter 2 Section 1</w:instrText>
      </w:r>
      <w:r w:rsidR="00DC7675">
        <w:fldChar w:fldCharType="begin"/>
      </w:r>
      <w:r w:rsidR="007B0B8C">
        <w:instrText xml:space="preserve"> SEQ MTEqn \r \h \* MERGEFORMAT </w:instrText>
      </w:r>
      <w:r w:rsidR="00DC7675">
        <w:fldChar w:fldCharType="end"/>
      </w:r>
      <w:r w:rsidR="00DC7675">
        <w:fldChar w:fldCharType="begin"/>
      </w:r>
      <w:r w:rsidR="007B0B8C">
        <w:instrText xml:space="preserve"> SEQ MTSec \r 1 \h \* MERGEFORMAT </w:instrText>
      </w:r>
      <w:r w:rsidR="00DC7675">
        <w:fldChar w:fldCharType="end"/>
      </w:r>
      <w:r w:rsidR="00DC7675">
        <w:fldChar w:fldCharType="begin"/>
      </w:r>
      <w:r w:rsidR="007B0B8C">
        <w:instrText xml:space="preserve"> SEQ MTChap \r 2 \h \* MERGEFORMAT </w:instrText>
      </w:r>
      <w:r w:rsidR="00DC7675">
        <w:fldChar w:fldCharType="end"/>
      </w:r>
      <w:r w:rsidR="00DC7675">
        <w:fldChar w:fldCharType="end"/>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1</w:instrText>
        </w:r>
      </w:fldSimple>
      <w:r w:rsidR="00002B83">
        <w:instrText>)</w:instrText>
      </w:r>
      <w:r w:rsidR="00DC7675">
        <w:fldChar w:fldCharType="end"/>
      </w:r>
    </w:p>
    <w:p w:rsidR="00277FD5" w:rsidRDefault="00430782" w:rsidP="00277FD5">
      <w:pPr>
        <w:rPr>
          <w:szCs w:val="24"/>
        </w:rPr>
      </w:pPr>
      <w:r>
        <w:t xml:space="preserve">This reaction occurs at </w:t>
      </w:r>
      <w:r w:rsidR="001C5BC5">
        <w:t xml:space="preserve">an </w:t>
      </w:r>
      <w:r>
        <w:t xml:space="preserve">electrode potential 0.68 V. </w:t>
      </w:r>
      <w:r>
        <w:rPr>
          <w:rFonts w:cs="Times New Roman"/>
          <w:szCs w:val="24"/>
        </w:rPr>
        <w:t>At higher electrode (cathode) potential</w:t>
      </w:r>
      <w:r w:rsidR="001C5BC5">
        <w:rPr>
          <w:rFonts w:cs="Times New Roman"/>
          <w:szCs w:val="24"/>
        </w:rPr>
        <w:t>s</w:t>
      </w:r>
      <w:r>
        <w:rPr>
          <w:rFonts w:cs="Times New Roman"/>
          <w:szCs w:val="24"/>
        </w:rPr>
        <w:t xml:space="preserve"> (&gt; 0.68</w:t>
      </w:r>
      <w:r w:rsidR="00700966">
        <w:rPr>
          <w:rFonts w:cs="Times New Roman"/>
          <w:szCs w:val="24"/>
        </w:rPr>
        <w:t xml:space="preserve"> V</w:t>
      </w:r>
      <w:r>
        <w:rPr>
          <w:rFonts w:cs="Times New Roman"/>
          <w:szCs w:val="24"/>
        </w:rPr>
        <w:t>)</w:t>
      </w:r>
      <w:r w:rsidR="00FB36DF">
        <w:rPr>
          <w:rFonts w:cs="Times New Roman"/>
          <w:szCs w:val="24"/>
        </w:rPr>
        <w:t>,</w:t>
      </w:r>
      <w:r>
        <w:rPr>
          <w:rFonts w:cs="Times New Roman"/>
          <w:szCs w:val="24"/>
        </w:rPr>
        <w:t xml:space="preserve"> it is possible that H</w:t>
      </w:r>
      <w:r w:rsidRPr="00FB36DF">
        <w:rPr>
          <w:rFonts w:cs="Times New Roman"/>
          <w:szCs w:val="24"/>
          <w:vertAlign w:val="subscript"/>
        </w:rPr>
        <w:t>2</w:t>
      </w:r>
      <w:r>
        <w:rPr>
          <w:rFonts w:cs="Times New Roman"/>
          <w:szCs w:val="24"/>
        </w:rPr>
        <w:t>O</w:t>
      </w:r>
      <w:r w:rsidRPr="00FB36DF">
        <w:rPr>
          <w:rFonts w:cs="Times New Roman"/>
          <w:szCs w:val="24"/>
          <w:vertAlign w:val="subscript"/>
        </w:rPr>
        <w:t>2</w:t>
      </w:r>
      <w:r w:rsidR="007439FF">
        <w:rPr>
          <w:rFonts w:cs="Times New Roman"/>
          <w:szCs w:val="24"/>
        </w:rPr>
        <w:t xml:space="preserve"> will not </w:t>
      </w:r>
      <w:r w:rsidR="001C5BC5">
        <w:rPr>
          <w:rFonts w:cs="Times New Roman"/>
          <w:szCs w:val="24"/>
        </w:rPr>
        <w:t>be</w:t>
      </w:r>
      <w:r w:rsidR="007439FF">
        <w:rPr>
          <w:rFonts w:cs="Times New Roman"/>
          <w:szCs w:val="24"/>
        </w:rPr>
        <w:t xml:space="preserve"> formed </w:t>
      </w:r>
      <w:r w:rsidR="001C5BC5">
        <w:rPr>
          <w:rFonts w:cs="Times New Roman"/>
          <w:szCs w:val="24"/>
        </w:rPr>
        <w:t>but</w:t>
      </w:r>
      <w:r w:rsidR="007439FF">
        <w:rPr>
          <w:rFonts w:cs="Times New Roman"/>
          <w:szCs w:val="24"/>
        </w:rPr>
        <w:t xml:space="preserve"> will</w:t>
      </w:r>
      <w:r>
        <w:rPr>
          <w:rFonts w:cs="Times New Roman"/>
          <w:szCs w:val="24"/>
        </w:rPr>
        <w:t xml:space="preserve"> </w:t>
      </w:r>
      <w:r w:rsidR="001C5BC5">
        <w:rPr>
          <w:rFonts w:cs="Times New Roman"/>
          <w:szCs w:val="24"/>
        </w:rPr>
        <w:t xml:space="preserve">be </w:t>
      </w:r>
      <w:r>
        <w:rPr>
          <w:rFonts w:cs="Times New Roman"/>
          <w:szCs w:val="24"/>
        </w:rPr>
        <w:t>reduce</w:t>
      </w:r>
      <w:r w:rsidR="001C5BC5">
        <w:rPr>
          <w:rFonts w:cs="Times New Roman"/>
          <w:szCs w:val="24"/>
        </w:rPr>
        <w:t>d</w:t>
      </w:r>
      <w:r>
        <w:rPr>
          <w:rFonts w:cs="Times New Roman"/>
          <w:szCs w:val="24"/>
        </w:rPr>
        <w:t xml:space="preserve"> to hydroxyl radial</w:t>
      </w:r>
      <w:r w:rsidR="001C5BC5">
        <w:rPr>
          <w:rFonts w:cs="Times New Roman"/>
          <w:szCs w:val="24"/>
        </w:rPr>
        <w:t>s</w:t>
      </w:r>
      <w:r>
        <w:rPr>
          <w:rFonts w:cs="Times New Roman"/>
          <w:szCs w:val="24"/>
        </w:rPr>
        <w:t xml:space="preserve"> or to water. </w:t>
      </w:r>
      <w:r w:rsidR="001C5BC5">
        <w:rPr>
          <w:rFonts w:cs="Times New Roman"/>
          <w:bCs/>
          <w:szCs w:val="24"/>
        </w:rPr>
        <w:t>Under</w:t>
      </w:r>
      <w:r w:rsidR="007915B7">
        <w:rPr>
          <w:rFonts w:cs="Times New Roman"/>
          <w:bCs/>
          <w:szCs w:val="24"/>
        </w:rPr>
        <w:t xml:space="preserve"> </w:t>
      </w:r>
      <w:r w:rsidR="001C5BC5">
        <w:rPr>
          <w:rFonts w:cs="Times New Roman"/>
          <w:bCs/>
          <w:szCs w:val="24"/>
        </w:rPr>
        <w:t>OCV condition</w:t>
      </w:r>
      <w:r w:rsidR="00D666F7">
        <w:rPr>
          <w:rFonts w:cs="Times New Roman"/>
          <w:bCs/>
          <w:szCs w:val="24"/>
        </w:rPr>
        <w:t>s</w:t>
      </w:r>
      <w:r w:rsidR="007915B7">
        <w:rPr>
          <w:rFonts w:cs="Times New Roman"/>
          <w:bCs/>
          <w:szCs w:val="24"/>
        </w:rPr>
        <w:t>, there is no curren</w:t>
      </w:r>
      <w:r w:rsidR="007915B7" w:rsidRPr="000D231D">
        <w:rPr>
          <w:rFonts w:cs="Times New Roman"/>
          <w:bCs/>
          <w:szCs w:val="24"/>
        </w:rPr>
        <w:t xml:space="preserve">t </w:t>
      </w:r>
      <w:r w:rsidR="001C5BC5">
        <w:rPr>
          <w:rFonts w:cs="Times New Roman"/>
          <w:bCs/>
          <w:szCs w:val="24"/>
        </w:rPr>
        <w:t>withdrawn</w:t>
      </w:r>
      <w:r w:rsidR="00D666F7">
        <w:rPr>
          <w:rFonts w:cs="Times New Roman"/>
          <w:bCs/>
          <w:szCs w:val="24"/>
        </w:rPr>
        <w:t>,</w:t>
      </w:r>
      <w:r w:rsidR="001C5BC5">
        <w:rPr>
          <w:rFonts w:cs="Times New Roman"/>
          <w:bCs/>
          <w:szCs w:val="24"/>
        </w:rPr>
        <w:t xml:space="preserve"> </w:t>
      </w:r>
      <w:r w:rsidR="007915B7" w:rsidRPr="000D231D">
        <w:rPr>
          <w:rFonts w:cs="Times New Roman"/>
          <w:bCs/>
          <w:szCs w:val="24"/>
        </w:rPr>
        <w:t xml:space="preserve">and the cathode potential is higher (&gt; 0.9 </w:t>
      </w:r>
      <w:r w:rsidR="00882BB7">
        <w:rPr>
          <w:rFonts w:cs="Times New Roman"/>
          <w:bCs/>
          <w:szCs w:val="24"/>
        </w:rPr>
        <w:t>V);</w:t>
      </w:r>
      <w:r w:rsidR="007915B7" w:rsidRPr="000D231D">
        <w:rPr>
          <w:rFonts w:cs="Times New Roman"/>
          <w:bCs/>
          <w:szCs w:val="24"/>
        </w:rPr>
        <w:t xml:space="preserve"> hence, formation of H</w:t>
      </w:r>
      <w:r w:rsidR="007915B7" w:rsidRPr="007915B7">
        <w:rPr>
          <w:rFonts w:cs="Times New Roman"/>
          <w:bCs/>
          <w:szCs w:val="24"/>
          <w:vertAlign w:val="subscript"/>
        </w:rPr>
        <w:t>2</w:t>
      </w:r>
      <w:r w:rsidR="007915B7" w:rsidRPr="000D231D">
        <w:rPr>
          <w:rFonts w:cs="Times New Roman"/>
          <w:bCs/>
          <w:szCs w:val="24"/>
        </w:rPr>
        <w:t>O</w:t>
      </w:r>
      <w:r w:rsidR="007915B7" w:rsidRPr="007915B7">
        <w:rPr>
          <w:rFonts w:cs="Times New Roman"/>
          <w:bCs/>
          <w:szCs w:val="24"/>
          <w:vertAlign w:val="subscript"/>
        </w:rPr>
        <w:t>2</w:t>
      </w:r>
      <w:r w:rsidR="007915B7" w:rsidRPr="000D231D">
        <w:rPr>
          <w:rFonts w:cs="Times New Roman"/>
          <w:bCs/>
          <w:szCs w:val="24"/>
        </w:rPr>
        <w:t xml:space="preserve"> at the cathode is negligible.</w:t>
      </w:r>
      <w:r w:rsidR="007915B7">
        <w:rPr>
          <w:rFonts w:cs="Times New Roman"/>
          <w:bCs/>
          <w:szCs w:val="24"/>
        </w:rPr>
        <w:t xml:space="preserve"> </w:t>
      </w:r>
      <w:r w:rsidR="001C5BC5">
        <w:rPr>
          <w:rFonts w:cs="Times New Roman"/>
          <w:bCs/>
          <w:szCs w:val="24"/>
        </w:rPr>
        <w:t>Ano</w:t>
      </w:r>
      <w:r w:rsidR="00FB36DF">
        <w:rPr>
          <w:rFonts w:cs="Times New Roman"/>
          <w:szCs w:val="24"/>
        </w:rPr>
        <w:t xml:space="preserve">ther mechanism </w:t>
      </w:r>
      <w:r w:rsidR="002B2A74">
        <w:t xml:space="preserve">was </w:t>
      </w:r>
      <w:r w:rsidR="00277FD5">
        <w:t>proposed</w:t>
      </w:r>
      <w:r w:rsidR="002B2A74">
        <w:t xml:space="preserve"> by Laconti and</w:t>
      </w:r>
      <w:r w:rsidR="0044064B">
        <w:t>, now,</w:t>
      </w:r>
      <w:r w:rsidR="002B2A74">
        <w:t xml:space="preserve"> it is</w:t>
      </w:r>
      <w:r w:rsidR="00277FD5">
        <w:t xml:space="preserve"> </w:t>
      </w:r>
      <w:r w:rsidR="002B2A74">
        <w:t>widely accepted</w:t>
      </w:r>
      <w:r w:rsidR="007C29C9">
        <w:t>.</w:t>
      </w:r>
      <w:r w:rsidR="00DC7675">
        <w:rPr>
          <w:szCs w:val="24"/>
        </w:rPr>
        <w:fldChar w:fldCharType="begin"/>
      </w:r>
      <w:r w:rsidR="00D057C9">
        <w:rPr>
          <w:szCs w:val="24"/>
        </w:rPr>
        <w:instrText xml:space="preserve"> ADDIN EN.CITE &lt;EndNote&gt;&lt;Cite&gt;&lt;Author&gt;LaConti&lt;/Author&gt;&lt;Year&gt;2003&lt;/Year&gt;&lt;RecNum&gt;26&lt;/RecNum&gt;&lt;record&gt;&lt;rec-number&gt;26&lt;/rec-number&gt;&lt;foreign-keys&gt;&lt;key app="EN" db-id="f2wverex422p28ep0se5wp0kw5dd9f22aex2"&gt;26&lt;/key&gt;&lt;/foreign-keys&gt;&lt;ref-type name="Book"&gt;6&lt;/ref-type&gt;&lt;contributors&gt;&lt;authors&gt;&lt;author&gt;LaConti, A. B.  &lt;/author&gt;&lt;author&gt;Hamdan, M. &lt;/author&gt;&lt;author&gt;McDonald, R.C.&lt;/author&gt;&lt;/authors&gt;&lt;secondary-authors&gt;&lt;author&gt;W. Vielstich, H.A. Gasteiger, A. Lamm&lt;/author&gt;&lt;/secondary-authors&gt;&lt;/contributors&gt;&lt;titles&gt;&lt;title&gt;Handbook of Fuel Cells: Fundamentals, Technology and Applications&lt;/title&gt;&lt;/titles&gt;&lt;pages&gt;647-662&lt;/pages&gt;&lt;volume&gt;3&lt;/volume&gt;&lt;dates&gt;&lt;year&gt;2003&lt;/year&gt;&lt;/dates&gt;&lt;publisher&gt;John Wiley &amp;amp; Sons: New York&lt;/publisher&gt;&lt;urls&gt;&lt;/urls&gt;&lt;/record&gt;&lt;/Cite&gt;&lt;/EndNote&gt;</w:instrText>
      </w:r>
      <w:r w:rsidR="00DC7675">
        <w:rPr>
          <w:szCs w:val="24"/>
        </w:rPr>
        <w:fldChar w:fldCharType="separate"/>
      </w:r>
      <w:r w:rsidR="00EA2433" w:rsidRPr="00EA2433">
        <w:rPr>
          <w:noProof/>
          <w:szCs w:val="24"/>
          <w:vertAlign w:val="superscript"/>
        </w:rPr>
        <w:t>28</w:t>
      </w:r>
      <w:r w:rsidR="00DC7675">
        <w:rPr>
          <w:szCs w:val="24"/>
        </w:rPr>
        <w:fldChar w:fldCharType="end"/>
      </w:r>
      <w:r w:rsidR="002B2A74">
        <w:t xml:space="preserve"> </w:t>
      </w:r>
      <w:r w:rsidR="00277FD5">
        <w:t xml:space="preserve">According to </w:t>
      </w:r>
      <w:r w:rsidR="001C5BC5">
        <w:t>research</w:t>
      </w:r>
      <w:r w:rsidR="00277FD5">
        <w:rPr>
          <w:szCs w:val="24"/>
        </w:rPr>
        <w:t>,</w:t>
      </w:r>
      <w:r w:rsidR="002B2A74">
        <w:rPr>
          <w:szCs w:val="24"/>
        </w:rPr>
        <w:t xml:space="preserve"> the hydrogen gas </w:t>
      </w:r>
      <w:r w:rsidR="001C5BC5">
        <w:rPr>
          <w:szCs w:val="24"/>
        </w:rPr>
        <w:t>is</w:t>
      </w:r>
      <w:r w:rsidR="002B2A74">
        <w:rPr>
          <w:szCs w:val="24"/>
        </w:rPr>
        <w:t xml:space="preserve"> adsorbed on the Pt catalyst </w:t>
      </w:r>
      <w:r w:rsidR="00C30A86">
        <w:rPr>
          <w:szCs w:val="24"/>
        </w:rPr>
        <w:t xml:space="preserve">at </w:t>
      </w:r>
      <w:r w:rsidR="001C5BC5">
        <w:rPr>
          <w:szCs w:val="24"/>
        </w:rPr>
        <w:t xml:space="preserve">the </w:t>
      </w:r>
      <w:r w:rsidR="00C30A86">
        <w:rPr>
          <w:szCs w:val="24"/>
        </w:rPr>
        <w:t xml:space="preserve">anode </w:t>
      </w:r>
      <w:r w:rsidR="002B2A74">
        <w:rPr>
          <w:szCs w:val="24"/>
        </w:rPr>
        <w:t>and resides in atomic form</w:t>
      </w:r>
      <w:r w:rsidR="001C5BC5">
        <w:rPr>
          <w:szCs w:val="24"/>
        </w:rPr>
        <w:t xml:space="preserve"> (i.e., Pt</w:t>
      </w:r>
      <w:r w:rsidR="001C5BC5">
        <w:rPr>
          <w:rFonts w:cs="Times New Roman"/>
          <w:szCs w:val="24"/>
        </w:rPr>
        <w:t>–</w:t>
      </w:r>
      <w:r w:rsidR="001C5BC5">
        <w:rPr>
          <w:szCs w:val="24"/>
        </w:rPr>
        <w:t>H)</w:t>
      </w:r>
      <w:r w:rsidR="002B2A74">
        <w:rPr>
          <w:szCs w:val="24"/>
        </w:rPr>
        <w:t xml:space="preserve">. The oxygen </w:t>
      </w:r>
      <w:r w:rsidR="002B2A74">
        <w:rPr>
          <w:szCs w:val="24"/>
        </w:rPr>
        <w:lastRenderedPageBreak/>
        <w:t>gas permeates through the membrane from the cathode side and is reduced at the Pt catalyst by atomic hydrogen to form H</w:t>
      </w:r>
      <w:r w:rsidR="002B2A74" w:rsidRPr="00FC71F1">
        <w:rPr>
          <w:szCs w:val="24"/>
          <w:vertAlign w:val="subscript"/>
        </w:rPr>
        <w:t>2</w:t>
      </w:r>
      <w:r w:rsidR="002B2A74">
        <w:rPr>
          <w:szCs w:val="24"/>
        </w:rPr>
        <w:t>O</w:t>
      </w:r>
      <w:r w:rsidR="002B2A74" w:rsidRPr="00FC71F1">
        <w:rPr>
          <w:szCs w:val="24"/>
          <w:vertAlign w:val="subscript"/>
        </w:rPr>
        <w:t>2</w:t>
      </w:r>
      <w:r w:rsidR="002B2A74">
        <w:t>.</w:t>
      </w:r>
      <w:r w:rsidR="00277FD5">
        <w:t xml:space="preserve"> </w:t>
      </w:r>
      <w:r w:rsidR="00277FD5">
        <w:rPr>
          <w:szCs w:val="24"/>
        </w:rPr>
        <w:t>The reactions of the H</w:t>
      </w:r>
      <w:r w:rsidR="00277FD5" w:rsidRPr="00C2429D">
        <w:rPr>
          <w:szCs w:val="24"/>
          <w:vertAlign w:val="subscript"/>
        </w:rPr>
        <w:t>2</w:t>
      </w:r>
      <w:r w:rsidR="00277FD5">
        <w:rPr>
          <w:szCs w:val="24"/>
        </w:rPr>
        <w:t>O</w:t>
      </w:r>
      <w:r w:rsidR="00277FD5" w:rsidRPr="00C2429D">
        <w:rPr>
          <w:szCs w:val="24"/>
          <w:vertAlign w:val="subscript"/>
        </w:rPr>
        <w:t>2</w:t>
      </w:r>
      <w:r w:rsidR="00277FD5">
        <w:rPr>
          <w:szCs w:val="24"/>
        </w:rPr>
        <w:t xml:space="preserve"> formation </w:t>
      </w:r>
      <w:r w:rsidR="001C5BC5">
        <w:rPr>
          <w:szCs w:val="24"/>
        </w:rPr>
        <w:t>may</w:t>
      </w:r>
      <w:r w:rsidR="00277FD5">
        <w:rPr>
          <w:szCs w:val="24"/>
        </w:rPr>
        <w:t xml:space="preserve"> be written as</w:t>
      </w:r>
      <w:r w:rsidR="007C29C9">
        <w:rPr>
          <w:szCs w:val="24"/>
        </w:rPr>
        <w:t>:</w:t>
      </w:r>
    </w:p>
    <w:p w:rsidR="00277FD5" w:rsidRDefault="00277FD5" w:rsidP="00277FD5">
      <w:pPr>
        <w:pStyle w:val="MTDisplayEquation"/>
      </w:pPr>
      <w:r>
        <w:tab/>
      </w:r>
      <w:r w:rsidR="00336529" w:rsidRPr="00277FD5">
        <w:rPr>
          <w:position w:val="-12"/>
        </w:rPr>
        <w:object w:dxaOrig="2200" w:dyaOrig="360">
          <v:shape id="_x0000_i1082" type="#_x0000_t75" style="width:111pt;height:18pt" o:ole="">
            <v:imagedata r:id="rId95" o:title=""/>
          </v:shape>
          <o:OLEObject Type="Embed" ProgID="Equation.DSMT4" ShapeID="_x0000_i1082" DrawAspect="Content" ObjectID="_1382968367" r:id="rId9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2</w:instrText>
        </w:r>
      </w:fldSimple>
      <w:r w:rsidR="00002B83">
        <w:instrText>)</w:instrText>
      </w:r>
      <w:r w:rsidR="00DC7675">
        <w:fldChar w:fldCharType="end"/>
      </w:r>
    </w:p>
    <w:p w:rsidR="00277FD5" w:rsidRDefault="00277FD5" w:rsidP="00277FD5">
      <w:pPr>
        <w:pStyle w:val="MTDisplayEquation"/>
      </w:pPr>
      <w:r>
        <w:tab/>
      </w:r>
      <w:r w:rsidR="00336529" w:rsidRPr="00277FD5">
        <w:rPr>
          <w:position w:val="-12"/>
        </w:rPr>
        <w:object w:dxaOrig="2320" w:dyaOrig="360">
          <v:shape id="_x0000_i1083" type="#_x0000_t75" style="width:116.25pt;height:18pt" o:ole="">
            <v:imagedata r:id="rId97" o:title=""/>
          </v:shape>
          <o:OLEObject Type="Embed" ProgID="Equation.DSMT4" ShapeID="_x0000_i1083" DrawAspect="Content" ObjectID="_1382968368" r:id="rId9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3</w:instrText>
        </w:r>
      </w:fldSimple>
      <w:r w:rsidR="00002B83">
        <w:instrText>)</w:instrText>
      </w:r>
      <w:r w:rsidR="00DC7675">
        <w:fldChar w:fldCharType="end"/>
      </w:r>
    </w:p>
    <w:p w:rsidR="00277FD5" w:rsidRPr="00277FD5" w:rsidRDefault="00277FD5" w:rsidP="00277FD5">
      <w:pPr>
        <w:pStyle w:val="MTDisplayEquation"/>
      </w:pPr>
      <w:r>
        <w:tab/>
      </w:r>
      <w:r w:rsidR="00336529" w:rsidRPr="00277FD5">
        <w:rPr>
          <w:position w:val="-12"/>
        </w:rPr>
        <w:object w:dxaOrig="2640" w:dyaOrig="360">
          <v:shape id="_x0000_i1084" type="#_x0000_t75" style="width:132pt;height:18pt" o:ole="">
            <v:imagedata r:id="rId99" o:title=""/>
          </v:shape>
          <o:OLEObject Type="Embed" ProgID="Equation.DSMT4" ShapeID="_x0000_i1084" DrawAspect="Content" ObjectID="_1382968369" r:id="rId10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4</w:instrText>
        </w:r>
      </w:fldSimple>
      <w:r w:rsidR="00002B83">
        <w:instrText>)</w:instrText>
      </w:r>
      <w:r w:rsidR="00DC7675">
        <w:fldChar w:fldCharType="end"/>
      </w:r>
    </w:p>
    <w:p w:rsidR="0053328E" w:rsidRDefault="0053328E" w:rsidP="0053328E">
      <w:pPr>
        <w:rPr>
          <w:szCs w:val="24"/>
        </w:rPr>
      </w:pPr>
      <w:r>
        <w:rPr>
          <w:szCs w:val="24"/>
        </w:rPr>
        <w:t xml:space="preserve">The above reactions produce </w:t>
      </w:r>
      <w:r w:rsidRPr="003D4ECF">
        <w:rPr>
          <w:szCs w:val="24"/>
        </w:rPr>
        <w:t>•</w:t>
      </w:r>
      <w:r>
        <w:rPr>
          <w:szCs w:val="24"/>
        </w:rPr>
        <w:t>OOH and H</w:t>
      </w:r>
      <w:r w:rsidRPr="00667925">
        <w:rPr>
          <w:szCs w:val="24"/>
          <w:vertAlign w:val="subscript"/>
        </w:rPr>
        <w:t>2</w:t>
      </w:r>
      <w:r>
        <w:rPr>
          <w:szCs w:val="24"/>
        </w:rPr>
        <w:t>O</w:t>
      </w:r>
      <w:r w:rsidRPr="00667925">
        <w:rPr>
          <w:szCs w:val="24"/>
          <w:vertAlign w:val="subscript"/>
        </w:rPr>
        <w:t>2</w:t>
      </w:r>
      <w:r>
        <w:rPr>
          <w:szCs w:val="24"/>
        </w:rPr>
        <w:t>, which are oxidizing in nature. H</w:t>
      </w:r>
      <w:r w:rsidRPr="00F12DE1">
        <w:rPr>
          <w:szCs w:val="24"/>
          <w:vertAlign w:val="subscript"/>
        </w:rPr>
        <w:t>2</w:t>
      </w:r>
      <w:r>
        <w:rPr>
          <w:szCs w:val="24"/>
        </w:rPr>
        <w:t>O</w:t>
      </w:r>
      <w:r w:rsidRPr="00F12DE1">
        <w:rPr>
          <w:szCs w:val="24"/>
          <w:vertAlign w:val="subscript"/>
        </w:rPr>
        <w:t>2</w:t>
      </w:r>
      <w:r>
        <w:rPr>
          <w:szCs w:val="24"/>
        </w:rPr>
        <w:t xml:space="preserve"> </w:t>
      </w:r>
      <w:r w:rsidR="001C5BC5">
        <w:rPr>
          <w:szCs w:val="24"/>
        </w:rPr>
        <w:t>may also dissociate</w:t>
      </w:r>
      <w:r>
        <w:rPr>
          <w:szCs w:val="24"/>
        </w:rPr>
        <w:t xml:space="preserve"> into </w:t>
      </w:r>
      <w:r w:rsidR="001C5BC5">
        <w:rPr>
          <w:szCs w:val="24"/>
        </w:rPr>
        <w:t xml:space="preserve">the </w:t>
      </w:r>
      <w:r>
        <w:rPr>
          <w:szCs w:val="24"/>
        </w:rPr>
        <w:t xml:space="preserve">oxidizing radicals </w:t>
      </w:r>
      <w:r w:rsidRPr="003D4ECF">
        <w:rPr>
          <w:szCs w:val="24"/>
        </w:rPr>
        <w:t>•</w:t>
      </w:r>
      <w:r>
        <w:rPr>
          <w:szCs w:val="24"/>
        </w:rPr>
        <w:t xml:space="preserve">OOH and </w:t>
      </w:r>
      <w:r w:rsidRPr="003D4ECF">
        <w:rPr>
          <w:szCs w:val="24"/>
        </w:rPr>
        <w:t>•</w:t>
      </w:r>
      <w:r>
        <w:rPr>
          <w:szCs w:val="24"/>
        </w:rPr>
        <w:t>OH. The presence of metallic impurities such as Fe</w:t>
      </w:r>
      <w:r w:rsidRPr="000B4DD4">
        <w:rPr>
          <w:szCs w:val="24"/>
          <w:vertAlign w:val="superscript"/>
        </w:rPr>
        <w:t>2+</w:t>
      </w:r>
      <w:r>
        <w:rPr>
          <w:szCs w:val="24"/>
        </w:rPr>
        <w:t xml:space="preserve"> and Cu</w:t>
      </w:r>
      <w:r w:rsidRPr="000B4DD4">
        <w:rPr>
          <w:szCs w:val="24"/>
          <w:vertAlign w:val="superscript"/>
        </w:rPr>
        <w:t>2+</w:t>
      </w:r>
      <w:r>
        <w:rPr>
          <w:szCs w:val="24"/>
        </w:rPr>
        <w:t xml:space="preserve"> in the membrane accelerates the formation of these reactive radicals, and membrane degradation has been </w:t>
      </w:r>
      <w:r w:rsidR="001C5BC5">
        <w:rPr>
          <w:szCs w:val="24"/>
        </w:rPr>
        <w:t xml:space="preserve">observed to occur at </w:t>
      </w:r>
      <w:r w:rsidR="00882BB7">
        <w:rPr>
          <w:szCs w:val="24"/>
        </w:rPr>
        <w:t xml:space="preserve">an </w:t>
      </w:r>
      <w:r>
        <w:rPr>
          <w:szCs w:val="24"/>
        </w:rPr>
        <w:t>enhanced rate</w:t>
      </w:r>
      <w:r w:rsidR="007C29C9">
        <w:rPr>
          <w:szCs w:val="24"/>
        </w:rPr>
        <w:t>.</w:t>
      </w:r>
      <w:r w:rsidR="00DC7675">
        <w:rPr>
          <w:szCs w:val="24"/>
        </w:rPr>
        <w:fldChar w:fldCharType="begin"/>
      </w:r>
      <w:r w:rsidR="00D057C9">
        <w:rPr>
          <w:szCs w:val="24"/>
        </w:rPr>
        <w:instrText xml:space="preserve"> ADDIN EN.CITE &lt;EndNote&gt;&lt;Cite&gt;&lt;Author&gt;Inaba&lt;/Author&gt;&lt;Year&gt;2006&lt;/Year&gt;&lt;RecNum&gt;5&lt;/RecNum&gt;&lt;record&gt;&lt;rec-number&gt;5&lt;/rec-number&gt;&lt;foreign-keys&gt;&lt;key app="EN" db-id="f2wverex422p28ep0se5wp0kw5dd9f22aex2"&gt;5&lt;/key&gt;&lt;/foreign-keys&gt;&lt;ref-type name="Journal Article"&gt;17&lt;/ref-type&gt;&lt;contributors&gt;&lt;authors&gt;&lt;author&gt;Inaba, Minoru&lt;/author&gt;&lt;author&gt;Kinumoto, Taro&lt;/author&gt;&lt;author&gt;Kiriake, Masayuki&lt;/author&gt;&lt;author&gt;Umebayashi, Ryota&lt;/author&gt;&lt;author&gt;Tasaka, Akimasa&lt;/author&gt;&lt;author&gt;Ogumi, Zempachi&lt;/author&gt;&lt;/authors&gt;&lt;/contributors&gt;&lt;titles&gt;&lt;title&gt;Gas Crossover and Membrane Degradation in Polymer Electrolyte Fuel Cells&lt;/title&gt;&lt;secondary-title&gt;Electrochimica Acta&lt;/secondary-title&gt;&lt;/titles&gt;&lt;periodical&gt;&lt;full-title&gt;Electrochimica Acta&lt;/full-title&gt;&lt;/periodical&gt;&lt;pages&gt;5746-5753&lt;/pages&gt;&lt;volume&gt;51&lt;/volume&gt;&lt;number&gt;26&lt;/number&gt;&lt;keywords&gt;&lt;keyword&gt;Polymer electrolyte fuel cells&lt;/keyword&gt;&lt;keyword&gt;Degradation&lt;/keyword&gt;&lt;keyword&gt;Perfluorinated ionomer membrane&lt;/keyword&gt;&lt;keyword&gt;Gas crossover&lt;/keyword&gt;&lt;keyword&gt;Hydrogen peroxide&lt;/keyword&gt;&lt;/keywords&gt;&lt;dates&gt;&lt;year&gt;2006&lt;/year&gt;&lt;/dates&gt;&lt;isbn&gt;0013-4686&lt;/isbn&gt;&lt;urls&gt;&lt;related-urls&gt;&lt;url&gt;http://www.sciencedirect.com/science/article/B6TG0-4JRVD6X-7/2/956b9f6c47c87af67857e4e187ae56ad&lt;/url&gt;&lt;/related-urls&gt;&lt;/urls&gt;&lt;/record&gt;&lt;/Cite&gt;&lt;/EndNote&gt;</w:instrText>
      </w:r>
      <w:r w:rsidR="00DC7675">
        <w:rPr>
          <w:szCs w:val="24"/>
        </w:rPr>
        <w:fldChar w:fldCharType="separate"/>
      </w:r>
      <w:r w:rsidR="00EA2433" w:rsidRPr="00EA2433">
        <w:rPr>
          <w:noProof/>
          <w:szCs w:val="24"/>
          <w:vertAlign w:val="superscript"/>
        </w:rPr>
        <w:t>43</w:t>
      </w:r>
      <w:r w:rsidR="00DC7675">
        <w:rPr>
          <w:szCs w:val="24"/>
        </w:rPr>
        <w:fldChar w:fldCharType="end"/>
      </w:r>
      <w:r>
        <w:rPr>
          <w:szCs w:val="24"/>
        </w:rPr>
        <w:t xml:space="preserve"> </w:t>
      </w:r>
      <w:r w:rsidR="007A3DFA">
        <w:rPr>
          <w:szCs w:val="24"/>
        </w:rPr>
        <w:t xml:space="preserve">The reactions of the formation of oxidative radicals are shown in </w:t>
      </w:r>
      <w:r w:rsidR="000855A1">
        <w:rPr>
          <w:szCs w:val="24"/>
        </w:rPr>
        <w:t>E</w:t>
      </w:r>
      <w:r w:rsidR="00A50453">
        <w:rPr>
          <w:szCs w:val="24"/>
        </w:rPr>
        <w:t>q</w:t>
      </w:r>
      <w:r w:rsidR="00372568">
        <w:rPr>
          <w:szCs w:val="24"/>
        </w:rPr>
        <w:t>s</w:t>
      </w:r>
      <w:r w:rsidR="00A50453">
        <w:rPr>
          <w:szCs w:val="24"/>
        </w:rPr>
        <w:t>.</w:t>
      </w:r>
      <w:r w:rsidR="007A3DFA">
        <w:rPr>
          <w:szCs w:val="24"/>
        </w:rPr>
        <w:t xml:space="preserve"> </w:t>
      </w:r>
      <w:r w:rsidR="00DC7675">
        <w:rPr>
          <w:szCs w:val="24"/>
        </w:rPr>
        <w:fldChar w:fldCharType="begin"/>
      </w:r>
      <w:r w:rsidR="007A3DFA">
        <w:rPr>
          <w:szCs w:val="24"/>
        </w:rPr>
        <w:instrText xml:space="preserve"> GOTOBUTTON ZEqnNum817376  \* MERGEFORMAT </w:instrText>
      </w:r>
      <w:r w:rsidR="00DC7675">
        <w:rPr>
          <w:szCs w:val="24"/>
        </w:rPr>
        <w:fldChar w:fldCharType="begin"/>
      </w:r>
      <w:r w:rsidR="007A3DFA">
        <w:rPr>
          <w:szCs w:val="24"/>
        </w:rPr>
        <w:instrText xml:space="preserve"> REF ZEqnNum817376 \* Charformat \! \* MERGEFORMAT </w:instrText>
      </w:r>
      <w:r w:rsidR="00DC7675">
        <w:rPr>
          <w:szCs w:val="24"/>
        </w:rPr>
        <w:fldChar w:fldCharType="separate"/>
      </w:r>
      <w:r w:rsidR="00A672CD" w:rsidRPr="00A672CD">
        <w:rPr>
          <w:szCs w:val="24"/>
        </w:rPr>
        <w:instrText>(2.5)</w:instrText>
      </w:r>
      <w:r w:rsidR="00DC7675">
        <w:rPr>
          <w:szCs w:val="24"/>
        </w:rPr>
        <w:fldChar w:fldCharType="end"/>
      </w:r>
      <w:r w:rsidR="00DC7675">
        <w:rPr>
          <w:szCs w:val="24"/>
        </w:rPr>
        <w:fldChar w:fldCharType="end"/>
      </w:r>
      <w:r w:rsidR="007A3DFA">
        <w:rPr>
          <w:szCs w:val="24"/>
        </w:rPr>
        <w:t xml:space="preserve"> - </w:t>
      </w:r>
      <w:r w:rsidR="00DC7675">
        <w:rPr>
          <w:szCs w:val="24"/>
        </w:rPr>
        <w:fldChar w:fldCharType="begin"/>
      </w:r>
      <w:r w:rsidR="007A3DFA">
        <w:rPr>
          <w:szCs w:val="24"/>
        </w:rPr>
        <w:instrText xml:space="preserve"> GOTOBUTTON ZEqnNum615526  \* MERGEFORMAT </w:instrText>
      </w:r>
      <w:r w:rsidR="00DC7675">
        <w:rPr>
          <w:szCs w:val="24"/>
        </w:rPr>
        <w:fldChar w:fldCharType="begin"/>
      </w:r>
      <w:r w:rsidR="007A3DFA">
        <w:rPr>
          <w:szCs w:val="24"/>
        </w:rPr>
        <w:instrText xml:space="preserve"> REF ZEqnNum615526 \* Charformat \! \* MERGEFORMAT </w:instrText>
      </w:r>
      <w:r w:rsidR="00DC7675">
        <w:rPr>
          <w:szCs w:val="24"/>
        </w:rPr>
        <w:fldChar w:fldCharType="separate"/>
      </w:r>
      <w:r w:rsidR="00A672CD" w:rsidRPr="00A672CD">
        <w:rPr>
          <w:szCs w:val="24"/>
        </w:rPr>
        <w:instrText>(2.9)</w:instrText>
      </w:r>
      <w:r w:rsidR="00DC7675">
        <w:rPr>
          <w:szCs w:val="24"/>
        </w:rPr>
        <w:fldChar w:fldCharType="end"/>
      </w:r>
      <w:r w:rsidR="00DC7675">
        <w:rPr>
          <w:szCs w:val="24"/>
        </w:rPr>
        <w:fldChar w:fldCharType="end"/>
      </w:r>
      <w:r w:rsidR="00BA76BE">
        <w:rPr>
          <w:szCs w:val="24"/>
        </w:rPr>
        <w:t>:</w:t>
      </w:r>
    </w:p>
    <w:p w:rsidR="0053328E" w:rsidRPr="004B65E0" w:rsidRDefault="004B65E0" w:rsidP="004B65E0">
      <w:pPr>
        <w:pStyle w:val="MTDisplayEquation"/>
      </w:pPr>
      <w:r>
        <w:tab/>
      </w:r>
      <w:r w:rsidR="00336529" w:rsidRPr="004B65E0">
        <w:rPr>
          <w:position w:val="-12"/>
        </w:rPr>
        <w:object w:dxaOrig="3879" w:dyaOrig="380">
          <v:shape id="_x0000_i1085" type="#_x0000_t75" style="width:194.25pt;height:18.75pt" o:ole="">
            <v:imagedata r:id="rId101" o:title=""/>
          </v:shape>
          <o:OLEObject Type="Embed" ProgID="Equation.DSMT4" ShapeID="_x0000_i1085" DrawAspect="Content" ObjectID="_1382968370" r:id="rId10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37" w:name="ZEqnNum817376"/>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5</w:instrText>
        </w:r>
      </w:fldSimple>
      <w:r w:rsidR="00002B83">
        <w:instrText>)</w:instrText>
      </w:r>
      <w:bookmarkEnd w:id="37"/>
      <w:r w:rsidR="00DC7675">
        <w:fldChar w:fldCharType="end"/>
      </w:r>
    </w:p>
    <w:p w:rsidR="004B65E0" w:rsidRDefault="004B65E0" w:rsidP="004B65E0">
      <w:pPr>
        <w:pStyle w:val="MTDisplayEquation"/>
      </w:pPr>
      <w:r>
        <w:tab/>
      </w:r>
      <w:r w:rsidR="00336529" w:rsidRPr="00565CC5">
        <w:rPr>
          <w:position w:val="-10"/>
        </w:rPr>
        <w:object w:dxaOrig="2920" w:dyaOrig="360">
          <v:shape id="_x0000_i1086" type="#_x0000_t75" style="width:145.5pt;height:18pt" o:ole="">
            <v:imagedata r:id="rId103" o:title=""/>
          </v:shape>
          <o:OLEObject Type="Embed" ProgID="Equation.DSMT4" ShapeID="_x0000_i1086" DrawAspect="Content" ObjectID="_1382968371" r:id="rId10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6</w:instrText>
        </w:r>
      </w:fldSimple>
      <w:r w:rsidR="00002B83">
        <w:instrText>)</w:instrText>
      </w:r>
      <w:r w:rsidR="00DC7675">
        <w:fldChar w:fldCharType="end"/>
      </w:r>
    </w:p>
    <w:p w:rsidR="004B65E0" w:rsidRDefault="004B65E0" w:rsidP="004B65E0">
      <w:pPr>
        <w:pStyle w:val="MTDisplayEquation"/>
      </w:pPr>
      <w:r>
        <w:tab/>
      </w:r>
      <w:r w:rsidR="00336529" w:rsidRPr="004B65E0">
        <w:rPr>
          <w:position w:val="-12"/>
        </w:rPr>
        <w:object w:dxaOrig="3300" w:dyaOrig="360">
          <v:shape id="_x0000_i1087" type="#_x0000_t75" style="width:165pt;height:18pt" o:ole="">
            <v:imagedata r:id="rId105" o:title=""/>
          </v:shape>
          <o:OLEObject Type="Embed" ProgID="Equation.DSMT4" ShapeID="_x0000_i1087" DrawAspect="Content" ObjectID="_1382968372" r:id="rId10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7</w:instrText>
        </w:r>
      </w:fldSimple>
      <w:r w:rsidR="00002B83">
        <w:instrText>)</w:instrText>
      </w:r>
      <w:r w:rsidR="00DC7675">
        <w:fldChar w:fldCharType="end"/>
      </w:r>
    </w:p>
    <w:p w:rsidR="004B65E0" w:rsidRDefault="004B65E0" w:rsidP="004B65E0">
      <w:pPr>
        <w:pStyle w:val="MTDisplayEquation"/>
      </w:pPr>
      <w:r>
        <w:tab/>
      </w:r>
      <w:r w:rsidR="00336529" w:rsidRPr="00565CC5">
        <w:rPr>
          <w:position w:val="-10"/>
        </w:rPr>
        <w:object w:dxaOrig="3260" w:dyaOrig="360">
          <v:shape id="_x0000_i1088" type="#_x0000_t75" style="width:163.5pt;height:18pt" o:ole="">
            <v:imagedata r:id="rId107" o:title=""/>
          </v:shape>
          <o:OLEObject Type="Embed" ProgID="Equation.DSMT4" ShapeID="_x0000_i1088" DrawAspect="Content" ObjectID="_1382968373" r:id="rId10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8</w:instrText>
        </w:r>
      </w:fldSimple>
      <w:r w:rsidR="00002B83">
        <w:instrText>)</w:instrText>
      </w:r>
      <w:r w:rsidR="00DC7675">
        <w:fldChar w:fldCharType="end"/>
      </w:r>
    </w:p>
    <w:p w:rsidR="00277FD5" w:rsidRDefault="004B65E0" w:rsidP="004B65E0">
      <w:pPr>
        <w:pStyle w:val="MTDisplayEquation"/>
      </w:pPr>
      <w:r>
        <w:tab/>
      </w:r>
      <w:r w:rsidR="00336529" w:rsidRPr="004B65E0">
        <w:rPr>
          <w:position w:val="-12"/>
        </w:rPr>
        <w:object w:dxaOrig="3540" w:dyaOrig="380">
          <v:shape id="_x0000_i1089" type="#_x0000_t75" style="width:177pt;height:18.75pt" o:ole="">
            <v:imagedata r:id="rId109" o:title=""/>
          </v:shape>
          <o:OLEObject Type="Embed" ProgID="Equation.DSMT4" ShapeID="_x0000_i1089" DrawAspect="Content" ObjectID="_1382968374" r:id="rId11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38" w:name="ZEqnNum615526"/>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9</w:instrText>
        </w:r>
      </w:fldSimple>
      <w:r w:rsidR="00002B83">
        <w:instrText>)</w:instrText>
      </w:r>
      <w:bookmarkEnd w:id="38"/>
      <w:r w:rsidR="00DC7675">
        <w:fldChar w:fldCharType="end"/>
      </w:r>
    </w:p>
    <w:p w:rsidR="005402BF" w:rsidRDefault="006F6B19" w:rsidP="0053328E">
      <w:r>
        <w:t xml:space="preserve">The effect of the different operating conditions of </w:t>
      </w:r>
      <w:r w:rsidR="001776D1">
        <w:t>a</w:t>
      </w:r>
      <w:r>
        <w:t xml:space="preserve"> PEM</w:t>
      </w:r>
      <w:r w:rsidR="00E67A47">
        <w:t xml:space="preserve"> fuel cell</w:t>
      </w:r>
      <w:r w:rsidR="00622688">
        <w:t xml:space="preserve">, described in </w:t>
      </w:r>
      <w:r w:rsidR="00882BB7">
        <w:t>S</w:t>
      </w:r>
      <w:r>
        <w:t>ection</w:t>
      </w:r>
      <w:r w:rsidR="00622688">
        <w:t xml:space="preserve"> </w:t>
      </w:r>
      <w:r w:rsidR="00DC7675">
        <w:fldChar w:fldCharType="begin"/>
      </w:r>
      <w:r w:rsidR="00622688">
        <w:instrText xml:space="preserve"> REF _Ref306038134 \n \h </w:instrText>
      </w:r>
      <w:r w:rsidR="00DC7675">
        <w:fldChar w:fldCharType="separate"/>
      </w:r>
      <w:r w:rsidR="00A672CD">
        <w:t>2.1</w:t>
      </w:r>
      <w:r w:rsidR="00DC7675">
        <w:fldChar w:fldCharType="end"/>
      </w:r>
      <w:r w:rsidR="00B41429">
        <w:t>,</w:t>
      </w:r>
      <w:r>
        <w:t xml:space="preserve"> can be explained by the formation of </w:t>
      </w:r>
      <w:r w:rsidR="001776D1">
        <w:t>an</w:t>
      </w:r>
      <w:r>
        <w:t xml:space="preserve"> oxidizing medium. </w:t>
      </w:r>
      <w:r w:rsidR="00B741FB">
        <w:t>When a PEM</w:t>
      </w:r>
      <w:r w:rsidR="00E67A47">
        <w:t xml:space="preserve"> fuel cell</w:t>
      </w:r>
      <w:r w:rsidR="00B741FB">
        <w:t xml:space="preserve"> is in operation, water is generated at the cathode</w:t>
      </w:r>
      <w:r w:rsidR="00882BB7">
        <w:t>,</w:t>
      </w:r>
      <w:r w:rsidR="00B741FB">
        <w:t xml:space="preserve"> which increases the relative humidity of the membrane</w:t>
      </w:r>
      <w:r w:rsidR="00D16663">
        <w:t xml:space="preserve"> (at the cathode side)</w:t>
      </w:r>
      <w:r w:rsidR="00B741FB">
        <w:t>. Even if the relative humidity of the fuel and oxygen is constant, the membrane w</w:t>
      </w:r>
      <w:r w:rsidR="005A380D">
        <w:t>ater content will increase with</w:t>
      </w:r>
      <w:r w:rsidR="00D10EBA">
        <w:t xml:space="preserve"> </w:t>
      </w:r>
      <w:r w:rsidR="000E0AF9">
        <w:t>increasing</w:t>
      </w:r>
      <w:r w:rsidR="00B741FB">
        <w:t xml:space="preserve"> current density from the cell</w:t>
      </w:r>
      <w:r w:rsidR="007C29C9">
        <w:t>.</w:t>
      </w:r>
      <w:r w:rsidR="00DC7675">
        <w:fldChar w:fldCharType="begin"/>
      </w:r>
      <w:r w:rsidR="00D057C9">
        <w:instrText xml:space="preserve"> ADDIN EN.CITE &lt;EndNote&gt;&lt;Cite&gt;&lt;Author&gt;Knights&lt;/Author&gt;&lt;Year&gt;2004&lt;/Year&gt;&lt;RecNum&gt;4&lt;/RecNum&gt;&lt;record&gt;&lt;rec-number&gt;4&lt;/rec-number&gt;&lt;foreign-keys&gt;&lt;key app="EN" db-id="f2wverex422p28ep0se5wp0kw5dd9f22aex2"&gt;4&lt;/key&gt;&lt;/foreign-keys&gt;&lt;ref-type name="Journal Article"&gt;17&lt;/ref-type&gt;&lt;contributors&gt;&lt;authors&gt;&lt;author&gt;Knights, Shanna D.&lt;/author&gt;&lt;author&gt;Colbow, Kevin M.&lt;/author&gt;&lt;author&gt;St-Pierre, Jean&lt;/author&gt;&lt;author&gt;Wilkinson, David P.&lt;/author&gt;&lt;/authors&gt;&lt;/contributors&gt;&lt;titles&gt;&lt;title&gt;Aging Mechanisms and Lifetime of PEFC and DMFC&lt;/title&gt;&lt;secondary-title&gt;Journal of Power Sources&lt;/secondary-title&gt;&lt;/titles&gt;&lt;periodical&gt;&lt;full-title&gt;Journal of Power Sources&lt;/full-title&gt;&lt;/periodical&gt;&lt;pages&gt;127-134&lt;/pages&gt;&lt;volume&gt;127&lt;/volume&gt;&lt;number&gt;1-2&lt;/number&gt;&lt;keywords&gt;&lt;keyword&gt;Polymer electrolyte fuel cells&lt;/keyword&gt;&lt;keyword&gt;Direct methanol fuel cells&lt;/keyword&gt;&lt;keyword&gt;Lifetime&lt;/keyword&gt;&lt;keyword&gt;Aging mechanisms&lt;/keyword&gt;&lt;keyword&gt;Failure&lt;/keyword&gt;&lt;keyword&gt;Mitigation strategies&lt;/keyword&gt;&lt;/keywords&gt;&lt;dates&gt;&lt;year&gt;2004&lt;/year&gt;&lt;/dates&gt;&lt;isbn&gt;0378-7753&lt;/isbn&gt;&lt;urls&gt;&lt;related-urls&gt;&lt;url&gt;http://www.sciencedirect.com/science/article/B6TH1-4B5410C-1/2/019a7cfb19223d8ba9879ed0389980f9&lt;/url&gt;&lt;/related-urls&gt;&lt;/urls&gt;&lt;/record&gt;&lt;/Cite&gt;&lt;/EndNote&gt;</w:instrText>
      </w:r>
      <w:r w:rsidR="00DC7675">
        <w:fldChar w:fldCharType="separate"/>
      </w:r>
      <w:r w:rsidR="00EA2433" w:rsidRPr="00EA2433">
        <w:rPr>
          <w:noProof/>
          <w:vertAlign w:val="superscript"/>
        </w:rPr>
        <w:t>41</w:t>
      </w:r>
      <w:r w:rsidR="00DC7675">
        <w:fldChar w:fldCharType="end"/>
      </w:r>
      <w:r w:rsidR="00B741FB">
        <w:t xml:space="preserve"> </w:t>
      </w:r>
      <w:r w:rsidR="00816179">
        <w:t>Thus,</w:t>
      </w:r>
      <w:r w:rsidR="00885912">
        <w:t xml:space="preserve"> the higher water content of the membrane in </w:t>
      </w:r>
      <w:r w:rsidR="005A380D">
        <w:t xml:space="preserve">an </w:t>
      </w:r>
      <w:r w:rsidR="00885912">
        <w:t>operating PEM</w:t>
      </w:r>
      <w:r w:rsidR="00F614C5">
        <w:t xml:space="preserve"> fuel cell</w:t>
      </w:r>
      <w:r w:rsidR="00885912">
        <w:t xml:space="preserve"> </w:t>
      </w:r>
      <w:r w:rsidR="00671C29">
        <w:t>reduce</w:t>
      </w:r>
      <w:r w:rsidR="00885912">
        <w:t>s</w:t>
      </w:r>
      <w:r w:rsidR="00816179">
        <w:t xml:space="preserve"> membrane degradation. </w:t>
      </w:r>
      <w:r w:rsidR="00B741FB">
        <w:t>Under OCV condition</w:t>
      </w:r>
      <w:r w:rsidR="00671C29">
        <w:t>s</w:t>
      </w:r>
      <w:r w:rsidR="00B741FB">
        <w:t>, there is no current</w:t>
      </w:r>
      <w:r w:rsidR="003E6831">
        <w:t>,</w:t>
      </w:r>
      <w:r w:rsidR="00B741FB">
        <w:t xml:space="preserve"> and water is not formed. The relative </w:t>
      </w:r>
      <w:r w:rsidR="00B741FB">
        <w:lastRenderedPageBreak/>
        <w:t xml:space="preserve">humidity of </w:t>
      </w:r>
      <w:r w:rsidR="00671C29">
        <w:t xml:space="preserve">the </w:t>
      </w:r>
      <w:r w:rsidR="00B741FB">
        <w:t>membrane remains constant.</w:t>
      </w:r>
      <w:r w:rsidR="00ED0F2C">
        <w:t xml:space="preserve"> The concentration of H</w:t>
      </w:r>
      <w:r w:rsidR="00ED0F2C" w:rsidRPr="00DD4F41">
        <w:rPr>
          <w:vertAlign w:val="subscript"/>
        </w:rPr>
        <w:t>2</w:t>
      </w:r>
      <w:r w:rsidR="00ED0F2C">
        <w:t>O</w:t>
      </w:r>
      <w:r w:rsidR="00ED0F2C" w:rsidRPr="00DD4F41">
        <w:rPr>
          <w:vertAlign w:val="subscript"/>
        </w:rPr>
        <w:t>2</w:t>
      </w:r>
      <w:r w:rsidR="00ED0F2C">
        <w:t xml:space="preserve"> in the PEM</w:t>
      </w:r>
      <w:r w:rsidR="00671C29">
        <w:t xml:space="preserve"> fuel cell</w:t>
      </w:r>
      <w:r w:rsidR="00ED0F2C">
        <w:t xml:space="preserve"> operating under </w:t>
      </w:r>
      <w:r w:rsidR="00241026">
        <w:t>dry</w:t>
      </w:r>
      <w:r w:rsidR="00ED0F2C">
        <w:t xml:space="preserve"> condition</w:t>
      </w:r>
      <w:r w:rsidR="00EB50D2">
        <w:t>s</w:t>
      </w:r>
      <w:r w:rsidR="00ED0F2C">
        <w:t xml:space="preserve"> was </w:t>
      </w:r>
      <w:r w:rsidR="006B03D1">
        <w:t>observed</w:t>
      </w:r>
      <w:r w:rsidR="00ED0F2C">
        <w:t xml:space="preserve"> to be higher</w:t>
      </w:r>
      <w:r w:rsidR="007C29C9">
        <w:t>.</w:t>
      </w:r>
      <w:r w:rsidR="00DC7675">
        <w:fldChar w:fldCharType="begin"/>
      </w:r>
      <w:r w:rsidR="00D057C9">
        <w:instrText xml:space="preserve"> ADDIN EN.CITE &lt;EndNote&gt;&lt;Cite&gt;&lt;Author&gt;Zhang&lt;/Author&gt;&lt;Year&gt;2006&lt;/Year&gt;&lt;RecNum&gt;224&lt;/RecNum&gt;&lt;record&gt;&lt;rec-number&gt;224&lt;/rec-number&gt;&lt;foreign-keys&gt;&lt;key app="EN" db-id="f2wverex422p28ep0se5wp0kw5dd9f22aex2"&gt;224&lt;/key&gt;&lt;/foreign-keys&gt;&lt;ref-type name="Journal Article"&gt;17&lt;/ref-type&gt;&lt;contributors&gt;&lt;authors&gt;&lt;author&gt;Lei Zhang&lt;/author&gt;&lt;author&gt;Sanjeev Mukerjee&lt;/author&gt;&lt;/authors&gt;&lt;/contributors&gt;&lt;titles&gt;&lt;title&gt;Investigation of Durability Issues of Selected Nonfluorinated Proton Exchange Membranes for Fuel Cell Application&lt;/title&gt;&lt;secondary-title&gt;Journal of the Electrochemical Society&lt;/secondary-title&gt;&lt;/titles&gt;&lt;periodical&gt;&lt;full-title&gt;Journal of the Electrochemical Society&lt;/full-title&gt;&lt;/periodical&gt;&lt;pages&gt;A1062-A1072&lt;/pages&gt;&lt;volume&gt;153&lt;/volume&gt;&lt;number&gt;6&lt;/number&gt;&lt;keywords&gt;&lt;keyword&gt;membranes&lt;/keyword&gt;&lt;keyword&gt;proton exchange membrane fuel cells&lt;/keyword&gt;&lt;keyword&gt;catalysis&lt;/keyword&gt;&lt;keyword&gt;durability&lt;/keyword&gt;&lt;keyword&gt;electrochemical electrodes&lt;/keyword&gt;&lt;keyword&gt;ageing&lt;/keyword&gt;&lt;/keywords&gt;&lt;dates&gt;&lt;year&gt;2006&lt;/year&gt;&lt;/dates&gt;&lt;urls&gt;&lt;related-urls&gt;&lt;url&gt;http://link.aip.org/link/?JES/153/A1062/1&lt;/url&gt;&lt;url&gt;http://dx.doi.org/10.1149/1.2180715&lt;/url&gt;&lt;/related-urls&gt;&lt;/urls&gt;&lt;/record&gt;&lt;/Cite&gt;&lt;/EndNote&gt;</w:instrText>
      </w:r>
      <w:r w:rsidR="00DC7675">
        <w:fldChar w:fldCharType="separate"/>
      </w:r>
      <w:r w:rsidR="00EA2433" w:rsidRPr="00EA2433">
        <w:rPr>
          <w:noProof/>
          <w:vertAlign w:val="superscript"/>
        </w:rPr>
        <w:t>77</w:t>
      </w:r>
      <w:r w:rsidR="00DC7675">
        <w:fldChar w:fldCharType="end"/>
      </w:r>
      <w:r w:rsidR="00C57198">
        <w:t xml:space="preserve"> Under low humidity condition</w:t>
      </w:r>
      <w:r w:rsidR="00EB50D2">
        <w:t>s</w:t>
      </w:r>
      <w:r w:rsidR="00C57198">
        <w:t>, the accumulation of sulfate ions and Fe</w:t>
      </w:r>
      <w:r w:rsidR="00C57198" w:rsidRPr="00C57198">
        <w:rPr>
          <w:vertAlign w:val="superscript"/>
        </w:rPr>
        <w:t>2+</w:t>
      </w:r>
      <w:r w:rsidR="00C57198">
        <w:t xml:space="preserve"> ions occurs in the membrane</w:t>
      </w:r>
      <w:r w:rsidR="00691D25">
        <w:t>,</w:t>
      </w:r>
      <w:r w:rsidR="00DC7675">
        <w:fldChar w:fldCharType="begin"/>
      </w:r>
      <w:r w:rsidR="00D057C9">
        <w:instrText xml:space="preserve"> ADDIN EN.CITE &lt;EndNote&gt;&lt;Cite&gt;&lt;Author&gt;Inaba&lt;/Author&gt;&lt;Year&gt;2007&lt;/Year&gt;&lt;RecNum&gt;133&lt;/RecNum&gt;&lt;record&gt;&lt;rec-number&gt;133&lt;/rec-number&gt;&lt;foreign-keys&gt;&lt;key app="EN" db-id="f2wverex422p28ep0se5wp0kw5dd9f22aex2"&gt;133&lt;/key&gt;&lt;/foreign-keys&gt;&lt;ref-type name="Journal Article"&gt;17&lt;/ref-type&gt;&lt;contributors&gt;&lt;authors&gt;&lt;author&gt;Inaba, M.&lt;/author&gt;&lt;author&gt;Yamada, H.&lt;/author&gt;&lt;author&gt;Umebayashi, R.&lt;/author&gt;&lt;author&gt;Sugishita, M.&lt;/author&gt;&lt;author&gt;Tasaka, A.&lt;/author&gt;&lt;/authors&gt;&lt;/contributors&gt;&lt;auth-address&gt;Doshisha Univ, Fac Engn, Dept Mol Sci &amp;amp; Technol, Kyotanabe, Kyoto 6100321, Japan.&amp;#xD;Inaba, M, Doshisha Univ, Fac Engn, Dept Mol Sci &amp;amp; Technol, 1-3 Tadara Miyakodani, Kyotanabe, Kyoto 6100321, Japan.&lt;/auth-address&gt;&lt;titles&gt;&lt;title&gt;Membrane Degradation in Polymer Electrolyte Fuel Cells under Low Humidification Conditions&lt;/title&gt;&lt;secondary-title&gt;Electrochemistry&lt;/secondary-title&gt;&lt;alt-title&gt;Electrochemistry&lt;/alt-title&gt;&lt;/titles&gt;&lt;periodical&gt;&lt;full-title&gt;Electrochemistry&lt;/full-title&gt;&lt;abbr-1&gt;Electrochemistry&lt;/abbr-1&gt;&lt;/periodical&gt;&lt;alt-periodical&gt;&lt;full-title&gt;Electrochemistry&lt;/full-title&gt;&lt;abbr-1&gt;Electrochemistry&lt;/abbr-1&gt;&lt;/alt-periodical&gt;&lt;pages&gt;207-212&lt;/pages&gt;&lt;volume&gt;75&lt;/volume&gt;&lt;number&gt;2&lt;/number&gt;&lt;keywords&gt;&lt;keyword&gt;PEFCs&lt;/keyword&gt;&lt;keyword&gt;membrane degradation&lt;/keyword&gt;&lt;keyword&gt;low humidification&lt;/keyword&gt;&lt;keyword&gt;hydrogen peroxide&lt;/keyword&gt;&lt;keyword&gt;HIGH HUMIDITY CONDITIONS&lt;/keyword&gt;&lt;keyword&gt;HYDROGEN-PEROXIDE&lt;/keyword&gt;&lt;keyword&gt;IMPEDANCE SPECTROSCOPY&lt;/keyword&gt;&lt;keyword&gt;DURABILITY&lt;/keyword&gt;&lt;keyword&gt;PEMFC&lt;/keyword&gt;&lt;keyword&gt;PEFC&lt;/keyword&gt;&lt;keyword&gt;PERFORMANCE&lt;/keyword&gt;&lt;keyword&gt;TECHNOLOGY&lt;/keyword&gt;&lt;keyword&gt;ASSEMBLIES&lt;/keyword&gt;&lt;keyword&gt;PLATINUM&lt;/keyword&gt;&lt;/keywords&gt;&lt;dates&gt;&lt;year&gt;2007&lt;/year&gt;&lt;pub-dates&gt;&lt;date&gt;Feb&lt;/date&gt;&lt;/pub-dates&gt;&lt;/dates&gt;&lt;isbn&gt;1344-3542&lt;/isbn&gt;&lt;accession-num&gt;ISI:000244970500031&lt;/accession-num&gt;&lt;work-type&gt;Article&lt;/work-type&gt;&lt;urls&gt;&lt;related-urls&gt;&lt;url&gt;&amp;lt;Go to ISI&amp;gt;://000244970500031&lt;/url&gt;&lt;/related-urls&gt;&lt;/urls&gt;&lt;language&gt;English&lt;/language&gt;&lt;/record&gt;&lt;/Cite&gt;&lt;/EndNote&gt;</w:instrText>
      </w:r>
      <w:r w:rsidR="00DC7675">
        <w:fldChar w:fldCharType="separate"/>
      </w:r>
      <w:r w:rsidR="00EA2433" w:rsidRPr="00EA2433">
        <w:rPr>
          <w:noProof/>
          <w:vertAlign w:val="superscript"/>
        </w:rPr>
        <w:t>78</w:t>
      </w:r>
      <w:r w:rsidR="00DC7675">
        <w:fldChar w:fldCharType="end"/>
      </w:r>
      <w:r w:rsidR="004851A1">
        <w:t xml:space="preserve"> which </w:t>
      </w:r>
      <w:r w:rsidR="00296690">
        <w:t>are</w:t>
      </w:r>
      <w:r w:rsidR="004851A1">
        <w:t xml:space="preserve"> washed away under high humidity condition</w:t>
      </w:r>
      <w:r w:rsidR="00EB50D2">
        <w:t>s</w:t>
      </w:r>
      <w:r w:rsidR="00C57198">
        <w:t>. The boiling point of H</w:t>
      </w:r>
      <w:r w:rsidR="00C57198" w:rsidRPr="004851A1">
        <w:rPr>
          <w:vertAlign w:val="subscript"/>
        </w:rPr>
        <w:t>2</w:t>
      </w:r>
      <w:r w:rsidR="00C57198">
        <w:t>O</w:t>
      </w:r>
      <w:r w:rsidR="00C57198" w:rsidRPr="004851A1">
        <w:rPr>
          <w:vertAlign w:val="subscript"/>
        </w:rPr>
        <w:t>2</w:t>
      </w:r>
      <w:r w:rsidR="00C57198">
        <w:t xml:space="preserve"> (150 </w:t>
      </w:r>
      <w:r w:rsidR="00C57198">
        <w:rPr>
          <w:rFonts w:cs="Times New Roman"/>
        </w:rPr>
        <w:t>°</w:t>
      </w:r>
      <w:r w:rsidR="00C57198">
        <w:t xml:space="preserve">C) is higher than that of water, </w:t>
      </w:r>
      <w:r w:rsidR="00EB50D2">
        <w:t xml:space="preserve">and </w:t>
      </w:r>
      <w:r w:rsidR="00C57198">
        <w:t xml:space="preserve">so it was </w:t>
      </w:r>
      <w:r w:rsidR="00EB50D2">
        <w:t>suggested</w:t>
      </w:r>
      <w:r w:rsidR="00C57198">
        <w:t xml:space="preserve"> that the degradation of the membrane is due to</w:t>
      </w:r>
      <w:r w:rsidR="00215FDA">
        <w:t xml:space="preserve"> the</w:t>
      </w:r>
      <w:r w:rsidR="00C57198">
        <w:t xml:space="preserve"> accumulation of impurities and H</w:t>
      </w:r>
      <w:r w:rsidR="00C57198" w:rsidRPr="004851A1">
        <w:rPr>
          <w:vertAlign w:val="subscript"/>
        </w:rPr>
        <w:t>2</w:t>
      </w:r>
      <w:r w:rsidR="00C57198">
        <w:t>O</w:t>
      </w:r>
      <w:r w:rsidR="00C57198" w:rsidRPr="004851A1">
        <w:rPr>
          <w:vertAlign w:val="subscript"/>
        </w:rPr>
        <w:t>2</w:t>
      </w:r>
      <w:r w:rsidR="00C57198">
        <w:t xml:space="preserve"> in the membrane under low humidity condition</w:t>
      </w:r>
      <w:r w:rsidR="00EB50D2">
        <w:t>s</w:t>
      </w:r>
      <w:r w:rsidR="00C57198">
        <w:t>.</w:t>
      </w:r>
      <w:r w:rsidR="001F4108">
        <w:t xml:space="preserve"> The higher operating temperature of </w:t>
      </w:r>
      <w:r w:rsidR="00EB50D2">
        <w:t>a</w:t>
      </w:r>
      <w:r w:rsidR="001F4108">
        <w:t xml:space="preserve"> PEM</w:t>
      </w:r>
      <w:r w:rsidR="00EB50D2">
        <w:t xml:space="preserve"> fuel cell</w:t>
      </w:r>
      <w:r w:rsidR="001F4108">
        <w:t xml:space="preserve"> decreases the </w:t>
      </w:r>
      <w:r w:rsidR="00992D6B">
        <w:t xml:space="preserve">relative </w:t>
      </w:r>
      <w:r w:rsidR="001F4108">
        <w:t xml:space="preserve">humidity and increases the rate of formation of oxidizing </w:t>
      </w:r>
      <w:r w:rsidR="00EB50D2">
        <w:t>species</w:t>
      </w:r>
      <w:r w:rsidR="001F4108">
        <w:t xml:space="preserve"> in the cell</w:t>
      </w:r>
      <w:r w:rsidR="000D6012">
        <w:t>; thus, increas</w:t>
      </w:r>
      <w:r w:rsidR="00EB50D2">
        <w:t>ing</w:t>
      </w:r>
      <w:r w:rsidR="000D6012">
        <w:t xml:space="preserve"> the </w:t>
      </w:r>
      <w:r w:rsidR="00EB50D2">
        <w:t xml:space="preserve">rate of </w:t>
      </w:r>
      <w:r w:rsidR="000D6012">
        <w:t>degradation of the membrane</w:t>
      </w:r>
      <w:r w:rsidR="007C29C9">
        <w:t>.</w:t>
      </w:r>
      <w:r w:rsidR="00DC7675">
        <w:fldChar w:fldCharType="begin">
          <w:fldData xml:space="preserve">PEVuZE5vdGU+PENpdGU+PEF1dGhvcj5IZWFseTwvQXV0aG9yPjxZZWFyPjIwMDU8L1llYXI+PFJl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</w:fldData>
        </w:fldChar>
      </w:r>
      <w:r w:rsidR="00D057C9">
        <w:instrText xml:space="preserve"> ADDIN EN.CITE </w:instrText>
      </w:r>
      <w:r w:rsidR="00DC7675">
        <w:fldChar w:fldCharType="begin">
          <w:fldData xml:space="preserve">PEVuZE5vdGU+PENpdGU+PEF1dGhvcj5IZWFseTwvQXV0aG9yPjxZZWFyPjIwMDU8L1llYXI+PFJl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</w:fldData>
        </w:fldChar>
      </w:r>
      <w:r w:rsidR="00D057C9">
        <w:instrText xml:space="preserve"> ADDIN EN.CITE.DATA </w:instrText>
      </w:r>
      <w:r w:rsidR="00DC7675">
        <w:fldChar w:fldCharType="end"/>
      </w:r>
      <w:r w:rsidR="00DC7675">
        <w:fldChar w:fldCharType="separate"/>
      </w:r>
      <w:r w:rsidR="00EA2433" w:rsidRPr="00EA2433">
        <w:rPr>
          <w:noProof/>
          <w:vertAlign w:val="superscript"/>
        </w:rPr>
        <w:t>38, 46, 49, 79</w:t>
      </w:r>
      <w:r w:rsidR="00DC7675">
        <w:fldChar w:fldCharType="end"/>
      </w:r>
      <w:r w:rsidR="001F4108">
        <w:t xml:space="preserve"> </w:t>
      </w:r>
    </w:p>
    <w:p w:rsidR="000B3352" w:rsidRDefault="000B3352" w:rsidP="000B3352">
      <w:pPr>
        <w:pStyle w:val="Heading2"/>
      </w:pPr>
      <w:bookmarkStart w:id="39" w:name="_Toc304217545"/>
      <w:bookmarkStart w:id="40" w:name="_Toc308512877"/>
      <w:r>
        <w:t>Membrane degradation mechanism</w:t>
      </w:r>
      <w:bookmarkEnd w:id="39"/>
      <w:bookmarkEnd w:id="40"/>
    </w:p>
    <w:p w:rsidR="0096291C" w:rsidRDefault="00FA071C" w:rsidP="0053328E">
      <w:r>
        <w:t>The ionomer membrane</w:t>
      </w:r>
      <w:r w:rsidR="00647B87">
        <w:t xml:space="preserve"> has two </w:t>
      </w:r>
      <w:r>
        <w:t>components</w:t>
      </w:r>
      <w:r w:rsidR="00647B87">
        <w:t xml:space="preserve">: </w:t>
      </w:r>
      <w:r>
        <w:t xml:space="preserve">the </w:t>
      </w:r>
      <w:r w:rsidR="00647B87">
        <w:t xml:space="preserve">backbone and </w:t>
      </w:r>
      <w:r>
        <w:t xml:space="preserve">the </w:t>
      </w:r>
      <w:r w:rsidR="00647B87">
        <w:t>side-chain</w:t>
      </w:r>
      <w:r w:rsidR="00C4622C">
        <w:t>s</w:t>
      </w:r>
      <w:r w:rsidR="00647B87">
        <w:t xml:space="preserve">. The </w:t>
      </w:r>
      <w:r w:rsidR="00C4622C">
        <w:t>degradation</w:t>
      </w:r>
      <w:r w:rsidR="00425537">
        <w:t xml:space="preserve"> of the </w:t>
      </w:r>
      <w:r w:rsidR="00C4622C">
        <w:t>membrane</w:t>
      </w:r>
      <w:r w:rsidR="00FB0C8F">
        <w:t xml:space="preserve"> </w:t>
      </w:r>
      <w:r w:rsidR="00647B87">
        <w:t>can originate</w:t>
      </w:r>
      <w:r w:rsidR="00C3669E">
        <w:t xml:space="preserve"> from either</w:t>
      </w:r>
      <w:r w:rsidR="00647B87">
        <w:t xml:space="preserve"> or both </w:t>
      </w:r>
      <w:r w:rsidR="00C3669E">
        <w:t xml:space="preserve">parts </w:t>
      </w:r>
      <w:r w:rsidR="00647B87">
        <w:t xml:space="preserve">in the presence of oxidizing </w:t>
      </w:r>
      <w:r w:rsidR="00C4622C">
        <w:t>species</w:t>
      </w:r>
      <w:r w:rsidR="00647B87">
        <w:t>.</w:t>
      </w:r>
      <w:r w:rsidR="00AB2639">
        <w:t xml:space="preserve"> </w:t>
      </w:r>
      <w:r w:rsidR="006745C2">
        <w:t xml:space="preserve">To study the products generated during the degradation of PFSA membranes, </w:t>
      </w:r>
      <w:r w:rsidR="00C4622C">
        <w:t>the</w:t>
      </w:r>
      <w:r w:rsidR="006745C2">
        <w:t xml:space="preserve"> Fenton test</w:t>
      </w:r>
      <w:r w:rsidR="00E84A26">
        <w:t xml:space="preserve"> </w:t>
      </w:r>
      <w:r w:rsidR="00C4622C">
        <w:t xml:space="preserve">is often employed </w:t>
      </w:r>
      <w:r w:rsidR="00E84A26">
        <w:t xml:space="preserve">as an </w:t>
      </w:r>
      <w:r w:rsidR="00AA75D3">
        <w:t xml:space="preserve">accelerated </w:t>
      </w:r>
      <w:r w:rsidR="00FD4342">
        <w:t xml:space="preserve">durability </w:t>
      </w:r>
      <w:r w:rsidR="00AA75D3">
        <w:t>test</w:t>
      </w:r>
      <w:r w:rsidR="006745C2">
        <w:t xml:space="preserve">. </w:t>
      </w:r>
      <w:r w:rsidR="0096291C">
        <w:t>Fenton’s reagent is a solution of hydrogen peroxide (H</w:t>
      </w:r>
      <w:r w:rsidR="0096291C" w:rsidRPr="0096291C">
        <w:rPr>
          <w:vertAlign w:val="subscript"/>
        </w:rPr>
        <w:t>2</w:t>
      </w:r>
      <w:r w:rsidR="0096291C">
        <w:t>O</w:t>
      </w:r>
      <w:r w:rsidR="0096291C" w:rsidRPr="0096291C">
        <w:rPr>
          <w:vertAlign w:val="subscript"/>
        </w:rPr>
        <w:t>2</w:t>
      </w:r>
      <w:r w:rsidR="0096291C">
        <w:t>) and iron metal. H</w:t>
      </w:r>
      <w:r w:rsidR="0096291C" w:rsidRPr="0096291C">
        <w:rPr>
          <w:vertAlign w:val="subscript"/>
        </w:rPr>
        <w:t>2</w:t>
      </w:r>
      <w:r w:rsidR="0096291C">
        <w:t>O</w:t>
      </w:r>
      <w:r w:rsidR="0096291C" w:rsidRPr="0096291C">
        <w:rPr>
          <w:vertAlign w:val="subscript"/>
        </w:rPr>
        <w:t>2</w:t>
      </w:r>
      <w:r w:rsidR="0096291C">
        <w:t xml:space="preserve"> </w:t>
      </w:r>
      <w:r w:rsidR="00AA75D3">
        <w:t>dissociates</w:t>
      </w:r>
      <w:r w:rsidR="0096291C">
        <w:t xml:space="preserve"> into </w:t>
      </w:r>
      <w:r w:rsidR="0096291C">
        <w:rPr>
          <w:rFonts w:cs="Times New Roman"/>
        </w:rPr>
        <w:t>•</w:t>
      </w:r>
      <w:r w:rsidR="0096291C">
        <w:t xml:space="preserve">OH and </w:t>
      </w:r>
      <w:r w:rsidR="0096291C">
        <w:rPr>
          <w:rFonts w:cs="Times New Roman"/>
        </w:rPr>
        <w:t>•</w:t>
      </w:r>
      <w:r w:rsidR="0096291C">
        <w:t>OOH radicals in the presence of iron ions and create</w:t>
      </w:r>
      <w:r w:rsidR="00AA75D3">
        <w:t>s</w:t>
      </w:r>
      <w:r w:rsidR="0096291C">
        <w:t xml:space="preserve"> a strong</w:t>
      </w:r>
      <w:r w:rsidR="001B4A00">
        <w:t xml:space="preserve"> oxidizing </w:t>
      </w:r>
      <w:r w:rsidR="00AA75D3">
        <w:t>agent</w:t>
      </w:r>
      <w:r w:rsidR="00555C2A">
        <w:t>. T</w:t>
      </w:r>
      <w:r w:rsidR="0096291C">
        <w:t>he solution mimic</w:t>
      </w:r>
      <w:r w:rsidR="00621591">
        <w:t>s</w:t>
      </w:r>
      <w:r w:rsidR="0096291C">
        <w:t xml:space="preserve"> the oxidizing </w:t>
      </w:r>
      <w:r w:rsidR="00AA75D3">
        <w:t>environment in a</w:t>
      </w:r>
      <w:r w:rsidR="0096291C">
        <w:t xml:space="preserve"> PEM</w:t>
      </w:r>
      <w:r w:rsidR="00AA75D3">
        <w:t xml:space="preserve"> fuel cell</w:t>
      </w:r>
      <w:r w:rsidR="0096291C">
        <w:t xml:space="preserve">. </w:t>
      </w:r>
      <w:r w:rsidR="00621591">
        <w:t xml:space="preserve">The solution of the Fenton’s reagent </w:t>
      </w:r>
      <w:r w:rsidR="0050743B">
        <w:t xml:space="preserve">is </w:t>
      </w:r>
      <w:r w:rsidR="00691D25">
        <w:t>characterized</w:t>
      </w:r>
      <w:r w:rsidR="00621591">
        <w:t xml:space="preserve"> by </w:t>
      </w:r>
      <w:r w:rsidR="0050743B">
        <w:t xml:space="preserve">the </w:t>
      </w:r>
      <w:r w:rsidR="00621591">
        <w:t>following reactions:</w:t>
      </w:r>
    </w:p>
    <w:p w:rsidR="005864B6" w:rsidRDefault="001B4A00" w:rsidP="001B4A00">
      <w:pPr>
        <w:pStyle w:val="MTDisplayEquation"/>
      </w:pPr>
      <w:r>
        <w:tab/>
      </w:r>
      <w:r w:rsidR="00336529" w:rsidRPr="001B4A00">
        <w:rPr>
          <w:position w:val="-12"/>
        </w:rPr>
        <w:object w:dxaOrig="3840" w:dyaOrig="380">
          <v:shape id="_x0000_i1090" type="#_x0000_t75" style="width:191.25pt;height:18.75pt" o:ole="">
            <v:imagedata r:id="rId111" o:title=""/>
          </v:shape>
          <o:OLEObject Type="Embed" ProgID="Equation.DSMT4" ShapeID="_x0000_i1090" DrawAspect="Content" ObjectID="_1382968375" r:id="rId11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10</w:instrText>
        </w:r>
      </w:fldSimple>
      <w:r w:rsidR="00002B83">
        <w:instrText>)</w:instrText>
      </w:r>
      <w:r w:rsidR="00DC7675">
        <w:fldChar w:fldCharType="end"/>
      </w:r>
    </w:p>
    <w:p w:rsidR="001B4A00" w:rsidRPr="001B4A00" w:rsidRDefault="001B4A00" w:rsidP="001B4A00">
      <w:pPr>
        <w:pStyle w:val="MTDisplayEquation"/>
      </w:pPr>
      <w:r>
        <w:tab/>
      </w:r>
      <w:r w:rsidR="00336529" w:rsidRPr="001B4A00">
        <w:rPr>
          <w:position w:val="-12"/>
        </w:rPr>
        <w:object w:dxaOrig="3840" w:dyaOrig="380">
          <v:shape id="_x0000_i1091" type="#_x0000_t75" style="width:192pt;height:18.75pt" o:ole="">
            <v:imagedata r:id="rId113" o:title=""/>
          </v:shape>
          <o:OLEObject Type="Embed" ProgID="Equation.DSMT4" ShapeID="_x0000_i1091" DrawAspect="Content" ObjectID="_1382968376" r:id="rId11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11</w:instrText>
        </w:r>
      </w:fldSimple>
      <w:r w:rsidR="00002B83">
        <w:instrText>)</w:instrText>
      </w:r>
      <w:r w:rsidR="00DC7675">
        <w:fldChar w:fldCharType="end"/>
      </w:r>
    </w:p>
    <w:p w:rsidR="009F0A6A" w:rsidRDefault="00606503" w:rsidP="00154459">
      <w:pPr>
        <w:rPr>
          <w:rFonts w:cs="Times New Roman"/>
          <w:szCs w:val="24"/>
        </w:rPr>
      </w:pPr>
      <w:r>
        <w:t>The m</w:t>
      </w:r>
      <w:r w:rsidR="00315577">
        <w:t xml:space="preserve">embrane </w:t>
      </w:r>
      <w:r>
        <w:t xml:space="preserve">and the products in </w:t>
      </w:r>
      <w:r w:rsidR="00725BB1">
        <w:t xml:space="preserve">the </w:t>
      </w:r>
      <w:r>
        <w:t>drain water</w:t>
      </w:r>
      <w:r w:rsidR="00725BB1">
        <w:t xml:space="preserve"> have been </w:t>
      </w:r>
      <w:r w:rsidR="00315577">
        <w:t xml:space="preserve">tested </w:t>
      </w:r>
      <w:r w:rsidR="008B4F4E">
        <w:t xml:space="preserve">for the </w:t>
      </w:r>
      <w:r w:rsidR="00725BB1">
        <w:t xml:space="preserve">products </w:t>
      </w:r>
      <w:r w:rsidR="008B4F4E">
        <w:t xml:space="preserve">generated during degradation </w:t>
      </w:r>
      <w:r w:rsidR="00315577">
        <w:t>after long term durability test</w:t>
      </w:r>
      <w:r w:rsidR="00725BB1">
        <w:t>ing</w:t>
      </w:r>
      <w:r w:rsidR="00315577">
        <w:t xml:space="preserve"> and </w:t>
      </w:r>
      <w:r w:rsidR="00315577" w:rsidRPr="00780BAD">
        <w:rPr>
          <w:i/>
        </w:rPr>
        <w:t>ex</w:t>
      </w:r>
      <w:r w:rsidRPr="00780BAD">
        <w:rPr>
          <w:i/>
        </w:rPr>
        <w:t xml:space="preserve"> </w:t>
      </w:r>
      <w:r w:rsidR="00315577" w:rsidRPr="00780BAD">
        <w:rPr>
          <w:i/>
        </w:rPr>
        <w:t>situ</w:t>
      </w:r>
      <w:r w:rsidR="00315577">
        <w:t xml:space="preserve"> </w:t>
      </w:r>
      <w:r>
        <w:t>model test</w:t>
      </w:r>
      <w:r w:rsidR="00725BB1">
        <w:t>ing</w:t>
      </w:r>
      <w:r>
        <w:t xml:space="preserve">. </w:t>
      </w:r>
      <w:r w:rsidR="00AA364E">
        <w:t>C</w:t>
      </w:r>
      <w:r w:rsidR="001A000D">
        <w:t xml:space="preserve">hemical </w:t>
      </w:r>
      <w:r>
        <w:t>d</w:t>
      </w:r>
      <w:r w:rsidR="00AB2639">
        <w:t>egradation of PFSA membr</w:t>
      </w:r>
      <w:r w:rsidR="00DA2642">
        <w:t>anes yields fluoride ions, sulfona</w:t>
      </w:r>
      <w:r w:rsidR="00AB2639">
        <w:t xml:space="preserve">te ions and low </w:t>
      </w:r>
      <w:r w:rsidR="00AB2639">
        <w:lastRenderedPageBreak/>
        <w:t>molecular weight perfluo</w:t>
      </w:r>
      <w:r w:rsidR="00FA6FC6">
        <w:t>ro</w:t>
      </w:r>
      <w:r w:rsidR="00DA2642">
        <w:t xml:space="preserve"> fragments</w:t>
      </w:r>
      <w:r w:rsidR="00FA6FC6">
        <w:t>, which were</w:t>
      </w:r>
      <w:r w:rsidR="00AB2639">
        <w:t xml:space="preserve"> verified by examining drain water during the operation of the PEM fuel </w:t>
      </w:r>
      <w:r w:rsidR="00B82DA7">
        <w:t>cell. The cathode outlet gas had</w:t>
      </w:r>
      <w:r w:rsidR="00AB2639">
        <w:t xml:space="preserve"> also been tested by direct gas mass spectrosc</w:t>
      </w:r>
      <w:r w:rsidR="00DA2642">
        <w:t>opy under OCV</w:t>
      </w:r>
      <w:r w:rsidR="00AB2639">
        <w:t xml:space="preserve"> </w:t>
      </w:r>
      <w:r w:rsidR="00DA2642">
        <w:t>conditions</w:t>
      </w:r>
      <w:r w:rsidR="00550997">
        <w:t>,</w:t>
      </w:r>
      <w:r w:rsidR="00AB2639">
        <w:t xml:space="preserve"> and the formation of HF, H</w:t>
      </w:r>
      <w:r w:rsidR="00AB2639" w:rsidRPr="00992AB6">
        <w:rPr>
          <w:vertAlign w:val="subscript"/>
        </w:rPr>
        <w:t>2</w:t>
      </w:r>
      <w:r w:rsidR="00AB2639">
        <w:t>O</w:t>
      </w:r>
      <w:r w:rsidR="00AB2639" w:rsidRPr="00992AB6">
        <w:rPr>
          <w:vertAlign w:val="subscript"/>
        </w:rPr>
        <w:t>2</w:t>
      </w:r>
      <w:r w:rsidR="00AB2639">
        <w:t>, CO</w:t>
      </w:r>
      <w:r w:rsidR="00AB2639" w:rsidRPr="00992AB6">
        <w:rPr>
          <w:vertAlign w:val="subscript"/>
        </w:rPr>
        <w:t>2</w:t>
      </w:r>
      <w:r w:rsidR="00AB2639">
        <w:t>, SO, SO</w:t>
      </w:r>
      <w:r w:rsidR="00AB2639" w:rsidRPr="006808FC">
        <w:rPr>
          <w:vertAlign w:val="subscript"/>
        </w:rPr>
        <w:t>2</w:t>
      </w:r>
      <w:r w:rsidR="00AB2639">
        <w:t>, H</w:t>
      </w:r>
      <w:r w:rsidR="00AB2639" w:rsidRPr="006808FC">
        <w:rPr>
          <w:vertAlign w:val="subscript"/>
        </w:rPr>
        <w:t>2</w:t>
      </w:r>
      <w:r w:rsidR="00AB2639">
        <w:t>SO</w:t>
      </w:r>
      <w:r w:rsidR="00AB2639" w:rsidRPr="006808FC">
        <w:rPr>
          <w:vertAlign w:val="subscript"/>
        </w:rPr>
        <w:t>2</w:t>
      </w:r>
      <w:r w:rsidR="00AB2639">
        <w:t xml:space="preserve"> and H</w:t>
      </w:r>
      <w:r w:rsidR="00AB2639" w:rsidRPr="006808FC">
        <w:rPr>
          <w:vertAlign w:val="subscript"/>
        </w:rPr>
        <w:t>2</w:t>
      </w:r>
      <w:r w:rsidR="00AB2639">
        <w:t>SO</w:t>
      </w:r>
      <w:r w:rsidR="00AB2639" w:rsidRPr="006808FC">
        <w:rPr>
          <w:vertAlign w:val="subscript"/>
        </w:rPr>
        <w:t>3</w:t>
      </w:r>
      <w:r w:rsidR="00B82DA7">
        <w:t xml:space="preserve"> </w:t>
      </w:r>
      <w:r w:rsidR="00AD25AB">
        <w:t xml:space="preserve">was </w:t>
      </w:r>
      <w:r w:rsidR="00DA2642">
        <w:t>observed</w:t>
      </w:r>
      <w:r w:rsidR="00017B2F">
        <w:t>.</w:t>
      </w:r>
      <w:r w:rsidR="00DC7675">
        <w:fldChar w:fldCharType="begin"/>
      </w:r>
      <w:r w:rsidR="00D057C9">
        <w:instrText xml:space="preserve"> ADDIN EN.CITE &lt;EndNote&gt;&lt;Cite&gt;&lt;Author&gt;Teranishi&lt;/Author&gt;&lt;Year&gt;2006&lt;/Year&gt;&lt;RecNum&gt;24&lt;/RecNum&gt;&lt;record&gt;&lt;rec-number&gt;24&lt;/rec-number&gt;&lt;foreign-keys&gt;&lt;key app="EN" db-id="f2wverex422p28ep0se5wp0kw5dd9f22aex2"&gt;24&lt;/key&gt;&lt;/foreign-keys&gt;&lt;ref-type name="Journal Article"&gt;17&lt;/ref-type&gt;&lt;contributors&gt;&lt;authors&gt;&lt;author&gt;Teranishi, K.&lt;/author&gt;&lt;author&gt;Kawata, K.&lt;/author&gt;&lt;author&gt;Tsushima, S.&lt;/author&gt;&lt;author&gt;Hirai, S.&lt;/author&gt;&lt;/authors&gt;&lt;/contributors&gt;&lt;auth-address&gt;Tokyo Inst Technol, Res Ctr Carbon Recycling &amp;amp; Energy, Tokyo 152, Japan.&amp;#xD;Teranishi, K, Tokyo Inst Technol, Res Ctr Carbon Recycling &amp;amp; Energy, Tokyo 152, Japan.&amp;#xD;ktera@tanso.mes.titech.ac.jp&lt;/auth-address&gt;&lt;titles&gt;&lt;title&gt;Degradation Mechanism of PEMFC under Open Circuit Operation&lt;/title&gt;&lt;secondary-title&gt;Electrochemical and Solid State Letters&lt;/secondary-title&gt;&lt;alt-title&gt;Electrochem. Solid State Lett.&lt;/alt-title&gt;&lt;/titles&gt;&lt;periodical&gt;&lt;full-title&gt;Electrochemical and Solid State Letters&lt;/full-title&gt;&lt;abbr-1&gt;Electrochem. Solid State Lett.&lt;/abbr-1&gt;&lt;/periodical&gt;&lt;alt-periodical&gt;&lt;full-title&gt;Electrochemical and Solid State Letters&lt;/full-title&gt;&lt;abbr-1&gt;Electrochem. Solid State Lett.&lt;/abbr-1&gt;&lt;/alt-periodical&gt;&lt;pages&gt;A475-A477&lt;/pages&gt;&lt;volume&gt;9&lt;/volume&gt;&lt;number&gt;10&lt;/number&gt;&lt;keywords&gt;&lt;keyword&gt;FUEL-CELLS&lt;/keyword&gt;&lt;keyword&gt;HUMIDITY CONDITIONS&lt;/keyword&gt;&lt;keyword&gt;OXYGEN REDUCTION&lt;/keyword&gt;&lt;keyword&gt;DURABILITY&lt;/keyword&gt;&lt;/keywords&gt;&lt;dates&gt;&lt;year&gt;2006&lt;/year&gt;&lt;/dates&gt;&lt;isbn&gt;1099-0062&lt;/isbn&gt;&lt;accession-num&gt;ISI:000239936600007&lt;/accession-num&gt;&lt;work-type&gt;Article&lt;/work-type&gt;&lt;urls&gt;&lt;related-urls&gt;&lt;url&gt;&amp;lt;Go to ISI&amp;gt;://000239936600007&lt;/url&gt;&lt;/related-urls&gt;&lt;/urls&gt;&lt;electronic-resource-num&gt;10.1149/1.2266163&lt;/electronic-resource-num&gt;&lt;language&gt;English&lt;/language&gt;&lt;/record&gt;&lt;/Cite&gt;&lt;/EndNote&gt;</w:instrText>
      </w:r>
      <w:r w:rsidR="00DC7675">
        <w:fldChar w:fldCharType="separate"/>
      </w:r>
      <w:r w:rsidR="00EA2433" w:rsidRPr="00EA2433">
        <w:rPr>
          <w:noProof/>
          <w:vertAlign w:val="superscript"/>
        </w:rPr>
        <w:t>65</w:t>
      </w:r>
      <w:r w:rsidR="00DC7675">
        <w:fldChar w:fldCharType="end"/>
      </w:r>
      <w:r w:rsidR="00AB2639">
        <w:t xml:space="preserve"> </w:t>
      </w:r>
      <w:r w:rsidR="00647B87">
        <w:t xml:space="preserve"> </w:t>
      </w:r>
      <w:r w:rsidR="00C9305A">
        <w:t xml:space="preserve">Healy </w:t>
      </w:r>
      <w:r w:rsidR="00C9305A" w:rsidRPr="00A94235">
        <w:rPr>
          <w:i/>
        </w:rPr>
        <w:t>et al</w:t>
      </w:r>
      <w:r w:rsidR="00C9305A">
        <w:t xml:space="preserve">. used </w:t>
      </w:r>
      <w:r w:rsidR="00F51D08">
        <w:t>mass spectroscopy to determine the complete chemical structure of the products in drain water</w:t>
      </w:r>
      <w:r w:rsidR="00017B2F">
        <w:t>.</w:t>
      </w:r>
      <w:r w:rsidR="00DC7675">
        <w:fldChar w:fldCharType="begin"/>
      </w:r>
      <w:r w:rsidR="00D057C9">
        <w:instrText xml:space="preserve"> ADDIN EN.CITE &lt;EndNote&gt;&lt;Cite&gt;&lt;Author&gt;Healy&lt;/Author&gt;&lt;Year&gt;2005&lt;/Year&gt;&lt;RecNum&gt;130&lt;/RecNum&gt;&lt;record&gt;&lt;rec-number&gt;130&lt;/rec-number&gt;&lt;foreign-keys&gt;&lt;key app="EN" db-id="f2wverex422p28ep0se5wp0kw5dd9f22aex2"&gt;130&lt;/key&gt;&lt;/foreign-keys&gt;&lt;ref-type name="Journal Article"&gt;17&lt;/ref-type&gt;&lt;contributors&gt;&lt;authors&gt;&lt;author&gt;Healy, J.&lt;/author&gt;&lt;author&gt;Hayden, C.&lt;/author&gt;&lt;author&gt;Xie, T.&lt;/author&gt;&lt;author&gt;Olson, K.&lt;/author&gt;&lt;author&gt;Waldo, R.&lt;/author&gt;&lt;author&gt;Brundage, A.&lt;/author&gt;&lt;author&gt;Gasteiger, H.&lt;/author&gt;&lt;author&gt;Abbott, J.&lt;/author&gt;&lt;/authors&gt;&lt;/contributors&gt;&lt;auth-address&gt;Gen Motors Fuel Cell Activities, Honeoye Falls, NY 14472 USA. Gen Motors Res &amp;amp; Dev Ctr, Warren, MI 48090 USA.&amp;#xD;Healy, J, Gen Motors Fuel Cell Activities, 10 Carriage St, Honeoye Falls, NY 14472 USA.&amp;#xD;john.p.healy@gm.com&lt;/auth-address&gt;&lt;titles&gt;&lt;title&gt;Aspects of the Chemical Degradation of PFSA Ionomers Used in PEM Fuel Cells&lt;/title&gt;&lt;secondary-title&gt;Fuel Cells&lt;/secondary-title&gt;&lt;alt-title&gt;Fuel Cells&lt;/alt-title&gt;&lt;/titles&gt;&lt;periodical&gt;&lt;full-title&gt;Fuel Cells&lt;/full-title&gt;&lt;/periodical&gt;&lt;alt-periodical&gt;&lt;full-title&gt;Fuel Cells&lt;/full-title&gt;&lt;/alt-periodical&gt;&lt;pages&gt;302-308&lt;/pages&gt;&lt;volume&gt;5&lt;/volume&gt;&lt;number&gt;2&lt;/number&gt;&lt;keywords&gt;&lt;keyword&gt;degradation&lt;/keyword&gt;&lt;keyword&gt;fuel cells&lt;/keyword&gt;&lt;keyword&gt;ionomer&lt;/keyword&gt;&lt;keyword&gt;membranes&lt;/keyword&gt;&lt;keyword&gt;PFSA&lt;/keyword&gt;&lt;keyword&gt;radicals&lt;/keyword&gt;&lt;keyword&gt;MEMBRANES&lt;/keyword&gt;&lt;/keywords&gt;&lt;dates&gt;&lt;year&gt;2005&lt;/year&gt;&lt;pub-dates&gt;&lt;date&gt;Apr&lt;/date&gt;&lt;/pub-dates&gt;&lt;/dates&gt;&lt;isbn&gt;1615-6846&lt;/isbn&gt;&lt;accession-num&gt;ISI:000232198800012&lt;/accession-num&gt;&lt;work-type&gt;Article&lt;/work-type&gt;&lt;urls&gt;&lt;related-urls&gt;&lt;url&gt;&amp;lt;Go to ISI&amp;gt;://000232198800012&lt;/url&gt;&lt;/related-urls&gt;&lt;/urls&gt;&lt;electronic-resource-num&gt;10.1002/fuce.200400050&lt;/electronic-resource-num&gt;&lt;language&gt;English&lt;/language&gt;&lt;/record&gt;&lt;/Cite&gt;&lt;/EndNote&gt;</w:instrText>
      </w:r>
      <w:r w:rsidR="00DC7675">
        <w:fldChar w:fldCharType="separate"/>
      </w:r>
      <w:r w:rsidR="00EA2433" w:rsidRPr="00EA2433">
        <w:rPr>
          <w:noProof/>
          <w:vertAlign w:val="superscript"/>
        </w:rPr>
        <w:t>38</w:t>
      </w:r>
      <w:r w:rsidR="00DC7675">
        <w:fldChar w:fldCharType="end"/>
      </w:r>
      <w:r w:rsidR="00F51D08">
        <w:t xml:space="preserve"> They found high molecular weight products</w:t>
      </w:r>
      <w:r w:rsidR="008432A8">
        <w:t>,</w:t>
      </w:r>
      <w:r w:rsidR="00F51D08">
        <w:t xml:space="preserve"> such as HOOC</w:t>
      </w:r>
      <w:r w:rsidR="00F51D08">
        <w:rPr>
          <w:rFonts w:cs="Times New Roman"/>
        </w:rPr>
        <w:t>–</w:t>
      </w:r>
      <w:proofErr w:type="gramStart"/>
      <w:r w:rsidR="00F51D08">
        <w:t>CF(</w:t>
      </w:r>
      <w:proofErr w:type="gramEnd"/>
      <w:r w:rsidR="00F51D08">
        <w:t>CF</w:t>
      </w:r>
      <w:r w:rsidR="00F51D08" w:rsidRPr="007262E1">
        <w:rPr>
          <w:vertAlign w:val="subscript"/>
        </w:rPr>
        <w:t>3</w:t>
      </w:r>
      <w:r w:rsidR="007262E1">
        <w:t>)O</w:t>
      </w:r>
      <w:r w:rsidR="00B14104">
        <w:t>(CF</w:t>
      </w:r>
      <w:r w:rsidR="00646296">
        <w:rPr>
          <w:vertAlign w:val="subscript"/>
        </w:rPr>
        <w:t>2</w:t>
      </w:r>
      <w:r w:rsidR="00B14104" w:rsidRPr="00B14104">
        <w:t>)</w:t>
      </w:r>
      <w:r w:rsidR="00646296" w:rsidRPr="00646296">
        <w:rPr>
          <w:vertAlign w:val="subscript"/>
        </w:rPr>
        <w:t>2</w:t>
      </w:r>
      <w:r w:rsidR="00F51D08">
        <w:t>SO</w:t>
      </w:r>
      <w:r w:rsidR="00F51D08" w:rsidRPr="007262E1">
        <w:rPr>
          <w:vertAlign w:val="subscript"/>
        </w:rPr>
        <w:t>3</w:t>
      </w:r>
      <w:r w:rsidR="00F51D08">
        <w:t>H and CF</w:t>
      </w:r>
      <w:r w:rsidR="00F51D08" w:rsidRPr="007262E1">
        <w:rPr>
          <w:vertAlign w:val="subscript"/>
        </w:rPr>
        <w:t>3</w:t>
      </w:r>
      <w:r w:rsidR="00F51D08">
        <w:t>CF</w:t>
      </w:r>
      <w:r w:rsidR="00F51D08" w:rsidRPr="007262E1">
        <w:rPr>
          <w:vertAlign w:val="subscript"/>
        </w:rPr>
        <w:t>2</w:t>
      </w:r>
      <w:r w:rsidR="002C0B0E">
        <w:t>O</w:t>
      </w:r>
      <w:r w:rsidR="00B14104">
        <w:rPr>
          <w:rFonts w:cs="Times New Roman"/>
        </w:rPr>
        <w:t>(</w:t>
      </w:r>
      <w:r w:rsidR="00F51D08">
        <w:t>CF</w:t>
      </w:r>
      <w:r w:rsidR="00F51D08" w:rsidRPr="007262E1">
        <w:rPr>
          <w:vertAlign w:val="subscript"/>
        </w:rPr>
        <w:t>2</w:t>
      </w:r>
      <w:r w:rsidR="00B14104">
        <w:rPr>
          <w:rFonts w:cs="Times New Roman"/>
        </w:rPr>
        <w:t>)</w:t>
      </w:r>
      <w:r w:rsidR="00B14104" w:rsidRPr="00B14104">
        <w:rPr>
          <w:rFonts w:cs="Times New Roman"/>
          <w:vertAlign w:val="subscript"/>
        </w:rPr>
        <w:t>2</w:t>
      </w:r>
      <w:r w:rsidR="00F51D08">
        <w:t>SO</w:t>
      </w:r>
      <w:r w:rsidR="00F51D08" w:rsidRPr="007262E1">
        <w:rPr>
          <w:vertAlign w:val="subscript"/>
        </w:rPr>
        <w:t>3</w:t>
      </w:r>
      <w:r w:rsidR="007262E1">
        <w:t>H</w:t>
      </w:r>
      <w:r w:rsidR="00F51D08">
        <w:t xml:space="preserve">, which </w:t>
      </w:r>
      <w:r w:rsidR="00B14104">
        <w:t xml:space="preserve">were </w:t>
      </w:r>
      <w:r w:rsidR="00F51D08">
        <w:t>attribute</w:t>
      </w:r>
      <w:r w:rsidR="00B14104">
        <w:t>d</w:t>
      </w:r>
      <w:r w:rsidR="00F51D08">
        <w:t xml:space="preserve"> to </w:t>
      </w:r>
      <w:r w:rsidR="00B14104">
        <w:t xml:space="preserve">the </w:t>
      </w:r>
      <w:r w:rsidR="00F51D08">
        <w:t xml:space="preserve">degradation </w:t>
      </w:r>
      <w:r w:rsidR="00B14104">
        <w:t xml:space="preserve">of the side-chain </w:t>
      </w:r>
      <w:r w:rsidR="00F51D08">
        <w:t xml:space="preserve">of </w:t>
      </w:r>
      <w:r w:rsidR="00B14104">
        <w:t>the</w:t>
      </w:r>
      <w:r w:rsidR="00F51D08">
        <w:t xml:space="preserve"> ionomers.</w:t>
      </w:r>
      <w:r w:rsidR="00C317BE">
        <w:t xml:space="preserve"> Fourier transfer IR </w:t>
      </w:r>
      <w:r w:rsidR="00195A6A">
        <w:t xml:space="preserve">(FTIR) </w:t>
      </w:r>
      <w:r w:rsidR="00C317BE">
        <w:t>sp</w:t>
      </w:r>
      <w:r w:rsidR="006275FB">
        <w:t>ectroscopy of the products showed</w:t>
      </w:r>
      <w:r w:rsidR="00C317BE">
        <w:t xml:space="preserve"> CF</w:t>
      </w:r>
      <w:r w:rsidR="00C317BE" w:rsidRPr="00C317BE">
        <w:rPr>
          <w:vertAlign w:val="subscript"/>
        </w:rPr>
        <w:t>2</w:t>
      </w:r>
      <w:r w:rsidR="00C317BE">
        <w:t>, CO, C</w:t>
      </w:r>
      <w:r w:rsidR="00C317BE">
        <w:rPr>
          <w:rFonts w:cs="Times New Roman"/>
        </w:rPr>
        <w:t>–</w:t>
      </w:r>
      <w:r w:rsidR="00C317BE">
        <w:t>F, C</w:t>
      </w:r>
      <w:r w:rsidR="00C317BE">
        <w:rPr>
          <w:rFonts w:cs="Times New Roman"/>
        </w:rPr>
        <w:t>–</w:t>
      </w:r>
      <w:r w:rsidR="00C317BE">
        <w:t>O</w:t>
      </w:r>
      <w:r w:rsidR="00C317BE">
        <w:rPr>
          <w:rFonts w:cs="Times New Roman"/>
        </w:rPr>
        <w:t>–</w:t>
      </w:r>
      <w:r w:rsidR="00C317BE">
        <w:t>C, C</w:t>
      </w:r>
      <w:r w:rsidR="00C317BE">
        <w:rPr>
          <w:rFonts w:cs="Times New Roman"/>
        </w:rPr>
        <w:t>–</w:t>
      </w:r>
      <w:r w:rsidR="00C317BE">
        <w:t xml:space="preserve">C and </w:t>
      </w:r>
      <w:r w:rsidR="00C317BE">
        <w:rPr>
          <w:rFonts w:cs="Times New Roman"/>
        </w:rPr>
        <w:t>–</w:t>
      </w:r>
      <w:r w:rsidR="00C317BE">
        <w:t>SO</w:t>
      </w:r>
      <w:r w:rsidR="00C317BE" w:rsidRPr="00C317BE">
        <w:rPr>
          <w:vertAlign w:val="subscript"/>
        </w:rPr>
        <w:t>3</w:t>
      </w:r>
      <w:r w:rsidR="00C317BE" w:rsidRPr="00C317BE">
        <w:rPr>
          <w:vertAlign w:val="superscript"/>
        </w:rPr>
        <w:t>-</w:t>
      </w:r>
      <w:r w:rsidR="00C317BE">
        <w:t xml:space="preserve"> bands in the spectra</w:t>
      </w:r>
      <w:r w:rsidR="00017B2F">
        <w:t>.</w:t>
      </w:r>
      <w:r w:rsidR="00DC7675">
        <w:fldChar w:fldCharType="begin">
          <w:fldData xml:space="preserve">PEVuZE5vdGU+PENpdGU+PEF1dGhvcj5EZWxhbmV5PC9BdXRob3I+PFllYXI+MjAwNzwvWWVhcj48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</w:fldData>
        </w:fldChar>
      </w:r>
      <w:r w:rsidR="00D057C9">
        <w:instrText xml:space="preserve"> ADDIN EN.CITE </w:instrText>
      </w:r>
      <w:r w:rsidR="00DC7675">
        <w:fldChar w:fldCharType="begin">
          <w:fldData xml:space="preserve">PEVuZE5vdGU+PENpdGU+PEF1dGhvcj5EZWxhbmV5PC9BdXRob3I+PFllYXI+MjAwNzwvWWVhcj48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</w:fldData>
        </w:fldChar>
      </w:r>
      <w:r w:rsidR="00D057C9">
        <w:instrText xml:space="preserve"> ADDIN EN.CITE.DATA </w:instrText>
      </w:r>
      <w:r w:rsidR="00DC7675">
        <w:fldChar w:fldCharType="end"/>
      </w:r>
      <w:r w:rsidR="00DC7675">
        <w:fldChar w:fldCharType="separate"/>
      </w:r>
      <w:r w:rsidR="00EA2433" w:rsidRPr="00EA2433">
        <w:rPr>
          <w:noProof/>
          <w:vertAlign w:val="superscript"/>
        </w:rPr>
        <w:t>53, 57, 80, 81</w:t>
      </w:r>
      <w:r w:rsidR="00DC7675">
        <w:fldChar w:fldCharType="end"/>
      </w:r>
      <w:r w:rsidR="00C317BE">
        <w:t xml:space="preserve"> </w:t>
      </w:r>
      <w:proofErr w:type="gramStart"/>
      <w:r w:rsidR="00E7160A">
        <w:t>The</w:t>
      </w:r>
      <w:proofErr w:type="gramEnd"/>
      <w:r w:rsidR="00E7160A">
        <w:t xml:space="preserve"> backbone degradation contribute</w:t>
      </w:r>
      <w:r w:rsidR="00BE7C97">
        <w:t>s</w:t>
      </w:r>
      <w:r w:rsidR="00E7160A">
        <w:t xml:space="preserve"> C</w:t>
      </w:r>
      <w:r w:rsidR="00E7160A">
        <w:rPr>
          <w:rFonts w:cs="Times New Roman"/>
        </w:rPr>
        <w:t>–</w:t>
      </w:r>
      <w:r w:rsidR="00E7160A">
        <w:t xml:space="preserve">C peaks and the </w:t>
      </w:r>
      <w:r w:rsidR="00890E0D">
        <w:t>side-chain degradation giv</w:t>
      </w:r>
      <w:r w:rsidR="00E7160A">
        <w:t>es C</w:t>
      </w:r>
      <w:r w:rsidR="00E7160A">
        <w:rPr>
          <w:rFonts w:cs="Times New Roman"/>
        </w:rPr>
        <w:t>–</w:t>
      </w:r>
      <w:r w:rsidR="00E7160A">
        <w:t>O</w:t>
      </w:r>
      <w:r w:rsidR="00E7160A">
        <w:rPr>
          <w:rFonts w:cs="Times New Roman"/>
        </w:rPr>
        <w:t>–</w:t>
      </w:r>
      <w:r w:rsidR="00E7160A">
        <w:t>C and –SO</w:t>
      </w:r>
      <w:r w:rsidR="00E7160A" w:rsidRPr="00E7160A">
        <w:rPr>
          <w:vertAlign w:val="subscript"/>
        </w:rPr>
        <w:t>3</w:t>
      </w:r>
      <w:r w:rsidR="00E7160A" w:rsidRPr="00E7160A">
        <w:rPr>
          <w:vertAlign w:val="superscript"/>
        </w:rPr>
        <w:t>-</w:t>
      </w:r>
      <w:r w:rsidR="00E7160A">
        <w:t xml:space="preserve"> peaks</w:t>
      </w:r>
      <w:r w:rsidR="00550997">
        <w:t xml:space="preserve"> in the spectra</w:t>
      </w:r>
      <w:r w:rsidR="00E7160A">
        <w:t xml:space="preserve">. </w:t>
      </w:r>
      <w:r w:rsidR="00195A6A">
        <w:t xml:space="preserve">Endoh </w:t>
      </w:r>
      <w:r w:rsidR="00195A6A" w:rsidRPr="00EC0351">
        <w:rPr>
          <w:i/>
        </w:rPr>
        <w:t>et al</w:t>
      </w:r>
      <w:r w:rsidR="00195A6A">
        <w:t>.</w:t>
      </w:r>
      <w:r w:rsidR="00D71ED6">
        <w:t>,</w:t>
      </w:r>
      <w:r w:rsidR="00195A6A">
        <w:t xml:space="preserve"> us</w:t>
      </w:r>
      <w:r w:rsidR="00890E0D">
        <w:t>ing</w:t>
      </w:r>
      <w:r w:rsidR="00195A6A">
        <w:t xml:space="preserve"> micro-FTIR</w:t>
      </w:r>
      <w:r w:rsidR="00D71ED6">
        <w:t>,</w:t>
      </w:r>
      <w:r w:rsidR="00195A6A">
        <w:t xml:space="preserve"> found that </w:t>
      </w:r>
      <w:r w:rsidR="00EC0351">
        <w:t xml:space="preserve">the </w:t>
      </w:r>
      <w:r w:rsidR="00195A6A">
        <w:t xml:space="preserve">anode degradation is more severe than </w:t>
      </w:r>
      <w:r w:rsidR="0025529B">
        <w:t xml:space="preserve">the </w:t>
      </w:r>
      <w:r w:rsidR="00195A6A">
        <w:t>cathode degradation</w:t>
      </w:r>
      <w:r w:rsidR="00017B2F">
        <w:t>.</w:t>
      </w:r>
      <w:r w:rsidR="00DC7675">
        <w:fldChar w:fldCharType="begin"/>
      </w:r>
      <w:r w:rsidR="00D057C9">
        <w:instrText xml:space="preserve"> ADDIN EN.CITE &lt;EndNote&gt;&lt;Cite&gt;&lt;Author&gt;Endoh&lt;/Author&gt;&lt;Year&gt;2007&lt;/Year&gt;&lt;RecNum&gt;172&lt;/RecNum&gt;&lt;record&gt;&lt;rec-number&gt;172&lt;/rec-number&gt;&lt;foreign-keys&gt;&lt;key app="EN" db-id="f2wverex422p28ep0se5wp0kw5dd9f22aex2"&gt;172&lt;/key&gt;&lt;/foreign-keys&gt;&lt;ref-type name="Journal Article"&gt;17&lt;/ref-type&gt;&lt;contributors&gt;&lt;authors&gt;&lt;author&gt;Eiji Endoh&lt;/author&gt;&lt;author&gt;Satoru Hommura&lt;/author&gt;&lt;author&gt;Shinji Terazono&lt;/author&gt;&lt;author&gt;Hardiyanto Widjaja&lt;/author&gt;&lt;author&gt;Junko Anzai&lt;/author&gt;&lt;/authors&gt;&lt;/contributors&gt;&lt;titles&gt;&lt;title&gt;Degradation Mechanism of the PFSA Membrane and Influence of Deposited Pt in the Membrane&lt;/title&gt;&lt;secondary-title&gt;ECS Transactions&lt;/secondary-title&gt;&lt;/titles&gt;&lt;periodical&gt;&lt;full-title&gt;ECS Transactions&lt;/full-title&gt;&lt;/periodical&gt;&lt;pages&gt;1083-1091&lt;/pages&gt;&lt;volume&gt;11&lt;/volume&gt;&lt;number&gt;1&lt;/number&gt;&lt;dates&gt;&lt;year&gt;2007&lt;/year&gt;&lt;/dates&gt;&lt;urls&gt;&lt;related-urls&gt;&lt;url&gt;http://link.aip.org/link/abstract/ECSTF8/v11/i1/p1083/s1&lt;/url&gt;&lt;url&gt;http://dx.doi.org/10.1149/1.2781021&lt;/url&gt;&lt;/related-urls&gt;&lt;/urls&gt;&lt;/record&gt;&lt;/Cite&gt;&lt;/EndNote&gt;</w:instrText>
      </w:r>
      <w:r w:rsidR="00DC7675">
        <w:fldChar w:fldCharType="separate"/>
      </w:r>
      <w:r w:rsidR="00EA2433" w:rsidRPr="00EA2433">
        <w:rPr>
          <w:noProof/>
          <w:vertAlign w:val="superscript"/>
        </w:rPr>
        <w:t>82</w:t>
      </w:r>
      <w:r w:rsidR="00DC7675">
        <w:fldChar w:fldCharType="end"/>
      </w:r>
      <w:r w:rsidR="00195A6A">
        <w:t xml:space="preserve"> </w:t>
      </w:r>
      <w:r w:rsidR="00D1245C">
        <w:t xml:space="preserve">They also proposed that the membrane degradation </w:t>
      </w:r>
      <w:r w:rsidR="00311BD2">
        <w:t>proceed</w:t>
      </w:r>
      <w:r w:rsidR="00D1245C">
        <w:t>s in two steps: an unzipp</w:t>
      </w:r>
      <w:r w:rsidR="00D71ED6">
        <w:t>ing reaction at the polymer end-</w:t>
      </w:r>
      <w:r w:rsidR="00D1245C">
        <w:t>g</w:t>
      </w:r>
      <w:r w:rsidR="00FD262F">
        <w:t xml:space="preserve">roups and the scission of the backbone of </w:t>
      </w:r>
      <w:r w:rsidR="00890E0D">
        <w:t>the</w:t>
      </w:r>
      <w:r w:rsidR="00FD262F">
        <w:t xml:space="preserve"> membranes.</w:t>
      </w:r>
      <w:r w:rsidR="00CA7500">
        <w:t xml:space="preserve"> </w:t>
      </w:r>
      <w:r w:rsidR="00890E0D">
        <w:t>E</w:t>
      </w:r>
      <w:r w:rsidR="00C418CB">
        <w:t>lectron spin resonance (ESR) spectroscopy</w:t>
      </w:r>
      <w:r w:rsidR="00890E0D">
        <w:t xml:space="preserve"> has been successfully used</w:t>
      </w:r>
      <w:r w:rsidR="00C418CB">
        <w:t xml:space="preserve"> along with </w:t>
      </w:r>
      <w:r w:rsidR="00C418CB" w:rsidRPr="00D1633C">
        <w:rPr>
          <w:rFonts w:cs="Times New Roman"/>
        </w:rPr>
        <w:t>5</w:t>
      </w:r>
      <w:proofErr w:type="gramStart"/>
      <w:r w:rsidR="00C418CB" w:rsidRPr="00D1633C">
        <w:rPr>
          <w:rFonts w:cs="Times New Roman"/>
        </w:rPr>
        <w:t>,5</w:t>
      </w:r>
      <w:proofErr w:type="gramEnd"/>
      <w:r w:rsidR="00C418CB" w:rsidRPr="00D1633C">
        <w:rPr>
          <w:rFonts w:cs="Times New Roman"/>
        </w:rPr>
        <w:t xml:space="preserve">-dimethyl-1-pyrroline </w:t>
      </w:r>
      <w:r w:rsidR="00C418CB" w:rsidRPr="00D1633C">
        <w:rPr>
          <w:rFonts w:cs="Times New Roman"/>
          <w:i/>
          <w:iCs/>
        </w:rPr>
        <w:t>N</w:t>
      </w:r>
      <w:r w:rsidR="00C418CB" w:rsidRPr="00D1633C">
        <w:rPr>
          <w:rFonts w:cs="Times New Roman"/>
        </w:rPr>
        <w:t xml:space="preserve">-oxide </w:t>
      </w:r>
      <w:r w:rsidR="00C418CB">
        <w:rPr>
          <w:rFonts w:cs="Times New Roman"/>
        </w:rPr>
        <w:t>(DMPO)</w:t>
      </w:r>
      <w:r w:rsidR="007F6E0A">
        <w:rPr>
          <w:rFonts w:cs="Times New Roman"/>
        </w:rPr>
        <w:t xml:space="preserve">, </w:t>
      </w:r>
      <w:r w:rsidR="007F6E0A" w:rsidRPr="007F6E0A">
        <w:rPr>
          <w:rFonts w:cs="Times New Roman"/>
          <w:szCs w:val="24"/>
        </w:rPr>
        <w:t>N-tert-butyl-</w:t>
      </w:r>
      <w:r w:rsidR="007F6E0A" w:rsidRPr="007F6E0A">
        <w:rPr>
          <w:rFonts w:cs="Times New Roman"/>
          <w:i/>
          <w:iCs/>
          <w:szCs w:val="24"/>
        </w:rPr>
        <w:t>α-</w:t>
      </w:r>
      <w:r w:rsidR="007F6E0A" w:rsidRPr="007F6E0A">
        <w:rPr>
          <w:rFonts w:cs="Times New Roman"/>
          <w:szCs w:val="24"/>
        </w:rPr>
        <w:t>phenylnitrone (PBN) and 2-methyl-2-nitrosopropane</w:t>
      </w:r>
      <w:r w:rsidR="00C418CB" w:rsidRPr="007F6E0A">
        <w:rPr>
          <w:rFonts w:cs="Times New Roman"/>
          <w:szCs w:val="24"/>
        </w:rPr>
        <w:t xml:space="preserve"> </w:t>
      </w:r>
      <w:r w:rsidR="007F6E0A" w:rsidRPr="007F6E0A">
        <w:rPr>
          <w:rFonts w:cs="Times New Roman"/>
          <w:szCs w:val="24"/>
        </w:rPr>
        <w:t xml:space="preserve">(MNP) </w:t>
      </w:r>
      <w:r w:rsidR="00D71ED6">
        <w:rPr>
          <w:rFonts w:cs="Times New Roman"/>
          <w:szCs w:val="24"/>
        </w:rPr>
        <w:t>as</w:t>
      </w:r>
      <w:r w:rsidR="00C418CB" w:rsidRPr="007F6E0A">
        <w:rPr>
          <w:rFonts w:cs="Times New Roman"/>
          <w:szCs w:val="24"/>
        </w:rPr>
        <w:t xml:space="preserve"> spin-trapping reagent</w:t>
      </w:r>
      <w:r w:rsidR="007F6E0A" w:rsidRPr="007F6E0A">
        <w:rPr>
          <w:rFonts w:cs="Times New Roman"/>
          <w:szCs w:val="24"/>
        </w:rPr>
        <w:t>s</w:t>
      </w:r>
      <w:r w:rsidR="00C418CB" w:rsidRPr="007F6E0A">
        <w:rPr>
          <w:rFonts w:cs="Times New Roman"/>
          <w:szCs w:val="24"/>
        </w:rPr>
        <w:t xml:space="preserve"> to detect the</w:t>
      </w:r>
      <w:r w:rsidR="00C418CB">
        <w:t xml:space="preserve"> radicals generat</w:t>
      </w:r>
      <w:r w:rsidR="00BC0887">
        <w:t>ed</w:t>
      </w:r>
      <w:r w:rsidR="00C418CB">
        <w:t xml:space="preserve"> during the membrane degradation</w:t>
      </w:r>
      <w:r w:rsidR="00017B2F">
        <w:t>.</w:t>
      </w:r>
      <w:r w:rsidR="00DC7675">
        <w:fldChar w:fldCharType="begin">
          <w:fldData xml:space="preserve">PEVuZE5vdGU+PENpdGU+PEF1dGhvcj5EYW5pbGN6dWs8L0F1dGhvcj48WWVhcj4yMDA3PC9ZZWFy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</w:fldData>
        </w:fldChar>
      </w:r>
      <w:r w:rsidR="00D057C9">
        <w:instrText xml:space="preserve"> ADDIN EN.CITE </w:instrText>
      </w:r>
      <w:r w:rsidR="00DC7675">
        <w:fldChar w:fldCharType="begin">
          <w:fldData xml:space="preserve">PEVuZE5vdGU+PENpdGU+PEF1dGhvcj5EYW5pbGN6dWs8L0F1dGhvcj48WWVhcj4yMDA3PC9ZZWFy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</w:fldData>
        </w:fldChar>
      </w:r>
      <w:r w:rsidR="00D057C9">
        <w:instrText xml:space="preserve"> ADDIN EN.CITE.DATA </w:instrText>
      </w:r>
      <w:r w:rsidR="00DC7675">
        <w:fldChar w:fldCharType="end"/>
      </w:r>
      <w:r w:rsidR="00DC7675">
        <w:fldChar w:fldCharType="separate"/>
      </w:r>
      <w:r w:rsidR="00EA2433" w:rsidRPr="00EA2433">
        <w:rPr>
          <w:noProof/>
          <w:vertAlign w:val="superscript"/>
        </w:rPr>
        <w:t>56, 73, 83</w:t>
      </w:r>
      <w:r w:rsidR="00DC7675">
        <w:fldChar w:fldCharType="end"/>
      </w:r>
      <w:r w:rsidR="007F6E0A">
        <w:t xml:space="preserve"> They </w:t>
      </w:r>
      <w:r w:rsidR="00890E0D">
        <w:t>observed</w:t>
      </w:r>
      <w:r w:rsidR="007F6E0A">
        <w:t xml:space="preserve"> carbon and oxygen centered radicals </w:t>
      </w:r>
      <w:r w:rsidR="00D834C7">
        <w:t xml:space="preserve">in the products </w:t>
      </w:r>
      <w:r w:rsidR="007F6E0A">
        <w:t xml:space="preserve">and confirmed the attack of </w:t>
      </w:r>
      <w:r w:rsidR="000C6D63">
        <w:rPr>
          <w:rFonts w:cs="Times New Roman"/>
        </w:rPr>
        <w:t>•</w:t>
      </w:r>
      <w:r w:rsidR="000C6D63">
        <w:t xml:space="preserve">OH </w:t>
      </w:r>
      <w:r w:rsidR="007F6E0A">
        <w:t>on the sulfonic acid groups in the side-chain and on the carboxylic acid groups in the</w:t>
      </w:r>
      <w:r w:rsidR="00D834C7">
        <w:t xml:space="preserve"> </w:t>
      </w:r>
      <w:r w:rsidR="00890E0D">
        <w:t>backbone initiating</w:t>
      </w:r>
      <w:r w:rsidR="007F6E0A">
        <w:t xml:space="preserve"> the degradation</w:t>
      </w:r>
      <w:r w:rsidR="00890E0D" w:rsidRPr="00890E0D">
        <w:t xml:space="preserve"> </w:t>
      </w:r>
      <w:r w:rsidR="00890E0D">
        <w:t>of the membranes</w:t>
      </w:r>
      <w:r w:rsidR="007F6E0A">
        <w:t>.</w:t>
      </w:r>
      <w:r w:rsidR="00154459">
        <w:t xml:space="preserve"> </w:t>
      </w:r>
      <w:r w:rsidR="009F0A6A">
        <w:rPr>
          <w:szCs w:val="24"/>
        </w:rPr>
        <w:t xml:space="preserve">Solid-state </w:t>
      </w:r>
      <w:r w:rsidR="009F0A6A" w:rsidRPr="00564CCD">
        <w:rPr>
          <w:szCs w:val="24"/>
          <w:vertAlign w:val="superscript"/>
        </w:rPr>
        <w:t>19</w:t>
      </w:r>
      <w:r w:rsidR="009F0A6A">
        <w:rPr>
          <w:szCs w:val="24"/>
        </w:rPr>
        <w:t xml:space="preserve">F and </w:t>
      </w:r>
      <w:r w:rsidR="009F0A6A" w:rsidRPr="00564CCD">
        <w:rPr>
          <w:szCs w:val="24"/>
          <w:vertAlign w:val="superscript"/>
        </w:rPr>
        <w:t>13</w:t>
      </w:r>
      <w:r w:rsidR="009F0A6A">
        <w:rPr>
          <w:szCs w:val="24"/>
        </w:rPr>
        <w:t xml:space="preserve">C NMR spectroscopy measurements of the membrane before and after </w:t>
      </w:r>
      <w:r w:rsidR="009F0A6A" w:rsidRPr="00D71ED6">
        <w:rPr>
          <w:i/>
          <w:szCs w:val="24"/>
        </w:rPr>
        <w:t>in situ</w:t>
      </w:r>
      <w:r w:rsidR="009F0A6A">
        <w:rPr>
          <w:szCs w:val="24"/>
        </w:rPr>
        <w:t xml:space="preserve"> </w:t>
      </w:r>
      <w:r w:rsidR="00D05D87">
        <w:rPr>
          <w:szCs w:val="24"/>
        </w:rPr>
        <w:t xml:space="preserve">fuel cell </w:t>
      </w:r>
      <w:r w:rsidR="009F0A6A">
        <w:rPr>
          <w:szCs w:val="24"/>
        </w:rPr>
        <w:t>tests demonstrated that the membranes degrade predominantly in the side-chain containing SO</w:t>
      </w:r>
      <w:r w:rsidR="009F0A6A" w:rsidRPr="00946F0E">
        <w:rPr>
          <w:szCs w:val="24"/>
          <w:vertAlign w:val="subscript"/>
        </w:rPr>
        <w:t>3</w:t>
      </w:r>
      <w:r w:rsidR="009F0A6A">
        <w:rPr>
          <w:szCs w:val="24"/>
        </w:rPr>
        <w:t>H, CF</w:t>
      </w:r>
      <w:r w:rsidR="009F0A6A" w:rsidRPr="00946F0E">
        <w:rPr>
          <w:szCs w:val="24"/>
          <w:vertAlign w:val="subscript"/>
        </w:rPr>
        <w:t>3</w:t>
      </w:r>
      <w:r w:rsidR="009F0A6A">
        <w:rPr>
          <w:szCs w:val="24"/>
        </w:rPr>
        <w:t>, OCF</w:t>
      </w:r>
      <w:r w:rsidR="009F0A6A" w:rsidRPr="00946F0E">
        <w:rPr>
          <w:szCs w:val="24"/>
          <w:vertAlign w:val="subscript"/>
        </w:rPr>
        <w:t>3</w:t>
      </w:r>
      <w:r w:rsidR="009F0A6A">
        <w:rPr>
          <w:szCs w:val="24"/>
        </w:rPr>
        <w:t xml:space="preserve"> and CF groups</w:t>
      </w:r>
      <w:r w:rsidR="00017B2F">
        <w:rPr>
          <w:szCs w:val="24"/>
        </w:rPr>
        <w:t>.</w:t>
      </w:r>
      <w:r w:rsidR="00DC7675">
        <w:rPr>
          <w:szCs w:val="24"/>
        </w:rPr>
        <w:fldChar w:fldCharType="begin">
          <w:fldData xml:space="preserve">PEVuZE5vdGU+PENpdGU+PEF1dGhvcj5HaGFzc2VtYWRlaDwvQXV0aG9yPjxZZWFyPjIwMDk8L1ll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</w:fldData>
        </w:fldChar>
      </w:r>
      <w:r w:rsidR="00D057C9">
        <w:rPr>
          <w:szCs w:val="24"/>
        </w:rPr>
        <w:instrText xml:space="preserve"> ADDIN EN.CITE </w:instrText>
      </w:r>
      <w:r w:rsidR="00DC7675">
        <w:rPr>
          <w:szCs w:val="24"/>
        </w:rPr>
        <w:fldChar w:fldCharType="begin">
          <w:fldData xml:space="preserve">PEVuZE5vdGU+PENpdGU+PEF1dGhvcj5HaGFzc2VtYWRlaDwvQXV0aG9yPjxZZWFyPjIwMDk8L1ll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84-86</w:t>
      </w:r>
      <w:r w:rsidR="00DC7675">
        <w:rPr>
          <w:szCs w:val="24"/>
        </w:rPr>
        <w:fldChar w:fldCharType="end"/>
      </w:r>
      <w:r w:rsidR="00AA56DE">
        <w:rPr>
          <w:szCs w:val="24"/>
        </w:rPr>
        <w:t xml:space="preserve"> </w:t>
      </w:r>
      <w:proofErr w:type="gramStart"/>
      <w:r w:rsidR="00AA56DE">
        <w:rPr>
          <w:szCs w:val="24"/>
        </w:rPr>
        <w:t>They</w:t>
      </w:r>
      <w:proofErr w:type="gramEnd"/>
      <w:r w:rsidR="00AA56DE">
        <w:rPr>
          <w:szCs w:val="24"/>
        </w:rPr>
        <w:t xml:space="preserve"> also found that </w:t>
      </w:r>
      <w:r w:rsidR="00D05D87">
        <w:rPr>
          <w:szCs w:val="24"/>
        </w:rPr>
        <w:t>PFSA</w:t>
      </w:r>
      <w:r w:rsidR="00AA56DE">
        <w:rPr>
          <w:szCs w:val="24"/>
        </w:rPr>
        <w:t xml:space="preserve"> membrane</w:t>
      </w:r>
      <w:r w:rsidR="00D05D87">
        <w:rPr>
          <w:szCs w:val="24"/>
        </w:rPr>
        <w:t>s</w:t>
      </w:r>
      <w:r w:rsidR="00AA56DE">
        <w:rPr>
          <w:szCs w:val="24"/>
        </w:rPr>
        <w:t xml:space="preserve"> with shorter side-chain</w:t>
      </w:r>
      <w:r w:rsidR="002F0937">
        <w:rPr>
          <w:szCs w:val="24"/>
        </w:rPr>
        <w:t>s</w:t>
      </w:r>
      <w:r w:rsidR="00AA56DE">
        <w:rPr>
          <w:szCs w:val="24"/>
        </w:rPr>
        <w:t xml:space="preserve"> (Hyflon</w:t>
      </w:r>
      <w:r w:rsidR="00185E1F">
        <w:rPr>
          <w:rFonts w:cs="Times New Roman"/>
          <w:szCs w:val="24"/>
        </w:rPr>
        <w:t>®</w:t>
      </w:r>
      <w:r w:rsidR="00B402D5">
        <w:rPr>
          <w:szCs w:val="24"/>
        </w:rPr>
        <w:t>) are</w:t>
      </w:r>
      <w:r w:rsidR="00AA56DE">
        <w:rPr>
          <w:szCs w:val="24"/>
        </w:rPr>
        <w:t xml:space="preserve"> </w:t>
      </w:r>
      <w:r w:rsidR="00B402D5">
        <w:rPr>
          <w:szCs w:val="24"/>
        </w:rPr>
        <w:t xml:space="preserve">less susceptible </w:t>
      </w:r>
      <w:r w:rsidR="00AA56DE">
        <w:rPr>
          <w:szCs w:val="24"/>
        </w:rPr>
        <w:t>than Nafion</w:t>
      </w:r>
      <w:r w:rsidR="00185E1F">
        <w:rPr>
          <w:rFonts w:cs="Times New Roman"/>
          <w:szCs w:val="24"/>
        </w:rPr>
        <w:t>®</w:t>
      </w:r>
      <w:r w:rsidR="00AA56DE">
        <w:rPr>
          <w:szCs w:val="24"/>
        </w:rPr>
        <w:t xml:space="preserve"> </w:t>
      </w:r>
      <w:r w:rsidR="00D05D87">
        <w:rPr>
          <w:szCs w:val="24"/>
        </w:rPr>
        <w:t>to</w:t>
      </w:r>
      <w:r w:rsidR="004804B3">
        <w:rPr>
          <w:szCs w:val="24"/>
        </w:rPr>
        <w:t xml:space="preserve"> </w:t>
      </w:r>
      <w:r w:rsidR="00B41022">
        <w:rPr>
          <w:szCs w:val="24"/>
        </w:rPr>
        <w:t xml:space="preserve">the </w:t>
      </w:r>
      <w:r w:rsidR="004804B3">
        <w:rPr>
          <w:szCs w:val="24"/>
        </w:rPr>
        <w:t>attack</w:t>
      </w:r>
      <w:r w:rsidR="00D05D87">
        <w:rPr>
          <w:szCs w:val="24"/>
        </w:rPr>
        <w:t xml:space="preserve"> by</w:t>
      </w:r>
      <w:r w:rsidR="004804B3">
        <w:rPr>
          <w:szCs w:val="24"/>
        </w:rPr>
        <w:t xml:space="preserve"> </w:t>
      </w:r>
      <w:r w:rsidR="00D05D87">
        <w:rPr>
          <w:szCs w:val="24"/>
        </w:rPr>
        <w:t xml:space="preserve">radicals </w:t>
      </w:r>
      <w:r w:rsidR="004804B3">
        <w:rPr>
          <w:rFonts w:cs="Times New Roman"/>
          <w:szCs w:val="24"/>
        </w:rPr>
        <w:t>due to</w:t>
      </w:r>
      <w:r w:rsidR="00D05D87">
        <w:rPr>
          <w:rFonts w:cs="Times New Roman"/>
          <w:szCs w:val="24"/>
        </w:rPr>
        <w:t xml:space="preserve"> the absence of a second</w:t>
      </w:r>
      <w:r w:rsidR="00AA56DE" w:rsidRPr="00AA56DE">
        <w:rPr>
          <w:rFonts w:cs="Times New Roman"/>
          <w:szCs w:val="24"/>
        </w:rPr>
        <w:t xml:space="preserve"> tertiary carbon in the side-chain</w:t>
      </w:r>
      <w:r w:rsidR="00783C75">
        <w:rPr>
          <w:rFonts w:cs="Times New Roman"/>
          <w:szCs w:val="24"/>
        </w:rPr>
        <w:t>.</w:t>
      </w:r>
    </w:p>
    <w:p w:rsidR="00154459" w:rsidRDefault="00D0793A" w:rsidP="00154459">
      <w:pPr>
        <w:rPr>
          <w:szCs w:val="24"/>
        </w:rPr>
      </w:pPr>
      <w:r>
        <w:rPr>
          <w:szCs w:val="24"/>
        </w:rPr>
        <w:lastRenderedPageBreak/>
        <w:t xml:space="preserve">As mentioned </w:t>
      </w:r>
      <w:r w:rsidR="00A71273">
        <w:rPr>
          <w:szCs w:val="24"/>
        </w:rPr>
        <w:t>in the previous section</w:t>
      </w:r>
      <w:r>
        <w:rPr>
          <w:szCs w:val="24"/>
        </w:rPr>
        <w:t xml:space="preserve">, </w:t>
      </w:r>
      <w:r w:rsidR="00A71273">
        <w:rPr>
          <w:szCs w:val="24"/>
        </w:rPr>
        <w:t xml:space="preserve">a highly oxidizing medium of </w:t>
      </w:r>
      <w:r w:rsidR="00A71273" w:rsidRPr="003D4ECF">
        <w:rPr>
          <w:szCs w:val="24"/>
        </w:rPr>
        <w:t>•</w:t>
      </w:r>
      <w:r w:rsidR="00A71273">
        <w:rPr>
          <w:szCs w:val="24"/>
        </w:rPr>
        <w:t xml:space="preserve">OH and </w:t>
      </w:r>
      <w:r w:rsidR="00A71273" w:rsidRPr="003D4ECF">
        <w:rPr>
          <w:szCs w:val="24"/>
        </w:rPr>
        <w:t>•</w:t>
      </w:r>
      <w:r w:rsidR="00A71273">
        <w:rPr>
          <w:szCs w:val="24"/>
        </w:rPr>
        <w:t>OOH and H</w:t>
      </w:r>
      <w:r w:rsidR="00A71273" w:rsidRPr="005E2B64">
        <w:rPr>
          <w:szCs w:val="24"/>
          <w:vertAlign w:val="subscript"/>
        </w:rPr>
        <w:t>2</w:t>
      </w:r>
      <w:r w:rsidR="00A71273">
        <w:rPr>
          <w:szCs w:val="24"/>
        </w:rPr>
        <w:t>O</w:t>
      </w:r>
      <w:r w:rsidR="00A71273" w:rsidRPr="005E2B64">
        <w:rPr>
          <w:szCs w:val="24"/>
          <w:vertAlign w:val="subscript"/>
        </w:rPr>
        <w:t>2</w:t>
      </w:r>
      <w:r w:rsidR="00A71273">
        <w:rPr>
          <w:szCs w:val="24"/>
        </w:rPr>
        <w:t xml:space="preserve"> is generated </w:t>
      </w:r>
      <w:r w:rsidR="000A3766">
        <w:rPr>
          <w:szCs w:val="24"/>
        </w:rPr>
        <w:t>during</w:t>
      </w:r>
      <w:r w:rsidR="00A71273">
        <w:rPr>
          <w:szCs w:val="24"/>
        </w:rPr>
        <w:t xml:space="preserve"> </w:t>
      </w:r>
      <w:r w:rsidR="000A3766">
        <w:rPr>
          <w:szCs w:val="24"/>
        </w:rPr>
        <w:t xml:space="preserve">operation of a </w:t>
      </w:r>
      <w:r w:rsidR="00A71273">
        <w:rPr>
          <w:szCs w:val="24"/>
        </w:rPr>
        <w:t>PEM</w:t>
      </w:r>
      <w:r w:rsidR="00F614C5">
        <w:rPr>
          <w:szCs w:val="24"/>
        </w:rPr>
        <w:t xml:space="preserve"> fuel cell</w:t>
      </w:r>
      <w:r w:rsidR="00A71273">
        <w:rPr>
          <w:szCs w:val="24"/>
        </w:rPr>
        <w:t xml:space="preserve">. </w:t>
      </w:r>
      <w:r>
        <w:rPr>
          <w:szCs w:val="24"/>
        </w:rPr>
        <w:t xml:space="preserve">Of these oxidizing agents, </w:t>
      </w:r>
      <w:r w:rsidRPr="003D4ECF">
        <w:rPr>
          <w:szCs w:val="24"/>
        </w:rPr>
        <w:t>•</w:t>
      </w:r>
      <w:r>
        <w:rPr>
          <w:szCs w:val="24"/>
        </w:rPr>
        <w:t xml:space="preserve">OH has the highest reduction potential, </w:t>
      </w:r>
      <w:r w:rsidR="0069717C">
        <w:rPr>
          <w:szCs w:val="24"/>
        </w:rPr>
        <w:t>rendering</w:t>
      </w:r>
      <w:r>
        <w:rPr>
          <w:szCs w:val="24"/>
        </w:rPr>
        <w:t xml:space="preserve"> it the most aggressive one.</w:t>
      </w:r>
      <w:r w:rsidR="00DC7675">
        <w:rPr>
          <w:szCs w:val="24"/>
        </w:rPr>
        <w:fldChar w:fldCharType="begin"/>
      </w:r>
      <w:r w:rsidR="00D057C9">
        <w:rPr>
          <w:szCs w:val="24"/>
        </w:rPr>
        <w:instrText xml:space="preserve"> ADDIN EN.CITE &lt;EndNote&gt;&lt;Cite&gt;&lt;Author&gt;Coms&lt;/Author&gt;&lt;Year&gt;2008&lt;/Year&gt;&lt;RecNum&gt;31&lt;/RecNum&gt;&lt;record&gt;&lt;rec-number&gt;31&lt;/rec-number&gt;&lt;foreign-keys&gt;&lt;key app="EN" db-id="f2wverex422p28ep0se5wp0kw5dd9f22aex2"&gt;31&lt;/key&gt;&lt;/foreign-keys&gt;&lt;ref-type name="Journal Article"&gt;17&lt;/ref-type&gt;&lt;contributors&gt;&lt;authors&gt;&lt;author&gt;Coms, Frank D.&lt;/author&gt;&lt;/authors&gt;&lt;/contributors&gt;&lt;titles&gt;&lt;title&gt;The Chemistry of Fuel Cell Membrane Chemical Degradation&lt;/title&gt;&lt;secondary-title&gt;ECS Transactions&lt;/secondary-title&gt;&lt;/titles&gt;&lt;periodical&gt;&lt;full-title&gt;ECS Transactions&lt;/full-title&gt;&lt;/periodical&gt;&lt;pages&gt;235-255&lt;/pages&gt;&lt;volume&gt;16&lt;/volume&gt;&lt;number&gt;2&lt;/number&gt;&lt;dates&gt;&lt;year&gt;2008&lt;/year&gt;&lt;/dates&gt;&lt;urls&gt;&lt;/urls&gt;&lt;/record&gt;&lt;/Cite&gt;&lt;/EndNote&gt;</w:instrText>
      </w:r>
      <w:r w:rsidR="00DC7675">
        <w:rPr>
          <w:szCs w:val="24"/>
        </w:rPr>
        <w:fldChar w:fldCharType="separate"/>
      </w:r>
      <w:r w:rsidR="00EA2433" w:rsidRPr="00EA2433">
        <w:rPr>
          <w:noProof/>
          <w:szCs w:val="24"/>
          <w:vertAlign w:val="superscript"/>
        </w:rPr>
        <w:t>87</w:t>
      </w:r>
      <w:r w:rsidR="00DC7675">
        <w:rPr>
          <w:szCs w:val="24"/>
        </w:rPr>
        <w:fldChar w:fldCharType="end"/>
      </w:r>
      <w:r>
        <w:rPr>
          <w:szCs w:val="24"/>
        </w:rPr>
        <w:t xml:space="preserve">  In the present work, membrane degradation </w:t>
      </w:r>
      <w:r w:rsidR="000A3766">
        <w:rPr>
          <w:szCs w:val="24"/>
        </w:rPr>
        <w:t>is examined in the context of</w:t>
      </w:r>
      <w:r>
        <w:rPr>
          <w:szCs w:val="24"/>
        </w:rPr>
        <w:t xml:space="preserve"> side-chain and backbone degradation </w:t>
      </w:r>
      <w:r w:rsidR="00017B2F">
        <w:rPr>
          <w:szCs w:val="24"/>
        </w:rPr>
        <w:t>due to</w:t>
      </w:r>
      <w:r>
        <w:rPr>
          <w:szCs w:val="24"/>
        </w:rPr>
        <w:t xml:space="preserve"> </w:t>
      </w:r>
      <w:r w:rsidRPr="003D4ECF">
        <w:rPr>
          <w:szCs w:val="24"/>
        </w:rPr>
        <w:t>•</w:t>
      </w:r>
      <w:r>
        <w:rPr>
          <w:szCs w:val="24"/>
        </w:rPr>
        <w:t>OH</w:t>
      </w:r>
      <w:r w:rsidR="00017B2F">
        <w:rPr>
          <w:szCs w:val="24"/>
        </w:rPr>
        <w:t xml:space="preserve"> radicals</w:t>
      </w:r>
      <w:r>
        <w:rPr>
          <w:szCs w:val="24"/>
        </w:rPr>
        <w:t>.</w:t>
      </w:r>
    </w:p>
    <w:p w:rsidR="0012505D" w:rsidRDefault="0012505D" w:rsidP="0012505D">
      <w:pPr>
        <w:pStyle w:val="Heading3"/>
      </w:pPr>
      <w:bookmarkStart w:id="41" w:name="_Ref295741487"/>
      <w:bookmarkStart w:id="42" w:name="_Toc304217546"/>
      <w:bookmarkStart w:id="43" w:name="_Toc308512878"/>
      <w:r>
        <w:t>Backbone degradation</w:t>
      </w:r>
      <w:bookmarkEnd w:id="41"/>
      <w:bookmarkEnd w:id="42"/>
      <w:bookmarkEnd w:id="43"/>
    </w:p>
    <w:p w:rsidR="00D86842" w:rsidRDefault="00D86842" w:rsidP="00D86842">
      <w:pPr>
        <w:rPr>
          <w:szCs w:val="24"/>
        </w:rPr>
      </w:pPr>
      <w:r>
        <w:rPr>
          <w:szCs w:val="24"/>
        </w:rPr>
        <w:t xml:space="preserve">PFSA </w:t>
      </w:r>
      <w:r w:rsidR="00B42C8B">
        <w:rPr>
          <w:szCs w:val="24"/>
        </w:rPr>
        <w:t>ionomers</w:t>
      </w:r>
      <w:r>
        <w:rPr>
          <w:szCs w:val="24"/>
        </w:rPr>
        <w:t xml:space="preserve"> </w:t>
      </w:r>
      <w:r w:rsidR="00B42C8B">
        <w:rPr>
          <w:szCs w:val="24"/>
        </w:rPr>
        <w:t>have both</w:t>
      </w:r>
      <w:r>
        <w:rPr>
          <w:szCs w:val="24"/>
        </w:rPr>
        <w:t xml:space="preserve"> C–C and C–F bonds in the backbone. The backbone has no </w:t>
      </w:r>
      <w:r w:rsidRPr="00F059FC">
        <w:rPr>
          <w:szCs w:val="24"/>
        </w:rPr>
        <w:t>α</w:t>
      </w:r>
      <w:r>
        <w:rPr>
          <w:szCs w:val="24"/>
        </w:rPr>
        <w:t>–</w:t>
      </w:r>
      <w:r w:rsidRPr="00F059FC">
        <w:rPr>
          <w:szCs w:val="24"/>
        </w:rPr>
        <w:t>hydrogen</w:t>
      </w:r>
      <w:r w:rsidR="00B42C8B">
        <w:rPr>
          <w:szCs w:val="24"/>
        </w:rPr>
        <w:t>s</w:t>
      </w:r>
      <w:r>
        <w:rPr>
          <w:szCs w:val="24"/>
        </w:rPr>
        <w:t xml:space="preserve">, which </w:t>
      </w:r>
      <w:r w:rsidR="00B42C8B">
        <w:rPr>
          <w:szCs w:val="24"/>
        </w:rPr>
        <w:t>are</w:t>
      </w:r>
      <w:r>
        <w:rPr>
          <w:szCs w:val="24"/>
        </w:rPr>
        <w:t xml:space="preserve"> susceptible to</w:t>
      </w:r>
      <w:r w:rsidR="00B42C8B">
        <w:rPr>
          <w:szCs w:val="24"/>
        </w:rPr>
        <w:t xml:space="preserve"> attack by </w:t>
      </w:r>
      <w:r>
        <w:rPr>
          <w:szCs w:val="24"/>
        </w:rPr>
        <w:t xml:space="preserve">reactive radicals. Due to the absence of </w:t>
      </w:r>
      <w:r w:rsidR="00B42C8B">
        <w:rPr>
          <w:szCs w:val="24"/>
        </w:rPr>
        <w:t xml:space="preserve">an </w:t>
      </w:r>
      <w:r w:rsidRPr="00F059FC">
        <w:rPr>
          <w:szCs w:val="24"/>
        </w:rPr>
        <w:t>α</w:t>
      </w:r>
      <w:r>
        <w:rPr>
          <w:szCs w:val="24"/>
        </w:rPr>
        <w:t>–</w:t>
      </w:r>
      <w:r w:rsidRPr="00F059FC">
        <w:rPr>
          <w:szCs w:val="24"/>
        </w:rPr>
        <w:t>hydrogen</w:t>
      </w:r>
      <w:r>
        <w:rPr>
          <w:szCs w:val="24"/>
        </w:rPr>
        <w:t xml:space="preserve">, </w:t>
      </w:r>
      <w:r w:rsidR="00B42C8B">
        <w:rPr>
          <w:szCs w:val="24"/>
        </w:rPr>
        <w:t xml:space="preserve">backbone of these ionomers </w:t>
      </w:r>
      <w:r>
        <w:rPr>
          <w:szCs w:val="24"/>
        </w:rPr>
        <w:t xml:space="preserve">should be stable against the </w:t>
      </w:r>
      <w:r w:rsidRPr="00F059FC">
        <w:rPr>
          <w:szCs w:val="24"/>
        </w:rPr>
        <w:t>radical attack</w:t>
      </w:r>
      <w:r w:rsidR="002718DF">
        <w:rPr>
          <w:szCs w:val="24"/>
        </w:rPr>
        <w:t>.</w:t>
      </w:r>
      <w:r w:rsidR="00DC7675">
        <w:rPr>
          <w:szCs w:val="24"/>
        </w:rPr>
        <w:fldChar w:fldCharType="begin"/>
      </w:r>
      <w:r w:rsidR="00D057C9">
        <w:rPr>
          <w:szCs w:val="24"/>
        </w:rPr>
        <w:instrText xml:space="preserve"> ADDIN EN.CITE &lt;EndNote&gt;&lt;Cite&gt;&lt;Author&gt;Mitov&lt;/Author&gt;&lt;Year&gt;2005&lt;/Year&gt;&lt;RecNum&gt;40&lt;/RecNum&gt;&lt;record&gt;&lt;rec-number&gt;40&lt;/rec-number&gt;&lt;foreign-keys&gt;&lt;key app="EN" db-id="f2wverex422p28ep0se5wp0kw5dd9f22aex2"&gt;40&lt;/key&gt;&lt;/foreign-keys&gt;&lt;ref-type name="Journal Article"&gt;17&lt;/ref-type&gt;&lt;contributors&gt;&lt;authors&gt;&lt;author&gt;Mitov, Svetlin&lt;/author&gt;&lt;author&gt;Panchenko, Alexander&lt;/author&gt;&lt;author&gt;Roduner, Emil&lt;/author&gt;&lt;/authors&gt;&lt;/contributors&gt;&lt;titles&gt;&lt;title&gt;Comparative DFT Study of Non-fluorinated and Perfluorinated Alkyl and Alkyl-peroxy Radicals&lt;/title&gt;&lt;secondary-title&gt;Chemical Physics Letters&lt;/secondary-title&gt;&lt;/titles&gt;&lt;periodical&gt;&lt;full-title&gt;Chemical Physics Letters&lt;/full-title&gt;&lt;/periodical&gt;&lt;pages&gt;485-490&lt;/pages&gt;&lt;volume&gt;402&lt;/volume&gt;&lt;number&gt;4-6&lt;/number&gt;&lt;dates&gt;&lt;year&gt;2005&lt;/year&gt;&lt;/dates&gt;&lt;isbn&gt;0009-2614&lt;/isbn&gt;&lt;urls&gt;&lt;related-urls&gt;&lt;url&gt;http://www.sciencedirect.com/science/article/B6TFN-4F6MDH5-4/2/17da140e1a698d0a4dd9290b1dab4bd9&lt;/url&gt;&lt;/related-urls&gt;&lt;/urls&gt;&lt;/record&gt;&lt;/Cite&gt;&lt;/EndNote&gt;</w:instrText>
      </w:r>
      <w:r w:rsidR="00DC7675">
        <w:rPr>
          <w:szCs w:val="24"/>
        </w:rPr>
        <w:fldChar w:fldCharType="separate"/>
      </w:r>
      <w:r w:rsidR="00EA2433" w:rsidRPr="00EA2433">
        <w:rPr>
          <w:noProof/>
          <w:szCs w:val="24"/>
          <w:vertAlign w:val="superscript"/>
        </w:rPr>
        <w:t>88</w:t>
      </w:r>
      <w:r w:rsidR="00DC7675">
        <w:rPr>
          <w:szCs w:val="24"/>
        </w:rPr>
        <w:fldChar w:fldCharType="end"/>
      </w:r>
      <w:r w:rsidR="003E5570">
        <w:rPr>
          <w:szCs w:val="24"/>
        </w:rPr>
        <w:t xml:space="preserve"> However</w:t>
      </w:r>
      <w:r>
        <w:rPr>
          <w:szCs w:val="24"/>
        </w:rPr>
        <w:t>, during the manufacturing process of a PFSA membrane, it is possible t</w:t>
      </w:r>
      <w:r w:rsidR="003E5570">
        <w:rPr>
          <w:szCs w:val="24"/>
        </w:rPr>
        <w:t>hat carboxylic acid (–COOH) end-</w:t>
      </w:r>
      <w:r>
        <w:rPr>
          <w:szCs w:val="24"/>
        </w:rPr>
        <w:t xml:space="preserve">groups </w:t>
      </w:r>
      <w:r w:rsidR="00B42C8B">
        <w:rPr>
          <w:szCs w:val="24"/>
        </w:rPr>
        <w:t>are</w:t>
      </w:r>
      <w:r>
        <w:rPr>
          <w:szCs w:val="24"/>
        </w:rPr>
        <w:t xml:space="preserve"> present in the </w:t>
      </w:r>
      <w:r w:rsidR="00B42C8B">
        <w:rPr>
          <w:szCs w:val="24"/>
        </w:rPr>
        <w:t>polymer</w:t>
      </w:r>
      <w:r>
        <w:rPr>
          <w:szCs w:val="24"/>
        </w:rPr>
        <w:t xml:space="preserve">. </w:t>
      </w:r>
      <w:r w:rsidR="001E43FF" w:rsidRPr="001E43FF">
        <w:t xml:space="preserve">An </w:t>
      </w:r>
      <w:r w:rsidR="006151FB" w:rsidRPr="003E5570">
        <w:rPr>
          <w:i/>
          <w:iCs/>
        </w:rPr>
        <w:t xml:space="preserve">in </w:t>
      </w:r>
      <w:r w:rsidR="001E43FF" w:rsidRPr="003E5570">
        <w:rPr>
          <w:i/>
          <w:iCs/>
        </w:rPr>
        <w:t>situ</w:t>
      </w:r>
      <w:r w:rsidR="001E43FF" w:rsidRPr="001E43FF">
        <w:t xml:space="preserve"> infrared spectro-electrochemical study</w:t>
      </w:r>
      <w:r w:rsidR="00034F97">
        <w:rPr>
          <w:szCs w:val="24"/>
        </w:rPr>
        <w:t xml:space="preserve"> showed</w:t>
      </w:r>
      <w:r w:rsidR="001E43FF">
        <w:rPr>
          <w:szCs w:val="24"/>
        </w:rPr>
        <w:t xml:space="preserve"> that t</w:t>
      </w:r>
      <w:r w:rsidR="003E5570">
        <w:rPr>
          <w:szCs w:val="24"/>
        </w:rPr>
        <w:t>hese end-</w:t>
      </w:r>
      <w:r>
        <w:rPr>
          <w:szCs w:val="24"/>
        </w:rPr>
        <w:t xml:space="preserve">groups are </w:t>
      </w:r>
      <w:r w:rsidR="00B42C8B">
        <w:rPr>
          <w:szCs w:val="24"/>
        </w:rPr>
        <w:t>u</w:t>
      </w:r>
      <w:r w:rsidR="001E43FF">
        <w:rPr>
          <w:szCs w:val="24"/>
        </w:rPr>
        <w:t>nstable</w:t>
      </w:r>
      <w:r>
        <w:rPr>
          <w:szCs w:val="24"/>
        </w:rPr>
        <w:t xml:space="preserve"> in an oxidizing medium</w:t>
      </w:r>
      <w:r w:rsidR="00DC7675">
        <w:rPr>
          <w:szCs w:val="24"/>
        </w:rPr>
        <w:fldChar w:fldCharType="begin"/>
      </w:r>
      <w:r w:rsidR="00D057C9">
        <w:rPr>
          <w:szCs w:val="24"/>
        </w:rPr>
        <w:instrText xml:space="preserve"> ADDIN EN.CITE &lt;EndNote&gt;&lt;Cite&gt;&lt;Author&gt;Fang&lt;/Author&gt;&lt;Year&gt;2009&lt;/Year&gt;&lt;RecNum&gt;276&lt;/RecNum&gt;&lt;record&gt;&lt;rec-number&gt;276&lt;/rec-number&gt;&lt;foreign-keys&gt;&lt;key app="EN" db-id="f2wverex422p28ep0se5wp0kw5dd9f22aex2"&gt;276&lt;/key&gt;&lt;/foreign-keys&gt;&lt;ref-type name="Journal Article"&gt;17&lt;/ref-type&gt;&lt;contributors&gt;&lt;authors&gt;&lt;author&gt;Fang, Xiang&lt;/author&gt;&lt;author&gt;Shen, Pei Kang&lt;/author&gt;&lt;author&gt;Song, Shuqin&lt;/author&gt;&lt;author&gt;Stergiopoulos, Vaios&lt;/author&gt;&lt;author&gt;Tsiakaras, Panagiotis&lt;/author&gt;&lt;/authors&gt;&lt;/contributors&gt;&lt;titles&gt;&lt;title&gt;Degradation of Perfluorinated Sulfonic Acid Films: An in-situ Infrared Spectro-electrochemical Study&lt;/title&gt;&lt;secondary-title&gt;Polymer Degradation and Stability&lt;/secondary-title&gt;&lt;/titles&gt;&lt;periodical&gt;&lt;full-title&gt;Polymer Degradation and Stability&lt;/full-title&gt;&lt;/periodical&gt;&lt;pages&gt;1707-1713&lt;/pages&gt;&lt;volume&gt;94&lt;/volume&gt;&lt;number&gt;10&lt;/number&gt;&lt;keywords&gt;&lt;keyword&gt;Polymer electrolyte membrane fuel cells&lt;/keyword&gt;&lt;keyword&gt;Perfluorinated sulfonic acid&lt;/keyword&gt;&lt;keyword&gt;In-situ Fourier transform infrared spectro-electrochemistry&lt;/keyword&gt;&lt;keyword&gt;Membrane degradation&lt;/keyword&gt;&lt;/keywords&gt;&lt;dates&gt;&lt;year&gt;2009&lt;/year&gt;&lt;/dates&gt;&lt;isbn&gt;0141-3910&lt;/isbn&gt;&lt;urls&gt;&lt;related-urls&gt;&lt;url&gt;http://www.sciencedirect.com/science/article/pii/S0141391009002134&lt;/url&gt;&lt;/related-urls&gt;&lt;/urls&gt;&lt;/record&gt;&lt;/Cite&gt;&lt;/EndNote&gt;</w:instrText>
      </w:r>
      <w:r w:rsidR="00DC7675">
        <w:rPr>
          <w:szCs w:val="24"/>
        </w:rPr>
        <w:fldChar w:fldCharType="separate"/>
      </w:r>
      <w:r w:rsidR="00EA2433" w:rsidRPr="00EA2433">
        <w:rPr>
          <w:noProof/>
          <w:szCs w:val="24"/>
          <w:vertAlign w:val="superscript"/>
        </w:rPr>
        <w:t>89</w:t>
      </w:r>
      <w:r w:rsidR="00DC7675">
        <w:rPr>
          <w:szCs w:val="24"/>
        </w:rPr>
        <w:fldChar w:fldCharType="end"/>
      </w:r>
      <w:r>
        <w:rPr>
          <w:szCs w:val="24"/>
        </w:rPr>
        <w:t xml:space="preserve"> and can initiate the degradation of the membrane via the abstraction of H atom</w:t>
      </w:r>
      <w:r w:rsidR="00B42C8B">
        <w:rPr>
          <w:szCs w:val="24"/>
        </w:rPr>
        <w:t>s by</w:t>
      </w:r>
      <w:r>
        <w:rPr>
          <w:szCs w:val="24"/>
        </w:rPr>
        <w:t xml:space="preserve"> hydroxyl radical</w:t>
      </w:r>
      <w:r w:rsidR="00B42C8B">
        <w:rPr>
          <w:szCs w:val="24"/>
        </w:rPr>
        <w:t>s</w:t>
      </w:r>
      <w:r w:rsidR="002718DF">
        <w:rPr>
          <w:szCs w:val="24"/>
        </w:rPr>
        <w:t>.</w:t>
      </w:r>
      <w:r w:rsidR="00DC7675">
        <w:rPr>
          <w:szCs w:val="24"/>
        </w:rPr>
        <w:fldChar w:fldCharType="begin">
          <w:fldData xml:space="preserve">PEVuZE5vdGU+PENpdGU+PEF1dGhvcj5DdXJ0aW48L0F1dGhvcj48WWVhcj4yMDA0PC9ZZWFyPjxS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</w:fldData>
        </w:fldChar>
      </w:r>
      <w:r w:rsidR="00D057C9">
        <w:rPr>
          <w:szCs w:val="24"/>
        </w:rPr>
        <w:instrText xml:space="preserve"> ADDIN EN.CITE </w:instrText>
      </w:r>
      <w:r w:rsidR="00DC7675">
        <w:rPr>
          <w:szCs w:val="24"/>
        </w:rPr>
        <w:fldChar w:fldCharType="begin">
          <w:fldData xml:space="preserve">PEVuZE5vdGU+PENpdGU+PEF1dGhvcj5DdXJ0aW48L0F1dGhvcj48WWVhcj4yMDA0PC9ZZWFyPjxS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23, 29, 79, 90, 91</w:t>
      </w:r>
      <w:r w:rsidR="00DC7675">
        <w:rPr>
          <w:szCs w:val="24"/>
        </w:rPr>
        <w:fldChar w:fldCharType="end"/>
      </w:r>
      <w:r>
        <w:rPr>
          <w:szCs w:val="24"/>
        </w:rPr>
        <w:t xml:space="preserve"> </w:t>
      </w:r>
      <w:proofErr w:type="gramStart"/>
      <w:r>
        <w:rPr>
          <w:szCs w:val="24"/>
        </w:rPr>
        <w:t>This</w:t>
      </w:r>
      <w:proofErr w:type="gramEnd"/>
      <w:r>
        <w:rPr>
          <w:szCs w:val="24"/>
        </w:rPr>
        <w:t xml:space="preserve"> mechanism of degradation is </w:t>
      </w:r>
      <w:r w:rsidR="00B42C8B">
        <w:rPr>
          <w:szCs w:val="24"/>
        </w:rPr>
        <w:t>often referred to as</w:t>
      </w:r>
      <w:r>
        <w:rPr>
          <w:szCs w:val="24"/>
        </w:rPr>
        <w:t xml:space="preserve"> the ‘unzipping mechanism’. It occurs in a series of reactions during which small molecules</w:t>
      </w:r>
      <w:r w:rsidR="006151FB">
        <w:rPr>
          <w:szCs w:val="24"/>
        </w:rPr>
        <w:t>,</w:t>
      </w:r>
      <w:r>
        <w:rPr>
          <w:szCs w:val="24"/>
        </w:rPr>
        <w:t xml:space="preserve"> such as HF, CO</w:t>
      </w:r>
      <w:r w:rsidRPr="00BB4A74">
        <w:rPr>
          <w:szCs w:val="24"/>
          <w:vertAlign w:val="subscript"/>
        </w:rPr>
        <w:t>2</w:t>
      </w:r>
      <w:r>
        <w:rPr>
          <w:szCs w:val="24"/>
        </w:rPr>
        <w:t xml:space="preserve"> and H</w:t>
      </w:r>
      <w:r w:rsidRPr="00BB4A74">
        <w:rPr>
          <w:szCs w:val="24"/>
          <w:vertAlign w:val="subscript"/>
        </w:rPr>
        <w:t>2</w:t>
      </w:r>
      <w:r>
        <w:rPr>
          <w:szCs w:val="24"/>
        </w:rPr>
        <w:t>O</w:t>
      </w:r>
      <w:r w:rsidR="006151FB">
        <w:rPr>
          <w:szCs w:val="24"/>
        </w:rPr>
        <w:t>,</w:t>
      </w:r>
      <w:r>
        <w:rPr>
          <w:szCs w:val="24"/>
        </w:rPr>
        <w:t xml:space="preserve"> are formed. The unzipping mechanism </w:t>
      </w:r>
      <w:r w:rsidR="002376B5">
        <w:rPr>
          <w:szCs w:val="24"/>
        </w:rPr>
        <w:t>occurs via the following reactions:</w:t>
      </w:r>
    </w:p>
    <w:p w:rsidR="00D86842" w:rsidRDefault="00D86842" w:rsidP="00D86842">
      <w:pPr>
        <w:pStyle w:val="MTDisplayEquation"/>
      </w:pPr>
      <w:r>
        <w:tab/>
      </w:r>
      <w:r w:rsidR="00336529" w:rsidRPr="00D86842">
        <w:rPr>
          <w:position w:val="-12"/>
        </w:rPr>
        <w:object w:dxaOrig="5460" w:dyaOrig="360">
          <v:shape id="_x0000_i1092" type="#_x0000_t75" style="width:273pt;height:18pt" o:ole="">
            <v:imagedata r:id="rId115" o:title=""/>
          </v:shape>
          <o:OLEObject Type="Embed" ProgID="Equation.DSMT4" ShapeID="_x0000_i1092" DrawAspect="Content" ObjectID="_1382968377" r:id="rId11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44" w:name="ZEqnNum446807"/>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12</w:instrText>
        </w:r>
      </w:fldSimple>
      <w:r w:rsidR="00002B83">
        <w:instrText>)</w:instrText>
      </w:r>
      <w:bookmarkEnd w:id="44"/>
      <w:r w:rsidR="00DC7675">
        <w:fldChar w:fldCharType="end"/>
      </w:r>
    </w:p>
    <w:p w:rsidR="00D86842" w:rsidRDefault="00D86842" w:rsidP="00D86842">
      <w:pPr>
        <w:pStyle w:val="MTDisplayEquation"/>
      </w:pPr>
      <w:r>
        <w:tab/>
      </w:r>
      <w:r w:rsidR="00336529" w:rsidRPr="00D86842">
        <w:rPr>
          <w:position w:val="-12"/>
        </w:rPr>
        <w:object w:dxaOrig="3440" w:dyaOrig="360">
          <v:shape id="_x0000_i1093" type="#_x0000_t75" style="width:171.75pt;height:18pt" o:ole="">
            <v:imagedata r:id="rId117" o:title=""/>
          </v:shape>
          <o:OLEObject Type="Embed" ProgID="Equation.DSMT4" ShapeID="_x0000_i1093" DrawAspect="Content" ObjectID="_1382968378" r:id="rId11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13</w:instrText>
        </w:r>
      </w:fldSimple>
      <w:r w:rsidR="00002B83">
        <w:instrText>)</w:instrText>
      </w:r>
      <w:r w:rsidR="00DC7675">
        <w:fldChar w:fldCharType="end"/>
      </w:r>
    </w:p>
    <w:p w:rsidR="00D86842" w:rsidRDefault="00D86842" w:rsidP="00D86842">
      <w:pPr>
        <w:pStyle w:val="MTDisplayEquation"/>
      </w:pPr>
      <w:r>
        <w:tab/>
      </w:r>
      <w:r w:rsidR="00336529" w:rsidRPr="00D86842">
        <w:rPr>
          <w:position w:val="-12"/>
        </w:rPr>
        <w:object w:dxaOrig="3360" w:dyaOrig="360">
          <v:shape id="_x0000_i1094" type="#_x0000_t75" style="width:168pt;height:18pt" o:ole="">
            <v:imagedata r:id="rId119" o:title=""/>
          </v:shape>
          <o:OLEObject Type="Embed" ProgID="Equation.DSMT4" ShapeID="_x0000_i1094" DrawAspect="Content" ObjectID="_1382968379" r:id="rId12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14</w:instrText>
        </w:r>
      </w:fldSimple>
      <w:r w:rsidR="00002B83">
        <w:instrText>)</w:instrText>
      </w:r>
      <w:r w:rsidR="00DC7675">
        <w:fldChar w:fldCharType="end"/>
      </w:r>
    </w:p>
    <w:p w:rsidR="00D86842" w:rsidRPr="00D86842" w:rsidRDefault="00D86842" w:rsidP="00D86842">
      <w:pPr>
        <w:pStyle w:val="MTDisplayEquation"/>
      </w:pPr>
      <w:r>
        <w:tab/>
      </w:r>
      <w:r w:rsidR="00336529" w:rsidRPr="00D86842">
        <w:rPr>
          <w:position w:val="-12"/>
        </w:rPr>
        <w:object w:dxaOrig="4180" w:dyaOrig="360">
          <v:shape id="_x0000_i1095" type="#_x0000_t75" style="width:209.25pt;height:18pt" o:ole="">
            <v:imagedata r:id="rId121" o:title=""/>
          </v:shape>
          <o:OLEObject Type="Embed" ProgID="Equation.DSMT4" ShapeID="_x0000_i1095" DrawAspect="Content" ObjectID="_1382968380" r:id="rId12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45" w:name="ZEqnNum836241"/>
      <w:r w:rsidR="00002B83">
        <w:instrText>(</w:instrText>
      </w:r>
      <w:fldSimple w:instr=" SEQ MTChap \c \* Arabic \* MERGEFORMAT ">
        <w:r w:rsidR="00A672CD">
          <w:rPr>
            <w:noProof/>
          </w:rPr>
          <w:instrText>2</w:instrText>
        </w:r>
      </w:fldSimple>
      <w:r w:rsidR="00002B83">
        <w:instrText>.</w:instrText>
      </w:r>
      <w:fldSimple w:instr=" SEQ MTEqn \c \* Arabic \* MERGEFORMAT ">
        <w:r w:rsidR="00A672CD">
          <w:rPr>
            <w:noProof/>
          </w:rPr>
          <w:instrText>15</w:instrText>
        </w:r>
      </w:fldSimple>
      <w:r w:rsidR="00002B83">
        <w:instrText>)</w:instrText>
      </w:r>
      <w:bookmarkEnd w:id="45"/>
      <w:r w:rsidR="00DC7675">
        <w:fldChar w:fldCharType="end"/>
      </w:r>
    </w:p>
    <w:p w:rsidR="00D86842" w:rsidRDefault="00D86842" w:rsidP="000525C1">
      <w:pPr>
        <w:ind w:firstLine="0"/>
        <w:rPr>
          <w:szCs w:val="24"/>
        </w:rPr>
      </w:pPr>
      <w:r>
        <w:rPr>
          <w:szCs w:val="24"/>
        </w:rPr>
        <w:t>At the end of one series of reactions,</w:t>
      </w:r>
      <w:r w:rsidR="000525C1">
        <w:rPr>
          <w:szCs w:val="24"/>
        </w:rPr>
        <w:t xml:space="preserve"> </w:t>
      </w:r>
      <w:r w:rsidR="003E5570">
        <w:rPr>
          <w:szCs w:val="24"/>
        </w:rPr>
        <w:t xml:space="preserve">a </w:t>
      </w:r>
      <w:r>
        <w:rPr>
          <w:szCs w:val="24"/>
        </w:rPr>
        <w:t>–COOH group</w:t>
      </w:r>
      <w:r w:rsidR="000525C1">
        <w:rPr>
          <w:szCs w:val="24"/>
        </w:rPr>
        <w:t xml:space="preserve"> is regenerated</w:t>
      </w:r>
      <w:r>
        <w:rPr>
          <w:szCs w:val="24"/>
        </w:rPr>
        <w:t xml:space="preserve">, which can </w:t>
      </w:r>
      <w:r w:rsidR="000525C1">
        <w:rPr>
          <w:szCs w:val="24"/>
        </w:rPr>
        <w:t>the</w:t>
      </w:r>
      <w:r w:rsidR="00D166D9">
        <w:rPr>
          <w:szCs w:val="24"/>
        </w:rPr>
        <w:t>n</w:t>
      </w:r>
      <w:r w:rsidR="000525C1">
        <w:rPr>
          <w:szCs w:val="24"/>
        </w:rPr>
        <w:t xml:space="preserve"> </w:t>
      </w:r>
      <w:r>
        <w:rPr>
          <w:szCs w:val="24"/>
        </w:rPr>
        <w:t>cycle back through the same mechanism. This propagation continue</w:t>
      </w:r>
      <w:r w:rsidR="000525C1">
        <w:rPr>
          <w:szCs w:val="24"/>
        </w:rPr>
        <w:t>s</w:t>
      </w:r>
      <w:r>
        <w:rPr>
          <w:szCs w:val="24"/>
        </w:rPr>
        <w:t xml:space="preserve"> along the backbone of the membrane </w:t>
      </w:r>
      <w:r>
        <w:rPr>
          <w:szCs w:val="24"/>
        </w:rPr>
        <w:lastRenderedPageBreak/>
        <w:t>break</w:t>
      </w:r>
      <w:r w:rsidR="000525C1">
        <w:rPr>
          <w:szCs w:val="24"/>
        </w:rPr>
        <w:t>ing</w:t>
      </w:r>
      <w:r>
        <w:rPr>
          <w:szCs w:val="24"/>
        </w:rPr>
        <w:t xml:space="preserve"> it into lower molecular weight </w:t>
      </w:r>
      <w:r w:rsidR="000525C1">
        <w:rPr>
          <w:szCs w:val="24"/>
        </w:rPr>
        <w:t>oligomeric fragments</w:t>
      </w:r>
      <w:r>
        <w:rPr>
          <w:szCs w:val="24"/>
        </w:rPr>
        <w:t>.</w:t>
      </w:r>
      <w:r w:rsidR="001E43FF">
        <w:rPr>
          <w:szCs w:val="24"/>
        </w:rPr>
        <w:t xml:space="preserve"> </w:t>
      </w:r>
      <w:r w:rsidR="000525C1">
        <w:t>S</w:t>
      </w:r>
      <w:r w:rsidR="001E43FF">
        <w:t xml:space="preserve">imulation results </w:t>
      </w:r>
      <w:r w:rsidR="000525C1">
        <w:t>suggest</w:t>
      </w:r>
      <w:r w:rsidR="001E43FF">
        <w:t xml:space="preserve"> that the backbone unzipping process is </w:t>
      </w:r>
      <w:r w:rsidR="000525C1">
        <w:t>particularly prevalent</w:t>
      </w:r>
      <w:r w:rsidR="001E43FF">
        <w:t xml:space="preserve"> under high humidity</w:t>
      </w:r>
      <w:r w:rsidR="000525C1">
        <w:t xml:space="preserve"> conditions</w:t>
      </w:r>
      <w:r w:rsidR="002718DF">
        <w:t>.</w:t>
      </w:r>
      <w:r w:rsidR="00DC7675">
        <w:fldChar w:fldCharType="begin"/>
      </w:r>
      <w:r w:rsidR="00D057C9">
        <w:instrText xml:space="preserve"> ADDIN EN.CITE &lt;EndNote&gt;&lt;Cite&gt;&lt;Author&gt;Chen&lt;/Author&gt;&lt;Year&gt;2009&lt;/Year&gt;&lt;RecNum&gt;275&lt;/RecNum&gt;&lt;record&gt;&lt;rec-number&gt;275&lt;/rec-number&gt;&lt;foreign-keys&gt;&lt;key app="EN" db-id="f2wverex422p28ep0se5wp0kw5dd9f22aex2"&gt;275&lt;/key&gt;&lt;/foreign-keys&gt;&lt;ref-type name="Journal Article"&gt;17&lt;/ref-type&gt;&lt;contributors&gt;&lt;authors&gt;&lt;author&gt;Chen, Cheng&lt;/author&gt;&lt;author&gt;Fuller, Thomas F.&lt;/author&gt;&lt;/authors&gt;&lt;/contributors&gt;&lt;titles&gt;&lt;title&gt;The Effect of Humidity on the Degradation of Nafion® Membrane&lt;/title&gt;&lt;secondary-title&gt;Polymer Degradation and Stability&lt;/secondary-title&gt;&lt;/titles&gt;&lt;periodical&gt;&lt;full-title&gt;Polymer Degradation and Stability&lt;/full-title&gt;&lt;/periodical&gt;&lt;pages&gt;1436-1447&lt;/pages&gt;&lt;volume&gt;94&lt;/volume&gt;&lt;number&gt;9&lt;/number&gt;&lt;keywords&gt;&lt;keyword&gt;Nafion® membrane&lt;/keyword&gt;&lt;keyword&gt;Relative humidity&lt;/keyword&gt;&lt;keyword&gt;ATR-FTIR&lt;/keyword&gt;&lt;keyword&gt;TGA&lt;/keyword&gt;&lt;keyword&gt;Degradation mechanism&lt;/keyword&gt;&lt;/keywords&gt;&lt;dates&gt;&lt;year&gt;2009&lt;/year&gt;&lt;/dates&gt;&lt;isbn&gt;0141-3910&lt;/isbn&gt;&lt;urls&gt;&lt;related-urls&gt;&lt;url&gt;http://www.sciencedirect.com/science/article/pii/S0141391009001645&lt;/url&gt;&lt;/related-urls&gt;&lt;/urls&gt;&lt;/record&gt;&lt;/Cite&gt;&lt;/EndNote&gt;</w:instrText>
      </w:r>
      <w:r w:rsidR="00DC7675">
        <w:fldChar w:fldCharType="separate"/>
      </w:r>
      <w:r w:rsidR="00EA2433" w:rsidRPr="00EA2433">
        <w:rPr>
          <w:noProof/>
          <w:vertAlign w:val="superscript"/>
        </w:rPr>
        <w:t>45</w:t>
      </w:r>
      <w:r w:rsidR="00DC7675">
        <w:fldChar w:fldCharType="end"/>
      </w:r>
    </w:p>
    <w:p w:rsidR="0012505D" w:rsidRDefault="00DA0870" w:rsidP="00DA0870">
      <w:pPr>
        <w:pStyle w:val="Heading3"/>
      </w:pPr>
      <w:bookmarkStart w:id="46" w:name="_Toc304217547"/>
      <w:bookmarkStart w:id="47" w:name="_Toc308512879"/>
      <w:r>
        <w:t>Side-chain degradation</w:t>
      </w:r>
      <w:bookmarkEnd w:id="46"/>
      <w:bookmarkEnd w:id="47"/>
    </w:p>
    <w:p w:rsidR="0072482B" w:rsidRDefault="00D166D9" w:rsidP="0072482B">
      <w:r>
        <w:t>The</w:t>
      </w:r>
      <w:r w:rsidR="0072482B">
        <w:t xml:space="preserve"> chemical formula</w:t>
      </w:r>
      <w:r w:rsidR="003E5570">
        <w:t>e</w:t>
      </w:r>
      <w:r w:rsidR="0072482B">
        <w:t xml:space="preserve"> of PFSA membranes are shown in </w:t>
      </w:r>
      <w:r w:rsidR="00DC7675">
        <w:fldChar w:fldCharType="begin"/>
      </w:r>
      <w:r w:rsidR="0072482B">
        <w:instrText xml:space="preserve"> REF _Ref295143476 \h </w:instrText>
      </w:r>
      <w:r w:rsidR="00DC7675">
        <w:fldChar w:fldCharType="separate"/>
      </w:r>
      <w:r w:rsidR="00A672CD" w:rsidRPr="001B2520">
        <w:rPr>
          <w:b/>
        </w:rPr>
        <w:t xml:space="preserve">Figure </w:t>
      </w:r>
      <w:r w:rsidR="00A672CD">
        <w:rPr>
          <w:b/>
          <w:noProof/>
        </w:rPr>
        <w:t>1</w:t>
      </w:r>
      <w:r w:rsidR="00A672CD" w:rsidRPr="001B2520">
        <w:rPr>
          <w:b/>
        </w:rPr>
        <w:noBreakHyphen/>
      </w:r>
      <w:r w:rsidR="00A672CD">
        <w:rPr>
          <w:b/>
          <w:noProof/>
        </w:rPr>
        <w:t>3</w:t>
      </w:r>
      <w:r w:rsidR="00DC7675">
        <w:fldChar w:fldCharType="end"/>
      </w:r>
      <w:r w:rsidR="0072482B">
        <w:t>. The</w:t>
      </w:r>
      <w:r>
        <w:t xml:space="preserve"> side-chains</w:t>
      </w:r>
      <w:r w:rsidR="0072482B">
        <w:t xml:space="preserve"> of </w:t>
      </w:r>
      <w:r>
        <w:t xml:space="preserve">3 </w:t>
      </w:r>
      <w:r w:rsidR="00E01922">
        <w:t xml:space="preserve">different </w:t>
      </w:r>
      <w:r w:rsidR="0072482B">
        <w:t xml:space="preserve">PFSA membranes are shown in </w:t>
      </w:r>
      <w:r w:rsidR="00DC7675">
        <w:fldChar w:fldCharType="begin"/>
      </w:r>
      <w:r w:rsidR="0072482B">
        <w:instrText xml:space="preserve"> REF _Ref295736227 \h </w:instrText>
      </w:r>
      <w:r w:rsidR="00DC7675">
        <w:fldChar w:fldCharType="separate"/>
      </w:r>
      <w:r w:rsidR="00A672CD" w:rsidRPr="001B2520">
        <w:rPr>
          <w:b/>
        </w:rPr>
        <w:t xml:space="preserve">Figure </w:t>
      </w:r>
      <w:r w:rsidR="00A672CD">
        <w:rPr>
          <w:b/>
          <w:noProof/>
        </w:rPr>
        <w:t>2</w:t>
      </w:r>
      <w:r w:rsidR="00A672CD" w:rsidRPr="001B2520">
        <w:rPr>
          <w:b/>
        </w:rPr>
        <w:noBreakHyphen/>
      </w:r>
      <w:r w:rsidR="00A672CD">
        <w:rPr>
          <w:b/>
          <w:noProof/>
        </w:rPr>
        <w:t>1</w:t>
      </w:r>
      <w:r w:rsidR="00DC7675">
        <w:fldChar w:fldCharType="end"/>
      </w:r>
      <w:r w:rsidR="0072482B">
        <w:t>.</w:t>
      </w:r>
    </w:p>
    <w:p w:rsidR="0072482B" w:rsidRPr="0072482B" w:rsidRDefault="0072482B" w:rsidP="0072482B"/>
    <w:p w:rsidR="00A54C17" w:rsidRDefault="00DC7675" w:rsidP="00EE078A">
      <w:pPr>
        <w:keepNext/>
        <w:ind w:firstLine="0"/>
        <w:jc w:val="center"/>
      </w:pPr>
      <w:r>
        <w:pict>
          <v:group id="_x0000_s1343" editas="canvas" style="width:468pt;height:248.2pt;mso-position-horizontal-relative:char;mso-position-vertical-relative:line" coordsize="9360,4964">
            <o:lock v:ext="edit" aspectratio="t"/>
            <v:shape id="_x0000_s1342" type="#_x0000_t75" style="position:absolute;width:9360;height:4964" o:preferrelative="f">
              <v:fill o:detectmouseclick="t"/>
              <v:path o:extrusionok="t" o:connecttype="none"/>
              <o:lock v:ext="edit" text="t"/>
            </v:shape>
            <v:shape id="_x0000_s1344" type="#_x0000_t75" style="position:absolute;left:15;top:15;width:2484;height:4266">
              <v:imagedata r:id="rId123" o:title=""/>
            </v:shape>
            <v:shape id="_x0000_s1345" type="#_x0000_t75" style="position:absolute;left:3652;top:133;width:2396;height:4030">
              <v:imagedata r:id="rId124" o:title=""/>
            </v:shape>
            <v:shape id="_x0000_s1346" type="#_x0000_t75" style="position:absolute;left:7053;top:119;width:2130;height:3436">
              <v:imagedata r:id="rId125" o:title=""/>
            </v:shape>
            <v:rect id="_x0000_s1347" style="position:absolute;left:1193;top:4412;width:109;height:552;mso-wrap-style:none" filled="f" stroked="f">
              <v:textbox style="mso-next-textbox:#_x0000_s1347;mso-fit-shape-to-text:t" inset="0,0,0,0">
                <w:txbxContent>
                  <w:p w:rsidR="00DC6F70" w:rsidRDefault="00DC6F70" w:rsidP="00BF3876">
                    <w:pPr>
                      <w:ind w:firstLine="0"/>
                    </w:pPr>
                  </w:p>
                </w:txbxContent>
              </v:textbox>
            </v:rect>
            <v:rect id="_x0000_s1348" style="position:absolute;left:1070;top:4281;width:267;height:552;mso-wrap-style:none" filled="f" stroked="f">
              <v:textbox style="mso-next-textbox:#_x0000_s1348;mso-fit-shape-to-text:t" inset="0,0,0,0">
                <w:txbxContent>
                  <w:p w:rsidR="00DC6F70" w:rsidRPr="00BF3876" w:rsidRDefault="00DC6F70" w:rsidP="00BF3876">
                    <w:pPr>
                      <w:ind w:firstLine="0"/>
                    </w:pPr>
                    <w:r>
                      <w:t>(a)</w:t>
                    </w:r>
                  </w:p>
                </w:txbxContent>
              </v:textbox>
            </v:rect>
            <v:rect id="_x0000_s1349" style="position:absolute;left:4963;top:4281;width:280;height:552;mso-wrap-style:none" filled="f" stroked="f">
              <v:textbox style="mso-next-textbox:#_x0000_s1349;mso-fit-shape-to-text:t" inset="0,0,0,0">
                <w:txbxContent>
                  <w:p w:rsidR="00DC6F70" w:rsidRDefault="00DC6F70" w:rsidP="00BF3876">
                    <w:pPr>
                      <w:ind w:firstLine="0"/>
                    </w:pPr>
                    <w:r>
                      <w:rPr>
                        <w:rFonts w:cs="Times New Roman"/>
                        <w:color w:val="000000"/>
                        <w:szCs w:val="24"/>
                      </w:rPr>
                      <w:t>(b)</w:t>
                    </w:r>
                  </w:p>
                </w:txbxContent>
              </v:textbox>
            </v:rect>
            <v:rect id="_x0000_s1350" style="position:absolute;left:8231;top:4163;width:267;height:552;mso-wrap-style:none" filled="f" stroked="f">
              <v:textbox style="mso-next-textbox:#_x0000_s1350;mso-fit-shape-to-text:t" inset="0,0,0,0">
                <w:txbxContent>
                  <w:p w:rsidR="00DC6F70" w:rsidRDefault="00DC6F70" w:rsidP="00BF3876">
                    <w:pPr>
                      <w:ind w:firstLine="0"/>
                    </w:pPr>
                    <w:r>
                      <w:rPr>
                        <w:rFonts w:cs="Times New Roman"/>
                        <w:color w:val="000000"/>
                        <w:szCs w:val="24"/>
                      </w:rPr>
                      <w:t>(c)</w:t>
                    </w:r>
                  </w:p>
                </w:txbxContent>
              </v:textbox>
            </v:rect>
            <w10:wrap type="none"/>
            <w10:anchorlock/>
          </v:group>
        </w:pict>
      </w:r>
    </w:p>
    <w:p w:rsidR="00A54C17" w:rsidRDefault="00A54C17" w:rsidP="005C3058">
      <w:pPr>
        <w:pStyle w:val="Caption"/>
      </w:pPr>
      <w:bookmarkStart w:id="48" w:name="_Ref295736227"/>
      <w:bookmarkStart w:id="49" w:name="_Toc308421522"/>
      <w:proofErr w:type="gramStart"/>
      <w:r w:rsidRPr="001B2520">
        <w:rPr>
          <w:b/>
        </w:rPr>
        <w:t xml:space="preserve">Figure </w:t>
      </w:r>
      <w:r w:rsidR="00DC7675" w:rsidRPr="001B2520">
        <w:rPr>
          <w:b/>
        </w:rPr>
        <w:fldChar w:fldCharType="begin"/>
      </w:r>
      <w:r w:rsidR="00747C91" w:rsidRPr="001B2520">
        <w:rPr>
          <w:b/>
        </w:rPr>
        <w:instrText xml:space="preserve"> STYLEREF 1 \s </w:instrText>
      </w:r>
      <w:r w:rsidR="00DC7675" w:rsidRPr="001B2520">
        <w:rPr>
          <w:b/>
        </w:rPr>
        <w:fldChar w:fldCharType="separate"/>
      </w:r>
      <w:r w:rsidR="00A672CD">
        <w:rPr>
          <w:b/>
          <w:noProof/>
        </w:rPr>
        <w:t>2</w:t>
      </w:r>
      <w:r w:rsidR="00DC7675" w:rsidRPr="001B2520">
        <w:rPr>
          <w:b/>
        </w:rPr>
        <w:fldChar w:fldCharType="end"/>
      </w:r>
      <w:r w:rsidR="00210EB0" w:rsidRPr="001B2520">
        <w:rPr>
          <w:b/>
        </w:rPr>
        <w:noBreakHyphen/>
      </w:r>
      <w:r w:rsidR="00DC7675" w:rsidRPr="001B2520">
        <w:rPr>
          <w:b/>
        </w:rPr>
        <w:fldChar w:fldCharType="begin"/>
      </w:r>
      <w:r w:rsidR="00747C91" w:rsidRPr="001B2520">
        <w:rPr>
          <w:b/>
        </w:rPr>
        <w:instrText xml:space="preserve"> SEQ Figure \* ARABIC \s 1 </w:instrText>
      </w:r>
      <w:r w:rsidR="00DC7675" w:rsidRPr="001B2520">
        <w:rPr>
          <w:b/>
        </w:rPr>
        <w:fldChar w:fldCharType="separate"/>
      </w:r>
      <w:r w:rsidR="00A672CD">
        <w:rPr>
          <w:b/>
          <w:noProof/>
        </w:rPr>
        <w:t>1</w:t>
      </w:r>
      <w:r w:rsidR="00DC7675" w:rsidRPr="001B2520">
        <w:rPr>
          <w:b/>
        </w:rPr>
        <w:fldChar w:fldCharType="end"/>
      </w:r>
      <w:bookmarkEnd w:id="48"/>
      <w:r w:rsidR="000D4278" w:rsidRPr="001B2520">
        <w:rPr>
          <w:b/>
        </w:rPr>
        <w:t>.</w:t>
      </w:r>
      <w:proofErr w:type="gramEnd"/>
      <w:r w:rsidR="00BF3876">
        <w:t xml:space="preserve"> Side-chain fragments</w:t>
      </w:r>
      <w:r>
        <w:t xml:space="preserve"> of PFSA membranes: (a) Nafion</w:t>
      </w:r>
      <w:r w:rsidR="00BC3364">
        <w:rPr>
          <w:rFonts w:cs="Times New Roman"/>
        </w:rPr>
        <w:t>®</w:t>
      </w:r>
      <w:r>
        <w:t>, (b) 3M</w:t>
      </w:r>
      <w:r w:rsidR="00BF3876">
        <w:t>;</w:t>
      </w:r>
      <w:r>
        <w:t xml:space="preserve"> and (c) </w:t>
      </w:r>
      <w:r w:rsidR="00BF3876">
        <w:t>Short-side-chain (</w:t>
      </w:r>
      <w:r>
        <w:t>SSC</w:t>
      </w:r>
      <w:r w:rsidR="00BF3876">
        <w:t>)</w:t>
      </w:r>
      <w:r>
        <w:t xml:space="preserve">. Blue, </w:t>
      </w:r>
      <w:r w:rsidR="00494832">
        <w:t xml:space="preserve">dark </w:t>
      </w:r>
      <w:r>
        <w:t xml:space="preserve">grey, red, yellow and </w:t>
      </w:r>
      <w:r w:rsidR="00494832">
        <w:t xml:space="preserve">light grey </w:t>
      </w:r>
      <w:r w:rsidR="00E72B4C">
        <w:t xml:space="preserve">colors </w:t>
      </w:r>
      <w:r w:rsidR="00494832">
        <w:t>represent F, C, O, S and H atoms, respectively.</w:t>
      </w:r>
      <w:bookmarkEnd w:id="49"/>
    </w:p>
    <w:p w:rsidR="00EB70B3" w:rsidRDefault="00EB70B3" w:rsidP="00A70BCF">
      <w:pPr>
        <w:ind w:firstLine="0"/>
      </w:pPr>
    </w:p>
    <w:p w:rsidR="0072482B" w:rsidRDefault="0072482B" w:rsidP="00A70BCF">
      <w:pPr>
        <w:ind w:firstLine="0"/>
      </w:pPr>
      <w:r>
        <w:t>The side-chain</w:t>
      </w:r>
      <w:r w:rsidR="008634CB">
        <w:t xml:space="preserve"> of all PFSA ionomers terminate </w:t>
      </w:r>
      <w:r>
        <w:t>with a sulfonic acid group</w:t>
      </w:r>
      <w:r w:rsidR="008634CB">
        <w:t xml:space="preserve"> (</w:t>
      </w:r>
      <w:r w:rsidR="008634CB">
        <w:rPr>
          <w:rFonts w:cs="Times New Roman"/>
        </w:rPr>
        <w:t>–</w:t>
      </w:r>
      <w:r w:rsidR="008634CB">
        <w:t>SO</w:t>
      </w:r>
      <w:r w:rsidR="008634CB" w:rsidRPr="008634CB">
        <w:rPr>
          <w:vertAlign w:val="subscript"/>
        </w:rPr>
        <w:t>3</w:t>
      </w:r>
      <w:r w:rsidR="008634CB">
        <w:t>H)</w:t>
      </w:r>
      <w:r>
        <w:t xml:space="preserve">. All </w:t>
      </w:r>
      <w:r w:rsidR="001A3F53">
        <w:t>ionomer</w:t>
      </w:r>
      <w:r>
        <w:t>s have ether linkage</w:t>
      </w:r>
      <w:r w:rsidR="001A3F53">
        <w:t>s</w:t>
      </w:r>
      <w:r>
        <w:t xml:space="preserve"> and </w:t>
      </w:r>
      <w:r w:rsidR="001A3F53">
        <w:rPr>
          <w:szCs w:val="24"/>
        </w:rPr>
        <w:t>fluorinated ethylene groups.</w:t>
      </w:r>
      <w:r>
        <w:t xml:space="preserve"> Nafion</w:t>
      </w:r>
      <w:r>
        <w:rPr>
          <w:rFonts w:cs="Times New Roman"/>
        </w:rPr>
        <w:t>®</w:t>
      </w:r>
      <w:r>
        <w:t xml:space="preserve"> </w:t>
      </w:r>
      <w:r w:rsidR="001A3F53">
        <w:t xml:space="preserve">also </w:t>
      </w:r>
      <w:r>
        <w:t>has a substituted –CF</w:t>
      </w:r>
      <w:r w:rsidRPr="00B725F0">
        <w:rPr>
          <w:vertAlign w:val="subscript"/>
        </w:rPr>
        <w:t>3</w:t>
      </w:r>
      <w:r>
        <w:t xml:space="preserve"> group in its side-chain. </w:t>
      </w:r>
    </w:p>
    <w:p w:rsidR="00D43F17" w:rsidRDefault="006E0C45" w:rsidP="00D43F17">
      <w:r>
        <w:rPr>
          <w:rFonts w:cs="Times New Roman"/>
          <w:szCs w:val="24"/>
        </w:rPr>
        <w:lastRenderedPageBreak/>
        <w:t xml:space="preserve">A study of the </w:t>
      </w:r>
      <w:r w:rsidR="00EA068A">
        <w:rPr>
          <w:rFonts w:cs="Times New Roman"/>
          <w:szCs w:val="24"/>
        </w:rPr>
        <w:t xml:space="preserve">relative </w:t>
      </w:r>
      <w:r>
        <w:rPr>
          <w:rFonts w:cs="Times New Roman"/>
          <w:szCs w:val="24"/>
        </w:rPr>
        <w:t xml:space="preserve">bond dissociation </w:t>
      </w:r>
      <w:r w:rsidR="00B9440D">
        <w:rPr>
          <w:rFonts w:cs="Times New Roman"/>
          <w:szCs w:val="24"/>
        </w:rPr>
        <w:t>energies</w:t>
      </w:r>
      <w:r>
        <w:rPr>
          <w:rFonts w:cs="Times New Roman"/>
          <w:szCs w:val="24"/>
        </w:rPr>
        <w:t xml:space="preserve"> of PFSA </w:t>
      </w:r>
      <w:r w:rsidR="00B9440D">
        <w:rPr>
          <w:rFonts w:cs="Times New Roman"/>
          <w:szCs w:val="24"/>
        </w:rPr>
        <w:t>ionomers</w:t>
      </w:r>
      <w:r>
        <w:rPr>
          <w:rFonts w:cs="Times New Roman"/>
          <w:szCs w:val="24"/>
        </w:rPr>
        <w:t xml:space="preserve"> </w:t>
      </w:r>
      <w:r w:rsidR="00B9440D">
        <w:rPr>
          <w:rFonts w:cs="Times New Roman"/>
          <w:szCs w:val="24"/>
        </w:rPr>
        <w:t>using</w:t>
      </w:r>
      <w:r w:rsidR="00716488">
        <w:rPr>
          <w:rFonts w:cs="Times New Roman"/>
          <w:szCs w:val="24"/>
        </w:rPr>
        <w:t xml:space="preserve"> density functional theory (DFT) </w:t>
      </w:r>
      <w:r w:rsidR="00B9440D">
        <w:rPr>
          <w:rFonts w:cs="Times New Roman"/>
          <w:szCs w:val="24"/>
        </w:rPr>
        <w:t>indicate</w:t>
      </w:r>
      <w:r w:rsidR="00DD7CA8">
        <w:rPr>
          <w:rFonts w:cs="Times New Roman"/>
          <w:szCs w:val="24"/>
        </w:rPr>
        <w:t>d</w:t>
      </w:r>
      <w:r>
        <w:rPr>
          <w:rFonts w:cs="Times New Roman"/>
          <w:szCs w:val="24"/>
        </w:rPr>
        <w:t xml:space="preserve"> that t</w:t>
      </w:r>
      <w:r w:rsidRPr="002A1F0F">
        <w:rPr>
          <w:rFonts w:cs="Times New Roman"/>
          <w:szCs w:val="24"/>
        </w:rPr>
        <w:t xml:space="preserve">he C–S bond </w:t>
      </w:r>
      <w:r>
        <w:rPr>
          <w:rFonts w:cs="Times New Roman"/>
          <w:szCs w:val="24"/>
        </w:rPr>
        <w:t>is</w:t>
      </w:r>
      <w:r w:rsidRPr="002A1F0F">
        <w:rPr>
          <w:rFonts w:cs="Times New Roman"/>
          <w:szCs w:val="24"/>
        </w:rPr>
        <w:t xml:space="preserve"> the weakest </w:t>
      </w:r>
      <w:r w:rsidR="008B6F0C">
        <w:rPr>
          <w:rFonts w:cs="Times New Roman"/>
          <w:szCs w:val="24"/>
        </w:rPr>
        <w:t xml:space="preserve">bond </w:t>
      </w:r>
      <w:r w:rsidRPr="002A1F0F">
        <w:rPr>
          <w:rFonts w:cs="Times New Roman"/>
          <w:szCs w:val="24"/>
        </w:rPr>
        <w:t xml:space="preserve">among </w:t>
      </w:r>
      <w:r>
        <w:rPr>
          <w:rFonts w:cs="Times New Roman"/>
          <w:szCs w:val="24"/>
        </w:rPr>
        <w:t xml:space="preserve">all the bonds in </w:t>
      </w:r>
      <w:r w:rsidRPr="002A1F0F">
        <w:rPr>
          <w:rFonts w:cs="Times New Roman"/>
          <w:szCs w:val="24"/>
        </w:rPr>
        <w:t>the side</w:t>
      </w:r>
      <w:r w:rsidR="00012320">
        <w:rPr>
          <w:rFonts w:cs="Times New Roman"/>
          <w:szCs w:val="24"/>
        </w:rPr>
        <w:t>-</w:t>
      </w:r>
      <w:r w:rsidRPr="002A1F0F">
        <w:rPr>
          <w:rFonts w:cs="Times New Roman"/>
          <w:szCs w:val="24"/>
        </w:rPr>
        <w:t xml:space="preserve">chain </w:t>
      </w:r>
      <w:r>
        <w:rPr>
          <w:rFonts w:cs="Times New Roman"/>
          <w:szCs w:val="24"/>
        </w:rPr>
        <w:t xml:space="preserve">and </w:t>
      </w:r>
      <w:r w:rsidRPr="002A1F0F">
        <w:rPr>
          <w:rFonts w:cs="Times New Roman"/>
          <w:szCs w:val="24"/>
        </w:rPr>
        <w:t xml:space="preserve">backbone </w:t>
      </w:r>
      <w:r>
        <w:rPr>
          <w:rFonts w:cs="Times New Roman"/>
          <w:szCs w:val="24"/>
        </w:rPr>
        <w:t>of</w:t>
      </w:r>
      <w:r w:rsidRPr="002A1F0F">
        <w:rPr>
          <w:rFonts w:cs="Times New Roman"/>
          <w:szCs w:val="24"/>
        </w:rPr>
        <w:t xml:space="preserve"> </w:t>
      </w:r>
      <w:r w:rsidR="00763221">
        <w:rPr>
          <w:rFonts w:cs="Times New Roman"/>
          <w:szCs w:val="24"/>
        </w:rPr>
        <w:t>a</w:t>
      </w:r>
      <w:r w:rsidRPr="002A1F0F">
        <w:rPr>
          <w:rFonts w:cs="Times New Roman"/>
          <w:szCs w:val="24"/>
        </w:rPr>
        <w:t xml:space="preserve"> neutral</w:t>
      </w:r>
      <w:r w:rsidR="00763221">
        <w:rPr>
          <w:rFonts w:cs="Times New Roman"/>
          <w:szCs w:val="24"/>
        </w:rPr>
        <w:t xml:space="preserve"> polymer</w:t>
      </w:r>
      <w:r w:rsidRPr="002A1F0F">
        <w:rPr>
          <w:rFonts w:cs="Times New Roman"/>
          <w:szCs w:val="24"/>
        </w:rPr>
        <w:t xml:space="preserve"> mole</w:t>
      </w:r>
      <w:r>
        <w:rPr>
          <w:rFonts w:cs="Times New Roman"/>
          <w:szCs w:val="24"/>
        </w:rPr>
        <w:t xml:space="preserve">cule; however, the C–S bond </w:t>
      </w:r>
      <w:r w:rsidR="00B9440D">
        <w:rPr>
          <w:rFonts w:cs="Times New Roman"/>
          <w:szCs w:val="24"/>
        </w:rPr>
        <w:t>i</w:t>
      </w:r>
      <w:r>
        <w:rPr>
          <w:rFonts w:cs="Times New Roman"/>
          <w:szCs w:val="24"/>
        </w:rPr>
        <w:t>s</w:t>
      </w:r>
      <w:r w:rsidRPr="002A1F0F">
        <w:rPr>
          <w:rFonts w:cs="Times New Roman"/>
          <w:szCs w:val="24"/>
        </w:rPr>
        <w:t xml:space="preserve"> stronger when </w:t>
      </w:r>
      <w:r>
        <w:rPr>
          <w:rFonts w:cs="Times New Roman"/>
          <w:szCs w:val="24"/>
        </w:rPr>
        <w:t xml:space="preserve">the molecule </w:t>
      </w:r>
      <w:r w:rsidR="00763221">
        <w:rPr>
          <w:rFonts w:cs="Times New Roman"/>
          <w:szCs w:val="24"/>
        </w:rPr>
        <w:t xml:space="preserve">is </w:t>
      </w:r>
      <w:r w:rsidRPr="002A1F0F">
        <w:rPr>
          <w:rFonts w:cs="Times New Roman"/>
          <w:szCs w:val="24"/>
        </w:rPr>
        <w:t>ionized while it weaken</w:t>
      </w:r>
      <w:r w:rsidR="00296156">
        <w:rPr>
          <w:rFonts w:cs="Times New Roman"/>
          <w:szCs w:val="24"/>
        </w:rPr>
        <w:t>s</w:t>
      </w:r>
      <w:r w:rsidRPr="002A1F0F">
        <w:rPr>
          <w:rFonts w:cs="Times New Roman"/>
          <w:szCs w:val="24"/>
        </w:rPr>
        <w:t xml:space="preserve"> t</w:t>
      </w:r>
      <w:r w:rsidR="00012320">
        <w:rPr>
          <w:rFonts w:cs="Times New Roman"/>
          <w:szCs w:val="24"/>
        </w:rPr>
        <w:t>he C–O bond connecting the side-</w:t>
      </w:r>
      <w:r w:rsidRPr="002A1F0F">
        <w:rPr>
          <w:rFonts w:cs="Times New Roman"/>
          <w:szCs w:val="24"/>
        </w:rPr>
        <w:t xml:space="preserve">chain with the </w:t>
      </w:r>
      <w:r>
        <w:rPr>
          <w:rFonts w:cs="Times New Roman"/>
          <w:szCs w:val="24"/>
        </w:rPr>
        <w:t>backbone</w:t>
      </w:r>
      <w:r w:rsidR="002718DF">
        <w:rPr>
          <w:rFonts w:cs="Times New Roman"/>
          <w:szCs w:val="24"/>
        </w:rPr>
        <w:t>.</w:t>
      </w:r>
      <w:r w:rsidR="00DC7675">
        <w:rPr>
          <w:rFonts w:cs="Times New Roman"/>
          <w:szCs w:val="24"/>
        </w:rPr>
        <w:fldChar w:fldCharType="begin"/>
      </w:r>
      <w:r w:rsidR="00D057C9">
        <w:rPr>
          <w:rFonts w:cs="Times New Roman"/>
          <w:szCs w:val="24"/>
        </w:rPr>
        <w:instrText xml:space="preserve"> ADDIN EN.CITE &lt;EndNote&gt;&lt;Cite&gt;&lt;Author&gt;Tokumasu&lt;/Author&gt;&lt;Year&gt;2010&lt;/Year&gt;&lt;RecNum&gt;277&lt;/RecNum&gt;&lt;record&gt;&lt;rec-number&gt;277&lt;/rec-number&gt;&lt;foreign-keys&gt;&lt;key app="EN" db-id="f2wverex422p28ep0se5wp0kw5dd9f22aex2"&gt;277&lt;/key&gt;&lt;/foreign-keys&gt;&lt;ref-type name="Journal Article"&gt;17&lt;/ref-type&gt;&lt;contributors&gt;&lt;authors&gt;&lt;author&gt;T. Tokumasu&lt;/author&gt;&lt;author&gt;I. Ogawa&lt;/author&gt;&lt;author&gt;M. Koyama&lt;/author&gt;&lt;author&gt;T. Ishimoto&lt;/author&gt;&lt;author&gt;A. Miyamoto&lt;/author&gt;&lt;/authors&gt;&lt;/contributors&gt;&lt;titles&gt;&lt;title&gt;A DFT Study of Bond Dissociation Trends of Perfluorosulfonic Acid Membrane&lt;/title&gt;&lt;secondary-title&gt;Journal of the Electrochemical Society&lt;/secondary-title&gt;&lt;/titles&gt;&lt;periodical&gt;&lt;full-title&gt;Journal of the Electrochemical Society&lt;/full-title&gt;&lt;/periodical&gt;&lt;pages&gt;B175-B179&lt;/pages&gt;&lt;volume&gt;158&lt;/volume&gt;&lt;number&gt;2&lt;/number&gt;&lt;keywords&gt;&lt;keyword&gt;bonds (chemical)&lt;/keyword&gt;&lt;keyword&gt;chemical exchanges&lt;/keyword&gt;&lt;keyword&gt;density functional theory&lt;/keyword&gt;&lt;keyword&gt;dissociation&lt;/keyword&gt;&lt;keyword&gt;durability&lt;/keyword&gt;&lt;keyword&gt;ionisation&lt;/keyword&gt;&lt;keyword&gt;membranes&lt;/keyword&gt;&lt;keyword&gt;polymer electrolytes&lt;/keyword&gt;&lt;keyword&gt;proton exchange membrane fuel cells&lt;/keyword&gt;&lt;keyword&gt;quantum chemistry&lt;/keyword&gt;&lt;keyword&gt;solvation&lt;/keyword&gt;&lt;/keywords&gt;&lt;dates&gt;&lt;year&gt;2010&lt;/year&gt;&lt;/dates&gt;&lt;urls&gt;&lt;related-urls&gt;&lt;url&gt;http://link.aip.org/link/?JES/158/B175/1&lt;/url&gt;&lt;url&gt;http://dx.doi.org/10.1149/1.3518421&lt;/url&gt;&lt;/related-urls&gt;&lt;/urls&gt;&lt;/record&gt;&lt;/Cite&gt;&lt;/EndNote&gt;</w:instrText>
      </w:r>
      <w:r w:rsidR="00DC7675">
        <w:rPr>
          <w:rFonts w:cs="Times New Roman"/>
          <w:szCs w:val="24"/>
        </w:rPr>
        <w:fldChar w:fldCharType="separate"/>
      </w:r>
      <w:r w:rsidR="00EA2433" w:rsidRPr="00EA2433">
        <w:rPr>
          <w:rFonts w:cs="Times New Roman"/>
          <w:noProof/>
          <w:szCs w:val="24"/>
          <w:vertAlign w:val="superscript"/>
        </w:rPr>
        <w:t>92</w:t>
      </w:r>
      <w:r w:rsidR="00DC7675">
        <w:rPr>
          <w:rFonts w:cs="Times New Roman"/>
          <w:szCs w:val="24"/>
        </w:rPr>
        <w:fldChar w:fldCharType="end"/>
      </w:r>
      <w:r w:rsidR="00763221">
        <w:rPr>
          <w:rFonts w:cs="Times New Roman"/>
          <w:szCs w:val="24"/>
        </w:rPr>
        <w:t xml:space="preserve"> </w:t>
      </w:r>
      <w:r w:rsidR="00F20C24" w:rsidRPr="001E43FF">
        <w:t xml:space="preserve">An </w:t>
      </w:r>
      <w:r w:rsidR="005C7E91" w:rsidRPr="00012320">
        <w:rPr>
          <w:i/>
          <w:iCs/>
        </w:rPr>
        <w:t xml:space="preserve">in </w:t>
      </w:r>
      <w:r w:rsidR="00F20C24" w:rsidRPr="00012320">
        <w:rPr>
          <w:i/>
          <w:iCs/>
        </w:rPr>
        <w:t>situ</w:t>
      </w:r>
      <w:r w:rsidR="00F20C24" w:rsidRPr="001E43FF">
        <w:t xml:space="preserve"> infrared spectro-electrochemical study</w:t>
      </w:r>
      <w:r w:rsidR="003F13FB">
        <w:rPr>
          <w:szCs w:val="24"/>
        </w:rPr>
        <w:t xml:space="preserve"> show</w:t>
      </w:r>
      <w:r w:rsidR="00DD7CA8">
        <w:rPr>
          <w:szCs w:val="24"/>
        </w:rPr>
        <w:t>ed</w:t>
      </w:r>
      <w:r w:rsidR="003F13FB">
        <w:rPr>
          <w:szCs w:val="24"/>
        </w:rPr>
        <w:t xml:space="preserve"> that</w:t>
      </w:r>
      <w:r w:rsidR="00F20C24">
        <w:rPr>
          <w:szCs w:val="24"/>
        </w:rPr>
        <w:t xml:space="preserve"> the side-chain degradation starts with </w:t>
      </w:r>
      <w:r w:rsidR="00F20C24">
        <w:t>the loss of s</w:t>
      </w:r>
      <w:r w:rsidR="00B9440D">
        <w:t>ulfonic acid</w:t>
      </w:r>
      <w:r w:rsidR="00F20C24">
        <w:t xml:space="preserve"> groups in the side-chains</w:t>
      </w:r>
      <w:r w:rsidR="002718DF">
        <w:t>.</w:t>
      </w:r>
      <w:r w:rsidR="00DC7675">
        <w:rPr>
          <w:szCs w:val="24"/>
        </w:rPr>
        <w:fldChar w:fldCharType="begin"/>
      </w:r>
      <w:r w:rsidR="00D057C9">
        <w:rPr>
          <w:szCs w:val="24"/>
        </w:rPr>
        <w:instrText xml:space="preserve"> ADDIN EN.CITE &lt;EndNote&gt;&lt;Cite&gt;&lt;Author&gt;Fang&lt;/Author&gt;&lt;Year&gt;2009&lt;/Year&gt;&lt;RecNum&gt;276&lt;/RecNum&gt;&lt;record&gt;&lt;rec-number&gt;276&lt;/rec-number&gt;&lt;foreign-keys&gt;&lt;key app="EN" db-id="f2wverex422p28ep0se5wp0kw5dd9f22aex2"&gt;276&lt;/key&gt;&lt;/foreign-keys&gt;&lt;ref-type name="Journal Article"&gt;17&lt;/ref-type&gt;&lt;contributors&gt;&lt;authors&gt;&lt;author&gt;Fang, Xiang&lt;/author&gt;&lt;author&gt;Shen, Pei Kang&lt;/author&gt;&lt;author&gt;Song, Shuqin&lt;/author&gt;&lt;author&gt;Stergiopoulos, Vaios&lt;/author&gt;&lt;author&gt;Tsiakaras, Panagiotis&lt;/author&gt;&lt;/authors&gt;&lt;/contributors&gt;&lt;titles&gt;&lt;title&gt;Degradation of Perfluorinated Sulfonic Acid Films: An in-situ Infrared Spectro-electrochemical Study&lt;/title&gt;&lt;secondary-title&gt;Polymer Degradation and Stability&lt;/secondary-title&gt;&lt;/titles&gt;&lt;periodical&gt;&lt;full-title&gt;Polymer Degradation and Stability&lt;/full-title&gt;&lt;/periodical&gt;&lt;pages&gt;1707-1713&lt;/pages&gt;&lt;volume&gt;94&lt;/volume&gt;&lt;number&gt;10&lt;/number&gt;&lt;keywords&gt;&lt;keyword&gt;Polymer electrolyte membrane fuel cells&lt;/keyword&gt;&lt;keyword&gt;Perfluorinated sulfonic acid&lt;/keyword&gt;&lt;keyword&gt;In-situ Fourier transform infrared spectro-electrochemistry&lt;/keyword&gt;&lt;keyword&gt;Membrane degradation&lt;/keyword&gt;&lt;/keywords&gt;&lt;dates&gt;&lt;year&gt;2009&lt;/year&gt;&lt;/dates&gt;&lt;isbn&gt;0141-3910&lt;/isbn&gt;&lt;urls&gt;&lt;related-urls&gt;&lt;url&gt;http://www.sciencedirect.com/science/article/pii/S0141391009002134&lt;/url&gt;&lt;/related-urls&gt;&lt;/urls&gt;&lt;/record&gt;&lt;/Cite&gt;&lt;/EndNote&gt;</w:instrText>
      </w:r>
      <w:r w:rsidR="00DC7675">
        <w:rPr>
          <w:szCs w:val="24"/>
        </w:rPr>
        <w:fldChar w:fldCharType="separate"/>
      </w:r>
      <w:r w:rsidR="00EA2433" w:rsidRPr="00EA2433">
        <w:rPr>
          <w:noProof/>
          <w:szCs w:val="24"/>
          <w:vertAlign w:val="superscript"/>
        </w:rPr>
        <w:t>89</w:t>
      </w:r>
      <w:r w:rsidR="00DC7675">
        <w:rPr>
          <w:szCs w:val="24"/>
        </w:rPr>
        <w:fldChar w:fldCharType="end"/>
      </w:r>
      <w:r w:rsidR="00F20C24">
        <w:t xml:space="preserve"> </w:t>
      </w:r>
      <w:r w:rsidR="00763221">
        <w:rPr>
          <w:rFonts w:cs="Times New Roman"/>
          <w:szCs w:val="24"/>
        </w:rPr>
        <w:t>Experimental studies show</w:t>
      </w:r>
      <w:r w:rsidR="00DD7CA8">
        <w:rPr>
          <w:rFonts w:cs="Times New Roman"/>
          <w:szCs w:val="24"/>
        </w:rPr>
        <w:t>ed</w:t>
      </w:r>
      <w:r w:rsidR="00763221">
        <w:rPr>
          <w:rFonts w:cs="Times New Roman"/>
          <w:szCs w:val="24"/>
        </w:rPr>
        <w:t xml:space="preserve"> that the side-chain degradation is more predominant</w:t>
      </w:r>
      <w:r w:rsidR="00763221">
        <w:rPr>
          <w:szCs w:val="24"/>
        </w:rPr>
        <w:t xml:space="preserve"> </w:t>
      </w:r>
      <w:r w:rsidR="00763221">
        <w:rPr>
          <w:rFonts w:cs="Times New Roman"/>
          <w:szCs w:val="24"/>
        </w:rPr>
        <w:t>than the backbone degradation</w:t>
      </w:r>
      <w:r w:rsidR="00DC7675">
        <w:rPr>
          <w:szCs w:val="24"/>
        </w:rPr>
        <w:fldChar w:fldCharType="begin">
          <w:fldData xml:space="preserve">PEVuZE5vdGU+PENpdGU+PEF1dGhvcj5HaGFzc2VtYWRlaDwvQXV0aG9yPjxZZWFyPjIwMDk8L1ll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</w:fldData>
        </w:fldChar>
      </w:r>
      <w:r w:rsidR="00D057C9">
        <w:rPr>
          <w:szCs w:val="24"/>
        </w:rPr>
        <w:instrText xml:space="preserve"> ADDIN EN.CITE </w:instrText>
      </w:r>
      <w:r w:rsidR="00DC7675">
        <w:rPr>
          <w:szCs w:val="24"/>
        </w:rPr>
        <w:fldChar w:fldCharType="begin">
          <w:fldData xml:space="preserve">PEVuZE5vdGU+PENpdGU+PEF1dGhvcj5HaGFzc2VtYWRlaDwvQXV0aG9yPjxZZWFyPjIwMDk8L1ll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84</w:t>
      </w:r>
      <w:r w:rsidR="00DC7675">
        <w:rPr>
          <w:szCs w:val="24"/>
        </w:rPr>
        <w:fldChar w:fldCharType="end"/>
      </w:r>
      <w:r w:rsidR="00763221">
        <w:rPr>
          <w:szCs w:val="24"/>
        </w:rPr>
        <w:t xml:space="preserve"> </w:t>
      </w:r>
      <w:r w:rsidR="00763221">
        <w:rPr>
          <w:rFonts w:cs="Times New Roman"/>
          <w:szCs w:val="24"/>
        </w:rPr>
        <w:t>and it increases in low humidity conditions of the membrane</w:t>
      </w:r>
      <w:r w:rsidR="002718DF">
        <w:rPr>
          <w:rFonts w:cs="Times New Roman"/>
          <w:szCs w:val="24"/>
        </w:rPr>
        <w:t>.</w:t>
      </w:r>
      <w:r w:rsidR="00DC7675">
        <w:fldChar w:fldCharType="begin"/>
      </w:r>
      <w:r w:rsidR="00D057C9">
        <w:instrText xml:space="preserve"> ADDIN EN.CITE &lt;EndNote&gt;&lt;Cite&gt;&lt;Author&gt;Chen&lt;/Author&gt;&lt;Year&gt;2009&lt;/Year&gt;&lt;RecNum&gt;275&lt;/RecNum&gt;&lt;record&gt;&lt;rec-number&gt;275&lt;/rec-number&gt;&lt;foreign-keys&gt;&lt;key app="EN" db-id="f2wverex422p28ep0se5wp0kw5dd9f22aex2"&gt;275&lt;/key&gt;&lt;/foreign-keys&gt;&lt;ref-type name="Journal Article"&gt;17&lt;/ref-type&gt;&lt;contributors&gt;&lt;authors&gt;&lt;author&gt;Chen, Cheng&lt;/author&gt;&lt;author&gt;Fuller, Thomas F.&lt;/author&gt;&lt;/authors&gt;&lt;/contributors&gt;&lt;titles&gt;&lt;title&gt;The Effect of Humidity on the Degradation of Nafion® Membrane&lt;/title&gt;&lt;secondary-title&gt;Polymer Degradation and Stability&lt;/secondary-title&gt;&lt;/titles&gt;&lt;periodical&gt;&lt;full-title&gt;Polymer Degradation and Stability&lt;/full-title&gt;&lt;/periodical&gt;&lt;pages&gt;1436-1447&lt;/pages&gt;&lt;volume&gt;94&lt;/volume&gt;&lt;number&gt;9&lt;/number&gt;&lt;keywords&gt;&lt;keyword&gt;Nafion® membrane&lt;/keyword&gt;&lt;keyword&gt;Relative humidity&lt;/keyword&gt;&lt;keyword&gt;ATR-FTIR&lt;/keyword&gt;&lt;keyword&gt;TGA&lt;/keyword&gt;&lt;keyword&gt;Degradation mechanism&lt;/keyword&gt;&lt;/keywords&gt;&lt;dates&gt;&lt;year&gt;2009&lt;/year&gt;&lt;/dates&gt;&lt;isbn&gt;0141-3910&lt;/isbn&gt;&lt;urls&gt;&lt;related-urls&gt;&lt;url&gt;http://www.sciencedirect.com/science/article/pii/S0141391009001645&lt;/url&gt;&lt;/related-urls&gt;&lt;/urls&gt;&lt;/record&gt;&lt;/Cite&gt;&lt;/EndNote&gt;</w:instrText>
      </w:r>
      <w:r w:rsidR="00DC7675">
        <w:fldChar w:fldCharType="separate"/>
      </w:r>
      <w:r w:rsidR="00EA2433" w:rsidRPr="00EA2433">
        <w:rPr>
          <w:noProof/>
          <w:vertAlign w:val="superscript"/>
        </w:rPr>
        <w:t>45</w:t>
      </w:r>
      <w:r w:rsidR="00DC7675">
        <w:fldChar w:fldCharType="end"/>
      </w:r>
      <w:r w:rsidR="009D50C6">
        <w:t xml:space="preserve"> The </w:t>
      </w:r>
      <w:r w:rsidR="00B9440D">
        <w:t>ionomer</w:t>
      </w:r>
      <w:r w:rsidR="009D50C6">
        <w:t xml:space="preserve"> with a shorter side-chain is more stable in the oxidizing medium of the operating </w:t>
      </w:r>
      <w:r w:rsidR="004219B8">
        <w:t xml:space="preserve">PEM </w:t>
      </w:r>
      <w:r w:rsidR="000B44CE">
        <w:t>fuel cell</w:t>
      </w:r>
      <w:r w:rsidR="009D50C6">
        <w:t xml:space="preserve">. </w:t>
      </w:r>
    </w:p>
    <w:p w:rsidR="00560AE7" w:rsidRDefault="00560AE7" w:rsidP="00560AE7">
      <w:pPr>
        <w:pStyle w:val="Heading2"/>
      </w:pPr>
      <w:bookmarkStart w:id="50" w:name="_Toc304217548"/>
      <w:bookmarkStart w:id="51" w:name="_Toc308512880"/>
      <w:r>
        <w:t>Motivation for the degradation study</w:t>
      </w:r>
      <w:bookmarkEnd w:id="50"/>
      <w:bookmarkEnd w:id="51"/>
    </w:p>
    <w:p w:rsidR="00560AE7" w:rsidRDefault="00F348AB" w:rsidP="00560AE7">
      <w:r>
        <w:t>Up</w:t>
      </w:r>
      <w:r w:rsidR="002208C4">
        <w:t xml:space="preserve"> </w:t>
      </w:r>
      <w:r>
        <w:t>to this point, we know and understand fr</w:t>
      </w:r>
      <w:r w:rsidR="0003230B">
        <w:t>om the experimental results in</w:t>
      </w:r>
      <w:r>
        <w:t xml:space="preserve"> </w:t>
      </w:r>
      <w:r w:rsidR="00012320">
        <w:t xml:space="preserve">the </w:t>
      </w:r>
      <w:r>
        <w:t>literature that PFSA membranes degrade in the pres</w:t>
      </w:r>
      <w:r w:rsidR="00012320">
        <w:t>ence of the oxidizing medium of</w:t>
      </w:r>
      <w:r>
        <w:t xml:space="preserve"> H</w:t>
      </w:r>
      <w:r w:rsidRPr="00E23F54">
        <w:rPr>
          <w:vertAlign w:val="subscript"/>
        </w:rPr>
        <w:t>2</w:t>
      </w:r>
      <w:r>
        <w:t>O</w:t>
      </w:r>
      <w:r w:rsidRPr="00E23F54">
        <w:rPr>
          <w:vertAlign w:val="subscript"/>
        </w:rPr>
        <w:t>2</w:t>
      </w:r>
      <w:r>
        <w:t xml:space="preserve">, </w:t>
      </w:r>
      <w:r>
        <w:rPr>
          <w:rFonts w:cs="Times New Roman"/>
        </w:rPr>
        <w:t>•</w:t>
      </w:r>
      <w:r>
        <w:t xml:space="preserve">OH and </w:t>
      </w:r>
      <w:r>
        <w:rPr>
          <w:rFonts w:cs="Times New Roman"/>
        </w:rPr>
        <w:t>•</w:t>
      </w:r>
      <w:r w:rsidR="00D11BE7">
        <w:t>OOH. Among these</w:t>
      </w:r>
      <w:r>
        <w:t xml:space="preserve"> oxidizing agents, </w:t>
      </w:r>
      <w:r w:rsidR="00D04213">
        <w:rPr>
          <w:rFonts w:cs="Times New Roman"/>
        </w:rPr>
        <w:t>•</w:t>
      </w:r>
      <w:r>
        <w:t xml:space="preserve">OH is </w:t>
      </w:r>
      <w:r w:rsidR="005973F3">
        <w:t>the most aggressive and reactive</w:t>
      </w:r>
      <w:r>
        <w:t xml:space="preserve">. This radical is the most responsible </w:t>
      </w:r>
      <w:r w:rsidR="002208C4">
        <w:t xml:space="preserve">candidate </w:t>
      </w:r>
      <w:r>
        <w:t xml:space="preserve">for the membrane degradation. </w:t>
      </w:r>
      <w:r w:rsidR="0063205E">
        <w:t xml:space="preserve">The mechanism of the backbone degradation is widely understood by the </w:t>
      </w:r>
      <w:r w:rsidR="00E23F54">
        <w:t>abstraction of the hydrogen atom from the –COOH end</w:t>
      </w:r>
      <w:r w:rsidR="00012320">
        <w:t>-</w:t>
      </w:r>
      <w:r w:rsidR="00E23F54">
        <w:t>group and</w:t>
      </w:r>
      <w:r w:rsidR="0003230B">
        <w:t>,</w:t>
      </w:r>
      <w:r w:rsidR="00E23F54">
        <w:t xml:space="preserve"> then</w:t>
      </w:r>
      <w:r w:rsidR="0003230B">
        <w:t>,</w:t>
      </w:r>
      <w:r w:rsidR="00E23F54">
        <w:t xml:space="preserve"> it follows the </w:t>
      </w:r>
      <w:r w:rsidR="0063205E">
        <w:t xml:space="preserve">unzipping mechanism </w:t>
      </w:r>
      <w:r w:rsidR="00D7542D">
        <w:t xml:space="preserve">as </w:t>
      </w:r>
      <w:r w:rsidR="00012320">
        <w:t>presented in S</w:t>
      </w:r>
      <w:r w:rsidR="0063205E">
        <w:t xml:space="preserve">ubsection </w:t>
      </w:r>
      <w:r w:rsidR="00DC7675">
        <w:fldChar w:fldCharType="begin"/>
      </w:r>
      <w:r w:rsidR="0063205E">
        <w:instrText xml:space="preserve"> REF _Ref295741487 \r \h </w:instrText>
      </w:r>
      <w:r w:rsidR="00DC7675">
        <w:fldChar w:fldCharType="separate"/>
      </w:r>
      <w:r w:rsidR="00A672CD">
        <w:t>2.4.1</w:t>
      </w:r>
      <w:r w:rsidR="00DC7675">
        <w:fldChar w:fldCharType="end"/>
      </w:r>
      <w:r w:rsidR="0063205E">
        <w:t xml:space="preserve">. </w:t>
      </w:r>
      <w:r w:rsidR="00DC0A2E">
        <w:t xml:space="preserve">The reactions generate the small molecules </w:t>
      </w:r>
      <w:r w:rsidR="00012320">
        <w:t>that</w:t>
      </w:r>
      <w:r w:rsidR="00DC0A2E">
        <w:t xml:space="preserve"> are similar to </w:t>
      </w:r>
      <w:r w:rsidR="00012320">
        <w:t xml:space="preserve">those observed in </w:t>
      </w:r>
      <w:r w:rsidR="00DC0A2E">
        <w:t xml:space="preserve">the experimental studies. </w:t>
      </w:r>
      <w:r w:rsidR="00FE6E3A">
        <w:t xml:space="preserve">We still do not know the </w:t>
      </w:r>
      <w:r w:rsidR="000777F4">
        <w:t>kinetics and energetic</w:t>
      </w:r>
      <w:r w:rsidR="00012320">
        <w:t>s</w:t>
      </w:r>
      <w:r w:rsidR="000777F4">
        <w:t xml:space="preserve"> of </w:t>
      </w:r>
      <w:r w:rsidR="00FE6E3A">
        <w:t>these reactions</w:t>
      </w:r>
      <w:r w:rsidR="00384C6D">
        <w:t xml:space="preserve"> and the effect of the operating conditions on </w:t>
      </w:r>
      <w:r w:rsidR="000777F4">
        <w:t xml:space="preserve">the rate of </w:t>
      </w:r>
      <w:r w:rsidR="00384C6D">
        <w:t xml:space="preserve">these reactions. In this study, we will examine each </w:t>
      </w:r>
      <w:r w:rsidR="007B4F6D">
        <w:t>reaction</w:t>
      </w:r>
      <w:r w:rsidR="00384C6D">
        <w:t xml:space="preserve"> of the unzipping mechanism via its transition state. The transition state structure and its energy will provide the information about the activation energy of the reaction</w:t>
      </w:r>
      <w:r w:rsidR="000777F4">
        <w:t xml:space="preserve">. The rate of the reaction depends on the reaction </w:t>
      </w:r>
      <w:r w:rsidR="007B4F6D">
        <w:t xml:space="preserve">constant, which is a function of </w:t>
      </w:r>
      <w:r w:rsidR="000777F4">
        <w:t>activation energy and the operating temperature according to the Arrhenius equation.</w:t>
      </w:r>
    </w:p>
    <w:p w:rsidR="00841912" w:rsidRDefault="00841912" w:rsidP="00560AE7">
      <w:r>
        <w:lastRenderedPageBreak/>
        <w:t>The</w:t>
      </w:r>
      <w:r w:rsidR="00367545">
        <w:t xml:space="preserve"> degradation mechanism of the</w:t>
      </w:r>
      <w:r>
        <w:t xml:space="preserve"> side-chain of PFSA </w:t>
      </w:r>
      <w:r w:rsidR="00367545">
        <w:t xml:space="preserve">membranes </w:t>
      </w:r>
      <w:r w:rsidR="0008732A">
        <w:t>has</w:t>
      </w:r>
      <w:r w:rsidR="00367545">
        <w:t xml:space="preserve"> not </w:t>
      </w:r>
      <w:r w:rsidR="0008732A">
        <w:t xml:space="preserve">been </w:t>
      </w:r>
      <w:r w:rsidR="00367545">
        <w:t xml:space="preserve">studied in detail. </w:t>
      </w:r>
      <w:r w:rsidR="00BF15CD">
        <w:t xml:space="preserve">Experimental results </w:t>
      </w:r>
      <w:r w:rsidR="00654332">
        <w:t>indicat</w:t>
      </w:r>
      <w:r w:rsidR="008C3017">
        <w:t>e</w:t>
      </w:r>
      <w:r w:rsidR="00BF15CD">
        <w:t xml:space="preserve"> that the side-chain is more vulnerable to the radical attack than t</w:t>
      </w:r>
      <w:r w:rsidR="00ED6031">
        <w:t>he backbone</w:t>
      </w:r>
      <w:r w:rsidR="00C17140">
        <w:t>,</w:t>
      </w:r>
      <w:r w:rsidR="00ED6031">
        <w:t xml:space="preserve"> </w:t>
      </w:r>
      <w:r w:rsidR="00BF15CD">
        <w:t xml:space="preserve">and </w:t>
      </w:r>
      <w:r w:rsidR="00C17140">
        <w:t xml:space="preserve">the </w:t>
      </w:r>
      <w:r w:rsidR="00BF15CD">
        <w:t xml:space="preserve">degradation starts with the loss </w:t>
      </w:r>
      <w:r w:rsidR="00654332">
        <w:t>of the sulfonic end groups. These</w:t>
      </w:r>
      <w:r w:rsidR="00BF15CD">
        <w:t xml:space="preserve"> resul</w:t>
      </w:r>
      <w:r w:rsidR="00C17140">
        <w:t>t</w:t>
      </w:r>
      <w:r w:rsidR="00654332">
        <w:t>s have</w:t>
      </w:r>
      <w:r w:rsidR="00A81C45">
        <w:t xml:space="preserve"> also been supported by</w:t>
      </w:r>
      <w:r w:rsidR="00BF15CD">
        <w:t xml:space="preserve"> </w:t>
      </w:r>
      <w:r w:rsidR="00A81C45" w:rsidRPr="00A81C45">
        <w:rPr>
          <w:i/>
        </w:rPr>
        <w:t>ab init</w:t>
      </w:r>
      <w:r w:rsidR="001459E3">
        <w:rPr>
          <w:i/>
        </w:rPr>
        <w:t>i</w:t>
      </w:r>
      <w:r w:rsidR="00A81C45" w:rsidRPr="00A81C45">
        <w:rPr>
          <w:i/>
        </w:rPr>
        <w:t>o</w:t>
      </w:r>
      <w:r w:rsidR="00A81C45">
        <w:t xml:space="preserve"> calculation</w:t>
      </w:r>
      <w:r w:rsidR="009A5F5D">
        <w:t>s</w:t>
      </w:r>
      <w:r w:rsidR="00A81C45">
        <w:t xml:space="preserve"> that </w:t>
      </w:r>
      <w:r w:rsidR="00654332">
        <w:t xml:space="preserve">indicate that </w:t>
      </w:r>
      <w:r w:rsidR="00A81C45">
        <w:t>the C</w:t>
      </w:r>
      <w:r w:rsidR="00A81C45">
        <w:rPr>
          <w:rFonts w:cs="Times New Roman"/>
        </w:rPr>
        <w:t>–</w:t>
      </w:r>
      <w:r w:rsidR="00BF15CD">
        <w:t xml:space="preserve">S bond </w:t>
      </w:r>
      <w:r w:rsidR="00A81C45">
        <w:t xml:space="preserve">is </w:t>
      </w:r>
      <w:r w:rsidR="00BF15CD">
        <w:t>the weak</w:t>
      </w:r>
      <w:r w:rsidR="00654332">
        <w:t>est</w:t>
      </w:r>
      <w:r w:rsidR="00012320">
        <w:t xml:space="preserve"> link in the side-</w:t>
      </w:r>
      <w:r w:rsidR="006305DB">
        <w:t>chain. L</w:t>
      </w:r>
      <w:r w:rsidR="00BF15CD">
        <w:t xml:space="preserve">ow humidity conditions accelerate the side-chain degradation. </w:t>
      </w:r>
      <w:r w:rsidR="006305DB">
        <w:t>T</w:t>
      </w:r>
      <w:r w:rsidR="009A5F5D">
        <w:t>he mechanism of side-chain degradation and</w:t>
      </w:r>
      <w:r w:rsidR="006305DB">
        <w:t xml:space="preserve"> the</w:t>
      </w:r>
      <w:r w:rsidR="009A5F5D">
        <w:t xml:space="preserve"> rate of the reactions involved in the mechanism</w:t>
      </w:r>
      <w:r w:rsidR="006305DB">
        <w:t xml:space="preserve"> are not understood and are the impetus for the study of </w:t>
      </w:r>
      <w:r w:rsidR="009A5F5D">
        <w:t xml:space="preserve">the homolytic bond dissociation of the side-chain of three </w:t>
      </w:r>
      <w:r w:rsidR="006305DB">
        <w:t xml:space="preserve">different </w:t>
      </w:r>
      <w:r w:rsidR="009A5F5D">
        <w:t xml:space="preserve">PFSA membrane fragments, </w:t>
      </w:r>
      <w:r w:rsidR="006305DB">
        <w:t>shown</w:t>
      </w:r>
      <w:r w:rsidR="009A5F5D">
        <w:t xml:space="preserve"> in </w:t>
      </w:r>
      <w:r w:rsidR="00DC7675">
        <w:fldChar w:fldCharType="begin"/>
      </w:r>
      <w:r w:rsidR="009A5F5D">
        <w:instrText xml:space="preserve"> REF _Ref295736227 \h </w:instrText>
      </w:r>
      <w:r w:rsidR="00DC7675">
        <w:fldChar w:fldCharType="separate"/>
      </w:r>
      <w:r w:rsidR="00A672CD" w:rsidRPr="001B2520">
        <w:rPr>
          <w:b/>
        </w:rPr>
        <w:t xml:space="preserve">Figure </w:t>
      </w:r>
      <w:r w:rsidR="00A672CD">
        <w:rPr>
          <w:b/>
          <w:noProof/>
        </w:rPr>
        <w:t>2</w:t>
      </w:r>
      <w:r w:rsidR="00A672CD" w:rsidRPr="001B2520">
        <w:rPr>
          <w:b/>
        </w:rPr>
        <w:noBreakHyphen/>
      </w:r>
      <w:r w:rsidR="00A672CD">
        <w:rPr>
          <w:b/>
          <w:noProof/>
        </w:rPr>
        <w:t>1</w:t>
      </w:r>
      <w:r w:rsidR="00DC7675">
        <w:fldChar w:fldCharType="end"/>
      </w:r>
      <w:r w:rsidR="009A5F5D">
        <w:t xml:space="preserve">. The bond dissociation energy will </w:t>
      </w:r>
      <w:r w:rsidR="006305DB">
        <w:t>indicate</w:t>
      </w:r>
      <w:r w:rsidR="009A5F5D">
        <w:t xml:space="preserve"> the bond strength and will help in identifying </w:t>
      </w:r>
      <w:r w:rsidR="006305DB">
        <w:t>the weak link in the side-chain</w:t>
      </w:r>
      <w:r w:rsidR="009A5F5D">
        <w:t xml:space="preserve">. </w:t>
      </w:r>
      <w:r w:rsidR="006305DB">
        <w:t>T</w:t>
      </w:r>
      <w:r w:rsidR="009A5F5D">
        <w:t xml:space="preserve">he reaction of the side-chains </w:t>
      </w:r>
      <w:r w:rsidR="006305DB">
        <w:t>with</w:t>
      </w:r>
      <w:r w:rsidR="009A5F5D">
        <w:t xml:space="preserve"> </w:t>
      </w:r>
      <w:r w:rsidR="009A5F5D">
        <w:rPr>
          <w:rFonts w:cs="Times New Roman"/>
        </w:rPr>
        <w:t>•</w:t>
      </w:r>
      <w:r w:rsidR="00D67232">
        <w:t>OH</w:t>
      </w:r>
      <w:r w:rsidR="003453FD">
        <w:t xml:space="preserve"> radicals will also</w:t>
      </w:r>
      <w:r w:rsidR="006305DB">
        <w:t xml:space="preserve"> </w:t>
      </w:r>
      <w:r w:rsidR="00DC204D">
        <w:t>help</w:t>
      </w:r>
      <w:r w:rsidR="003453FD">
        <w:t xml:space="preserve"> </w:t>
      </w:r>
      <w:r w:rsidR="001348D0">
        <w:t xml:space="preserve">in </w:t>
      </w:r>
      <w:r w:rsidR="003453FD">
        <w:t>under</w:t>
      </w:r>
      <w:r w:rsidR="00DC204D">
        <w:t>stand</w:t>
      </w:r>
      <w:r w:rsidR="003453FD">
        <w:t xml:space="preserve">ing </w:t>
      </w:r>
      <w:r w:rsidR="00DC204D">
        <w:t xml:space="preserve">the mechanism </w:t>
      </w:r>
      <w:r w:rsidR="003453FD">
        <w:t>of chemical degradation</w:t>
      </w:r>
      <w:r w:rsidR="009A5F5D">
        <w:t>. The energetic</w:t>
      </w:r>
      <w:r w:rsidR="003453FD">
        <w:t>s</w:t>
      </w:r>
      <w:r w:rsidR="009A5F5D">
        <w:t xml:space="preserve"> of the reactions will provide inform</w:t>
      </w:r>
      <w:r w:rsidR="003453FD">
        <w:t>ation con</w:t>
      </w:r>
      <w:r w:rsidR="00934F25">
        <w:t>cerning</w:t>
      </w:r>
      <w:r w:rsidR="009A5F5D">
        <w:t xml:space="preserve"> the feasibility of the reactions. </w:t>
      </w:r>
      <w:r w:rsidR="003453FD">
        <w:t xml:space="preserve">The </w:t>
      </w:r>
      <w:r w:rsidR="00972A41">
        <w:t>value of activation energy of the reactions</w:t>
      </w:r>
      <w:r w:rsidR="003453FD">
        <w:t xml:space="preserve"> </w:t>
      </w:r>
      <w:r w:rsidR="009A5F5D">
        <w:t xml:space="preserve">will </w:t>
      </w:r>
      <w:r w:rsidR="003453FD">
        <w:t>be computed through identification of transition state structures.</w:t>
      </w:r>
    </w:p>
    <w:p w:rsidR="0008732A" w:rsidRDefault="0008732A" w:rsidP="00560AE7"/>
    <w:p w:rsidR="0008732A" w:rsidRDefault="0008732A" w:rsidP="00560AE7"/>
    <w:p w:rsidR="0008732A" w:rsidRDefault="0008732A" w:rsidP="00560AE7"/>
    <w:p w:rsidR="0008732A" w:rsidRDefault="0008732A" w:rsidP="00560AE7"/>
    <w:p w:rsidR="00CB4E9A" w:rsidRDefault="00CB4E9A" w:rsidP="00560AE7"/>
    <w:p w:rsidR="00CB4E9A" w:rsidRDefault="00CB4E9A" w:rsidP="00560AE7"/>
    <w:p w:rsidR="002718DF" w:rsidRDefault="002718DF" w:rsidP="00560AE7"/>
    <w:p w:rsidR="002718DF" w:rsidRDefault="002718DF" w:rsidP="00560AE7"/>
    <w:p w:rsidR="00473B22" w:rsidRDefault="00473B22" w:rsidP="00560AE7"/>
    <w:p w:rsidR="0008732A" w:rsidRDefault="00BB7E21" w:rsidP="0008732A">
      <w:pPr>
        <w:pStyle w:val="Heading1"/>
      </w:pPr>
      <w:bookmarkStart w:id="52" w:name="_Ref297211492"/>
      <w:bookmarkStart w:id="53" w:name="_Toc304217549"/>
      <w:bookmarkStart w:id="54" w:name="_Toc308512881"/>
      <w:r>
        <w:lastRenderedPageBreak/>
        <w:t>T</w:t>
      </w:r>
      <w:r w:rsidR="005C0697">
        <w:t>ransport M</w:t>
      </w:r>
      <w:r w:rsidR="0008732A">
        <w:t>odeling</w:t>
      </w:r>
      <w:bookmarkEnd w:id="52"/>
      <w:bookmarkEnd w:id="53"/>
      <w:bookmarkEnd w:id="54"/>
    </w:p>
    <w:p w:rsidR="00162D02" w:rsidRDefault="00162D02" w:rsidP="00162D02">
      <w:pPr>
        <w:ind w:firstLine="0"/>
      </w:pPr>
    </w:p>
    <w:p w:rsidR="005C0697" w:rsidRDefault="00BF0FDE" w:rsidP="00ED5F85">
      <w:r>
        <w:t xml:space="preserve">In a </w:t>
      </w:r>
      <w:r w:rsidR="004219B8">
        <w:t>PEM fuel cell</w:t>
      </w:r>
      <w:r>
        <w:t xml:space="preserve">, protons and electrons are generated at </w:t>
      </w:r>
      <w:r w:rsidR="00842FEF">
        <w:t xml:space="preserve">the </w:t>
      </w:r>
      <w:r>
        <w:t>anode due to the oxidation of the hydrogen gas. Electrons move through</w:t>
      </w:r>
      <w:r w:rsidR="00CA4752">
        <w:t xml:space="preserve"> the external circuit</w:t>
      </w:r>
      <w:r>
        <w:t xml:space="preserve"> and protons</w:t>
      </w:r>
      <w:r w:rsidR="00CA4752">
        <w:t>,</w:t>
      </w:r>
      <w:r>
        <w:t xml:space="preserve"> in hydrated form</w:t>
      </w:r>
      <w:r w:rsidR="00CA4752">
        <w:t>,</w:t>
      </w:r>
      <w:r>
        <w:t xml:space="preserve"> move</w:t>
      </w:r>
      <w:r w:rsidR="00ED3B41">
        <w:t xml:space="preserve"> through the membrane and react</w:t>
      </w:r>
      <w:r>
        <w:t xml:space="preserve"> with electrons and oxygen </w:t>
      </w:r>
      <w:r w:rsidR="00CA4752">
        <w:t xml:space="preserve">at the cathode </w:t>
      </w:r>
      <w:r>
        <w:t>to produce water.</w:t>
      </w:r>
      <w:r w:rsidR="00C243B7">
        <w:t xml:space="preserve"> </w:t>
      </w:r>
      <w:r w:rsidR="005C0697">
        <w:t>The reactions are expressed in E</w:t>
      </w:r>
      <w:r w:rsidR="00A50453">
        <w:t>q</w:t>
      </w:r>
      <w:r w:rsidR="00C243B7">
        <w:t>s</w:t>
      </w:r>
      <w:r w:rsidR="00367B56">
        <w:t>.</w:t>
      </w:r>
      <w:r w:rsidR="00C243B7">
        <w:t xml:space="preserve"> </w:t>
      </w:r>
      <w:r w:rsidR="00DC7675">
        <w:fldChar w:fldCharType="begin"/>
      </w:r>
      <w:r w:rsidR="00C243B7">
        <w:instrText xml:space="preserve"> GOTOBUTTON ZEqnNum817733  \* MERGEFORMAT </w:instrText>
      </w:r>
      <w:fldSimple w:instr=" REF ZEqnNum817733 \* Charformat \! \* MERGEFORMAT ">
        <w:r w:rsidR="00A672CD">
          <w:instrText>(1.1)</w:instrText>
        </w:r>
      </w:fldSimple>
      <w:r w:rsidR="00DC7675">
        <w:fldChar w:fldCharType="end"/>
      </w:r>
      <w:r w:rsidR="00C243B7">
        <w:t xml:space="preserve"> </w:t>
      </w:r>
      <w:proofErr w:type="gramStart"/>
      <w:r w:rsidR="00C243B7">
        <w:t xml:space="preserve">and </w:t>
      </w:r>
      <w:proofErr w:type="gramEnd"/>
      <w:r w:rsidR="00DC7675">
        <w:fldChar w:fldCharType="begin"/>
      </w:r>
      <w:r w:rsidR="00C243B7">
        <w:instrText xml:space="preserve"> GOTOBUTTON ZEqnNum960033  \* MERGEFORMAT </w:instrText>
      </w:r>
      <w:fldSimple w:instr=" REF ZEqnNum960033 \* Charformat \! \* MERGEFORMAT ">
        <w:r w:rsidR="00A672CD">
          <w:instrText>(1.2)</w:instrText>
        </w:r>
      </w:fldSimple>
      <w:r w:rsidR="00DC7675">
        <w:fldChar w:fldCharType="end"/>
      </w:r>
      <w:r w:rsidR="00C243B7">
        <w:t xml:space="preserve">. </w:t>
      </w:r>
      <w:r w:rsidR="006D2F04">
        <w:t xml:space="preserve">The hydrogen gas is </w:t>
      </w:r>
      <w:r w:rsidR="00AC104C">
        <w:t xml:space="preserve">introduced at </w:t>
      </w:r>
      <w:r w:rsidR="005C0697">
        <w:t xml:space="preserve">the </w:t>
      </w:r>
      <w:r w:rsidR="00AC104C">
        <w:t xml:space="preserve">anode with a </w:t>
      </w:r>
      <w:r w:rsidR="005C0697">
        <w:t>trace</w:t>
      </w:r>
      <w:r w:rsidR="00AC104C">
        <w:t xml:space="preserve"> of moisture to </w:t>
      </w:r>
      <w:r w:rsidR="005C0697">
        <w:t>aid</w:t>
      </w:r>
      <w:r w:rsidR="00AC104C">
        <w:t xml:space="preserve"> the hydration of protons. </w:t>
      </w:r>
      <w:r w:rsidR="005C0697">
        <w:t>The transport of protons and water</w:t>
      </w:r>
      <w:r w:rsidR="00E1243F">
        <w:t xml:space="preserve"> through the membrane is the key to the performance of a PEM</w:t>
      </w:r>
      <w:r w:rsidR="004219B8">
        <w:t xml:space="preserve"> fuel cell</w:t>
      </w:r>
      <w:r w:rsidR="00E1243F">
        <w:t xml:space="preserve"> and the applicability of the membrane in the cell. </w:t>
      </w:r>
      <w:r w:rsidR="00AC76CD">
        <w:t xml:space="preserve">The membrane is </w:t>
      </w:r>
      <w:r w:rsidR="0069047C">
        <w:t>sandwiched between the electrodes</w:t>
      </w:r>
      <w:r w:rsidR="0078053E">
        <w:t>. T</w:t>
      </w:r>
      <w:r w:rsidR="0069047C">
        <w:t xml:space="preserve">his assembly </w:t>
      </w:r>
      <w:r w:rsidR="0078053E">
        <w:t xml:space="preserve">of membrane and electrodes </w:t>
      </w:r>
      <w:r w:rsidR="0069047C">
        <w:t xml:space="preserve">is called </w:t>
      </w:r>
      <w:r w:rsidR="005C0697">
        <w:t>the “</w:t>
      </w:r>
      <w:r w:rsidR="0069047C">
        <w:t>membrane electrode assembly</w:t>
      </w:r>
      <w:r w:rsidR="005C0697">
        <w:t>”</w:t>
      </w:r>
      <w:r w:rsidR="0069047C">
        <w:t xml:space="preserve"> (MEA). </w:t>
      </w:r>
      <w:r w:rsidR="00965AFD">
        <w:t>An MEA consists of electrodes, membrane, catalyst and ionomer.</w:t>
      </w:r>
      <w:r w:rsidR="0017342A">
        <w:t xml:space="preserve"> </w:t>
      </w:r>
      <w:r w:rsidR="00861315">
        <w:t xml:space="preserve">The ionomer is of the same material as of </w:t>
      </w:r>
      <w:r w:rsidR="00E6033A">
        <w:t xml:space="preserve">the </w:t>
      </w:r>
      <w:r w:rsidR="00861315">
        <w:t>membrane</w:t>
      </w:r>
      <w:r w:rsidR="00FD4DB6">
        <w:t xml:space="preserve"> to keep the morphology of the interface similar to </w:t>
      </w:r>
      <w:r w:rsidR="005C0697">
        <w:t xml:space="preserve">that of </w:t>
      </w:r>
      <w:r w:rsidR="00FD4DB6">
        <w:t>the membrane</w:t>
      </w:r>
      <w:r w:rsidR="00861315">
        <w:t xml:space="preserve">. </w:t>
      </w:r>
    </w:p>
    <w:p w:rsidR="005C0697" w:rsidRDefault="00965AFD" w:rsidP="00ED5F85">
      <w:pPr>
        <w:rPr>
          <w:szCs w:val="24"/>
        </w:rPr>
      </w:pPr>
      <w:r>
        <w:t>One of the method</w:t>
      </w:r>
      <w:r w:rsidR="00C02680">
        <w:t>s</w:t>
      </w:r>
      <w:r>
        <w:t xml:space="preserve"> to form an MEA is </w:t>
      </w:r>
      <w:r w:rsidR="00296138">
        <w:t>a</w:t>
      </w:r>
      <w:r>
        <w:t xml:space="preserve"> glue method</w:t>
      </w:r>
      <w:r w:rsidR="002718DF">
        <w:t>.</w:t>
      </w:r>
      <w:r w:rsidR="00DC7675">
        <w:fldChar w:fldCharType="begin"/>
      </w:r>
      <w:r w:rsidR="00D057C9">
        <w:instrText xml:space="preserve"> ADDIN EN.CITE &lt;EndNote&gt;&lt;Cite&gt;&lt;Author&gt;Liang&lt;/Author&gt;&lt;Year&gt;2006&lt;/Year&gt;&lt;RecNum&gt;87&lt;/RecNum&gt;&lt;record&gt;&lt;rec-number&gt;87&lt;/rec-number&gt;&lt;foreign-keys&gt;&lt;key app="EN" db-id="f2wverex422p28ep0se5wp0kw5dd9f22aex2"&gt;87&lt;/key&gt;&lt;/foreign-keys&gt;&lt;ref-type name="Journal Article"&gt;17&lt;/ref-type&gt;&lt;contributors&gt;&lt;authors&gt;&lt;author&gt;Liang, Z. X.&lt;/author&gt;&lt;author&gt;Zhao, T. S.&lt;/author&gt;&lt;author&gt;Prabhuram, J.&lt;/author&gt;&lt;/authors&gt;&lt;/contributors&gt;&lt;titles&gt;&lt;title&gt;A Glue Method for Fabricating Membrane Electrode Assemblies for Direct Methanol Fuel Cells&lt;/title&gt;&lt;secondary-title&gt;Electrochimica Acta&lt;/secondary-title&gt;&lt;/titles&gt;&lt;periodical&gt;&lt;full-title&gt;Electrochimica Acta&lt;/full-title&gt;&lt;/periodical&gt;&lt;pages&gt;6412-6418&lt;/pages&gt;&lt;volume&gt;51&lt;/volume&gt;&lt;number&gt;28&lt;/number&gt;&lt;keywords&gt;&lt;keyword&gt;Direct methanol fuel cell (DMFC)&lt;/keyword&gt;&lt;keyword&gt;Membrane electrode assembly (MEA)&lt;/keyword&gt;&lt;keyword&gt;Glue method&lt;/keyword&gt;&lt;keyword&gt;Interfacial contact&lt;/keyword&gt;&lt;/keywords&gt;&lt;dates&gt;&lt;year&gt;2006&lt;/year&gt;&lt;/dates&gt;&lt;isbn&gt;0013-4686&lt;/isbn&gt;&lt;urls&gt;&lt;related-urls&gt;&lt;url&gt;http://www.sciencedirect.com/science/article/B6TG0-4K4PSTK-2/2/c962eda1631f0f93e2fb686c8355213f&lt;/url&gt;&lt;/related-urls&gt;&lt;/urls&gt;&lt;electronic-resource-num&gt;DOI: 10.1016/j.electacta.2006.04.048&lt;/electronic-resource-num&gt;&lt;/record&gt;&lt;/Cite&gt;&lt;/EndNote&gt;</w:instrText>
      </w:r>
      <w:r w:rsidR="00DC7675">
        <w:fldChar w:fldCharType="separate"/>
      </w:r>
      <w:r w:rsidR="00EA2433" w:rsidRPr="00EA2433">
        <w:rPr>
          <w:noProof/>
          <w:vertAlign w:val="superscript"/>
        </w:rPr>
        <w:t>93</w:t>
      </w:r>
      <w:r w:rsidR="00DC7675">
        <w:fldChar w:fldCharType="end"/>
      </w:r>
      <w:r>
        <w:t xml:space="preserve"> </w:t>
      </w:r>
      <w:r w:rsidR="00F60C06">
        <w:rPr>
          <w:szCs w:val="24"/>
        </w:rPr>
        <w:t xml:space="preserve">The membrane is painted on both sides with an ionomer ink, which is a solution of </w:t>
      </w:r>
      <w:r w:rsidR="004D15CD">
        <w:rPr>
          <w:szCs w:val="24"/>
        </w:rPr>
        <w:t>membrane</w:t>
      </w:r>
      <w:r w:rsidR="00CD59F4">
        <w:rPr>
          <w:szCs w:val="24"/>
        </w:rPr>
        <w:t xml:space="preserve"> ionomer and</w:t>
      </w:r>
      <w:r w:rsidR="00F60C06">
        <w:rPr>
          <w:szCs w:val="24"/>
        </w:rPr>
        <w:t xml:space="preserve"> Pt</w:t>
      </w:r>
      <w:r w:rsidR="007571EE">
        <w:rPr>
          <w:szCs w:val="24"/>
        </w:rPr>
        <w:t>/carbon</w:t>
      </w:r>
      <w:r w:rsidR="00F60C06">
        <w:rPr>
          <w:szCs w:val="24"/>
        </w:rPr>
        <w:t xml:space="preserve"> catalyst, and is sandwiched between the electrodes. The assembly is conditioned at 60 °C under pressure of 0.4 MPa for 30 min. Finally, the MEA is thermally treated at 100 °C for 1 hr to evaporate the solvent completely.</w:t>
      </w:r>
      <w:r w:rsidR="00E51D27">
        <w:rPr>
          <w:szCs w:val="24"/>
        </w:rPr>
        <w:t xml:space="preserve"> </w:t>
      </w:r>
      <w:r w:rsidR="00980D4E">
        <w:t>This causes</w:t>
      </w:r>
      <w:r w:rsidR="00B0620F">
        <w:t xml:space="preserve"> the change</w:t>
      </w:r>
      <w:r w:rsidR="00980D4E">
        <w:t xml:space="preserve"> in the morphology and conductivity of the membrane at the interfaces on both sides. </w:t>
      </w:r>
      <w:r w:rsidR="00980D4E">
        <w:rPr>
          <w:szCs w:val="24"/>
        </w:rPr>
        <w:t>An ionomer-membra</w:t>
      </w:r>
      <w:r w:rsidR="0010737E">
        <w:rPr>
          <w:szCs w:val="24"/>
        </w:rPr>
        <w:t>ne interface i</w:t>
      </w:r>
      <w:r w:rsidR="005C0697">
        <w:rPr>
          <w:szCs w:val="24"/>
        </w:rPr>
        <w:t xml:space="preserve">s formed on </w:t>
      </w:r>
      <w:r w:rsidR="00980D4E">
        <w:rPr>
          <w:szCs w:val="24"/>
        </w:rPr>
        <w:t>both sides of the membrane</w:t>
      </w:r>
      <w:r w:rsidR="0010737E">
        <w:rPr>
          <w:szCs w:val="24"/>
        </w:rPr>
        <w:t>,</w:t>
      </w:r>
      <w:r w:rsidR="00980D4E">
        <w:rPr>
          <w:szCs w:val="24"/>
        </w:rPr>
        <w:t xml:space="preserve"> and is shown in </w:t>
      </w:r>
      <w:r w:rsidR="00DC7675">
        <w:rPr>
          <w:szCs w:val="24"/>
        </w:rPr>
        <w:fldChar w:fldCharType="begin"/>
      </w:r>
      <w:r w:rsidR="00980D4E">
        <w:rPr>
          <w:szCs w:val="24"/>
        </w:rPr>
        <w:instrText xml:space="preserve"> REF _Ref297292736 \h </w:instrText>
      </w:r>
      <w:r w:rsidR="00DC7675">
        <w:rPr>
          <w:szCs w:val="24"/>
        </w:rPr>
      </w:r>
      <w:r w:rsidR="00DC7675">
        <w:rPr>
          <w:szCs w:val="24"/>
        </w:rPr>
        <w:fldChar w:fldCharType="separate"/>
      </w:r>
      <w:r w:rsidR="00A672CD" w:rsidRPr="001B2520">
        <w:rPr>
          <w:b/>
        </w:rPr>
        <w:t xml:space="preserve">Figure </w:t>
      </w:r>
      <w:r w:rsidR="00A672CD">
        <w:rPr>
          <w:b/>
          <w:noProof/>
        </w:rPr>
        <w:t>3</w:t>
      </w:r>
      <w:r w:rsidR="00A672CD" w:rsidRPr="001B2520">
        <w:rPr>
          <w:b/>
        </w:rPr>
        <w:noBreakHyphen/>
      </w:r>
      <w:r w:rsidR="00A672CD">
        <w:rPr>
          <w:b/>
          <w:noProof/>
        </w:rPr>
        <w:t>1</w:t>
      </w:r>
      <w:r w:rsidR="00DC7675">
        <w:rPr>
          <w:szCs w:val="24"/>
        </w:rPr>
        <w:fldChar w:fldCharType="end"/>
      </w:r>
      <w:r w:rsidR="00980D4E">
        <w:rPr>
          <w:szCs w:val="24"/>
        </w:rPr>
        <w:t xml:space="preserve">. </w:t>
      </w:r>
    </w:p>
    <w:p w:rsidR="00ED5F85" w:rsidRDefault="00980D4E" w:rsidP="00ED5F85">
      <w:pPr>
        <w:rPr>
          <w:rFonts w:cs="Times New Roman"/>
        </w:rPr>
      </w:pPr>
      <w:r>
        <w:t xml:space="preserve">It has been </w:t>
      </w:r>
      <w:r w:rsidR="00675605">
        <w:t xml:space="preserve">shown by experiments </w:t>
      </w:r>
      <w:r>
        <w:t xml:space="preserve">that a thicker membrane can cause an interfacial delamination under freeze/thaw </w:t>
      </w:r>
      <w:r w:rsidR="00E94C00">
        <w:t>cycles</w:t>
      </w:r>
      <w:r w:rsidR="002718DF">
        <w:t>.</w:t>
      </w:r>
      <w:r w:rsidR="00DC7675">
        <w:fldChar w:fldCharType="begin">
          <w:fldData xml:space="preserve">PEVuZE5vdGU+PENpdGU+PEF1dGhvcj5LaW08L0F1dGhvcj48WWVhcj4yMDA4PC9ZZWFyPjxSZWNO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</w:fldData>
        </w:fldChar>
      </w:r>
      <w:r w:rsidR="00D057C9">
        <w:instrText xml:space="preserve"> ADDIN EN.CITE </w:instrText>
      </w:r>
      <w:r w:rsidR="00DC7675">
        <w:fldChar w:fldCharType="begin">
          <w:fldData xml:space="preserve">PEVuZE5vdGU+PENpdGU+PEF1dGhvcj5LaW08L0F1dGhvcj48WWVhcj4yMDA4PC9ZZWFyPjxSZWNO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</w:fldData>
        </w:fldChar>
      </w:r>
      <w:r w:rsidR="00D057C9">
        <w:instrText xml:space="preserve"> ADDIN EN.CITE.DATA </w:instrText>
      </w:r>
      <w:r w:rsidR="00DC7675">
        <w:fldChar w:fldCharType="end"/>
      </w:r>
      <w:r w:rsidR="00DC7675">
        <w:fldChar w:fldCharType="separate"/>
      </w:r>
      <w:r w:rsidR="00EA2433" w:rsidRPr="00EA2433">
        <w:rPr>
          <w:noProof/>
          <w:vertAlign w:val="superscript"/>
        </w:rPr>
        <w:t>94, 95</w:t>
      </w:r>
      <w:r w:rsidR="00DC7675">
        <w:fldChar w:fldCharType="end"/>
      </w:r>
      <w:r>
        <w:t xml:space="preserve"> Due to delamination, interfacial resistance increases and proton conductivity decreases</w:t>
      </w:r>
      <w:r w:rsidR="002718DF">
        <w:t>.</w:t>
      </w:r>
      <w:r w:rsidR="00DC7675">
        <w:fldChar w:fldCharType="begin"/>
      </w:r>
      <w:r w:rsidR="00D057C9">
        <w:instrText xml:space="preserve"> ADDIN EN.CITE &lt;EndNote&gt;&lt;Cite&gt;&lt;Author&gt;Kim&lt;/Author&gt;&lt;Year&gt;2009&lt;/Year&gt;&lt;RecNum&gt;78&lt;/RecNum&gt;&lt;record&gt;&lt;rec-number&gt;78&lt;/rec-number&gt;&lt;foreign-keys&gt;&lt;key app="EN" db-id="f2wverex422p28ep0se5wp0kw5dd9f22aex2"&gt;78&lt;/key&gt;&lt;/foreign-keys&gt;&lt;ref-type name="Journal Article"&gt;17&lt;/ref-type&gt;&lt;contributors&gt;&lt;authors&gt;&lt;author&gt;Kim, S.&lt;/author&gt;&lt;author&gt;Khandelwal, M.&lt;/author&gt;&lt;author&gt;Chacko, C.&lt;/author&gt;&lt;author&gt;Mench, M. M.&lt;/author&gt;&lt;/authors&gt;&lt;/contributors&gt;&lt;titles&gt;&lt;title&gt;Investigation of the Impact of Interfacial Delamination on Polymer Electrolyte Fuel Cell Performance&lt;/title&gt;&lt;secondary-title&gt;Journal of the Electrochemical Society&lt;/secondary-title&gt;&lt;/titles&gt;&lt;periodical&gt;&lt;full-title&gt;Journal of the Electrochemical Society&lt;/full-title&gt;&lt;/periodical&gt;&lt;pages&gt;B99-B108&lt;/pages&gt;&lt;volume&gt;156&lt;/volume&gt;&lt;number&gt;1&lt;/number&gt;&lt;dates&gt;&lt;year&gt;2009&lt;/year&gt;&lt;/dates&gt;&lt;isbn&gt;0013-4651&lt;/isbn&gt;&lt;accession-num&gt;WOS:000261209800030&lt;/accession-num&gt;&lt;urls&gt;&lt;related-urls&gt;&lt;url&gt;&amp;lt;Go to ISI&amp;gt;://WOS:000261209800030&lt;/url&gt;&lt;/related-urls&gt;&lt;/urls&gt;&lt;electronic-resource-num&gt;10.1149/1.3006398&lt;/electronic-resource-num&gt;&lt;/record&gt;&lt;/Cite&gt;&lt;/EndNote&gt;</w:instrText>
      </w:r>
      <w:r w:rsidR="00DC7675">
        <w:fldChar w:fldCharType="separate"/>
      </w:r>
      <w:r w:rsidR="00EA2433" w:rsidRPr="00EA2433">
        <w:rPr>
          <w:noProof/>
          <w:vertAlign w:val="superscript"/>
        </w:rPr>
        <w:t>96</w:t>
      </w:r>
      <w:r w:rsidR="00DC7675">
        <w:fldChar w:fldCharType="end"/>
      </w:r>
      <w:r>
        <w:t xml:space="preserve"> The proton conductivity in the membrane is lower than it is in water</w:t>
      </w:r>
      <w:r w:rsidR="00DE5359">
        <w:t>,</w:t>
      </w:r>
      <w:r>
        <w:t xml:space="preserve"> and the delamination of the interface further lowers the conductivity. Hence, the study </w:t>
      </w:r>
      <w:r>
        <w:lastRenderedPageBreak/>
        <w:t>of the transport phenomena of water and proton</w:t>
      </w:r>
      <w:r w:rsidR="004B77E1">
        <w:t>s</w:t>
      </w:r>
      <w:r>
        <w:t xml:space="preserve"> through the interfacial regions </w:t>
      </w:r>
      <w:r w:rsidR="004B77E1">
        <w:t xml:space="preserve">and of interfacial conductivity </w:t>
      </w:r>
      <w:r>
        <w:t>would potentially provide significant insight for understanding the delamination process.</w:t>
      </w:r>
      <w:r w:rsidR="005B416E" w:rsidRPr="005B416E">
        <w:rPr>
          <w:rFonts w:cs="Times New Roman"/>
        </w:rPr>
        <w:t xml:space="preserve"> </w:t>
      </w:r>
      <w:r w:rsidR="005B416E">
        <w:rPr>
          <w:rFonts w:cs="Times New Roman"/>
        </w:rPr>
        <w:t xml:space="preserve">A </w:t>
      </w:r>
      <w:r w:rsidR="005C0697">
        <w:rPr>
          <w:rFonts w:cs="Times New Roman"/>
        </w:rPr>
        <w:t>number</w:t>
      </w:r>
      <w:r w:rsidR="005B416E">
        <w:rPr>
          <w:rFonts w:cs="Times New Roman"/>
        </w:rPr>
        <w:t xml:space="preserve"> of studies have been </w:t>
      </w:r>
      <w:r w:rsidR="0010737E">
        <w:rPr>
          <w:rFonts w:cs="Times New Roman"/>
        </w:rPr>
        <w:t>performed</w:t>
      </w:r>
      <w:r w:rsidR="005B416E">
        <w:rPr>
          <w:rFonts w:cs="Times New Roman"/>
        </w:rPr>
        <w:t xml:space="preserve"> for the </w:t>
      </w:r>
      <w:r w:rsidR="004B77E1">
        <w:rPr>
          <w:rFonts w:cs="Times New Roman"/>
        </w:rPr>
        <w:t xml:space="preserve">conductivity and </w:t>
      </w:r>
      <w:r w:rsidR="005B416E">
        <w:rPr>
          <w:rFonts w:cs="Times New Roman"/>
        </w:rPr>
        <w:t xml:space="preserve">transport of species through </w:t>
      </w:r>
      <w:r w:rsidR="005B416E">
        <w:t>perfluorosulfonic acid (PFSA) membranes,</w:t>
      </w:r>
      <w:r w:rsidR="005B416E">
        <w:rPr>
          <w:rFonts w:cs="Times New Roman"/>
        </w:rPr>
        <w:t xml:space="preserve"> but modeling of the </w:t>
      </w:r>
      <w:r w:rsidR="004B77E1">
        <w:rPr>
          <w:rFonts w:cs="Times New Roman"/>
        </w:rPr>
        <w:t xml:space="preserve">conductivity and </w:t>
      </w:r>
      <w:r w:rsidR="005B416E">
        <w:rPr>
          <w:rFonts w:cs="Times New Roman"/>
        </w:rPr>
        <w:t>transport through the interface is a missing link.</w:t>
      </w:r>
    </w:p>
    <w:p w:rsidR="009E4FB1" w:rsidRPr="00ED5F85" w:rsidRDefault="009E4FB1" w:rsidP="00ED5F85">
      <w:pPr>
        <w:rPr>
          <w:szCs w:val="24"/>
        </w:rPr>
      </w:pPr>
    </w:p>
    <w:p w:rsidR="00383F73" w:rsidRDefault="00062CBC" w:rsidP="00383F73">
      <w:pPr>
        <w:keepNext/>
        <w:ind w:firstLine="0"/>
        <w:jc w:val="center"/>
      </w:pPr>
      <w:r w:rsidRPr="00062CBC">
        <w:rPr>
          <w:noProof/>
        </w:rPr>
        <w:drawing>
          <wp:inline distT="0" distB="0" distL="0" distR="0">
            <wp:extent cx="4657725" cy="33909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6" cstate="print"/>
                    <a:srcRect/>
                    <a:stretch>
                      <a:fillRect/>
                    </a:stretch>
                  </pic:blipFill>
                  <pic:spPr bwMode="auto">
                    <a:xfrm>
                      <a:off x="0" y="0"/>
                      <a:ext cx="4657725" cy="3390900"/>
                    </a:xfrm>
                    <a:prstGeom prst="rect">
                      <a:avLst/>
                    </a:prstGeom>
                    <a:noFill/>
                    <a:ln w="9525">
                      <a:noFill/>
                      <a:miter lim="800000"/>
                      <a:headEnd/>
                      <a:tailEnd/>
                    </a:ln>
                  </pic:spPr>
                </pic:pic>
              </a:graphicData>
            </a:graphic>
          </wp:inline>
        </w:drawing>
      </w:r>
    </w:p>
    <w:p w:rsidR="00383F73" w:rsidRDefault="00383F73" w:rsidP="005C3058">
      <w:pPr>
        <w:pStyle w:val="Caption"/>
      </w:pPr>
      <w:bookmarkStart w:id="55" w:name="_Ref297292736"/>
      <w:bookmarkStart w:id="56" w:name="_Toc308421523"/>
      <w:proofErr w:type="gramStart"/>
      <w:r w:rsidRPr="001B2520">
        <w:rPr>
          <w:b/>
        </w:rPr>
        <w:t xml:space="preserve">Figure </w:t>
      </w:r>
      <w:r w:rsidR="00DC7675" w:rsidRPr="001B2520">
        <w:rPr>
          <w:b/>
        </w:rPr>
        <w:fldChar w:fldCharType="begin"/>
      </w:r>
      <w:r w:rsidR="00747C91" w:rsidRPr="001B2520">
        <w:rPr>
          <w:b/>
        </w:rPr>
        <w:instrText xml:space="preserve"> STYLEREF 1 \s </w:instrText>
      </w:r>
      <w:r w:rsidR="00DC7675" w:rsidRPr="001B2520">
        <w:rPr>
          <w:b/>
        </w:rPr>
        <w:fldChar w:fldCharType="separate"/>
      </w:r>
      <w:r w:rsidR="00A672CD">
        <w:rPr>
          <w:b/>
          <w:noProof/>
        </w:rPr>
        <w:t>3</w:t>
      </w:r>
      <w:r w:rsidR="00DC7675" w:rsidRPr="001B2520">
        <w:rPr>
          <w:b/>
        </w:rPr>
        <w:fldChar w:fldCharType="end"/>
      </w:r>
      <w:r w:rsidR="00210EB0" w:rsidRPr="001B2520">
        <w:rPr>
          <w:b/>
        </w:rPr>
        <w:noBreakHyphen/>
      </w:r>
      <w:r w:rsidR="00DC7675" w:rsidRPr="001B2520">
        <w:rPr>
          <w:b/>
        </w:rPr>
        <w:fldChar w:fldCharType="begin"/>
      </w:r>
      <w:r w:rsidR="00747C91" w:rsidRPr="001B2520">
        <w:rPr>
          <w:b/>
        </w:rPr>
        <w:instrText xml:space="preserve"> SEQ Figure \* ARABIC \s 1 </w:instrText>
      </w:r>
      <w:r w:rsidR="00DC7675" w:rsidRPr="001B2520">
        <w:rPr>
          <w:b/>
        </w:rPr>
        <w:fldChar w:fldCharType="separate"/>
      </w:r>
      <w:r w:rsidR="00A672CD">
        <w:rPr>
          <w:b/>
          <w:noProof/>
        </w:rPr>
        <w:t>1</w:t>
      </w:r>
      <w:r w:rsidR="00DC7675" w:rsidRPr="001B2520">
        <w:rPr>
          <w:b/>
        </w:rPr>
        <w:fldChar w:fldCharType="end"/>
      </w:r>
      <w:bookmarkEnd w:id="55"/>
      <w:r w:rsidR="000D4278" w:rsidRPr="001B2520">
        <w:rPr>
          <w:b/>
        </w:rPr>
        <w:t>.</w:t>
      </w:r>
      <w:proofErr w:type="gramEnd"/>
      <w:r>
        <w:t xml:space="preserve"> Membrane-ionomer interfaces</w:t>
      </w:r>
      <w:r w:rsidR="001B2520">
        <w:t>.</w:t>
      </w:r>
      <w:bookmarkEnd w:id="56"/>
    </w:p>
    <w:p w:rsidR="00ED5F85" w:rsidRPr="00ED5F85" w:rsidRDefault="00ED5F85" w:rsidP="00ED5F85"/>
    <w:p w:rsidR="001F657B" w:rsidRDefault="00EB017E" w:rsidP="00980D4E">
      <w:r>
        <w:t>The i</w:t>
      </w:r>
      <w:r w:rsidR="00980D4E">
        <w:t xml:space="preserve">onomer ink in the MEA manufacturing is </w:t>
      </w:r>
      <w:r w:rsidR="005C0697">
        <w:t>composed</w:t>
      </w:r>
      <w:r w:rsidR="00980D4E">
        <w:t xml:space="preserve"> of </w:t>
      </w:r>
      <w:r w:rsidR="005C0697">
        <w:t xml:space="preserve">the </w:t>
      </w:r>
      <w:r w:rsidR="00980D4E">
        <w:t xml:space="preserve">same material </w:t>
      </w:r>
      <w:r w:rsidR="0059190A">
        <w:t>as</w:t>
      </w:r>
      <w:r w:rsidR="00980D4E">
        <w:t xml:space="preserve"> </w:t>
      </w:r>
      <w:r w:rsidR="00F6667F">
        <w:t xml:space="preserve">the </w:t>
      </w:r>
      <w:r w:rsidR="00980D4E">
        <w:t xml:space="preserve">membrane. For example, </w:t>
      </w:r>
      <w:r w:rsidR="005C0697">
        <w:t xml:space="preserve">a </w:t>
      </w:r>
      <w:r w:rsidR="00980D4E">
        <w:t>Nafion</w:t>
      </w:r>
      <w:r w:rsidR="00980D4E">
        <w:rPr>
          <w:rFonts w:cs="Times New Roman"/>
        </w:rPr>
        <w:t>®</w:t>
      </w:r>
      <w:r w:rsidR="00980D4E">
        <w:t xml:space="preserve"> solution along with Pt/C catalyst is used for the MEA of </w:t>
      </w:r>
      <w:r w:rsidR="005C0697">
        <w:t xml:space="preserve">a </w:t>
      </w:r>
      <w:r w:rsidR="00980D4E">
        <w:t>Nafion</w:t>
      </w:r>
      <w:r w:rsidR="00980D4E">
        <w:rPr>
          <w:rFonts w:cs="Times New Roman"/>
        </w:rPr>
        <w:t>®</w:t>
      </w:r>
      <w:r w:rsidR="0059190A">
        <w:t xml:space="preserve"> PEM fuel cell</w:t>
      </w:r>
      <w:r w:rsidR="00980D4E">
        <w:t xml:space="preserve">. The chemical structure of the ionomers in the side-chains is similar to </w:t>
      </w:r>
      <w:r w:rsidR="00F6667F">
        <w:t>that of the membrane;</w:t>
      </w:r>
      <w:r w:rsidR="00980D4E">
        <w:t xml:space="preserve"> </w:t>
      </w:r>
      <w:r w:rsidR="00C54CE4">
        <w:t xml:space="preserve">thus, </w:t>
      </w:r>
      <w:r w:rsidR="00980D4E">
        <w:t>the morphology and pore structures in the interface should be si</w:t>
      </w:r>
      <w:r w:rsidR="006D5F8E">
        <w:t xml:space="preserve">milar </w:t>
      </w:r>
      <w:r w:rsidR="00980D4E">
        <w:t xml:space="preserve">to </w:t>
      </w:r>
      <w:r w:rsidR="00100E43">
        <w:t xml:space="preserve">those in </w:t>
      </w:r>
      <w:r w:rsidR="00980D4E">
        <w:t>the membrane</w:t>
      </w:r>
      <w:r w:rsidR="00100E43">
        <w:t xml:space="preserve"> itself, although t</w:t>
      </w:r>
      <w:r w:rsidR="00980D4E">
        <w:t>he pore size</w:t>
      </w:r>
      <w:r w:rsidR="004B62C6">
        <w:t>s</w:t>
      </w:r>
      <w:r w:rsidR="00980D4E">
        <w:t xml:space="preserve"> might be different from </w:t>
      </w:r>
      <w:r w:rsidR="00100E43">
        <w:t xml:space="preserve">those in </w:t>
      </w:r>
      <w:r w:rsidR="00980D4E">
        <w:t xml:space="preserve">the </w:t>
      </w:r>
      <w:r w:rsidR="00980D4E">
        <w:lastRenderedPageBreak/>
        <w:t>m</w:t>
      </w:r>
      <w:r w:rsidR="00100E43">
        <w:t>embrane. Protons and water</w:t>
      </w:r>
      <w:r w:rsidR="00980D4E">
        <w:t xml:space="preserve"> enter into the pore</w:t>
      </w:r>
      <w:r w:rsidR="004C5956">
        <w:t>s</w:t>
      </w:r>
      <w:r w:rsidR="00980D4E">
        <w:t xml:space="preserve"> </w:t>
      </w:r>
      <w:r w:rsidR="00100E43">
        <w:t>of the</w:t>
      </w:r>
      <w:r w:rsidR="0061404C">
        <w:t xml:space="preserve"> membrane</w:t>
      </w:r>
      <w:r w:rsidR="00980D4E">
        <w:t xml:space="preserve"> </w:t>
      </w:r>
      <w:r w:rsidR="004C5956">
        <w:t>via</w:t>
      </w:r>
      <w:r w:rsidR="00980D4E">
        <w:t xml:space="preserve"> the pore</w:t>
      </w:r>
      <w:r w:rsidR="004C5956">
        <w:t>s</w:t>
      </w:r>
      <w:r w:rsidR="00980D4E">
        <w:t xml:space="preserve"> </w:t>
      </w:r>
      <w:r w:rsidR="004C5956">
        <w:t>in the ionomer-membrane interf</w:t>
      </w:r>
      <w:r w:rsidR="00BF0132">
        <w:t>a</w:t>
      </w:r>
      <w:r w:rsidR="004C5956">
        <w:t>ce at</w:t>
      </w:r>
      <w:r w:rsidR="00980D4E">
        <w:t xml:space="preserve"> th</w:t>
      </w:r>
      <w:r w:rsidR="004C5956">
        <w:t>e anode side</w:t>
      </w:r>
      <w:r w:rsidR="004B62C6">
        <w:t>,</w:t>
      </w:r>
      <w:r w:rsidR="004C5956">
        <w:t xml:space="preserve"> and at </w:t>
      </w:r>
      <w:r w:rsidR="00100E43">
        <w:t xml:space="preserve">the </w:t>
      </w:r>
      <w:r w:rsidR="00980D4E">
        <w:t>cathode side</w:t>
      </w:r>
      <w:r w:rsidR="004C5956">
        <w:t xml:space="preserve">, they enter </w:t>
      </w:r>
      <w:r w:rsidR="00100E43">
        <w:t>in</w:t>
      </w:r>
      <w:r w:rsidR="004C5956">
        <w:t>to th</w:t>
      </w:r>
      <w:r w:rsidR="00100E43">
        <w:t xml:space="preserve">e pores </w:t>
      </w:r>
      <w:r w:rsidR="00B40F34">
        <w:t>in</w:t>
      </w:r>
      <w:r w:rsidR="004C5956">
        <w:t xml:space="preserve"> the </w:t>
      </w:r>
      <w:r w:rsidR="00BF0132">
        <w:t>interface</w:t>
      </w:r>
      <w:r w:rsidR="004C5956">
        <w:t xml:space="preserve"> from the pores </w:t>
      </w:r>
      <w:r w:rsidR="00B40F34">
        <w:t>in</w:t>
      </w:r>
      <w:r w:rsidR="004C5956">
        <w:t xml:space="preserve"> the membrane</w:t>
      </w:r>
      <w:r w:rsidR="0061404C">
        <w:t xml:space="preserve">. The proton conductivity of the pores </w:t>
      </w:r>
      <w:r w:rsidR="001A2461">
        <w:t>in</w:t>
      </w:r>
      <w:r w:rsidR="001A1DF8">
        <w:t xml:space="preserve"> </w:t>
      </w:r>
      <w:r w:rsidR="0008040F">
        <w:t xml:space="preserve">the </w:t>
      </w:r>
      <w:r w:rsidR="001A1DF8">
        <w:t xml:space="preserve">interface </w:t>
      </w:r>
      <w:r w:rsidR="0061404C">
        <w:t xml:space="preserve">will affect the </w:t>
      </w:r>
      <w:r w:rsidR="001A2461">
        <w:t xml:space="preserve">proton </w:t>
      </w:r>
      <w:r w:rsidR="0061404C">
        <w:t xml:space="preserve">conductivity of the </w:t>
      </w:r>
      <w:r w:rsidR="001A1DF8">
        <w:t xml:space="preserve">membrane. </w:t>
      </w:r>
    </w:p>
    <w:p w:rsidR="00B03130" w:rsidRDefault="00B03130" w:rsidP="00B03130">
      <w:pPr>
        <w:pStyle w:val="Heading2"/>
      </w:pPr>
      <w:bookmarkStart w:id="57" w:name="_Ref301782264"/>
      <w:bookmarkStart w:id="58" w:name="_Toc304217550"/>
      <w:bookmarkStart w:id="59" w:name="_Toc308512882"/>
      <w:r>
        <w:t>Morpholog</w:t>
      </w:r>
      <w:r w:rsidR="00A4644C">
        <w:t>ies</w:t>
      </w:r>
      <w:r>
        <w:t xml:space="preserve"> of </w:t>
      </w:r>
      <w:r w:rsidR="00AA2EC5">
        <w:t xml:space="preserve">the </w:t>
      </w:r>
      <w:r>
        <w:t>interface</w:t>
      </w:r>
      <w:bookmarkEnd w:id="57"/>
      <w:bookmarkEnd w:id="58"/>
      <w:bookmarkEnd w:id="59"/>
    </w:p>
    <w:p w:rsidR="009B69DA" w:rsidRDefault="00CC2CE2" w:rsidP="00980D4E">
      <w:r>
        <w:t xml:space="preserve">As the ionomer used in the MEA is of the same material as </w:t>
      </w:r>
      <w:r w:rsidR="00742DF3">
        <w:t xml:space="preserve">that </w:t>
      </w:r>
      <w:r>
        <w:t xml:space="preserve">of the membrane, the morphology of </w:t>
      </w:r>
      <w:r w:rsidR="0043112F">
        <w:t>the interface should be similar</w:t>
      </w:r>
      <w:r w:rsidR="00742DF3">
        <w:t>. A number</w:t>
      </w:r>
      <w:r>
        <w:t xml:space="preserve"> of experimental studies</w:t>
      </w:r>
      <w:r w:rsidR="000E2099">
        <w:t>,</w:t>
      </w:r>
      <w:r>
        <w:t xml:space="preserve"> </w:t>
      </w:r>
      <w:r w:rsidR="00A3707F">
        <w:t>such as small-angle X-ray scattering</w:t>
      </w:r>
      <w:r w:rsidR="000872FC">
        <w:t xml:space="preserve"> (SAXS)</w:t>
      </w:r>
      <w:r w:rsidR="00A3707F">
        <w:t>, small-angle neutron scattering</w:t>
      </w:r>
      <w:r w:rsidR="000872FC">
        <w:t xml:space="preserve"> (SANS)</w:t>
      </w:r>
      <w:r w:rsidR="00A3707F">
        <w:t xml:space="preserve"> and wide-angle X-ray </w:t>
      </w:r>
      <w:r w:rsidR="00122319">
        <w:t xml:space="preserve">(WAXD) </w:t>
      </w:r>
      <w:r w:rsidR="00A3707F">
        <w:t>diffraction</w:t>
      </w:r>
      <w:r w:rsidR="000E2099">
        <w:t>,</w:t>
      </w:r>
      <w:r w:rsidR="00A3707F">
        <w:t xml:space="preserve"> </w:t>
      </w:r>
      <w:r w:rsidR="000E2099">
        <w:t>have been performed</w:t>
      </w:r>
      <w:r>
        <w:t xml:space="preserve"> </w:t>
      </w:r>
      <w:r w:rsidR="00A3707F">
        <w:t>to understand the morphology of PFSA membranes</w:t>
      </w:r>
      <w:r w:rsidR="004C7673">
        <w:t>,</w:t>
      </w:r>
      <w:r w:rsidR="00A3707F">
        <w:t xml:space="preserve"> </w:t>
      </w:r>
      <w:r w:rsidR="000E2099">
        <w:t>and several</w:t>
      </w:r>
      <w:r>
        <w:t xml:space="preserve"> models </w:t>
      </w:r>
      <w:r w:rsidR="00836FC5">
        <w:t>to interpret the morphology</w:t>
      </w:r>
      <w:r w:rsidR="00A76DCD">
        <w:t xml:space="preserve"> have</w:t>
      </w:r>
      <w:r>
        <w:t xml:space="preserve"> been discus</w:t>
      </w:r>
      <w:r w:rsidR="006C6223">
        <w:t>sed in</w:t>
      </w:r>
      <w:r>
        <w:t xml:space="preserve"> </w:t>
      </w:r>
      <w:r w:rsidR="000E2099">
        <w:t xml:space="preserve">the </w:t>
      </w:r>
      <w:r>
        <w:t xml:space="preserve">literature.  </w:t>
      </w:r>
      <w:r w:rsidR="00A3707F">
        <w:t xml:space="preserve">One of the oldest models was proposed by Gierke </w:t>
      </w:r>
      <w:r w:rsidR="00A3707F" w:rsidRPr="003F4F1C">
        <w:rPr>
          <w:i/>
        </w:rPr>
        <w:t>et al</w:t>
      </w:r>
      <w:r w:rsidR="00A3707F">
        <w:t>.</w:t>
      </w:r>
      <w:r w:rsidR="00E721B9">
        <w:t>,</w:t>
      </w:r>
      <w:r w:rsidR="00A3707F">
        <w:t xml:space="preserve"> and the morphology </w:t>
      </w:r>
      <w:r w:rsidR="00B625A1">
        <w:t>of Nafion</w:t>
      </w:r>
      <w:r w:rsidR="00B625A1">
        <w:rPr>
          <w:rFonts w:cs="Times New Roman"/>
        </w:rPr>
        <w:t>®</w:t>
      </w:r>
      <w:r w:rsidR="00B625A1">
        <w:t xml:space="preserve"> membrane </w:t>
      </w:r>
      <w:r w:rsidR="00A3707F">
        <w:t>was studied by wide- and small-angle X-ray scattering</w:t>
      </w:r>
      <w:r w:rsidR="002718DF">
        <w:t>.</w:t>
      </w:r>
      <w:r w:rsidR="00DC7675">
        <w:fldChar w:fldCharType="begin">
          <w:fldData xml:space="preserve">PEVuZE5vdGU+PENpdGU+PEF1dGhvcj5HaWVya2U8L0F1dGhvcj48WWVhcj4xOTgxPC9ZZWFyPjxS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</w:fldData>
        </w:fldChar>
      </w:r>
      <w:r w:rsidR="00D057C9">
        <w:instrText xml:space="preserve"> ADDIN EN.CITE </w:instrText>
      </w:r>
      <w:r w:rsidR="00DC7675">
        <w:fldChar w:fldCharType="begin">
          <w:fldData xml:space="preserve">PEVuZE5vdGU+PENpdGU+PEF1dGhvcj5HaWVya2U8L0F1dGhvcj48WWVhcj4xOTgxPC9ZZWFyPjxS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</w:fldData>
        </w:fldChar>
      </w:r>
      <w:r w:rsidR="00D057C9">
        <w:instrText xml:space="preserve"> ADDIN EN.CITE.DATA </w:instrText>
      </w:r>
      <w:r w:rsidR="00DC7675">
        <w:fldChar w:fldCharType="end"/>
      </w:r>
      <w:r w:rsidR="00DC7675">
        <w:fldChar w:fldCharType="separate"/>
      </w:r>
      <w:r w:rsidR="00EA2433" w:rsidRPr="00EA2433">
        <w:rPr>
          <w:noProof/>
          <w:vertAlign w:val="superscript"/>
        </w:rPr>
        <w:t>97-99</w:t>
      </w:r>
      <w:r w:rsidR="00DC7675">
        <w:fldChar w:fldCharType="end"/>
      </w:r>
      <w:r w:rsidR="00A3707F">
        <w:t xml:space="preserve"> </w:t>
      </w:r>
      <w:proofErr w:type="gramStart"/>
      <w:r w:rsidR="00B625A1">
        <w:t>They</w:t>
      </w:r>
      <w:proofErr w:type="gramEnd"/>
      <w:r w:rsidR="00B625A1">
        <w:t xml:space="preserve"> observed </w:t>
      </w:r>
      <w:r w:rsidR="003716AF">
        <w:t xml:space="preserve">that </w:t>
      </w:r>
      <w:r w:rsidR="00B625A1">
        <w:t xml:space="preserve">the </w:t>
      </w:r>
      <w:r w:rsidR="003C4871">
        <w:t>sulfonic an</w:t>
      </w:r>
      <w:r w:rsidR="000E2099">
        <w:t>ions clustered</w:t>
      </w:r>
      <w:r w:rsidR="00B625A1">
        <w:t xml:space="preserve"> in the solvated membrane</w:t>
      </w:r>
      <w:r w:rsidR="00BD32C8">
        <w:t>,</w:t>
      </w:r>
      <w:r w:rsidR="00B625A1">
        <w:t xml:space="preserve"> and the size of </w:t>
      </w:r>
      <w:r w:rsidR="000E2099">
        <w:t xml:space="preserve">the </w:t>
      </w:r>
      <w:r w:rsidR="00B625A1">
        <w:t>cluster</w:t>
      </w:r>
      <w:r w:rsidR="000E2099">
        <w:t>s depended</w:t>
      </w:r>
      <w:r w:rsidR="00B625A1">
        <w:t xml:space="preserve"> on the equivalent weight of the membrane, solvent</w:t>
      </w:r>
      <w:r w:rsidR="000E2099">
        <w:t>,</w:t>
      </w:r>
      <w:r w:rsidR="00B625A1">
        <w:t xml:space="preserve"> and cations formed </w:t>
      </w:r>
      <w:r w:rsidR="000E2099">
        <w:t>with</w:t>
      </w:r>
      <w:r w:rsidR="00B625A1">
        <w:t xml:space="preserve">in the cluster. </w:t>
      </w:r>
      <w:r w:rsidR="00923584">
        <w:t>They modeled the clusters as spheres</w:t>
      </w:r>
      <w:r w:rsidR="00BD32C8">
        <w:t>,</w:t>
      </w:r>
      <w:r w:rsidR="00923584">
        <w:t xml:space="preserve"> and their sizes were estimated by solvent absorption studies. </w:t>
      </w:r>
      <w:r w:rsidR="003F4F1C">
        <w:t xml:space="preserve">Around </w:t>
      </w:r>
      <w:r w:rsidR="00D01994">
        <w:t xml:space="preserve">the </w:t>
      </w:r>
      <w:r w:rsidR="003F4F1C">
        <w:t xml:space="preserve">same time, Fujimura </w:t>
      </w:r>
      <w:r w:rsidR="003F4F1C" w:rsidRPr="00D01994">
        <w:rPr>
          <w:i/>
        </w:rPr>
        <w:t>et al</w:t>
      </w:r>
      <w:r w:rsidR="0059737D">
        <w:t>.</w:t>
      </w:r>
      <w:r w:rsidR="003F4F1C">
        <w:t xml:space="preserve"> studied the internal molecular structure </w:t>
      </w:r>
      <w:r w:rsidR="00617126">
        <w:t xml:space="preserve">of </w:t>
      </w:r>
      <w:r w:rsidR="003F4F1C">
        <w:t xml:space="preserve">PFSA ionomers with SAXS and WAXD </w:t>
      </w:r>
      <w:r w:rsidR="00B705D8">
        <w:t xml:space="preserve">experiments </w:t>
      </w:r>
      <w:r w:rsidR="00617126">
        <w:t xml:space="preserve">and found the clusters </w:t>
      </w:r>
      <w:r w:rsidR="000E2099">
        <w:t>to be</w:t>
      </w:r>
      <w:r w:rsidR="00D01994">
        <w:t xml:space="preserve"> lamellar </w:t>
      </w:r>
      <w:r w:rsidR="00617126">
        <w:t>crystals</w:t>
      </w:r>
      <w:r w:rsidR="002718DF">
        <w:t>.</w:t>
      </w:r>
      <w:r w:rsidR="00DC7675">
        <w:fldChar w:fldCharType="begin"/>
      </w:r>
      <w:r w:rsidR="00D057C9">
        <w:instrText xml:space="preserve"> ADDIN EN.CITE &lt;EndNote&gt;&lt;Cite&gt;&lt;Author&gt;Fujimura&lt;/Author&gt;&lt;Year&gt;1981&lt;/Year&gt;&lt;RecNum&gt;324&lt;/RecNum&gt;&lt;record&gt;&lt;rec-number&gt;324&lt;/rec-number&gt;&lt;foreign-keys&gt;&lt;key app="EN" db-id="f2wverex422p28ep0se5wp0kw5dd9f22aex2"&gt;324&lt;/key&gt;&lt;/foreign-keys&gt;&lt;ref-type name="Journal Article"&gt;17&lt;/ref-type&gt;&lt;contributors&gt;&lt;authors&gt;&lt;author&gt;Fujimura, Mineo&lt;/author&gt;&lt;author&gt;Hashimoto, Takeji&lt;/author&gt;&lt;author&gt;Kawai, Hiromichi&lt;/author&gt;&lt;/authors&gt;&lt;/contributors&gt;&lt;titles&gt;&lt;title&gt;Small-angle X-ray Ccattering Study of Perfluorinated Ionomer Membranes. 1. Origin of Two Scattering Maxima&lt;/title&gt;&lt;secondary-title&gt;Macromolecules&lt;/secondary-title&gt;&lt;/titles&gt;&lt;periodical&gt;&lt;full-title&gt;Macromolecules&lt;/full-title&gt;&lt;/periodical&gt;&lt;pages&gt;1309-1315&lt;/pages&gt;&lt;volume&gt;14&lt;/volume&gt;&lt;number&gt;5&lt;/number&gt;&lt;dates&gt;&lt;year&gt;1981&lt;/year&gt;&lt;/dates&gt;&lt;publisher&gt;American Chemical Society&lt;/publisher&gt;&lt;isbn&gt;0024-9297&lt;/isbn&gt;&lt;urls&gt;&lt;related-urls&gt;&lt;url&gt;http://dx.doi.org/10.1021/ma50006a032&lt;/url&gt;&lt;/related-urls&gt;&lt;/urls&gt;&lt;electronic-resource-num&gt;10.1021/ma50006a032&lt;/electronic-resource-num&gt;&lt;/record&gt;&lt;/Cite&gt;&lt;/EndNote&gt;</w:instrText>
      </w:r>
      <w:r w:rsidR="00DC7675">
        <w:fldChar w:fldCharType="separate"/>
      </w:r>
      <w:r w:rsidR="00EA2433" w:rsidRPr="00EA2433">
        <w:rPr>
          <w:noProof/>
          <w:vertAlign w:val="superscript"/>
        </w:rPr>
        <w:t>100</w:t>
      </w:r>
      <w:r w:rsidR="00DC7675">
        <w:fldChar w:fldCharType="end"/>
      </w:r>
      <w:r w:rsidR="0079618E">
        <w:t xml:space="preserve"> The </w:t>
      </w:r>
      <w:r w:rsidR="00F517EE">
        <w:t>size of the clusters was</w:t>
      </w:r>
      <w:r w:rsidR="0079618E">
        <w:t xml:space="preserve"> found to </w:t>
      </w:r>
      <w:r w:rsidR="00F517EE">
        <w:t xml:space="preserve">be </w:t>
      </w:r>
      <w:r w:rsidR="0079618E">
        <w:t>depend</w:t>
      </w:r>
      <w:r w:rsidR="00F517EE">
        <w:t>ent</w:t>
      </w:r>
      <w:r w:rsidR="0079618E">
        <w:t xml:space="preserve"> on the temperature, equivalent weight of </w:t>
      </w:r>
      <w:r w:rsidR="000E2099">
        <w:t xml:space="preserve">the </w:t>
      </w:r>
      <w:r w:rsidR="0079618E">
        <w:t xml:space="preserve">membrane, and cations and anions present </w:t>
      </w:r>
      <w:r w:rsidR="000E2099">
        <w:t>with</w:t>
      </w:r>
      <w:r w:rsidR="0079618E">
        <w:t>in the clusters.</w:t>
      </w:r>
      <w:r w:rsidR="00F517EE">
        <w:t xml:space="preserve"> Litt’s lamellar model of </w:t>
      </w:r>
      <w:r w:rsidR="000E2099">
        <w:t xml:space="preserve">a </w:t>
      </w:r>
      <w:r w:rsidR="00F517EE">
        <w:t>Nafion</w:t>
      </w:r>
      <w:r w:rsidR="00286FAA">
        <w:rPr>
          <w:rFonts w:cs="Times New Roman"/>
        </w:rPr>
        <w:t>®</w:t>
      </w:r>
      <w:r w:rsidR="00175E09">
        <w:t xml:space="preserve"> membrane showed</w:t>
      </w:r>
      <w:r w:rsidR="000E2099">
        <w:t xml:space="preserve"> that it had</w:t>
      </w:r>
      <w:r w:rsidR="00F517EE">
        <w:t xml:space="preserve"> similar behavior </w:t>
      </w:r>
      <w:r w:rsidR="009E4FB1">
        <w:t>to</w:t>
      </w:r>
      <w:r w:rsidR="00F517EE">
        <w:t xml:space="preserve"> most polymers</w:t>
      </w:r>
      <w:r w:rsidR="002718DF">
        <w:t>.</w:t>
      </w:r>
      <w:r w:rsidR="00DC7675">
        <w:fldChar w:fldCharType="begin"/>
      </w:r>
      <w:r w:rsidR="00D057C9">
        <w:instrText xml:space="preserve"> ADDIN EN.CITE &lt;EndNote&gt;&lt;Cite&gt;&lt;Author&gt;Litt&lt;/Author&gt;&lt;Year&gt;1997&lt;/Year&gt;&lt;RecNum&gt;325&lt;/RecNum&gt;&lt;record&gt;&lt;rec-number&gt;325&lt;/rec-number&gt;&lt;foreign-keys&gt;&lt;key app="EN" db-id="f2wverex422p28ep0se5wp0kw5dd9f22aex2"&gt;325&lt;/key&gt;&lt;/foreign-keys&gt;&lt;ref-type name="Journal Article"&gt;17&lt;/ref-type&gt;&lt;contributors&gt;&lt;authors&gt;&lt;author&gt;Litt, M.H.&lt;/author&gt;&lt;/authors&gt;&lt;/contributors&gt;&lt;titles&gt;&lt;secondary-title&gt;Polymer Preprints Japan&lt;/secondary-title&gt;&lt;/titles&gt;&lt;periodical&gt;&lt;full-title&gt;Polymer Preprints Japan&lt;/full-title&gt;&lt;/periodical&gt;&lt;pages&gt;80-81&lt;/pages&gt;&lt;volume&gt;38&lt;/volume&gt;&lt;number&gt;1&lt;/number&gt;&lt;dates&gt;&lt;year&gt;1997&lt;/year&gt;&lt;/dates&gt;&lt;urls&gt;&lt;/urls&gt;&lt;/record&gt;&lt;/Cite&gt;&lt;/EndNote&gt;</w:instrText>
      </w:r>
      <w:r w:rsidR="00DC7675">
        <w:fldChar w:fldCharType="separate"/>
      </w:r>
      <w:r w:rsidR="00EA2433" w:rsidRPr="00EA2433">
        <w:rPr>
          <w:noProof/>
          <w:vertAlign w:val="superscript"/>
        </w:rPr>
        <w:t>101</w:t>
      </w:r>
      <w:r w:rsidR="00DC7675">
        <w:fldChar w:fldCharType="end"/>
      </w:r>
      <w:r w:rsidR="00F517EE">
        <w:t xml:space="preserve"> </w:t>
      </w:r>
      <w:r w:rsidR="00286FAA">
        <w:t>H</w:t>
      </w:r>
      <w:r w:rsidR="000E2099">
        <w:t>e proposed that the membrane had</w:t>
      </w:r>
      <w:r w:rsidR="00286FAA">
        <w:t xml:space="preserve"> polar sulfonic acid domains</w:t>
      </w:r>
      <w:r w:rsidR="000D7143">
        <w:t xml:space="preserve"> with </w:t>
      </w:r>
      <w:r w:rsidR="000E2099">
        <w:t xml:space="preserve">a </w:t>
      </w:r>
      <w:r w:rsidR="000D7143">
        <w:t xml:space="preserve">locally planar </w:t>
      </w:r>
      <w:r w:rsidR="00F042B0">
        <w:t>surface area</w:t>
      </w:r>
      <w:r w:rsidR="00286FAA">
        <w:t xml:space="preserve"> between the non-polar planar domains</w:t>
      </w:r>
      <w:r w:rsidR="000D7143">
        <w:t>,</w:t>
      </w:r>
      <w:r w:rsidR="00286FAA">
        <w:t xml:space="preserve"> and water collect</w:t>
      </w:r>
      <w:r w:rsidR="000E2099">
        <w:t>ed</w:t>
      </w:r>
      <w:r w:rsidR="00286FAA">
        <w:t xml:space="preserve"> in the polar domain</w:t>
      </w:r>
      <w:r w:rsidR="000D7143">
        <w:t>s, which support the ionic conductivity in the membrane. The polar domains expand with the absorption of water.</w:t>
      </w:r>
      <w:r w:rsidR="00973D9B">
        <w:t xml:space="preserve"> Haubold </w:t>
      </w:r>
      <w:r w:rsidR="00973D9B" w:rsidRPr="00741C79">
        <w:rPr>
          <w:i/>
        </w:rPr>
        <w:t>et al.</w:t>
      </w:r>
      <w:r w:rsidR="00973D9B">
        <w:t xml:space="preserve"> studied the </w:t>
      </w:r>
      <w:r w:rsidR="00AB7FBD">
        <w:t>nano-</w:t>
      </w:r>
      <w:r w:rsidR="00973D9B">
        <w:t>structure</w:t>
      </w:r>
      <w:r w:rsidR="00741C79">
        <w:t xml:space="preserve"> </w:t>
      </w:r>
      <w:r w:rsidR="00741C79">
        <w:lastRenderedPageBreak/>
        <w:t>and swelling behavior</w:t>
      </w:r>
      <w:r w:rsidR="00973D9B">
        <w:t xml:space="preserve"> of </w:t>
      </w:r>
      <w:r w:rsidR="00AB7FBD">
        <w:t xml:space="preserve">a </w:t>
      </w:r>
      <w:r w:rsidR="00973D9B">
        <w:t>Nafion</w:t>
      </w:r>
      <w:r w:rsidR="00741C79">
        <w:rPr>
          <w:rFonts w:cs="Times New Roman"/>
        </w:rPr>
        <w:t>®</w:t>
      </w:r>
      <w:r w:rsidR="00973D9B">
        <w:t xml:space="preserve"> </w:t>
      </w:r>
      <w:r w:rsidR="00741C79">
        <w:t xml:space="preserve">membrane by </w:t>
      </w:r>
      <w:r w:rsidR="00973D9B">
        <w:t>performing SAXS experiments</w:t>
      </w:r>
      <w:r w:rsidR="002718DF">
        <w:t>.</w:t>
      </w:r>
      <w:r w:rsidR="00DC7675">
        <w:fldChar w:fldCharType="begin"/>
      </w:r>
      <w:r w:rsidR="00D057C9">
        <w:instrText xml:space="preserve"> ADDIN EN.CITE &lt;EndNote&gt;&lt;Cite&gt;&lt;Author&gt;Haubold&lt;/Author&gt;&lt;Year&gt;2001&lt;/Year&gt;&lt;RecNum&gt;326&lt;/RecNum&gt;&lt;record&gt;&lt;rec-number&gt;326&lt;/rec-number&gt;&lt;foreign-keys&gt;&lt;key app="EN" db-id="f2wverex422p28ep0se5wp0kw5dd9f22aex2"&gt;326&lt;/key&gt;&lt;/foreign-keys&gt;&lt;ref-type name="Journal Article"&gt;17&lt;/ref-type&gt;&lt;contributors&gt;&lt;authors&gt;&lt;author&gt;Haubold, H. G.&lt;/author&gt;&lt;author&gt;Vad, Th&lt;/author&gt;&lt;author&gt;Jungbluth, H.&lt;/author&gt;&lt;author&gt;Hiller, P.&lt;/author&gt;&lt;/authors&gt;&lt;/contributors&gt;&lt;titles&gt;&lt;title&gt;Nano Structure of NAFION: A SAXS Study&lt;/title&gt;&lt;secondary-title&gt;Electrochimica Acta&lt;/secondary-title&gt;&lt;/titles&gt;&lt;periodical&gt;&lt;full-title&gt;Electrochimica Acta&lt;/full-title&gt;&lt;/periodical&gt;&lt;pages&gt;1559-1563&lt;/pages&gt;&lt;volume&gt;46&lt;/volume&gt;&lt;number&gt;10-11&lt;/number&gt;&lt;keywords&gt;&lt;keyword&gt;NAFION&lt;/keyword&gt;&lt;keyword&gt;SAXS&lt;/keyword&gt;&lt;keyword&gt;DMFC&lt;/keyword&gt;&lt;keyword&gt;Fuel cell&lt;/keyword&gt;&lt;keyword&gt;Nanostructure&lt;/keyword&gt;&lt;/keywords&gt;&lt;dates&gt;&lt;year&gt;2001&lt;/year&gt;&lt;/dates&gt;&lt;isbn&gt;0013-4686&lt;/isbn&gt;&lt;urls&gt;&lt;related-urls&gt;&lt;url&gt;http://www.sciencedirect.com/science/article/pii/S0013468600007532&lt;/url&gt;&lt;/related-urls&gt;&lt;/urls&gt;&lt;/record&gt;&lt;/Cite&gt;&lt;/EndNote&gt;</w:instrText>
      </w:r>
      <w:r w:rsidR="00DC7675">
        <w:fldChar w:fldCharType="separate"/>
      </w:r>
      <w:r w:rsidR="00EA2433" w:rsidRPr="00EA2433">
        <w:rPr>
          <w:noProof/>
          <w:vertAlign w:val="superscript"/>
        </w:rPr>
        <w:t>102</w:t>
      </w:r>
      <w:r w:rsidR="00DC7675">
        <w:fldChar w:fldCharType="end"/>
      </w:r>
      <w:r w:rsidR="00973D9B">
        <w:t xml:space="preserve"> </w:t>
      </w:r>
      <w:r w:rsidR="00741C79">
        <w:t>They proposed a model for the nano</w:t>
      </w:r>
      <w:r w:rsidR="00AB7FBD">
        <w:t>-</w:t>
      </w:r>
      <w:r w:rsidR="00741C79">
        <w:t>structure of</w:t>
      </w:r>
      <w:r w:rsidR="00AB7FBD">
        <w:t xml:space="preserve"> the cross-liked channel system within the membrane as discrete sandwich-</w:t>
      </w:r>
      <w:r w:rsidR="00741C79">
        <w:t>like structure elements</w:t>
      </w:r>
      <w:r w:rsidR="0047746D">
        <w:t>,</w:t>
      </w:r>
      <w:r w:rsidR="00AB7FBD">
        <w:t xml:space="preserve"> which </w:t>
      </w:r>
      <w:r w:rsidR="00E9093E">
        <w:t>possessed</w:t>
      </w:r>
      <w:r w:rsidR="00741C79">
        <w:t xml:space="preserve"> </w:t>
      </w:r>
      <w:r w:rsidR="00AB7FBD">
        <w:t xml:space="preserve">a </w:t>
      </w:r>
      <w:r w:rsidR="00741C79">
        <w:t xml:space="preserve">shell region and </w:t>
      </w:r>
      <w:r w:rsidR="00AB7FBD">
        <w:t xml:space="preserve">an embedded </w:t>
      </w:r>
      <w:r w:rsidR="00741C79">
        <w:t>core r</w:t>
      </w:r>
      <w:r w:rsidR="00AB7FBD">
        <w:t>egion. The shell region contained</w:t>
      </w:r>
      <w:r w:rsidR="00741C79">
        <w:t xml:space="preserve"> the side-c</w:t>
      </w:r>
      <w:r w:rsidR="00AB7FBD">
        <w:t>hains of the membrane and swelled</w:t>
      </w:r>
      <w:r w:rsidR="00741C79">
        <w:t xml:space="preserve"> on water absorption</w:t>
      </w:r>
      <w:r w:rsidR="00923F53">
        <w:t>, and</w:t>
      </w:r>
      <w:r w:rsidR="009003A0">
        <w:t>, consequently,</w:t>
      </w:r>
      <w:r w:rsidR="00741C79">
        <w:t xml:space="preserve"> the core region shr</w:t>
      </w:r>
      <w:r w:rsidR="00AB7FBD">
        <w:t>u</w:t>
      </w:r>
      <w:r w:rsidR="00741C79">
        <w:t>nk</w:t>
      </w:r>
      <w:r w:rsidR="00923F53">
        <w:t>.</w:t>
      </w:r>
      <w:r w:rsidR="00C2628E">
        <w:t xml:space="preserve"> Rubatat </w:t>
      </w:r>
      <w:r w:rsidR="00C2628E" w:rsidRPr="00414BBE">
        <w:rPr>
          <w:i/>
        </w:rPr>
        <w:t>et al</w:t>
      </w:r>
      <w:r w:rsidR="00C2628E">
        <w:t xml:space="preserve">. probed the structure of </w:t>
      </w:r>
      <w:r w:rsidR="00AB7FBD">
        <w:t xml:space="preserve">a </w:t>
      </w:r>
      <w:r w:rsidR="00C2628E">
        <w:t>swollen Nafion</w:t>
      </w:r>
      <w:r w:rsidR="00C2628E">
        <w:rPr>
          <w:rFonts w:cs="Times New Roman"/>
        </w:rPr>
        <w:t>®</w:t>
      </w:r>
      <w:r w:rsidR="001C3D8D">
        <w:t xml:space="preserve"> membrane</w:t>
      </w:r>
      <w:r w:rsidR="00196945">
        <w:t xml:space="preserve"> by</w:t>
      </w:r>
      <w:r w:rsidR="00C2628E">
        <w:t xml:space="preserve"> performing SAXS and SANS experiments</w:t>
      </w:r>
      <w:r w:rsidR="002718DF">
        <w:t>.</w:t>
      </w:r>
      <w:r w:rsidR="00DC7675">
        <w:fldChar w:fldCharType="begin"/>
      </w:r>
      <w:r w:rsidR="00D057C9">
        <w:instrText xml:space="preserve"> ADDIN EN.CITE &lt;EndNote&gt;&lt;Cite&gt;&lt;Author&gt;Rubatat&lt;/Author&gt;&lt;Year&gt;2002&lt;/Year&gt;&lt;RecNum&gt;327&lt;/RecNum&gt;&lt;record&gt;&lt;rec-number&gt;327&lt;/rec-number&gt;&lt;foreign-keys&gt;&lt;key app="EN" db-id="f2wverex422p28ep0se5wp0kw5dd9f22aex2"&gt;327&lt;/key&gt;&lt;/foreign-keys&gt;&lt;ref-type name="Journal Article"&gt;17&lt;/ref-type&gt;&lt;contributors&gt;&lt;authors&gt;&lt;author&gt;Rubatat, Laurent&lt;/author&gt;&lt;author&gt;Rollet, Anne Laure&lt;/author&gt;&lt;author&gt;Gebel, GÃ©rard&lt;/author&gt;&lt;author&gt;Diat, Olivier&lt;/author&gt;&lt;/authors&gt;&lt;/contributors&gt;&lt;titles&gt;&lt;title&gt;Evidence of Elongated Polymeric Aggregates in Nafion&lt;/title&gt;&lt;secondary-title&gt;Macromolecules&lt;/secondary-title&gt;&lt;/titles&gt;&lt;periodical&gt;&lt;full-title&gt;Macromolecules&lt;/full-title&gt;&lt;/periodical&gt;&lt;pages&gt;4050-4055&lt;/pages&gt;&lt;volume&gt;35&lt;/volume&gt;&lt;number&gt;10&lt;/number&gt;&lt;dates&gt;&lt;year&gt;2002&lt;/year&gt;&lt;/dates&gt;&lt;publisher&gt;American Chemical Society&lt;/publisher&gt;&lt;isbn&gt;0024-9297&lt;/isbn&gt;&lt;urls&gt;&lt;related-urls&gt;&lt;url&gt;http://dx.doi.org/10.1021/ma011578b&lt;/url&gt;&lt;/related-urls&gt;&lt;/urls&gt;&lt;electronic-resource-num&gt;10.1021/ma011578b&lt;/electronic-resource-num&gt;&lt;/record&gt;&lt;/Cite&gt;&lt;/EndNote&gt;</w:instrText>
      </w:r>
      <w:r w:rsidR="00DC7675">
        <w:fldChar w:fldCharType="separate"/>
      </w:r>
      <w:r w:rsidR="00EA2433" w:rsidRPr="00EA2433">
        <w:rPr>
          <w:noProof/>
          <w:vertAlign w:val="superscript"/>
        </w:rPr>
        <w:t>103</w:t>
      </w:r>
      <w:r w:rsidR="00DC7675">
        <w:fldChar w:fldCharType="end"/>
      </w:r>
      <w:r w:rsidR="00C2628E">
        <w:t xml:space="preserve"> </w:t>
      </w:r>
      <w:r w:rsidR="0011651E">
        <w:t xml:space="preserve">They </w:t>
      </w:r>
      <w:r w:rsidR="001C3D8D">
        <w:t xml:space="preserve">described the </w:t>
      </w:r>
      <w:r w:rsidR="00FB68EF">
        <w:t xml:space="preserve">hydrated </w:t>
      </w:r>
      <w:r w:rsidR="001C3D8D">
        <w:t xml:space="preserve">membrane in terms of elongated polymeric aggregates and </w:t>
      </w:r>
      <w:r w:rsidR="003817A3">
        <w:t>modeled</w:t>
      </w:r>
      <w:r w:rsidR="0011651E">
        <w:t xml:space="preserve"> the</w:t>
      </w:r>
      <w:r w:rsidR="001C3D8D">
        <w:t>se</w:t>
      </w:r>
      <w:r w:rsidR="0011651E">
        <w:t xml:space="preserve"> </w:t>
      </w:r>
      <w:r w:rsidR="001C3D8D">
        <w:t>aggregate</w:t>
      </w:r>
      <w:r w:rsidR="003817A3">
        <w:t xml:space="preserve"> bundles as rod</w:t>
      </w:r>
      <w:r w:rsidR="00196945">
        <w:t>-</w:t>
      </w:r>
      <w:r w:rsidR="003817A3">
        <w:t xml:space="preserve">like particles. </w:t>
      </w:r>
      <w:r w:rsidR="002F4E73">
        <w:t>Kreuer proposed a channel network model for Nafion</w:t>
      </w:r>
      <w:r w:rsidR="003457BB">
        <w:rPr>
          <w:rFonts w:cs="Times New Roman"/>
        </w:rPr>
        <w:t>®</w:t>
      </w:r>
      <w:r w:rsidR="002F4E73">
        <w:t xml:space="preserve"> and other sulfonated polyetherketone membranes</w:t>
      </w:r>
      <w:r w:rsidR="002718DF">
        <w:t>.</w:t>
      </w:r>
      <w:r w:rsidR="00DC7675">
        <w:fldChar w:fldCharType="begin"/>
      </w:r>
      <w:r w:rsidR="00D057C9">
        <w:instrText xml:space="preserve"> ADDIN EN.CITE &lt;EndNote&gt;&lt;Cite&gt;&lt;Author&gt;Kreuer&lt;/Author&gt;&lt;Year&gt;2001&lt;/Year&gt;&lt;RecNum&gt;328&lt;/RecNum&gt;&lt;record&gt;&lt;rec-number&gt;328&lt;/rec-number&gt;&lt;foreign-keys&gt;&lt;key app="EN" db-id="f2wverex422p28ep0se5wp0kw5dd9f22aex2"&gt;328&lt;/key&gt;&lt;/foreign-keys&gt;&lt;ref-type name="Journal Article"&gt;17&lt;/ref-type&gt;&lt;contributors&gt;&lt;authors&gt;&lt;author&gt;Kreuer, K. D.&lt;/author&gt;&lt;/authors&gt;&lt;/contributors&gt;&lt;titles&gt;&lt;title&gt;On the Development of Proton Conducting Polymer Membranes for Hydrogen and Methanol Fuel Cells&lt;/title&gt;&lt;secondary-title&gt;Journal of Membrane Science&lt;/secondary-title&gt;&lt;/titles&gt;&lt;periodical&gt;&lt;full-title&gt;Journal of Membrane Science&lt;/full-title&gt;&lt;/periodical&gt;&lt;pages&gt;29-39&lt;/pages&gt;&lt;volume&gt;185&lt;/volume&gt;&lt;number&gt;1&lt;/number&gt;&lt;keywords&gt;&lt;keyword&gt;NAFION&lt;/keyword&gt;&lt;keyword&gt;Polymer membrane&lt;/keyword&gt;&lt;keyword&gt;Direct liquid methanol fuel cell&lt;/keyword&gt;&lt;keyword&gt;Proton conductivity&lt;/keyword&gt;&lt;keyword&gt;Electroosmotic drag&lt;/keyword&gt;&lt;keyword&gt;Permeation&lt;/keyword&gt;&lt;keyword&gt;Proton diffusion&lt;/keyword&gt;&lt;/keywords&gt;&lt;dates&gt;&lt;year&gt;2001&lt;/year&gt;&lt;/dates&gt;&lt;isbn&gt;0376-7388&lt;/isbn&gt;&lt;urls&gt;&lt;related-urls&gt;&lt;url&gt;http://www.sciencedirect.com/science/article/pii/S0376738800006323&lt;/url&gt;&lt;/related-urls&gt;&lt;/urls&gt;&lt;/record&gt;&lt;/Cite&gt;&lt;/EndNote&gt;</w:instrText>
      </w:r>
      <w:r w:rsidR="00DC7675">
        <w:fldChar w:fldCharType="separate"/>
      </w:r>
      <w:r w:rsidR="00EA2433" w:rsidRPr="00EA2433">
        <w:rPr>
          <w:noProof/>
          <w:vertAlign w:val="superscript"/>
        </w:rPr>
        <w:t>104</w:t>
      </w:r>
      <w:r w:rsidR="00DC7675">
        <w:fldChar w:fldCharType="end"/>
      </w:r>
      <w:r w:rsidR="002F4E73">
        <w:t xml:space="preserve"> </w:t>
      </w:r>
      <w:r w:rsidR="00C627D6">
        <w:t xml:space="preserve">The </w:t>
      </w:r>
      <w:r w:rsidR="00FF63E8">
        <w:t>microstructures in the membrane separate</w:t>
      </w:r>
      <w:r w:rsidR="00196945">
        <w:t>d</w:t>
      </w:r>
      <w:r w:rsidR="00FF63E8">
        <w:t xml:space="preserve"> in</w:t>
      </w:r>
      <w:r w:rsidR="00196945">
        <w:t>to</w:t>
      </w:r>
      <w:r w:rsidR="00FF63E8">
        <w:t xml:space="preserve"> hydrophobic and hydrophilic regions. The hydrophilic regions contain</w:t>
      </w:r>
      <w:r w:rsidR="00196945">
        <w:t>ed</w:t>
      </w:r>
      <w:r w:rsidR="00FF63E8">
        <w:t xml:space="preserve"> the sulfo</w:t>
      </w:r>
      <w:r w:rsidR="00196945">
        <w:t>nic acid functional groups and we</w:t>
      </w:r>
      <w:r w:rsidR="00FF63E8">
        <w:t xml:space="preserve">re connected </w:t>
      </w:r>
      <w:r w:rsidR="00E9093E">
        <w:t>through</w:t>
      </w:r>
      <w:r w:rsidR="00FF63E8">
        <w:t xml:space="preserve"> channels. </w:t>
      </w:r>
    </w:p>
    <w:p w:rsidR="00CC2CE2" w:rsidRDefault="00E91A8B" w:rsidP="00980D4E">
      <w:r>
        <w:t>Apart from the experimental research, some simul</w:t>
      </w:r>
      <w:r w:rsidR="00196945">
        <w:t>ation work has also been done with respect to</w:t>
      </w:r>
      <w:r>
        <w:t xml:space="preserve"> those results. </w:t>
      </w:r>
      <w:r w:rsidR="00742E2D">
        <w:t>A</w:t>
      </w:r>
      <w:r w:rsidR="00EB0129">
        <w:t xml:space="preserve"> parallel cylindrical model for </w:t>
      </w:r>
      <w:r w:rsidR="00C209C5">
        <w:t xml:space="preserve">water </w:t>
      </w:r>
      <w:r w:rsidR="00EB0129">
        <w:t>nano</w:t>
      </w:r>
      <w:r w:rsidR="00362580">
        <w:t>-</w:t>
      </w:r>
      <w:r w:rsidR="00C209C5">
        <w:t>channels</w:t>
      </w:r>
      <w:r w:rsidR="00EB0129">
        <w:t xml:space="preserve"> </w:t>
      </w:r>
      <w:r w:rsidR="006F22FE">
        <w:t>in</w:t>
      </w:r>
      <w:r w:rsidR="00362580">
        <w:t xml:space="preserve"> a</w:t>
      </w:r>
      <w:r w:rsidR="00EB0129">
        <w:t xml:space="preserve"> Nafion</w:t>
      </w:r>
      <w:r w:rsidR="00A8523B">
        <w:rPr>
          <w:rFonts w:cs="Times New Roman"/>
        </w:rPr>
        <w:t>®</w:t>
      </w:r>
      <w:r w:rsidR="00EB0129">
        <w:t xml:space="preserve"> membrane was proposed by Schmidt-Rohr</w:t>
      </w:r>
      <w:r w:rsidR="00506E76">
        <w:t xml:space="preserve"> and Chen</w:t>
      </w:r>
      <w:r w:rsidR="002718DF">
        <w:t>.</w:t>
      </w:r>
      <w:r w:rsidR="00DC7675">
        <w:fldChar w:fldCharType="begin"/>
      </w:r>
      <w:r w:rsidR="00D057C9">
        <w:instrText xml:space="preserve"> ADDIN EN.CITE &lt;EndNote&gt;&lt;Cite&gt;&lt;Author&gt;Schmidt-Rohr&lt;/Author&gt;&lt;Year&gt;2008&lt;/Year&gt;&lt;RecNum&gt;104&lt;/RecNum&gt;&lt;record&gt;&lt;rec-number&gt;104&lt;/rec-number&gt;&lt;foreign-keys&gt;&lt;key app="EN" db-id="f2wverex422p28ep0se5wp0kw5dd9f22aex2"&gt;104&lt;/key&gt;&lt;/foreign-keys&gt;&lt;ref-type name="Journal Article"&gt;17&lt;/ref-type&gt;&lt;contributors&gt;&lt;authors&gt;&lt;author&gt;Schmidt-Rohr, Klaus&lt;/author&gt;&lt;author&gt;Chen, Qiang&lt;/author&gt;&lt;/authors&gt;&lt;/contributors&gt;&lt;titles&gt;&lt;title&gt;Parallel Cylindrical Water Nanochannels in Nafion Fuel-cell Membranes&lt;/title&gt;&lt;secondary-title&gt;Nat Mater&lt;/secondary-title&gt;&lt;/titles&gt;&lt;periodical&gt;&lt;full-title&gt;Nat Mater&lt;/full-title&gt;&lt;/periodical&gt;&lt;pages&gt;75-83&lt;/pages&gt;&lt;volume&gt;7&lt;/volume&gt;&lt;number&gt;1&lt;/number&gt;&lt;dates&gt;&lt;year&gt;2008&lt;/year&gt;&lt;/dates&gt;&lt;publisher&gt;Nature Publishing Group&lt;/publisher&gt;&lt;isbn&gt;1476-1122&lt;/isbn&gt;&lt;work-type&gt;10.1038/nmat2074&lt;/work-type&gt;&lt;urls&gt;&lt;related-urls&gt;&lt;url&gt;http://dx.doi.org/10.1038/nmat2074&lt;/url&gt;&lt;/related-urls&gt;&lt;/urls&gt;&lt;electronic-resource-num&gt;http://www.nature.com/nmat/journal/v7/n1/suppinfo/nmat2074_S1.html&lt;/electronic-resource-num&gt;&lt;/record&gt;&lt;/Cite&gt;&lt;/EndNote&gt;</w:instrText>
      </w:r>
      <w:r w:rsidR="00DC7675">
        <w:fldChar w:fldCharType="separate"/>
      </w:r>
      <w:r w:rsidR="00EA2433" w:rsidRPr="00EA2433">
        <w:rPr>
          <w:noProof/>
          <w:vertAlign w:val="superscript"/>
        </w:rPr>
        <w:t>105</w:t>
      </w:r>
      <w:r w:rsidR="00DC7675">
        <w:fldChar w:fldCharType="end"/>
      </w:r>
      <w:r w:rsidR="00587DE6">
        <w:t xml:space="preserve"> They simulated</w:t>
      </w:r>
      <w:r w:rsidR="00742E2D">
        <w:t xml:space="preserve"> the previously published SAXS data of </w:t>
      </w:r>
      <w:r w:rsidR="00456E3D">
        <w:t xml:space="preserve">a </w:t>
      </w:r>
      <w:r w:rsidR="00742E2D">
        <w:t>hydrated Nafion</w:t>
      </w:r>
      <w:r w:rsidR="00587DE6">
        <w:rPr>
          <w:rFonts w:cs="Times New Roman"/>
        </w:rPr>
        <w:t>®</w:t>
      </w:r>
      <w:r w:rsidR="00742E2D">
        <w:t xml:space="preserve"> membrane</w:t>
      </w:r>
      <w:r w:rsidR="008F526A">
        <w:t xml:space="preserve"> and </w:t>
      </w:r>
      <w:r w:rsidR="00881ED4">
        <w:t>concluded</w:t>
      </w:r>
      <w:r w:rsidR="008F526A">
        <w:t xml:space="preserve"> that the characteristic </w:t>
      </w:r>
      <w:r w:rsidR="00362580">
        <w:t>ionomer peak of the membrane arose</w:t>
      </w:r>
      <w:r w:rsidR="008F526A">
        <w:t xml:space="preserve"> from the long</w:t>
      </w:r>
      <w:r w:rsidR="00362580">
        <w:t>,</w:t>
      </w:r>
      <w:r w:rsidR="008F526A">
        <w:t xml:space="preserve"> parallel</w:t>
      </w:r>
      <w:r w:rsidR="00362580">
        <w:t>,</w:t>
      </w:r>
      <w:r w:rsidR="008F526A">
        <w:t xml:space="preserve"> </w:t>
      </w:r>
      <w:r w:rsidR="00F54824">
        <w:t xml:space="preserve">cylindrical </w:t>
      </w:r>
      <w:r w:rsidR="008F526A">
        <w:t>channels.</w:t>
      </w:r>
      <w:r w:rsidR="004F3CA2">
        <w:t xml:space="preserve"> The diam</w:t>
      </w:r>
      <w:r w:rsidR="00362580">
        <w:t>eter of the channels varied</w:t>
      </w:r>
      <w:r w:rsidR="004F3CA2">
        <w:t xml:space="preserve"> between 1.8 – 3.</w:t>
      </w:r>
      <w:r w:rsidR="00362580">
        <w:t>5 nm, with an average of 2.4 nm</w:t>
      </w:r>
      <w:r w:rsidR="004F3CA2">
        <w:t xml:space="preserve"> at 20% water content. </w:t>
      </w:r>
      <w:r w:rsidR="00731C48">
        <w:t xml:space="preserve">Recently, Wu </w:t>
      </w:r>
      <w:r w:rsidR="00731C48" w:rsidRPr="00A62F27">
        <w:rPr>
          <w:i/>
        </w:rPr>
        <w:t>et al</w:t>
      </w:r>
      <w:r w:rsidR="00A62F27">
        <w:t>.</w:t>
      </w:r>
      <w:r w:rsidR="00731C48">
        <w:t xml:space="preserve"> investigated the morphology of hydrated PFSA membranes</w:t>
      </w:r>
      <w:r w:rsidR="00A14D5D">
        <w:t>,</w:t>
      </w:r>
      <w:r w:rsidR="00731C48">
        <w:t xml:space="preserve"> </w:t>
      </w:r>
      <w:r w:rsidR="00A62F27">
        <w:t>using</w:t>
      </w:r>
      <w:r w:rsidR="00731C48">
        <w:t xml:space="preserve"> dissipative particle dynamics (DPD) simulations</w:t>
      </w:r>
      <w:r w:rsidR="00A14D5D">
        <w:t>,</w:t>
      </w:r>
      <w:r w:rsidR="007856AA">
        <w:t xml:space="preserve"> as a function of equivalent weight and </w:t>
      </w:r>
      <w:r w:rsidR="00362580">
        <w:t xml:space="preserve">the </w:t>
      </w:r>
      <w:r w:rsidR="007856AA">
        <w:t>degree of hydration</w:t>
      </w:r>
      <w:r w:rsidR="0098058E" w:rsidRPr="0098058E">
        <w:t xml:space="preserve"> </w:t>
      </w:r>
      <w:r w:rsidR="0098058E">
        <w:t>of ionomer</w:t>
      </w:r>
      <w:r w:rsidR="00731C48">
        <w:t>.</w:t>
      </w:r>
      <w:r w:rsidR="007856AA">
        <w:t xml:space="preserve"> They showed th</w:t>
      </w:r>
      <w:r w:rsidR="00362580">
        <w:t>at the water channels we</w:t>
      </w:r>
      <w:r w:rsidR="00236FFE">
        <w:t>re well connected at higher hydration levels</w:t>
      </w:r>
      <w:r w:rsidR="002576E2">
        <w:t>.</w:t>
      </w:r>
    </w:p>
    <w:p w:rsidR="009F57E4" w:rsidRDefault="004E7B87" w:rsidP="00980D4E">
      <w:r>
        <w:rPr>
          <w:szCs w:val="24"/>
        </w:rPr>
        <w:t xml:space="preserve">In the present </w:t>
      </w:r>
      <w:r w:rsidR="00063C59">
        <w:rPr>
          <w:szCs w:val="24"/>
        </w:rPr>
        <w:t xml:space="preserve">transport </w:t>
      </w:r>
      <w:r>
        <w:rPr>
          <w:szCs w:val="24"/>
        </w:rPr>
        <w:t>model, we have assumed that the Nafion</w:t>
      </w:r>
      <w:r>
        <w:rPr>
          <w:rFonts w:cs="Times New Roman"/>
          <w:szCs w:val="24"/>
        </w:rPr>
        <w:t>®</w:t>
      </w:r>
      <w:r>
        <w:rPr>
          <w:szCs w:val="24"/>
        </w:rPr>
        <w:t xml:space="preserve"> membrane interface is a distribution of cylindrical pores. The structure of the pore is taken as assumed by Paddison </w:t>
      </w:r>
      <w:r w:rsidRPr="00E10CE1">
        <w:rPr>
          <w:i/>
          <w:szCs w:val="24"/>
        </w:rPr>
        <w:t xml:space="preserve">et </w:t>
      </w:r>
      <w:r w:rsidRPr="00E10CE1">
        <w:rPr>
          <w:i/>
          <w:szCs w:val="24"/>
        </w:rPr>
        <w:lastRenderedPageBreak/>
        <w:t>al</w:t>
      </w:r>
      <w:r w:rsidR="003E0E14">
        <w:rPr>
          <w:i/>
          <w:szCs w:val="24"/>
        </w:rPr>
        <w:t>.</w:t>
      </w:r>
      <w:r w:rsidR="002718DF">
        <w:rPr>
          <w:szCs w:val="24"/>
        </w:rPr>
        <w:t>.</w:t>
      </w:r>
      <w:r w:rsidR="00DC7675">
        <w:rPr>
          <w:szCs w:val="24"/>
        </w:rPr>
        <w:fldChar w:fldCharType="begin"/>
      </w:r>
      <w:r w:rsidR="00D057C9">
        <w:rPr>
          <w:szCs w:val="24"/>
        </w:rPr>
        <w:instrText xml:space="preserve"> ADDIN EN.CITE &lt;EndNote&gt;&lt;Cite&gt;&lt;Author&gt;Paddison&lt;/Author&gt;&lt;Year&gt;2000&lt;/Year&gt;&lt;RecNum&gt;94&lt;/RecNum&gt;&lt;record&gt;&lt;rec-number&gt;94&lt;/rec-number&gt;&lt;foreign-keys&gt;&lt;key app="EN" db-id="f2wverex422p28ep0se5wp0kw5dd9f22aex2"&gt;94&lt;/key&gt;&lt;/foreign-keys&gt;&lt;ref-type name="Journal Article"&gt;17&lt;/ref-type&gt;&lt;contributors&gt;&lt;authors&gt;&lt;author&gt;Paddison, S. J.&lt;/author&gt;&lt;author&gt;Paul, R.&lt;/author&gt;&lt;author&gt;Zawodzinski, T. A.&lt;/author&gt;&lt;/authors&gt;&lt;/contributors&gt;&lt;titles&gt;&lt;title&gt;A Statistical Mechanical Model of Proton and Water Transport in a Proton Exchange Membrane&lt;/title&gt;&lt;secondary-title&gt;Journal of the Electrochemical Society&lt;/secondary-title&gt;&lt;/titles&gt;&lt;periodical&gt;&lt;full-title&gt;Journal of the Electrochemical Society&lt;/full-title&gt;&lt;/periodical&gt;&lt;pages&gt;617-626&lt;/pages&gt;&lt;volume&gt;147&lt;/volume&gt;&lt;number&gt;2&lt;/number&gt;&lt;dates&gt;&lt;year&gt;2000&lt;/year&gt;&lt;/dates&gt;&lt;isbn&gt;0013-4651&lt;/isbn&gt;&lt;accession-num&gt;WOS:000085294400036&lt;/accession-num&gt;&lt;urls&gt;&lt;related-urls&gt;&lt;url&gt;&amp;lt;Go to ISI&amp;gt;://WOS:000085294400036&lt;/url&gt;&lt;/related-urls&gt;&lt;/urls&gt;&lt;/record&gt;&lt;/Cite&gt;&lt;/EndNote&gt;</w:instrText>
      </w:r>
      <w:r w:rsidR="00DC7675">
        <w:rPr>
          <w:szCs w:val="24"/>
        </w:rPr>
        <w:fldChar w:fldCharType="separate"/>
      </w:r>
      <w:r w:rsidR="00EA2433" w:rsidRPr="00EA2433">
        <w:rPr>
          <w:noProof/>
          <w:szCs w:val="24"/>
          <w:vertAlign w:val="superscript"/>
        </w:rPr>
        <w:t>106</w:t>
      </w:r>
      <w:r w:rsidR="00DC7675">
        <w:rPr>
          <w:szCs w:val="24"/>
        </w:rPr>
        <w:fldChar w:fldCharType="end"/>
      </w:r>
      <w:r>
        <w:rPr>
          <w:szCs w:val="24"/>
        </w:rPr>
        <w:t xml:space="preserve"> The </w:t>
      </w:r>
      <w:r w:rsidR="00780DE5">
        <w:rPr>
          <w:szCs w:val="24"/>
        </w:rPr>
        <w:t xml:space="preserve">sulfonate ions at the end of the side-chains </w:t>
      </w:r>
      <w:r w:rsidR="0018505C">
        <w:rPr>
          <w:szCs w:val="24"/>
        </w:rPr>
        <w:t>were assumed to be</w:t>
      </w:r>
      <w:r>
        <w:rPr>
          <w:szCs w:val="24"/>
        </w:rPr>
        <w:t xml:space="preserve"> uniformly </w:t>
      </w:r>
      <w:r w:rsidR="0018505C">
        <w:rPr>
          <w:szCs w:val="24"/>
        </w:rPr>
        <w:t xml:space="preserve">distributed </w:t>
      </w:r>
      <w:r w:rsidR="003E0E14">
        <w:rPr>
          <w:szCs w:val="24"/>
        </w:rPr>
        <w:t>along</w:t>
      </w:r>
      <w:r w:rsidR="0018505C">
        <w:rPr>
          <w:szCs w:val="24"/>
        </w:rPr>
        <w:t xml:space="preserve"> the </w:t>
      </w:r>
      <w:r>
        <w:rPr>
          <w:szCs w:val="24"/>
        </w:rPr>
        <w:t>pore</w:t>
      </w:r>
      <w:r w:rsidR="0018505C" w:rsidRPr="0018505C">
        <w:rPr>
          <w:szCs w:val="24"/>
        </w:rPr>
        <w:t xml:space="preserve"> </w:t>
      </w:r>
      <w:r w:rsidR="0018505C">
        <w:rPr>
          <w:szCs w:val="24"/>
        </w:rPr>
        <w:t>wall</w:t>
      </w:r>
      <w:r>
        <w:rPr>
          <w:szCs w:val="24"/>
        </w:rPr>
        <w:t>.</w:t>
      </w:r>
      <w:r w:rsidR="00BD2B68">
        <w:t xml:space="preserve"> </w:t>
      </w:r>
    </w:p>
    <w:p w:rsidR="006A7CF7" w:rsidRDefault="006A7CF7" w:rsidP="009F57E4">
      <w:pPr>
        <w:pStyle w:val="Heading2"/>
      </w:pPr>
      <w:bookmarkStart w:id="60" w:name="_Toc304217551"/>
      <w:bookmarkStart w:id="61" w:name="_Toc308512883"/>
      <w:r>
        <w:t>Transport models</w:t>
      </w:r>
      <w:bookmarkEnd w:id="60"/>
      <w:bookmarkEnd w:id="61"/>
    </w:p>
    <w:p w:rsidR="00D47260" w:rsidRDefault="009E618C" w:rsidP="00D47260">
      <w:r>
        <w:rPr>
          <w:rFonts w:cs="Times New Roman"/>
        </w:rPr>
        <w:t xml:space="preserve">A </w:t>
      </w:r>
      <w:r w:rsidR="0001168D">
        <w:rPr>
          <w:rFonts w:cs="Times New Roman"/>
        </w:rPr>
        <w:t xml:space="preserve">number </w:t>
      </w:r>
      <w:r>
        <w:rPr>
          <w:rFonts w:cs="Times New Roman"/>
        </w:rPr>
        <w:t xml:space="preserve">of </w:t>
      </w:r>
      <w:r w:rsidR="00DB5E91">
        <w:rPr>
          <w:rFonts w:cs="Times New Roman"/>
        </w:rPr>
        <w:t xml:space="preserve">experimental and theoretical </w:t>
      </w:r>
      <w:r>
        <w:rPr>
          <w:rFonts w:cs="Times New Roman"/>
        </w:rPr>
        <w:t xml:space="preserve">studies have been </w:t>
      </w:r>
      <w:r w:rsidR="0001168D">
        <w:rPr>
          <w:rFonts w:cs="Times New Roman"/>
        </w:rPr>
        <w:t>performed</w:t>
      </w:r>
      <w:r>
        <w:rPr>
          <w:rFonts w:cs="Times New Roman"/>
        </w:rPr>
        <w:t xml:space="preserve"> </w:t>
      </w:r>
      <w:r w:rsidR="00DB5E91">
        <w:rPr>
          <w:rFonts w:cs="Times New Roman"/>
        </w:rPr>
        <w:t>on</w:t>
      </w:r>
      <w:r>
        <w:rPr>
          <w:rFonts w:cs="Times New Roman"/>
        </w:rPr>
        <w:t xml:space="preserve"> the</w:t>
      </w:r>
      <w:r w:rsidR="00EB0FB8">
        <w:rPr>
          <w:rFonts w:cs="Times New Roman"/>
        </w:rPr>
        <w:t xml:space="preserve"> conductivity in</w:t>
      </w:r>
      <w:r w:rsidR="00DB5E91">
        <w:rPr>
          <w:rFonts w:cs="Times New Roman"/>
        </w:rPr>
        <w:t xml:space="preserve"> pores and</w:t>
      </w:r>
      <w:r>
        <w:rPr>
          <w:rFonts w:cs="Times New Roman"/>
        </w:rPr>
        <w:t xml:space="preserve"> transport of species through </w:t>
      </w:r>
      <w:r>
        <w:t>perfluorosulfonic acid (PFSA) membranes,</w:t>
      </w:r>
      <w:r>
        <w:rPr>
          <w:rFonts w:cs="Times New Roman"/>
        </w:rPr>
        <w:t xml:space="preserve"> but the </w:t>
      </w:r>
      <w:r w:rsidR="00836DE0">
        <w:rPr>
          <w:rFonts w:cs="Times New Roman"/>
        </w:rPr>
        <w:t xml:space="preserve">transport through the </w:t>
      </w:r>
      <w:r>
        <w:rPr>
          <w:rFonts w:cs="Times New Roman"/>
        </w:rPr>
        <w:t>interface is a missing link. Th</w:t>
      </w:r>
      <w:r w:rsidR="006C6223">
        <w:rPr>
          <w:rFonts w:cs="Times New Roman"/>
        </w:rPr>
        <w:t xml:space="preserve">e </w:t>
      </w:r>
      <w:r w:rsidR="0021037E">
        <w:rPr>
          <w:rFonts w:cs="Times New Roman"/>
        </w:rPr>
        <w:t xml:space="preserve">membrane </w:t>
      </w:r>
      <w:r w:rsidR="006C6223">
        <w:rPr>
          <w:rFonts w:cs="Times New Roman"/>
        </w:rPr>
        <w:t>transport models available in</w:t>
      </w:r>
      <w:r>
        <w:rPr>
          <w:rFonts w:cs="Times New Roman"/>
        </w:rPr>
        <w:t xml:space="preserve"> literature can primarily be divided into three categories: hydraulic, diffusion, and binary friction models</w:t>
      </w:r>
      <w:r w:rsidR="002718DF">
        <w:rPr>
          <w:rFonts w:cs="Times New Roman"/>
        </w:rPr>
        <w:t>.</w:t>
      </w:r>
      <w:r w:rsidR="00DC7675">
        <w:rPr>
          <w:rFonts w:cs="Times New Roman"/>
        </w:rPr>
        <w:fldChar w:fldCharType="begin"/>
      </w:r>
      <w:r w:rsidR="00D057C9">
        <w:rPr>
          <w:rFonts w:cs="Times New Roman"/>
        </w:rPr>
        <w:instrText xml:space="preserve"> ADDIN EN.CITE &lt;EndNote&gt;&lt;Cite&gt;&lt;Author&gt;Paddison&lt;/Author&gt;&lt;Year&gt;2009&lt;/Year&gt;&lt;RecNum&gt;97&lt;/RecNum&gt;&lt;record&gt;&lt;rec-number&gt;97&lt;/rec-number&gt;&lt;foreign-keys&gt;&lt;key app="EN" db-id="f2wverex422p28ep0se5wp0kw5dd9f22aex2"&gt;97&lt;/key&gt;&lt;/foreign-keys&gt;&lt;ref-type name="Book"&gt;6&lt;/ref-type&gt;&lt;contributors&gt;&lt;authors&gt;&lt;author&gt;Paddison, Stephen J.&lt;/author&gt;&lt;author&gt;Promislov, Keith S.&lt;/author&gt;&lt;/authors&gt;&lt;/contributors&gt;&lt;titles&gt;&lt;title&gt;Device and Materials Modelling in PEM Fuel Cells&lt;/title&gt;&lt;secondary-title&gt;Topics in Applied Physics&lt;/secondary-title&gt;&lt;/titles&gt;&lt;volume&gt;113&lt;/volume&gt;&lt;dates&gt;&lt;year&gt;2009&lt;/year&gt;&lt;/dates&gt;&lt;pub-location&gt;New York&lt;/pub-location&gt;&lt;publisher&gt;Springer&lt;/publisher&gt;&lt;urls&gt;&lt;/urls&gt;&lt;/record&gt;&lt;/Cite&gt;&lt;/EndNote&gt;</w:instrText>
      </w:r>
      <w:r w:rsidR="00DC7675">
        <w:rPr>
          <w:rFonts w:cs="Times New Roman"/>
        </w:rPr>
        <w:fldChar w:fldCharType="separate"/>
      </w:r>
      <w:r w:rsidR="00EA2433" w:rsidRPr="00EA2433">
        <w:rPr>
          <w:rFonts w:cs="Times New Roman"/>
          <w:noProof/>
          <w:vertAlign w:val="superscript"/>
        </w:rPr>
        <w:t>27</w:t>
      </w:r>
      <w:r w:rsidR="00DC7675">
        <w:rPr>
          <w:rFonts w:cs="Times New Roman"/>
        </w:rPr>
        <w:fldChar w:fldCharType="end"/>
      </w:r>
      <w:r>
        <w:t xml:space="preserve"> These models are </w:t>
      </w:r>
      <w:r w:rsidR="00800846">
        <w:t xml:space="preserve">briefly </w:t>
      </w:r>
      <w:r>
        <w:t>descri</w:t>
      </w:r>
      <w:r w:rsidR="00800846">
        <w:t>bed below.</w:t>
      </w:r>
    </w:p>
    <w:p w:rsidR="009E618C" w:rsidRDefault="009E618C" w:rsidP="009E618C">
      <w:pPr>
        <w:pStyle w:val="Heading3"/>
      </w:pPr>
      <w:bookmarkStart w:id="62" w:name="_Toc304217552"/>
      <w:bookmarkStart w:id="63" w:name="_Toc308512884"/>
      <w:r>
        <w:t>Hydraulic model</w:t>
      </w:r>
      <w:bookmarkEnd w:id="62"/>
      <w:bookmarkEnd w:id="63"/>
    </w:p>
    <w:p w:rsidR="000571C4" w:rsidRDefault="009E618C" w:rsidP="00D47260">
      <w:pPr>
        <w:rPr>
          <w:szCs w:val="24"/>
        </w:rPr>
      </w:pPr>
      <w:r>
        <w:rPr>
          <w:szCs w:val="24"/>
        </w:rPr>
        <w:t>The hydraulic</w:t>
      </w:r>
      <w:r w:rsidRPr="001F324B">
        <w:rPr>
          <w:szCs w:val="24"/>
        </w:rPr>
        <w:t xml:space="preserve"> model deals </w:t>
      </w:r>
      <w:r>
        <w:rPr>
          <w:szCs w:val="24"/>
        </w:rPr>
        <w:t xml:space="preserve">with </w:t>
      </w:r>
      <w:r w:rsidRPr="001F324B">
        <w:rPr>
          <w:szCs w:val="24"/>
        </w:rPr>
        <w:t xml:space="preserve">the transport of species in the fluid phase </w:t>
      </w:r>
      <w:r>
        <w:rPr>
          <w:szCs w:val="24"/>
        </w:rPr>
        <w:t>according to the</w:t>
      </w:r>
      <w:r w:rsidRPr="001F324B">
        <w:rPr>
          <w:szCs w:val="24"/>
        </w:rPr>
        <w:t xml:space="preserve"> Nernst-Planck equation</w:t>
      </w:r>
      <w:r>
        <w:rPr>
          <w:szCs w:val="24"/>
        </w:rPr>
        <w:t>, which gives the expression of the flux of the species in terms of migration, diffusion, and convection of the species,</w:t>
      </w:r>
      <w:r w:rsidRPr="001F324B">
        <w:rPr>
          <w:szCs w:val="24"/>
        </w:rPr>
        <w:t xml:space="preserve"> </w:t>
      </w:r>
      <w:r>
        <w:rPr>
          <w:szCs w:val="24"/>
        </w:rPr>
        <w:t>and the transport of the fluid</w:t>
      </w:r>
      <w:r w:rsidRPr="001F324B">
        <w:rPr>
          <w:szCs w:val="24"/>
        </w:rPr>
        <w:t xml:space="preserve"> by</w:t>
      </w:r>
      <w:r>
        <w:rPr>
          <w:szCs w:val="24"/>
        </w:rPr>
        <w:t xml:space="preserve"> Schloe</w:t>
      </w:r>
      <w:r w:rsidRPr="001F324B">
        <w:rPr>
          <w:szCs w:val="24"/>
        </w:rPr>
        <w:t>gl</w:t>
      </w:r>
      <w:r>
        <w:rPr>
          <w:szCs w:val="24"/>
        </w:rPr>
        <w:t>’s</w:t>
      </w:r>
      <w:r w:rsidRPr="001F324B">
        <w:rPr>
          <w:szCs w:val="24"/>
        </w:rPr>
        <w:t xml:space="preserve"> equation</w:t>
      </w:r>
      <w:r w:rsidRPr="006D2ADB">
        <w:rPr>
          <w:szCs w:val="24"/>
        </w:rPr>
        <w:t>;</w:t>
      </w:r>
      <w:r w:rsidRPr="006D2ADB">
        <w:rPr>
          <w:rFonts w:cs="Times New Roman"/>
          <w:szCs w:val="24"/>
        </w:rPr>
        <w:t xml:space="preserve"> i.e., electric</w:t>
      </w:r>
      <w:r w:rsidRPr="005D4E50">
        <w:rPr>
          <w:rFonts w:cs="Times New Roman"/>
          <w:szCs w:val="24"/>
        </w:rPr>
        <w:t xml:space="preserve"> potential and pressure gradients</w:t>
      </w:r>
      <w:r>
        <w:rPr>
          <w:rFonts w:cs="Times New Roman"/>
          <w:szCs w:val="24"/>
        </w:rPr>
        <w:t xml:space="preserve"> </w:t>
      </w:r>
      <w:r w:rsidRPr="005D4E50">
        <w:rPr>
          <w:rFonts w:cs="Times New Roman"/>
          <w:szCs w:val="24"/>
        </w:rPr>
        <w:t>generate convection within the pores of the ion-exchange membrane</w:t>
      </w:r>
      <w:r w:rsidRPr="001F324B">
        <w:rPr>
          <w:szCs w:val="24"/>
        </w:rPr>
        <w:t>.</w:t>
      </w:r>
      <w:r>
        <w:rPr>
          <w:szCs w:val="24"/>
        </w:rPr>
        <w:t xml:space="preserve"> </w:t>
      </w:r>
      <w:r w:rsidR="006A6C1A">
        <w:rPr>
          <w:szCs w:val="24"/>
        </w:rPr>
        <w:t>The relevant equations are</w:t>
      </w:r>
    </w:p>
    <w:p w:rsidR="00AE5DA7" w:rsidRDefault="00AE5DA7" w:rsidP="00AE5DA7">
      <w:pPr>
        <w:pStyle w:val="MTDisplayEquation"/>
      </w:pPr>
      <w:r>
        <w:tab/>
      </w:r>
      <w:r w:rsidR="009E6115" w:rsidRPr="007E6808">
        <w:rPr>
          <w:position w:val="-32"/>
        </w:rPr>
        <w:object w:dxaOrig="3680" w:dyaOrig="700">
          <v:shape id="_x0000_i1096" type="#_x0000_t75" style="width:183.75pt;height:34.5pt" o:ole="">
            <v:imagedata r:id="rId127" o:title=""/>
          </v:shape>
          <o:OLEObject Type="Embed" ProgID="Equation.DSMT4" ShapeID="_x0000_i1096" DrawAspect="Content" ObjectID="_1382968381" r:id="rId128"/>
        </w:object>
      </w:r>
      <w:r>
        <w:tab/>
      </w:r>
      <w:r w:rsidR="00DC7675">
        <w:fldChar w:fldCharType="begin"/>
      </w:r>
      <w:r w:rsidR="00812D6B">
        <w:instrText xml:space="preserve"> MACROBUTTON MTEditEquationSection2 </w:instrText>
      </w:r>
      <w:r w:rsidR="00812D6B" w:rsidRPr="00812D6B">
        <w:rPr>
          <w:rStyle w:val="MTEquationSection"/>
        </w:rPr>
        <w:instrText>Equation Chapter 3 Section 1</w:instrText>
      </w:r>
      <w:r w:rsidR="00DC7675">
        <w:fldChar w:fldCharType="begin"/>
      </w:r>
      <w:r w:rsidR="00812D6B">
        <w:instrText xml:space="preserve"> SEQ MTEqn \r \h \* MERGEFORMAT </w:instrText>
      </w:r>
      <w:r w:rsidR="00DC7675">
        <w:fldChar w:fldCharType="end"/>
      </w:r>
      <w:r w:rsidR="00DC7675">
        <w:fldChar w:fldCharType="begin"/>
      </w:r>
      <w:r w:rsidR="00812D6B">
        <w:instrText xml:space="preserve"> SEQ MTSec \r 1 \h \* MERGEFORMAT </w:instrText>
      </w:r>
      <w:r w:rsidR="00DC7675">
        <w:fldChar w:fldCharType="end"/>
      </w:r>
      <w:r w:rsidR="00DC7675">
        <w:fldChar w:fldCharType="begin"/>
      </w:r>
      <w:r w:rsidR="00812D6B">
        <w:instrText xml:space="preserve"> SEQ MTChap \r 3 \h \* MERGEFORMAT </w:instrText>
      </w:r>
      <w:r w:rsidR="00DC7675">
        <w:fldChar w:fldCharType="end"/>
      </w:r>
      <w:r w:rsidR="00DC7675">
        <w:fldChar w:fldCharType="end"/>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w:instrText>
        </w:r>
      </w:fldSimple>
      <w:r w:rsidR="00002B83">
        <w:instrText>)</w:instrText>
      </w:r>
      <w:r w:rsidR="00DC7675">
        <w:fldChar w:fldCharType="end"/>
      </w:r>
    </w:p>
    <w:p w:rsidR="00AE5DA7" w:rsidRPr="00AE5DA7" w:rsidRDefault="00AE5DA7" w:rsidP="00AE5DA7">
      <w:pPr>
        <w:pStyle w:val="MTDisplayEquation"/>
      </w:pPr>
      <w:r>
        <w:tab/>
      </w:r>
      <w:r w:rsidR="009E6115" w:rsidRPr="00AE5DA7">
        <w:rPr>
          <w:position w:val="-28"/>
        </w:rPr>
        <w:object w:dxaOrig="2540" w:dyaOrig="700">
          <v:shape id="_x0000_i1097" type="#_x0000_t75" style="width:126.75pt;height:35.25pt" o:ole="">
            <v:imagedata r:id="rId129" o:title=""/>
          </v:shape>
          <o:OLEObject Type="Embed" ProgID="Equation.DSMT4" ShapeID="_x0000_i1097" DrawAspect="Content" ObjectID="_1382968382" r:id="rId13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2</w:instrText>
        </w:r>
      </w:fldSimple>
      <w:r w:rsidR="00002B83">
        <w:instrText>)</w:instrText>
      </w:r>
      <w:r w:rsidR="00DC7675">
        <w:fldChar w:fldCharType="end"/>
      </w:r>
    </w:p>
    <w:p w:rsidR="00AE5DA7" w:rsidRPr="00AE5DA7" w:rsidRDefault="00AE5DA7" w:rsidP="00AE5DA7">
      <w:pPr>
        <w:ind w:firstLine="0"/>
        <w:rPr>
          <w:szCs w:val="24"/>
        </w:rPr>
      </w:pPr>
      <w:r>
        <w:rPr>
          <w:szCs w:val="24"/>
        </w:rPr>
        <w:t xml:space="preserve">where </w:t>
      </w:r>
      <w:r w:rsidR="00EB434C" w:rsidRPr="008C587F">
        <w:rPr>
          <w:position w:val="-12"/>
          <w:szCs w:val="24"/>
        </w:rPr>
        <w:object w:dxaOrig="580" w:dyaOrig="380">
          <v:shape id="_x0000_i1098" type="#_x0000_t75" style="width:29.25pt;height:18.75pt" o:ole="">
            <v:imagedata r:id="rId131" o:title=""/>
          </v:shape>
          <o:OLEObject Type="Embed" ProgID="Equation.DSMT4" ShapeID="_x0000_i1098" DrawAspect="Content" ObjectID="_1382968383" r:id="rId132"/>
        </w:object>
      </w:r>
      <w:r w:rsidR="00EB434C">
        <w:rPr>
          <w:position w:val="-12"/>
          <w:szCs w:val="24"/>
        </w:rPr>
        <w:t xml:space="preserve"> </w:t>
      </w:r>
      <w:r>
        <w:rPr>
          <w:szCs w:val="24"/>
        </w:rPr>
        <w:t>is the molecular flux of the species</w:t>
      </w:r>
      <w:r w:rsidR="00B72C73">
        <w:rPr>
          <w:szCs w:val="24"/>
        </w:rPr>
        <w:t xml:space="preserve"> </w:t>
      </w:r>
      <w:r w:rsidR="00B72C73" w:rsidRPr="00B72C73">
        <w:rPr>
          <w:i/>
          <w:szCs w:val="24"/>
        </w:rPr>
        <w:t>i</w:t>
      </w:r>
      <w:r>
        <w:rPr>
          <w:szCs w:val="24"/>
        </w:rPr>
        <w:t xml:space="preserve"> according in the Nernst-Planck equation, </w:t>
      </w:r>
      <w:r w:rsidR="00EB434C" w:rsidRPr="008C587F">
        <w:rPr>
          <w:position w:val="-12"/>
          <w:szCs w:val="24"/>
        </w:rPr>
        <w:object w:dxaOrig="220" w:dyaOrig="360">
          <v:shape id="_x0000_i1099" type="#_x0000_t75" style="width:11.25pt;height:18pt" o:ole="">
            <v:imagedata r:id="rId133" o:title=""/>
          </v:shape>
          <o:OLEObject Type="Embed" ProgID="Equation.DSMT4" ShapeID="_x0000_i1099" DrawAspect="Content" ObjectID="_1382968384" r:id="rId134"/>
        </w:object>
      </w:r>
      <w:r>
        <w:rPr>
          <w:szCs w:val="24"/>
        </w:rPr>
        <w:t xml:space="preserve">, </w:t>
      </w:r>
      <w:r w:rsidRPr="00AE5DA7">
        <w:rPr>
          <w:i/>
          <w:szCs w:val="24"/>
        </w:rPr>
        <w:t>D</w:t>
      </w:r>
      <w:r w:rsidRPr="00AE5DA7">
        <w:rPr>
          <w:i/>
          <w:szCs w:val="24"/>
          <w:vertAlign w:val="subscript"/>
        </w:rPr>
        <w:t>i</w:t>
      </w:r>
      <w:r>
        <w:rPr>
          <w:szCs w:val="24"/>
        </w:rPr>
        <w:t xml:space="preserve"> and</w:t>
      </w:r>
      <w:r w:rsidRPr="00AE5DA7">
        <w:rPr>
          <w:i/>
          <w:szCs w:val="24"/>
        </w:rPr>
        <w:t xml:space="preserve"> </w:t>
      </w:r>
      <w:r w:rsidR="00EB434C" w:rsidRPr="008C587F">
        <w:rPr>
          <w:i/>
          <w:position w:val="-12"/>
          <w:szCs w:val="24"/>
        </w:rPr>
        <w:object w:dxaOrig="220" w:dyaOrig="360">
          <v:shape id="_x0000_i1100" type="#_x0000_t75" style="width:11.25pt;height:18pt" o:ole="">
            <v:imagedata r:id="rId135" o:title=""/>
          </v:shape>
          <o:OLEObject Type="Embed" ProgID="Equation.DSMT4" ShapeID="_x0000_i1100" DrawAspect="Content" ObjectID="_1382968385" r:id="rId136"/>
        </w:object>
      </w:r>
      <w:r w:rsidR="00EC7856">
        <w:rPr>
          <w:i/>
          <w:szCs w:val="24"/>
        </w:rPr>
        <w:t xml:space="preserve"> </w:t>
      </w:r>
      <w:r>
        <w:rPr>
          <w:szCs w:val="24"/>
        </w:rPr>
        <w:t>are the mole fraction, diffusivity</w:t>
      </w:r>
      <w:r w:rsidR="006A6C1A">
        <w:rPr>
          <w:szCs w:val="24"/>
        </w:rPr>
        <w:t>,</w:t>
      </w:r>
      <w:r>
        <w:rPr>
          <w:szCs w:val="24"/>
        </w:rPr>
        <w:t xml:space="preserve"> and molar concentration, respectively, of the species</w:t>
      </w:r>
      <w:r w:rsidR="004F04AA">
        <w:rPr>
          <w:szCs w:val="24"/>
        </w:rPr>
        <w:t xml:space="preserve"> </w:t>
      </w:r>
      <w:r w:rsidR="004F04AA" w:rsidRPr="00B72C73">
        <w:rPr>
          <w:i/>
          <w:szCs w:val="24"/>
        </w:rPr>
        <w:t>i</w:t>
      </w:r>
      <w:r w:rsidR="006A6C1A">
        <w:rPr>
          <w:szCs w:val="24"/>
        </w:rPr>
        <w:t>.</w:t>
      </w:r>
      <w:r>
        <w:rPr>
          <w:szCs w:val="24"/>
        </w:rPr>
        <w:t xml:space="preserve"> </w:t>
      </w:r>
      <w:r w:rsidRPr="006412FB">
        <w:rPr>
          <w:i/>
          <w:szCs w:val="24"/>
        </w:rPr>
        <w:t>F</w:t>
      </w:r>
      <w:r>
        <w:rPr>
          <w:szCs w:val="24"/>
        </w:rPr>
        <w:t xml:space="preserve"> is the Faraday constant, </w:t>
      </w:r>
      <w:r w:rsidRPr="007E6808">
        <w:rPr>
          <w:i/>
          <w:szCs w:val="24"/>
        </w:rPr>
        <w:t>R</w:t>
      </w:r>
      <w:r w:rsidR="007E6808" w:rsidRPr="007E6808">
        <w:rPr>
          <w:i/>
          <w:szCs w:val="24"/>
          <w:vertAlign w:val="subscript"/>
        </w:rPr>
        <w:t>g</w:t>
      </w:r>
      <w:r>
        <w:rPr>
          <w:szCs w:val="24"/>
        </w:rPr>
        <w:t xml:space="preserve"> is the universal gas constant, </w:t>
      </w:r>
      <w:r w:rsidRPr="007E6808">
        <w:rPr>
          <w:i/>
          <w:szCs w:val="24"/>
        </w:rPr>
        <w:t>T</w:t>
      </w:r>
      <w:r>
        <w:rPr>
          <w:szCs w:val="24"/>
        </w:rPr>
        <w:t xml:space="preserve"> is the temperature in Kelvin, </w:t>
      </w:r>
      <w:r w:rsidR="00EB434C" w:rsidRPr="008C587F">
        <w:rPr>
          <w:position w:val="-4"/>
          <w:szCs w:val="24"/>
        </w:rPr>
        <w:object w:dxaOrig="260" w:dyaOrig="240">
          <v:shape id="_x0000_i1101" type="#_x0000_t75" style="width:12.75pt;height:12pt" o:ole="">
            <v:imagedata r:id="rId137" o:title=""/>
          </v:shape>
          <o:OLEObject Type="Embed" ProgID="Equation.DSMT4" ShapeID="_x0000_i1101" DrawAspect="Content" ObjectID="_1382968386" r:id="rId138"/>
        </w:object>
      </w:r>
      <w:r w:rsidR="00EB434C">
        <w:rPr>
          <w:position w:val="-4"/>
          <w:szCs w:val="24"/>
        </w:rPr>
        <w:t xml:space="preserve"> </w:t>
      </w:r>
      <w:r>
        <w:rPr>
          <w:szCs w:val="24"/>
        </w:rPr>
        <w:t xml:space="preserve">is the electric potential, </w:t>
      </w:r>
      <w:r w:rsidR="00EB434C" w:rsidRPr="008C587F">
        <w:rPr>
          <w:position w:val="-12"/>
          <w:szCs w:val="24"/>
        </w:rPr>
        <w:object w:dxaOrig="240" w:dyaOrig="360">
          <v:shape id="_x0000_i1102" type="#_x0000_t75" style="width:12pt;height:18pt" o:ole="">
            <v:imagedata r:id="rId139" o:title=""/>
          </v:shape>
          <o:OLEObject Type="Embed" ProgID="Equation.DSMT4" ShapeID="_x0000_i1102" DrawAspect="Content" ObjectID="_1382968387" r:id="rId140"/>
        </w:object>
      </w:r>
      <w:r w:rsidR="00EB434C">
        <w:rPr>
          <w:position w:val="-12"/>
          <w:szCs w:val="24"/>
        </w:rPr>
        <w:t xml:space="preserve"> </w:t>
      </w:r>
      <w:r w:rsidR="00BD27D0">
        <w:rPr>
          <w:szCs w:val="24"/>
        </w:rPr>
        <w:t>is the velocity of</w:t>
      </w:r>
      <w:r>
        <w:rPr>
          <w:szCs w:val="24"/>
        </w:rPr>
        <w:t xml:space="preserve"> fluid described by Shloegl’s equation, </w:t>
      </w:r>
      <w:r w:rsidR="00EB434C" w:rsidRPr="008C587F">
        <w:rPr>
          <w:position w:val="-14"/>
          <w:szCs w:val="24"/>
        </w:rPr>
        <w:object w:dxaOrig="279" w:dyaOrig="380">
          <v:shape id="_x0000_i1103" type="#_x0000_t75" style="width:14.25pt;height:18.75pt" o:ole="">
            <v:imagedata r:id="rId141" o:title=""/>
          </v:shape>
          <o:OLEObject Type="Embed" ProgID="Equation.DSMT4" ShapeID="_x0000_i1103" DrawAspect="Content" ObjectID="_1382968388" r:id="rId142"/>
        </w:object>
      </w:r>
      <w:r w:rsidR="007440CE">
        <w:rPr>
          <w:szCs w:val="24"/>
        </w:rPr>
        <w:t>, and</w:t>
      </w:r>
      <w:r w:rsidR="007440CE" w:rsidRPr="00AE5DA7">
        <w:rPr>
          <w:i/>
          <w:szCs w:val="24"/>
        </w:rPr>
        <w:t xml:space="preserve"> </w:t>
      </w:r>
      <w:r w:rsidR="00EB434C" w:rsidRPr="008C587F">
        <w:rPr>
          <w:i/>
          <w:position w:val="-14"/>
          <w:szCs w:val="24"/>
        </w:rPr>
        <w:object w:dxaOrig="279" w:dyaOrig="380">
          <v:shape id="_x0000_i1104" type="#_x0000_t75" style="width:14.25pt;height:18.75pt" o:ole="">
            <v:imagedata r:id="rId143" o:title=""/>
          </v:shape>
          <o:OLEObject Type="Embed" ProgID="Equation.DSMT4" ShapeID="_x0000_i1104" DrawAspect="Content" ObjectID="_1382968389" r:id="rId144"/>
        </w:object>
      </w:r>
      <w:r w:rsidR="00EC7856">
        <w:rPr>
          <w:i/>
          <w:szCs w:val="24"/>
        </w:rPr>
        <w:t xml:space="preserve"> </w:t>
      </w:r>
      <w:r w:rsidR="007440CE">
        <w:rPr>
          <w:szCs w:val="24"/>
        </w:rPr>
        <w:t xml:space="preserve">are the mole fraction and molar concentration, respectively, of the fluid, </w:t>
      </w:r>
      <w:r w:rsidR="00EB434C" w:rsidRPr="00EB434C">
        <w:rPr>
          <w:position w:val="-10"/>
          <w:szCs w:val="24"/>
        </w:rPr>
        <w:object w:dxaOrig="200" w:dyaOrig="260">
          <v:shape id="_x0000_i1105" type="#_x0000_t75" style="width:9.75pt;height:12.75pt" o:ole="">
            <v:imagedata r:id="rId145" o:title=""/>
          </v:shape>
          <o:OLEObject Type="Embed" ProgID="Equation.DSMT4" ShapeID="_x0000_i1105" DrawAspect="Content" ObjectID="_1382968390" r:id="rId146"/>
        </w:object>
      </w:r>
      <w:r w:rsidR="00EB434C">
        <w:rPr>
          <w:szCs w:val="24"/>
        </w:rPr>
        <w:t xml:space="preserve"> </w:t>
      </w:r>
      <w:r w:rsidR="007440CE">
        <w:rPr>
          <w:szCs w:val="24"/>
        </w:rPr>
        <w:t xml:space="preserve">is the viscosity of the </w:t>
      </w:r>
      <w:r w:rsidR="007440CE">
        <w:rPr>
          <w:szCs w:val="24"/>
        </w:rPr>
        <w:lastRenderedPageBreak/>
        <w:t xml:space="preserve">fluid, </w:t>
      </w:r>
      <w:r w:rsidR="007440CE" w:rsidRPr="007440CE">
        <w:rPr>
          <w:i/>
          <w:szCs w:val="24"/>
        </w:rPr>
        <w:t>p</w:t>
      </w:r>
      <w:r w:rsidR="007440CE">
        <w:rPr>
          <w:szCs w:val="24"/>
        </w:rPr>
        <w:t xml:space="preserve"> is the pressure, </w:t>
      </w:r>
      <w:r w:rsidR="00EB434C" w:rsidRPr="00EB434C">
        <w:rPr>
          <w:position w:val="-14"/>
          <w:szCs w:val="24"/>
        </w:rPr>
        <w:object w:dxaOrig="260" w:dyaOrig="380">
          <v:shape id="_x0000_i1106" type="#_x0000_t75" style="width:12.75pt;height:18.75pt" o:ole="">
            <v:imagedata r:id="rId147" o:title=""/>
          </v:shape>
          <o:OLEObject Type="Embed" ProgID="Equation.DSMT4" ShapeID="_x0000_i1106" DrawAspect="Content" ObjectID="_1382968391" r:id="rId148"/>
        </w:object>
      </w:r>
      <w:r w:rsidR="00EB434C">
        <w:rPr>
          <w:szCs w:val="24"/>
        </w:rPr>
        <w:t xml:space="preserve"> </w:t>
      </w:r>
      <w:r w:rsidR="007440CE">
        <w:rPr>
          <w:szCs w:val="24"/>
        </w:rPr>
        <w:t>and</w:t>
      </w:r>
      <w:r w:rsidR="00833A33">
        <w:rPr>
          <w:szCs w:val="24"/>
        </w:rPr>
        <w:t xml:space="preserve"> </w:t>
      </w:r>
      <w:r w:rsidR="00EB434C" w:rsidRPr="00EB434C">
        <w:rPr>
          <w:position w:val="-14"/>
          <w:szCs w:val="24"/>
        </w:rPr>
        <w:object w:dxaOrig="279" w:dyaOrig="380">
          <v:shape id="_x0000_i1107" type="#_x0000_t75" style="width:14.25pt;height:18.75pt" o:ole="">
            <v:imagedata r:id="rId149" o:title=""/>
          </v:shape>
          <o:OLEObject Type="Embed" ProgID="Equation.DSMT4" ShapeID="_x0000_i1107" DrawAspect="Content" ObjectID="_1382968392" r:id="rId150"/>
        </w:object>
      </w:r>
      <w:r w:rsidR="00833A33">
        <w:rPr>
          <w:position w:val="-14"/>
          <w:szCs w:val="24"/>
        </w:rPr>
        <w:t xml:space="preserve"> </w:t>
      </w:r>
      <w:r w:rsidR="007440CE">
        <w:rPr>
          <w:szCs w:val="24"/>
        </w:rPr>
        <w:t xml:space="preserve">are </w:t>
      </w:r>
      <w:r w:rsidR="00403B66">
        <w:rPr>
          <w:szCs w:val="24"/>
        </w:rPr>
        <w:t>the electrokinetic permeability and hydraulic permeability, respectively</w:t>
      </w:r>
      <w:r w:rsidR="000348BF">
        <w:rPr>
          <w:szCs w:val="24"/>
        </w:rPr>
        <w:t>, of the membrane</w:t>
      </w:r>
      <w:r w:rsidR="00403B66">
        <w:rPr>
          <w:szCs w:val="24"/>
        </w:rPr>
        <w:t>.</w:t>
      </w:r>
    </w:p>
    <w:p w:rsidR="00415807" w:rsidRDefault="002850C3" w:rsidP="00415807">
      <w:pPr>
        <w:autoSpaceDE w:val="0"/>
        <w:autoSpaceDN w:val="0"/>
        <w:adjustRightInd w:val="0"/>
        <w:rPr>
          <w:szCs w:val="24"/>
        </w:rPr>
      </w:pPr>
      <w:r>
        <w:rPr>
          <w:szCs w:val="24"/>
        </w:rPr>
        <w:t>Verbrugge</w:t>
      </w:r>
      <w:r w:rsidR="006C3145">
        <w:rPr>
          <w:szCs w:val="24"/>
        </w:rPr>
        <w:t xml:space="preserve"> and Hill</w:t>
      </w:r>
      <w:r w:rsidR="002718DF">
        <w:rPr>
          <w:szCs w:val="24"/>
        </w:rPr>
        <w:t>,</w:t>
      </w:r>
      <w:r w:rsidR="00DC7675">
        <w:rPr>
          <w:szCs w:val="24"/>
        </w:rPr>
        <w:fldChar w:fldCharType="begin"/>
      </w:r>
      <w:r w:rsidR="00D057C9">
        <w:rPr>
          <w:szCs w:val="24"/>
        </w:rPr>
        <w:instrText xml:space="preserve"> ADDIN EN.CITE &lt;EndNote&gt;&lt;Cite&gt;&lt;Author&gt;Verbrugge&lt;/Author&gt;&lt;Year&gt;1990&lt;/Year&gt;&lt;RecNum&gt;109&lt;/RecNum&gt;&lt;record&gt;&lt;rec-number&gt;109&lt;/rec-number&gt;&lt;foreign-keys&gt;&lt;key app="EN" db-id="f2wverex422p28ep0se5wp0kw5dd9f22aex2"&gt;109&lt;/key&gt;&lt;/foreign-keys&gt;&lt;ref-type name="Journal Article"&gt;17&lt;/ref-type&gt;&lt;contributors&gt;&lt;authors&gt;&lt;author&gt;Mark W. Verbrugge&lt;/author&gt;&lt;author&gt;Robert F. Hill&lt;/author&gt;&lt;/authors&gt;&lt;/contributors&gt;&lt;titles&gt;&lt;title&gt;Ion and Solvent Transport in Ion-Exchange Membranes&lt;/title&gt;&lt;secondary-title&gt;Journal of the Electrochemical Society&lt;/secondary-title&gt;&lt;/titles&gt;&lt;periodical&gt;&lt;full-title&gt;Journal of the Electrochemical Society&lt;/full-title&gt;&lt;/periodical&gt;&lt;pages&gt;886-893&lt;/pages&gt;&lt;volume&gt;137&lt;/volume&gt;&lt;number&gt;3&lt;/number&gt;&lt;keywords&gt;&lt;keyword&gt;membrane theory&lt;/keyword&gt;&lt;keyword&gt;ion exchange&lt;/keyword&gt;&lt;keyword&gt;transport processes&lt;/keyword&gt;&lt;keyword&gt;solvent effects&lt;/keyword&gt;&lt;keyword&gt;ionic conductivity&lt;/keyword&gt;&lt;keyword&gt;biology&lt;/keyword&gt;&lt;/keywords&gt;&lt;dates&gt;&lt;year&gt;1990&lt;/year&gt;&lt;/dates&gt;&lt;urls&gt;&lt;related-urls&gt;&lt;url&gt;http://link.aip.org/link/?JES/137/886/1&lt;/url&gt;&lt;url&gt;http://dx.doi.org/10.1149/1.2086573&lt;/url&gt;&lt;/related-urls&gt;&lt;/urls&gt;&lt;/record&gt;&lt;/Cite&gt;&lt;/EndNote&gt;</w:instrText>
      </w:r>
      <w:r w:rsidR="00DC7675">
        <w:rPr>
          <w:szCs w:val="24"/>
        </w:rPr>
        <w:fldChar w:fldCharType="separate"/>
      </w:r>
      <w:r w:rsidR="00EA2433" w:rsidRPr="00EA2433">
        <w:rPr>
          <w:noProof/>
          <w:szCs w:val="24"/>
          <w:vertAlign w:val="superscript"/>
        </w:rPr>
        <w:t>107</w:t>
      </w:r>
      <w:r w:rsidR="00DC7675">
        <w:rPr>
          <w:szCs w:val="24"/>
        </w:rPr>
        <w:fldChar w:fldCharType="end"/>
      </w:r>
      <w:r w:rsidR="00415807">
        <w:rPr>
          <w:szCs w:val="24"/>
        </w:rPr>
        <w:t xml:space="preserve"> </w:t>
      </w:r>
      <w:r w:rsidR="006C3145">
        <w:rPr>
          <w:szCs w:val="24"/>
        </w:rPr>
        <w:t xml:space="preserve">and later on </w:t>
      </w:r>
      <w:r w:rsidR="009E618C">
        <w:rPr>
          <w:szCs w:val="24"/>
        </w:rPr>
        <w:t>Bernardi and Ve</w:t>
      </w:r>
      <w:r w:rsidR="0021037E">
        <w:rPr>
          <w:szCs w:val="24"/>
        </w:rPr>
        <w:t>r</w:t>
      </w:r>
      <w:r w:rsidR="009E618C">
        <w:rPr>
          <w:szCs w:val="24"/>
        </w:rPr>
        <w:t>brugge</w:t>
      </w:r>
      <w:r w:rsidR="002718DF">
        <w:rPr>
          <w:szCs w:val="24"/>
        </w:rPr>
        <w:t>,</w:t>
      </w:r>
      <w:r w:rsidR="00DC7675">
        <w:rPr>
          <w:szCs w:val="24"/>
        </w:rPr>
        <w:fldChar w:fldCharType="begin"/>
      </w:r>
      <w:r w:rsidR="00D057C9">
        <w:rPr>
          <w:szCs w:val="24"/>
        </w:rPr>
        <w:instrText xml:space="preserve"> ADDIN EN.CITE &lt;EndNote&gt;&lt;Cite&gt;&lt;Author&gt;Bernardi&lt;/Author&gt;&lt;Year&gt;1991&lt;/Year&gt;&lt;RecNum&gt;47&lt;/RecNum&gt;&lt;record&gt;&lt;rec-number&gt;47&lt;/rec-number&gt;&lt;foreign-keys&gt;&lt;key app="EN" db-id="f2wverex422p28ep0se5wp0kw5dd9f22aex2"&gt;47&lt;/key&gt;&lt;/foreign-keys&gt;&lt;ref-type name="Journal Article"&gt;17&lt;/ref-type&gt;&lt;contributors&gt;&lt;authors&gt;&lt;author&gt;Bernardi, D. M.&lt;/author&gt;&lt;author&gt;Verbrugge, M. W.&lt;/author&gt;&lt;/authors&gt;&lt;/contributors&gt;&lt;titles&gt;&lt;title&gt;Mathematical-model of a Gas-diffusion Electrode Bonded to a Polymer Electrolyte&lt;/title&gt;&lt;secondary-title&gt;Aiche Journal&lt;/secondary-title&gt;&lt;/titles&gt;&lt;periodical&gt;&lt;full-title&gt;Aiche Journal&lt;/full-title&gt;&lt;/periodical&gt;&lt;pages&gt;1151-1163&lt;/pages&gt;&lt;volume&gt;37&lt;/volume&gt;&lt;number&gt;8&lt;/number&gt;&lt;dates&gt;&lt;year&gt;1991&lt;/year&gt;&lt;/dates&gt;&lt;isbn&gt;0001-1541&lt;/isbn&gt;&lt;accession-num&gt;WOS:A1991GB92300004&lt;/accession-num&gt;&lt;urls&gt;&lt;related-urls&gt;&lt;url&gt;&amp;lt;Go to ISI&amp;gt;://WOS:A1991GB92300004&lt;/url&gt;&lt;/related-urls&gt;&lt;/urls&gt;&lt;/record&gt;&lt;/Cite&gt;&lt;/EndNote&gt;</w:instrText>
      </w:r>
      <w:r w:rsidR="00DC7675">
        <w:rPr>
          <w:szCs w:val="24"/>
        </w:rPr>
        <w:fldChar w:fldCharType="separate"/>
      </w:r>
      <w:r w:rsidR="00EA2433" w:rsidRPr="00EA2433">
        <w:rPr>
          <w:noProof/>
          <w:szCs w:val="24"/>
          <w:vertAlign w:val="superscript"/>
        </w:rPr>
        <w:t>108</w:t>
      </w:r>
      <w:r w:rsidR="00DC7675">
        <w:rPr>
          <w:szCs w:val="24"/>
        </w:rPr>
        <w:fldChar w:fldCharType="end"/>
      </w:r>
      <w:r w:rsidR="009E618C">
        <w:rPr>
          <w:szCs w:val="24"/>
        </w:rPr>
        <w:t xml:space="preserve"> formulated </w:t>
      </w:r>
      <w:r w:rsidR="006A6C1A">
        <w:rPr>
          <w:szCs w:val="24"/>
        </w:rPr>
        <w:t xml:space="preserve">the </w:t>
      </w:r>
      <w:r w:rsidR="00C57C9F">
        <w:rPr>
          <w:szCs w:val="24"/>
        </w:rPr>
        <w:t>above</w:t>
      </w:r>
      <w:r w:rsidR="009E618C">
        <w:rPr>
          <w:szCs w:val="24"/>
        </w:rPr>
        <w:t xml:space="preserve"> model by assuming that the membrane is fully hydrated and </w:t>
      </w:r>
      <w:r w:rsidR="003716AF">
        <w:rPr>
          <w:szCs w:val="24"/>
        </w:rPr>
        <w:t xml:space="preserve">that </w:t>
      </w:r>
      <w:r w:rsidR="009E618C">
        <w:rPr>
          <w:szCs w:val="24"/>
        </w:rPr>
        <w:t>the species are completely dissolved in the pore fluid. They also assumed that the concentration and velocity of protons in the membran</w:t>
      </w:r>
      <w:r w:rsidR="00233C41">
        <w:rPr>
          <w:szCs w:val="24"/>
        </w:rPr>
        <w:t>e are constant</w:t>
      </w:r>
      <w:r w:rsidR="00E26C1F">
        <w:rPr>
          <w:szCs w:val="24"/>
        </w:rPr>
        <w:t>s</w:t>
      </w:r>
      <w:r w:rsidR="00233C41">
        <w:rPr>
          <w:szCs w:val="24"/>
        </w:rPr>
        <w:t>; t</w:t>
      </w:r>
      <w:r w:rsidR="007349A9">
        <w:rPr>
          <w:szCs w:val="24"/>
        </w:rPr>
        <w:t xml:space="preserve">hus, </w:t>
      </w:r>
      <w:r w:rsidR="003716AF">
        <w:rPr>
          <w:szCs w:val="24"/>
        </w:rPr>
        <w:t xml:space="preserve">the </w:t>
      </w:r>
      <w:r w:rsidR="0024573A">
        <w:rPr>
          <w:szCs w:val="24"/>
        </w:rPr>
        <w:t xml:space="preserve">concentration gradient </w:t>
      </w:r>
      <w:r w:rsidR="009E618C">
        <w:rPr>
          <w:szCs w:val="24"/>
        </w:rPr>
        <w:t>is not a</w:t>
      </w:r>
      <w:r w:rsidR="00233C41">
        <w:rPr>
          <w:szCs w:val="24"/>
        </w:rPr>
        <w:t xml:space="preserve"> driving force </w:t>
      </w:r>
      <w:r w:rsidR="003716AF">
        <w:rPr>
          <w:szCs w:val="24"/>
        </w:rPr>
        <w:t>for the</w:t>
      </w:r>
      <w:r w:rsidR="00233C41">
        <w:rPr>
          <w:szCs w:val="24"/>
        </w:rPr>
        <w:t xml:space="preserve"> proton diffusion. </w:t>
      </w:r>
      <w:r w:rsidR="0024573A">
        <w:rPr>
          <w:szCs w:val="24"/>
        </w:rPr>
        <w:t>The proton transport occurs under the influence of the external electric field, and the</w:t>
      </w:r>
      <w:r w:rsidR="00415807">
        <w:rPr>
          <w:szCs w:val="24"/>
        </w:rPr>
        <w:t xml:space="preserve"> proton</w:t>
      </w:r>
      <w:r w:rsidR="00A42776">
        <w:rPr>
          <w:szCs w:val="24"/>
        </w:rPr>
        <w:t xml:space="preserve"> conductivity</w:t>
      </w:r>
      <w:r w:rsidR="00415807">
        <w:rPr>
          <w:szCs w:val="24"/>
        </w:rPr>
        <w:t xml:space="preserve">, </w:t>
      </w:r>
      <w:r w:rsidR="00415807" w:rsidRPr="000F1ACC">
        <w:rPr>
          <w:rFonts w:cs="Times New Roman"/>
          <w:i/>
          <w:szCs w:val="24"/>
        </w:rPr>
        <w:t>σ</w:t>
      </w:r>
      <w:r w:rsidR="00415807">
        <w:rPr>
          <w:szCs w:val="24"/>
        </w:rPr>
        <w:t xml:space="preserve">, was </w:t>
      </w:r>
      <w:r w:rsidR="00531BE5">
        <w:rPr>
          <w:szCs w:val="24"/>
        </w:rPr>
        <w:t>determined</w:t>
      </w:r>
      <w:r w:rsidR="00415807">
        <w:rPr>
          <w:szCs w:val="24"/>
        </w:rPr>
        <w:t xml:space="preserve"> by</w:t>
      </w:r>
      <w:r w:rsidR="002718DF">
        <w:rPr>
          <w:szCs w:val="24"/>
        </w:rPr>
        <w:t>:</w:t>
      </w:r>
    </w:p>
    <w:p w:rsidR="00415807" w:rsidRPr="00415807" w:rsidRDefault="00415807" w:rsidP="00415807">
      <w:pPr>
        <w:pStyle w:val="MTDisplayEquation"/>
      </w:pPr>
      <w:r>
        <w:tab/>
      </w:r>
      <w:r w:rsidR="009E6115" w:rsidRPr="00E00C9F">
        <w:rPr>
          <w:position w:val="-32"/>
        </w:rPr>
        <w:object w:dxaOrig="1740" w:dyaOrig="740">
          <v:shape id="_x0000_i1108" type="#_x0000_t75" style="width:87pt;height:36.75pt" o:ole="">
            <v:imagedata r:id="rId151" o:title=""/>
          </v:shape>
          <o:OLEObject Type="Embed" ProgID="Equation.DSMT4" ShapeID="_x0000_i1108" DrawAspect="Content" ObjectID="_1382968393" r:id="rId15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64" w:name="ZEqnNum473102"/>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3</w:instrText>
        </w:r>
      </w:fldSimple>
      <w:r w:rsidR="00002B83">
        <w:instrText>)</w:instrText>
      </w:r>
      <w:bookmarkEnd w:id="64"/>
      <w:r w:rsidR="00DC7675">
        <w:fldChar w:fldCharType="end"/>
      </w:r>
    </w:p>
    <w:p w:rsidR="009E618C" w:rsidRDefault="00415807" w:rsidP="00415807">
      <w:pPr>
        <w:ind w:firstLine="0"/>
        <w:rPr>
          <w:rFonts w:eastAsia="Calibri" w:cs="Times New Roman"/>
          <w:szCs w:val="24"/>
        </w:rPr>
      </w:pPr>
      <w:proofErr w:type="gramStart"/>
      <w:r>
        <w:rPr>
          <w:szCs w:val="24"/>
        </w:rPr>
        <w:t>where</w:t>
      </w:r>
      <w:proofErr w:type="gramEnd"/>
      <w:r>
        <w:rPr>
          <w:szCs w:val="24"/>
        </w:rPr>
        <w:t xml:space="preserve"> </w:t>
      </w:r>
      <w:r w:rsidR="006C79E8" w:rsidRPr="006C79E8">
        <w:rPr>
          <w:position w:val="-14"/>
          <w:szCs w:val="24"/>
        </w:rPr>
        <w:object w:dxaOrig="460" w:dyaOrig="380">
          <v:shape id="_x0000_i1109" type="#_x0000_t75" style="width:23.25pt;height:18.75pt" o:ole="">
            <v:imagedata r:id="rId153" o:title=""/>
          </v:shape>
          <o:OLEObject Type="Embed" ProgID="Equation.DSMT4" ShapeID="_x0000_i1109" DrawAspect="Content" ObjectID="_1382968394" r:id="rId154"/>
        </w:object>
      </w:r>
      <w:r>
        <w:rPr>
          <w:szCs w:val="24"/>
        </w:rPr>
        <w:t xml:space="preserve"> is the diffusion constant of protons in water, and </w:t>
      </w:r>
      <w:r w:rsidR="006C79E8" w:rsidRPr="006C79E8">
        <w:rPr>
          <w:position w:val="-14"/>
          <w:szCs w:val="24"/>
        </w:rPr>
        <w:object w:dxaOrig="440" w:dyaOrig="380">
          <v:shape id="_x0000_i1110" type="#_x0000_t75" style="width:21.75pt;height:18.75pt" o:ole="">
            <v:imagedata r:id="rId155" o:title=""/>
          </v:shape>
          <o:OLEObject Type="Embed" ProgID="Equation.DSMT4" ShapeID="_x0000_i1110" DrawAspect="Content" ObjectID="_1382968395" r:id="rId156"/>
        </w:object>
      </w:r>
      <w:r>
        <w:rPr>
          <w:szCs w:val="24"/>
        </w:rPr>
        <w:t xml:space="preserve"> is the proton concentration in the pore of the membrane.</w:t>
      </w:r>
      <w:r w:rsidR="00910B9C">
        <w:rPr>
          <w:szCs w:val="24"/>
        </w:rPr>
        <w:t xml:space="preserve"> Eikerling </w:t>
      </w:r>
      <w:r w:rsidR="00910B9C" w:rsidRPr="00100D50">
        <w:rPr>
          <w:i/>
          <w:szCs w:val="24"/>
        </w:rPr>
        <w:t>et al.</w:t>
      </w:r>
      <w:r w:rsidR="00DC7675">
        <w:rPr>
          <w:szCs w:val="24"/>
        </w:rPr>
        <w:fldChar w:fldCharType="begin"/>
      </w:r>
      <w:r w:rsidR="00D057C9">
        <w:rPr>
          <w:szCs w:val="24"/>
        </w:rPr>
        <w:instrText xml:space="preserve"> ADDIN EN.CITE &lt;EndNote&gt;&lt;Cite&gt;&lt;Author&gt;Eikerling&lt;/Author&gt;&lt;Year&gt;1998&lt;/Year&gt;&lt;RecNum&gt;57&lt;/RecNum&gt;&lt;record&gt;&lt;rec-number&gt;57&lt;/rec-number&gt;&lt;foreign-keys&gt;&lt;key app="EN" db-id="f2wverex422p28ep0se5wp0kw5dd9f22aex2"&gt;57&lt;/key&gt;&lt;/foreign-keys&gt;&lt;ref-type name="Journal Article"&gt;17&lt;/ref-type&gt;&lt;contributors&gt;&lt;authors&gt;&lt;author&gt;Eikerling, M.&lt;/author&gt;&lt;author&gt;Kharkats, Y. I.&lt;/author&gt;&lt;author&gt;Kornyshev, A. A.&lt;/author&gt;&lt;author&gt;Volfkovich, Y. M.&lt;/author&gt;&lt;/authors&gt;&lt;/contributors&gt;&lt;titles&gt;&lt;title&gt;Phenomenological Theory of Electro-osmotic Effect and Water Management in Polymer Electrolyte Proton-Conducting Membranes&lt;/title&gt;&lt;secondary-title&gt;Journal of the Electrochemical Society&lt;/secondary-title&gt;&lt;/titles&gt;&lt;periodical&gt;&lt;full-title&gt;Journal of the Electrochemical Society&lt;/full-title&gt;&lt;/periodical&gt;&lt;pages&gt;2684-2699&lt;/pages&gt;&lt;volume&gt;145&lt;/volume&gt;&lt;number&gt;8&lt;/number&gt;&lt;dates&gt;&lt;year&gt;1998&lt;/year&gt;&lt;/dates&gt;&lt;isbn&gt;0013-4651&lt;/isbn&gt;&lt;accession-num&gt;WOS:000074991700012&lt;/accession-num&gt;&lt;urls&gt;&lt;related-urls&gt;&lt;url&gt;&amp;lt;Go to ISI&amp;gt;://WOS:000074991700012&lt;/url&gt;&lt;/related-urls&gt;&lt;/urls&gt;&lt;/record&gt;&lt;/Cite&gt;&lt;/EndNote&gt;</w:instrText>
      </w:r>
      <w:r w:rsidR="00DC7675">
        <w:rPr>
          <w:szCs w:val="24"/>
        </w:rPr>
        <w:fldChar w:fldCharType="separate"/>
      </w:r>
      <w:r w:rsidR="00EA2433" w:rsidRPr="00EA2433">
        <w:rPr>
          <w:noProof/>
          <w:szCs w:val="24"/>
          <w:vertAlign w:val="superscript"/>
        </w:rPr>
        <w:t>109</w:t>
      </w:r>
      <w:r w:rsidR="00DC7675">
        <w:rPr>
          <w:szCs w:val="24"/>
        </w:rPr>
        <w:fldChar w:fldCharType="end"/>
      </w:r>
      <w:r w:rsidR="00910B9C">
        <w:rPr>
          <w:szCs w:val="24"/>
        </w:rPr>
        <w:t xml:space="preserve"> extended the above model by varying the water content in the membrane. They also took into account </w:t>
      </w:r>
      <w:r w:rsidR="00083B9E">
        <w:rPr>
          <w:szCs w:val="24"/>
        </w:rPr>
        <w:t xml:space="preserve">for </w:t>
      </w:r>
      <w:r w:rsidR="00910B9C">
        <w:rPr>
          <w:szCs w:val="24"/>
        </w:rPr>
        <w:t>the dependenc</w:t>
      </w:r>
      <w:r w:rsidR="00191CF1">
        <w:rPr>
          <w:szCs w:val="24"/>
        </w:rPr>
        <w:t>y of conductivity, permeability</w:t>
      </w:r>
      <w:r w:rsidR="0057767C">
        <w:rPr>
          <w:szCs w:val="24"/>
        </w:rPr>
        <w:t>,</w:t>
      </w:r>
      <w:r w:rsidR="00910B9C">
        <w:rPr>
          <w:szCs w:val="24"/>
        </w:rPr>
        <w:t xml:space="preserve"> and electroosmotic drag on the local water content of the membrane; howe</w:t>
      </w:r>
      <w:r w:rsidR="0057767C">
        <w:rPr>
          <w:szCs w:val="24"/>
        </w:rPr>
        <w:t>ver, the model is not valid for</w:t>
      </w:r>
      <w:r w:rsidR="00191CF1">
        <w:rPr>
          <w:szCs w:val="24"/>
        </w:rPr>
        <w:t xml:space="preserve"> </w:t>
      </w:r>
      <w:r w:rsidR="00910B9C">
        <w:rPr>
          <w:szCs w:val="24"/>
        </w:rPr>
        <w:t>membranes with low water content</w:t>
      </w:r>
      <w:r w:rsidR="0063750A">
        <w:rPr>
          <w:szCs w:val="24"/>
        </w:rPr>
        <w:t xml:space="preserve"> (</w:t>
      </w:r>
      <w:r w:rsidR="006C79E8" w:rsidRPr="006C79E8">
        <w:rPr>
          <w:position w:val="-6"/>
          <w:szCs w:val="24"/>
        </w:rPr>
        <w:object w:dxaOrig="220" w:dyaOrig="279">
          <v:shape id="_x0000_i1111" type="#_x0000_t75" style="width:11.25pt;height:14.25pt" o:ole="">
            <v:imagedata r:id="rId157" o:title=""/>
          </v:shape>
          <o:OLEObject Type="Embed" ProgID="Equation.DSMT4" ShapeID="_x0000_i1111" DrawAspect="Content" ObjectID="_1382968396" r:id="rId158"/>
        </w:object>
      </w:r>
      <w:r w:rsidR="006C79E8">
        <w:rPr>
          <w:position w:val="-6"/>
          <w:szCs w:val="24"/>
        </w:rPr>
        <w:t xml:space="preserve"> </w:t>
      </w:r>
      <w:r w:rsidR="0063750A">
        <w:rPr>
          <w:szCs w:val="24"/>
        </w:rPr>
        <w:t xml:space="preserve">&lt; 2, where </w:t>
      </w:r>
      <w:r w:rsidR="006C79E8" w:rsidRPr="006C79E8">
        <w:rPr>
          <w:position w:val="-6"/>
          <w:szCs w:val="24"/>
        </w:rPr>
        <w:object w:dxaOrig="220" w:dyaOrig="279">
          <v:shape id="_x0000_i1112" type="#_x0000_t75" style="width:11.25pt;height:14.25pt" o:ole="">
            <v:imagedata r:id="rId157" o:title=""/>
          </v:shape>
          <o:OLEObject Type="Embed" ProgID="Equation.DSMT4" ShapeID="_x0000_i1112" DrawAspect="Content" ObjectID="_1382968397" r:id="rId159"/>
        </w:object>
      </w:r>
      <w:r w:rsidR="0063750A">
        <w:rPr>
          <w:szCs w:val="24"/>
        </w:rPr>
        <w:t xml:space="preserve"> is the water content)</w:t>
      </w:r>
      <w:r w:rsidR="00910B9C">
        <w:rPr>
          <w:szCs w:val="24"/>
        </w:rPr>
        <w:t>.</w:t>
      </w:r>
      <w:r w:rsidR="00E322A4" w:rsidRPr="00E322A4">
        <w:rPr>
          <w:szCs w:val="24"/>
        </w:rPr>
        <w:t xml:space="preserve"> </w:t>
      </w:r>
      <w:r w:rsidR="00E322A4">
        <w:rPr>
          <w:rFonts w:eastAsia="Calibri" w:cs="Times New Roman"/>
          <w:szCs w:val="24"/>
        </w:rPr>
        <w:t xml:space="preserve">At low water contents, water molecules are localized on the sulfonate groups, and water is not well connected across the membrane. </w:t>
      </w:r>
      <w:r w:rsidR="006E4B41">
        <w:rPr>
          <w:rFonts w:eastAsia="Calibri" w:cs="Times New Roman"/>
          <w:szCs w:val="24"/>
        </w:rPr>
        <w:t xml:space="preserve">In this case, </w:t>
      </w:r>
      <w:r w:rsidR="001933D2">
        <w:rPr>
          <w:rFonts w:eastAsia="Calibri" w:cs="Times New Roman"/>
          <w:szCs w:val="24"/>
        </w:rPr>
        <w:t xml:space="preserve">a </w:t>
      </w:r>
      <w:r w:rsidR="006E4B41">
        <w:rPr>
          <w:rFonts w:eastAsia="Calibri" w:cs="Times New Roman"/>
          <w:szCs w:val="24"/>
        </w:rPr>
        <w:t>pressure gradient has</w:t>
      </w:r>
      <w:r w:rsidR="00E322A4">
        <w:rPr>
          <w:rFonts w:eastAsia="Calibri" w:cs="Times New Roman"/>
          <w:szCs w:val="24"/>
        </w:rPr>
        <w:t xml:space="preserve"> no </w:t>
      </w:r>
      <w:r w:rsidR="00E26C1F">
        <w:rPr>
          <w:rFonts w:eastAsia="Calibri" w:cs="Times New Roman"/>
          <w:szCs w:val="24"/>
        </w:rPr>
        <w:t>e</w:t>
      </w:r>
      <w:r w:rsidR="00E322A4">
        <w:rPr>
          <w:rFonts w:eastAsia="Calibri" w:cs="Times New Roman"/>
          <w:szCs w:val="24"/>
        </w:rPr>
        <w:t>ffect on the transport of the species. At low water contents, species are transported due to a concentration gradient</w:t>
      </w:r>
      <w:r w:rsidR="001933D2">
        <w:rPr>
          <w:rFonts w:eastAsia="Calibri" w:cs="Times New Roman"/>
          <w:szCs w:val="24"/>
        </w:rPr>
        <w:t xml:space="preserve"> only</w:t>
      </w:r>
      <w:r w:rsidR="00E322A4">
        <w:rPr>
          <w:rFonts w:eastAsia="Calibri" w:cs="Times New Roman"/>
          <w:szCs w:val="24"/>
        </w:rPr>
        <w:t>.</w:t>
      </w:r>
    </w:p>
    <w:p w:rsidR="00E97B29" w:rsidRDefault="00E97B29" w:rsidP="00E97B29">
      <w:pPr>
        <w:pStyle w:val="Heading3"/>
        <w:rPr>
          <w:rFonts w:eastAsia="Calibri"/>
        </w:rPr>
      </w:pPr>
      <w:bookmarkStart w:id="65" w:name="_Toc304217553"/>
      <w:bookmarkStart w:id="66" w:name="_Toc308512885"/>
      <w:r>
        <w:rPr>
          <w:rFonts w:eastAsia="Calibri"/>
        </w:rPr>
        <w:t>Diffusion model</w:t>
      </w:r>
      <w:bookmarkEnd w:id="65"/>
      <w:bookmarkEnd w:id="66"/>
    </w:p>
    <w:p w:rsidR="00E97B29" w:rsidRDefault="00E97B29" w:rsidP="00E97B29">
      <w:pPr>
        <w:rPr>
          <w:rFonts w:cs="Times New Roman"/>
          <w:szCs w:val="24"/>
        </w:rPr>
      </w:pPr>
      <w:r>
        <w:rPr>
          <w:szCs w:val="24"/>
        </w:rPr>
        <w:t xml:space="preserve">The </w:t>
      </w:r>
      <w:r w:rsidRPr="003B2BC1">
        <w:rPr>
          <w:szCs w:val="24"/>
        </w:rPr>
        <w:t>d</w:t>
      </w:r>
      <w:r>
        <w:rPr>
          <w:szCs w:val="24"/>
        </w:rPr>
        <w:t>iffusion m</w:t>
      </w:r>
      <w:r w:rsidRPr="003B2BC1">
        <w:rPr>
          <w:szCs w:val="24"/>
        </w:rPr>
        <w:t>odel</w:t>
      </w:r>
      <w:r>
        <w:rPr>
          <w:b/>
          <w:szCs w:val="24"/>
        </w:rPr>
        <w:t xml:space="preserve"> </w:t>
      </w:r>
      <w:r>
        <w:rPr>
          <w:szCs w:val="24"/>
        </w:rPr>
        <w:t>for the transport of species through the membrane</w:t>
      </w:r>
      <w:r w:rsidRPr="003B2BC1">
        <w:rPr>
          <w:szCs w:val="24"/>
        </w:rPr>
        <w:t xml:space="preserve"> was developed by</w:t>
      </w:r>
      <w:r>
        <w:rPr>
          <w:b/>
          <w:szCs w:val="24"/>
        </w:rPr>
        <w:t xml:space="preserve"> </w:t>
      </w:r>
      <w:r>
        <w:rPr>
          <w:szCs w:val="24"/>
        </w:rPr>
        <w:t xml:space="preserve">Springer </w:t>
      </w:r>
      <w:r w:rsidRPr="0073027B">
        <w:rPr>
          <w:i/>
          <w:szCs w:val="24"/>
        </w:rPr>
        <w:t>et al</w:t>
      </w:r>
      <w:r w:rsidR="006E4B41">
        <w:rPr>
          <w:i/>
          <w:szCs w:val="24"/>
        </w:rPr>
        <w:t>.</w:t>
      </w:r>
      <w:r w:rsidR="002718DF">
        <w:rPr>
          <w:szCs w:val="24"/>
        </w:rPr>
        <w:t>.</w:t>
      </w:r>
      <w:r w:rsidR="00DC7675" w:rsidRPr="00E97B29">
        <w:rPr>
          <w:szCs w:val="24"/>
        </w:rPr>
        <w:fldChar w:fldCharType="begin"/>
      </w:r>
      <w:r w:rsidR="00D057C9">
        <w:rPr>
          <w:szCs w:val="24"/>
        </w:rPr>
        <w:instrText xml:space="preserve"> ADDIN EN.CITE &lt;EndNote&gt;&lt;Cite&gt;&lt;Author&gt;Springer&lt;/Author&gt;&lt;Year&gt;1991&lt;/Year&gt;&lt;RecNum&gt;214&lt;/RecNum&gt;&lt;record&gt;&lt;rec-number&gt;214&lt;/rec-number&gt;&lt;foreign-keys&gt;&lt;key app="EN" db-id="f2wverex422p28ep0se5wp0kw5dd9f22aex2"&gt;214&lt;/key&gt;&lt;/foreign-keys&gt;&lt;ref-type name="Journal Article"&gt;17&lt;/ref-type&gt;&lt;contributors&gt;&lt;authors&gt;&lt;author&gt;T. E. Springer&lt;/author&gt;&lt;author&gt;T. A. Zawodzinski&lt;/author&gt;&lt;author&gt;S. Gottesfeld&lt;/author&gt;&lt;/authors&gt;&lt;/contributors&gt;&lt;titles&gt;&lt;title&gt;Polymer Electrolyte Fuel Cell Model&lt;/title&gt;&lt;secondary-title&gt;Journal of the Electrochemical Society&lt;/secondary-title&gt;&lt;/titles&gt;&lt;periodical&gt;&lt;full-title&gt;Journal of the Electrochemical Society&lt;/full-title&gt;&lt;/periodical&gt;&lt;pages&gt;2334-2342&lt;/pages&gt;&lt;volume&gt;138&lt;/volume&gt;&lt;number&gt;8&lt;/number&gt;&lt;keywords&gt;&lt;keyword&gt;polymer electrolytes&lt;/keyword&gt;&lt;keyword&gt;fuel cells&lt;/keyword&gt;&lt;keyword&gt;diffusion&lt;/keyword&gt;&lt;keyword&gt;membranes&lt;/keyword&gt;&lt;keyword&gt;corrosion resistance&lt;/keyword&gt;&lt;/keywords&gt;&lt;dates&gt;&lt;year&gt;1991&lt;/year&gt;&lt;/dates&gt;&lt;urls&gt;&lt;related-urls&gt;&lt;url&gt;http://link.aip.org/link/?JES/138/2334/1&lt;/url&gt;&lt;url&gt;http://dx.doi.org/10.1149/1.2085971&lt;/url&gt;&lt;/related-urls&gt;&lt;/urls&gt;&lt;/record&gt;&lt;/Cite&gt;&lt;/EndNote&gt;</w:instrText>
      </w:r>
      <w:r w:rsidR="00DC7675" w:rsidRPr="00E97B29">
        <w:rPr>
          <w:szCs w:val="24"/>
        </w:rPr>
        <w:fldChar w:fldCharType="separate"/>
      </w:r>
      <w:r w:rsidR="00EA2433" w:rsidRPr="00EA2433">
        <w:rPr>
          <w:noProof/>
          <w:szCs w:val="24"/>
          <w:vertAlign w:val="superscript"/>
        </w:rPr>
        <w:t>110</w:t>
      </w:r>
      <w:r w:rsidR="00DC7675" w:rsidRPr="00E97B29">
        <w:rPr>
          <w:szCs w:val="24"/>
        </w:rPr>
        <w:fldChar w:fldCharType="end"/>
      </w:r>
      <w:r>
        <w:rPr>
          <w:i/>
          <w:szCs w:val="24"/>
        </w:rPr>
        <w:t xml:space="preserve"> </w:t>
      </w:r>
      <w:r>
        <w:rPr>
          <w:szCs w:val="24"/>
        </w:rPr>
        <w:t>The transport of water through a complete PEM</w:t>
      </w:r>
      <w:r w:rsidR="004219B8">
        <w:rPr>
          <w:szCs w:val="24"/>
        </w:rPr>
        <w:t xml:space="preserve"> fuel cell</w:t>
      </w:r>
      <w:r>
        <w:rPr>
          <w:szCs w:val="24"/>
        </w:rPr>
        <w:t xml:space="preserve"> with a 117 Nafion</w:t>
      </w:r>
      <w:r>
        <w:rPr>
          <w:rFonts w:cs="Times New Roman"/>
          <w:szCs w:val="24"/>
        </w:rPr>
        <w:t>®</w:t>
      </w:r>
      <w:r>
        <w:rPr>
          <w:szCs w:val="24"/>
        </w:rPr>
        <w:t xml:space="preserve"> membrane was assumed to be isothermal, one-dimensional, and at steady state. The model </w:t>
      </w:r>
      <w:r>
        <w:rPr>
          <w:szCs w:val="24"/>
        </w:rPr>
        <w:lastRenderedPageBreak/>
        <w:t>considers the e</w:t>
      </w:r>
      <w:r w:rsidR="00165530">
        <w:rPr>
          <w:szCs w:val="24"/>
        </w:rPr>
        <w:t>quilibrium condition between</w:t>
      </w:r>
      <w:r>
        <w:rPr>
          <w:szCs w:val="24"/>
        </w:rPr>
        <w:t xml:space="preserve"> membrane water and electrode water vapor at the membran</w:t>
      </w:r>
      <w:r w:rsidR="006D4689">
        <w:rPr>
          <w:szCs w:val="24"/>
        </w:rPr>
        <w:t>e/electrode interfaces. Electro</w:t>
      </w:r>
      <w:r>
        <w:rPr>
          <w:szCs w:val="24"/>
        </w:rPr>
        <w:t xml:space="preserve">osmotic drag and diffusion were considered as the driving forces for </w:t>
      </w:r>
      <w:r w:rsidR="00165530">
        <w:rPr>
          <w:szCs w:val="24"/>
        </w:rPr>
        <w:t xml:space="preserve">the </w:t>
      </w:r>
      <w:r>
        <w:rPr>
          <w:szCs w:val="24"/>
        </w:rPr>
        <w:t>water transport in the membrane. They developed the model parameters as a function of water content based on their experimental data using a curve fit. These parameters have no physical meaning. The model for conductivity measurement was expressed as a function of the water content of</w:t>
      </w:r>
      <w:r w:rsidRPr="00D545B6">
        <w:rPr>
          <w:szCs w:val="24"/>
        </w:rPr>
        <w:t xml:space="preserve"> </w:t>
      </w:r>
      <w:r>
        <w:rPr>
          <w:szCs w:val="24"/>
        </w:rPr>
        <w:t>the membrane</w:t>
      </w:r>
      <w:proofErr w:type="gramStart"/>
      <w:r>
        <w:rPr>
          <w:szCs w:val="24"/>
        </w:rPr>
        <w:t xml:space="preserve">, </w:t>
      </w:r>
      <w:proofErr w:type="gramEnd"/>
      <w:r w:rsidR="009D57B8" w:rsidRPr="006C79E8">
        <w:rPr>
          <w:position w:val="-6"/>
          <w:szCs w:val="24"/>
        </w:rPr>
        <w:object w:dxaOrig="220" w:dyaOrig="279">
          <v:shape id="_x0000_i1113" type="#_x0000_t75" style="width:11.25pt;height:14.25pt" o:ole="">
            <v:imagedata r:id="rId157" o:title=""/>
          </v:shape>
          <o:OLEObject Type="Embed" ProgID="Equation.DSMT4" ShapeID="_x0000_i1113" DrawAspect="Content" ObjectID="_1382968398" r:id="rId160"/>
        </w:object>
      </w:r>
      <w:r w:rsidRPr="00E97B29">
        <w:rPr>
          <w:rFonts w:cs="Times New Roman"/>
          <w:szCs w:val="24"/>
        </w:rPr>
        <w:t>, by</w:t>
      </w:r>
      <w:r w:rsidR="002718DF">
        <w:rPr>
          <w:rFonts w:cs="Times New Roman"/>
          <w:szCs w:val="24"/>
        </w:rPr>
        <w:t>:</w:t>
      </w:r>
    </w:p>
    <w:p w:rsidR="00E97B29" w:rsidRDefault="00E97B29" w:rsidP="00E97B29">
      <w:pPr>
        <w:pStyle w:val="MTDisplayEquation"/>
      </w:pPr>
      <w:r>
        <w:tab/>
      </w:r>
      <w:r w:rsidR="009E6115" w:rsidRPr="00E97B29">
        <w:rPr>
          <w:position w:val="-34"/>
        </w:rPr>
        <w:object w:dxaOrig="3640" w:dyaOrig="800">
          <v:shape id="_x0000_i1114" type="#_x0000_t75" style="width:182.25pt;height:39.75pt" o:ole="">
            <v:imagedata r:id="rId161" o:title=""/>
          </v:shape>
          <o:OLEObject Type="Embed" ProgID="Equation.DSMT4" ShapeID="_x0000_i1114" DrawAspect="Content" ObjectID="_1382968399" r:id="rId16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4</w:instrText>
        </w:r>
      </w:fldSimple>
      <w:r w:rsidR="00002B83">
        <w:instrText>)</w:instrText>
      </w:r>
      <w:r w:rsidR="00DC7675">
        <w:fldChar w:fldCharType="end"/>
      </w:r>
    </w:p>
    <w:p w:rsidR="00E97B29" w:rsidRPr="00E97B29" w:rsidRDefault="00E97B29" w:rsidP="00E97B29">
      <w:pPr>
        <w:pStyle w:val="MTDisplayEquation"/>
      </w:pPr>
      <w:r>
        <w:tab/>
      </w:r>
      <w:r w:rsidR="009E6115" w:rsidRPr="00E97B29">
        <w:rPr>
          <w:position w:val="-12"/>
        </w:rPr>
        <w:object w:dxaOrig="3420" w:dyaOrig="360">
          <v:shape id="_x0000_i1115" type="#_x0000_t75" style="width:171pt;height:18pt" o:ole="">
            <v:imagedata r:id="rId163" o:title=""/>
          </v:shape>
          <o:OLEObject Type="Embed" ProgID="Equation.DSMT4" ShapeID="_x0000_i1115" DrawAspect="Content" ObjectID="_1382968400" r:id="rId16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5</w:instrText>
        </w:r>
      </w:fldSimple>
      <w:r w:rsidR="00002B83">
        <w:instrText>)</w:instrText>
      </w:r>
      <w:r w:rsidR="00DC7675">
        <w:fldChar w:fldCharType="end"/>
      </w:r>
    </w:p>
    <w:p w:rsidR="001F657B" w:rsidRDefault="00E97B29" w:rsidP="00CD4368">
      <w:pPr>
        <w:ind w:firstLine="0"/>
        <w:rPr>
          <w:szCs w:val="24"/>
        </w:rPr>
      </w:pPr>
      <w:proofErr w:type="gramStart"/>
      <w:r>
        <w:rPr>
          <w:szCs w:val="24"/>
        </w:rPr>
        <w:t>where</w:t>
      </w:r>
      <w:proofErr w:type="gramEnd"/>
      <w:r>
        <w:rPr>
          <w:szCs w:val="24"/>
        </w:rPr>
        <w:t xml:space="preserve"> </w:t>
      </w:r>
      <w:r w:rsidRPr="00ED74F8">
        <w:rPr>
          <w:i/>
          <w:szCs w:val="24"/>
        </w:rPr>
        <w:t>T</w:t>
      </w:r>
      <w:r w:rsidRPr="00ED74F8">
        <w:rPr>
          <w:i/>
          <w:szCs w:val="24"/>
          <w:vertAlign w:val="subscript"/>
        </w:rPr>
        <w:t>cell</w:t>
      </w:r>
      <w:r w:rsidR="00CD4368">
        <w:rPr>
          <w:szCs w:val="24"/>
        </w:rPr>
        <w:t xml:space="preserve"> is the cell temperature (°C) and</w:t>
      </w:r>
      <w:r>
        <w:rPr>
          <w:szCs w:val="24"/>
        </w:rPr>
        <w:t xml:space="preserve"> </w:t>
      </w:r>
      <w:r w:rsidR="009D57B8" w:rsidRPr="009D57B8">
        <w:rPr>
          <w:position w:val="-12"/>
          <w:szCs w:val="24"/>
        </w:rPr>
        <w:object w:dxaOrig="360" w:dyaOrig="360">
          <v:shape id="_x0000_i1116" type="#_x0000_t75" style="width:18pt;height:18pt" o:ole="">
            <v:imagedata r:id="rId165" o:title=""/>
          </v:shape>
          <o:OLEObject Type="Embed" ProgID="Equation.DSMT4" ShapeID="_x0000_i1116" DrawAspect="Content" ObjectID="_1382968401" r:id="rId166"/>
        </w:object>
      </w:r>
      <w:r w:rsidR="009D57B8">
        <w:rPr>
          <w:szCs w:val="24"/>
        </w:rPr>
        <w:t xml:space="preserve"> </w:t>
      </w:r>
      <w:r w:rsidR="00CD4368">
        <w:rPr>
          <w:szCs w:val="24"/>
        </w:rPr>
        <w:t>is the conductivity at 30 °C</w:t>
      </w:r>
      <w:r>
        <w:rPr>
          <w:szCs w:val="24"/>
        </w:rPr>
        <w:t>.</w:t>
      </w:r>
      <w:r w:rsidR="00CD4368" w:rsidRPr="00CD4368">
        <w:rPr>
          <w:szCs w:val="24"/>
        </w:rPr>
        <w:t xml:space="preserve"> </w:t>
      </w:r>
      <w:r w:rsidR="00CD4368">
        <w:rPr>
          <w:szCs w:val="24"/>
        </w:rPr>
        <w:t>This model is useful in determining the membrane resistance as a function of current density at higher/intermediate water content conditions. When the membrane is fully hydrated, there is no water gradient across the membrane. In this condition, the model fails to predict the transport. The effect of the membrane morphology on the conductivity is also not accounted for in the model, so this model is limited to 117 Nafion</w:t>
      </w:r>
      <w:r w:rsidR="00CD4368">
        <w:rPr>
          <w:rFonts w:cs="Times New Roman"/>
          <w:szCs w:val="24"/>
        </w:rPr>
        <w:t>®</w:t>
      </w:r>
      <w:r w:rsidR="00CD4368">
        <w:rPr>
          <w:szCs w:val="24"/>
        </w:rPr>
        <w:t xml:space="preserve"> membranes only.</w:t>
      </w:r>
    </w:p>
    <w:p w:rsidR="005870E5" w:rsidRDefault="005870E5" w:rsidP="005870E5">
      <w:pPr>
        <w:pStyle w:val="Heading3"/>
      </w:pPr>
      <w:bookmarkStart w:id="67" w:name="_Toc304217554"/>
      <w:bookmarkStart w:id="68" w:name="_Toc308512886"/>
      <w:r>
        <w:t>Binary friction model</w:t>
      </w:r>
      <w:bookmarkEnd w:id="67"/>
      <w:bookmarkEnd w:id="68"/>
    </w:p>
    <w:p w:rsidR="00973E85" w:rsidRDefault="00973E85" w:rsidP="00973E85">
      <w:pPr>
        <w:rPr>
          <w:szCs w:val="24"/>
        </w:rPr>
      </w:pPr>
      <w:r>
        <w:rPr>
          <w:szCs w:val="24"/>
        </w:rPr>
        <w:t>Kerkhof</w:t>
      </w:r>
      <w:r w:rsidR="007B192B">
        <w:rPr>
          <w:b/>
          <w:szCs w:val="24"/>
        </w:rPr>
        <w:t xml:space="preserve"> </w:t>
      </w:r>
      <w:r>
        <w:rPr>
          <w:szCs w:val="24"/>
        </w:rPr>
        <w:t xml:space="preserve">developed </w:t>
      </w:r>
      <w:r w:rsidR="00213BDB">
        <w:rPr>
          <w:szCs w:val="24"/>
        </w:rPr>
        <w:t>a</w:t>
      </w:r>
      <w:r>
        <w:rPr>
          <w:szCs w:val="24"/>
        </w:rPr>
        <w:t xml:space="preserve"> binary friction model </w:t>
      </w:r>
      <w:r w:rsidR="00EB19FE">
        <w:rPr>
          <w:szCs w:val="24"/>
        </w:rPr>
        <w:t xml:space="preserve">(BFM) </w:t>
      </w:r>
      <w:r>
        <w:rPr>
          <w:szCs w:val="24"/>
        </w:rPr>
        <w:t>for the species transport through the membrane</w:t>
      </w:r>
      <w:r w:rsidR="002718DF">
        <w:rPr>
          <w:szCs w:val="24"/>
        </w:rPr>
        <w:t>.</w:t>
      </w:r>
      <w:r w:rsidR="00DC7675">
        <w:rPr>
          <w:szCs w:val="24"/>
        </w:rPr>
        <w:fldChar w:fldCharType="begin"/>
      </w:r>
      <w:r w:rsidR="00D057C9">
        <w:rPr>
          <w:szCs w:val="24"/>
        </w:rPr>
        <w:instrText xml:space="preserve"> ADDIN EN.CITE &lt;EndNote&gt;&lt;Cite&gt;&lt;Author&gt;Kerkhof&lt;/Author&gt;&lt;Year&gt;1996&lt;/Year&gt;&lt;RecNum&gt;76&lt;/RecNum&gt;&lt;record&gt;&lt;rec-number&gt;76&lt;/rec-number&gt;&lt;foreign-keys&gt;&lt;key app="EN" db-id="f2wverex422p28ep0se5wp0kw5dd9f22aex2"&gt;76&lt;/key&gt;&lt;/foreign-keys&gt;&lt;ref-type name="Journal Article"&gt;17&lt;/ref-type&gt;&lt;contributors&gt;&lt;authors&gt;&lt;author&gt;Kerkhof, Pjam&lt;/author&gt;&lt;/authors&gt;&lt;/contributors&gt;&lt;titles&gt;&lt;title&gt;A Modified Maxwell-Stefan Model for Transport Through Inert Membranes: The Binary Friction Model&lt;/title&gt;&lt;secondary-title&gt;Chemical Engineering Journal&lt;/secondary-title&gt;&lt;/titles&gt;&lt;periodical&gt;&lt;full-title&gt;Chemical Engineering Journal&lt;/full-title&gt;&lt;/periodical&gt;&lt;pages&gt;319-343&lt;/pages&gt;&lt;volume&gt;64&lt;/volume&gt;&lt;number&gt;3&lt;/number&gt;&lt;dates&gt;&lt;year&gt;1996&lt;/year&gt;&lt;/dates&gt;&lt;isbn&gt;0923-0467&lt;/isbn&gt;&lt;accession-num&gt;WOS:A1996WE47200002&lt;/accession-num&gt;&lt;urls&gt;&lt;related-urls&gt;&lt;url&gt;&amp;lt;Go to ISI&amp;gt;://WOS:A1996WE47200002&lt;/url&gt;&lt;/related-urls&gt;&lt;/urls&gt;&lt;/record&gt;&lt;/Cite&gt;&lt;/EndNote&gt;</w:instrText>
      </w:r>
      <w:r w:rsidR="00DC7675">
        <w:rPr>
          <w:szCs w:val="24"/>
        </w:rPr>
        <w:fldChar w:fldCharType="separate"/>
      </w:r>
      <w:r w:rsidR="00EA2433" w:rsidRPr="00EA2433">
        <w:rPr>
          <w:noProof/>
          <w:szCs w:val="24"/>
          <w:vertAlign w:val="superscript"/>
        </w:rPr>
        <w:t>111</w:t>
      </w:r>
      <w:r w:rsidR="00DC7675">
        <w:rPr>
          <w:szCs w:val="24"/>
        </w:rPr>
        <w:fldChar w:fldCharType="end"/>
      </w:r>
      <w:r>
        <w:rPr>
          <w:szCs w:val="24"/>
        </w:rPr>
        <w:t xml:space="preserve"> This model is based on the electrochemical potential gradient of the species arising due to species-species and species-medium interactions. The model applies Stefan-Maxwell equations to the species flowing through the </w:t>
      </w:r>
      <w:r w:rsidR="00C75EDF">
        <w:rPr>
          <w:szCs w:val="24"/>
        </w:rPr>
        <w:t>pore structure of the membrane:</w:t>
      </w:r>
    </w:p>
    <w:p w:rsidR="007B192B" w:rsidRDefault="007B192B" w:rsidP="007B192B">
      <w:pPr>
        <w:pStyle w:val="MTDisplayEquation"/>
      </w:pPr>
      <w:r>
        <w:tab/>
      </w:r>
      <w:r w:rsidR="009E6115" w:rsidRPr="007B192B">
        <w:rPr>
          <w:position w:val="-34"/>
        </w:rPr>
        <w:object w:dxaOrig="4360" w:dyaOrig="800">
          <v:shape id="_x0000_i1117" type="#_x0000_t75" style="width:218.25pt;height:39.75pt" o:ole="">
            <v:imagedata r:id="rId167" o:title=""/>
          </v:shape>
          <o:OLEObject Type="Embed" ProgID="Equation.DSMT4" ShapeID="_x0000_i1117" DrawAspect="Content" ObjectID="_1382968402" r:id="rId16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6</w:instrText>
        </w:r>
      </w:fldSimple>
      <w:r w:rsidR="00002B83">
        <w:instrText>)</w:instrText>
      </w:r>
      <w:r w:rsidR="00DC7675">
        <w:fldChar w:fldCharType="end"/>
      </w:r>
    </w:p>
    <w:p w:rsidR="00973E85" w:rsidRPr="00A31856" w:rsidRDefault="00973E85" w:rsidP="00973E85">
      <w:pPr>
        <w:ind w:firstLine="0"/>
        <w:rPr>
          <w:szCs w:val="24"/>
        </w:rPr>
      </w:pPr>
      <w:r>
        <w:rPr>
          <w:szCs w:val="24"/>
        </w:rPr>
        <w:lastRenderedPageBreak/>
        <w:t>where</w:t>
      </w:r>
      <w:r w:rsidRPr="00A31856">
        <w:rPr>
          <w:szCs w:val="24"/>
        </w:rPr>
        <w:t xml:space="preserve"> </w:t>
      </w:r>
      <w:r w:rsidR="009D57B8" w:rsidRPr="009D57B8">
        <w:rPr>
          <w:position w:val="-12"/>
          <w:szCs w:val="24"/>
        </w:rPr>
        <w:object w:dxaOrig="300" w:dyaOrig="380">
          <v:shape id="_x0000_i1118" type="#_x0000_t75" style="width:15pt;height:18.75pt" o:ole="">
            <v:imagedata r:id="rId169" o:title=""/>
          </v:shape>
          <o:OLEObject Type="Embed" ProgID="Equation.DSMT4" ShapeID="_x0000_i1118" DrawAspect="Content" ObjectID="_1382968403" r:id="rId170"/>
        </w:object>
      </w:r>
      <w:r>
        <w:rPr>
          <w:szCs w:val="24"/>
        </w:rPr>
        <w:t xml:space="preserve"> is</w:t>
      </w:r>
      <w:r w:rsidRPr="00A31856">
        <w:rPr>
          <w:szCs w:val="24"/>
        </w:rPr>
        <w:t xml:space="preserve"> </w:t>
      </w:r>
      <w:r>
        <w:rPr>
          <w:szCs w:val="24"/>
        </w:rPr>
        <w:t xml:space="preserve">the </w:t>
      </w:r>
      <w:r w:rsidRPr="00A31856">
        <w:rPr>
          <w:szCs w:val="24"/>
        </w:rPr>
        <w:t>electrochemical potential of species</w:t>
      </w:r>
      <w:r>
        <w:rPr>
          <w:szCs w:val="24"/>
        </w:rPr>
        <w:t xml:space="preserve"> </w:t>
      </w:r>
      <w:r w:rsidR="00564C82" w:rsidRPr="00564C82">
        <w:rPr>
          <w:i/>
          <w:szCs w:val="24"/>
        </w:rPr>
        <w:t>i</w:t>
      </w:r>
      <w:r w:rsidR="00D33FC4">
        <w:rPr>
          <w:szCs w:val="24"/>
        </w:rPr>
        <w:t>,</w:t>
      </w:r>
      <w:r>
        <w:rPr>
          <w:szCs w:val="24"/>
        </w:rPr>
        <w:t xml:space="preserve"> </w:t>
      </w:r>
      <w:r w:rsidRPr="007B192B">
        <w:rPr>
          <w:i/>
          <w:szCs w:val="24"/>
        </w:rPr>
        <w:t>X</w:t>
      </w:r>
      <w:r w:rsidRPr="007B192B">
        <w:rPr>
          <w:i/>
          <w:szCs w:val="24"/>
          <w:vertAlign w:val="subscript"/>
        </w:rPr>
        <w:t>i</w:t>
      </w:r>
      <w:r w:rsidRPr="00A31856">
        <w:rPr>
          <w:szCs w:val="24"/>
        </w:rPr>
        <w:t xml:space="preserve"> </w:t>
      </w:r>
      <w:r>
        <w:rPr>
          <w:szCs w:val="24"/>
        </w:rPr>
        <w:t>is the</w:t>
      </w:r>
      <w:r w:rsidRPr="00A31856">
        <w:rPr>
          <w:szCs w:val="24"/>
        </w:rPr>
        <w:t xml:space="preserve"> mole fraction of species</w:t>
      </w:r>
      <w:r w:rsidR="006D4689">
        <w:rPr>
          <w:szCs w:val="24"/>
        </w:rPr>
        <w:t>,</w:t>
      </w:r>
      <w:r w:rsidRPr="00A31856">
        <w:rPr>
          <w:szCs w:val="24"/>
        </w:rPr>
        <w:t xml:space="preserve"> </w:t>
      </w:r>
      <w:r w:rsidRPr="007B192B">
        <w:rPr>
          <w:i/>
          <w:szCs w:val="24"/>
        </w:rPr>
        <w:t>i</w:t>
      </w:r>
      <w:r w:rsidRPr="00A31856">
        <w:rPr>
          <w:szCs w:val="24"/>
        </w:rPr>
        <w:t xml:space="preserve"> = </w:t>
      </w:r>
      <w:r w:rsidR="009D57B8" w:rsidRPr="00FC6B29">
        <w:rPr>
          <w:position w:val="-30"/>
          <w:szCs w:val="24"/>
        </w:rPr>
        <w:object w:dxaOrig="279" w:dyaOrig="680">
          <v:shape id="_x0000_i1119" type="#_x0000_t75" style="width:14.25pt;height:33.75pt" o:ole="">
            <v:imagedata r:id="rId171" o:title=""/>
          </v:shape>
          <o:OLEObject Type="Embed" ProgID="Equation.DSMT4" ShapeID="_x0000_i1119" DrawAspect="Content" ObjectID="_1382968404" r:id="rId172"/>
        </w:object>
      </w:r>
      <w:r w:rsidRPr="00A31856">
        <w:rPr>
          <w:szCs w:val="24"/>
        </w:rPr>
        <w:t xml:space="preserve"> with </w:t>
      </w:r>
      <w:r w:rsidR="009D57B8" w:rsidRPr="00564C82">
        <w:rPr>
          <w:position w:val="-14"/>
          <w:szCs w:val="24"/>
        </w:rPr>
        <w:object w:dxaOrig="940" w:dyaOrig="400">
          <v:shape id="_x0000_i1120" type="#_x0000_t75" style="width:47.25pt;height:20.25pt" o:ole="">
            <v:imagedata r:id="rId173" o:title=""/>
          </v:shape>
          <o:OLEObject Type="Embed" ProgID="Equation.DSMT4" ShapeID="_x0000_i1120" DrawAspect="Content" ObjectID="_1382968405" r:id="rId174"/>
        </w:object>
      </w:r>
      <w:r>
        <w:rPr>
          <w:szCs w:val="24"/>
        </w:rPr>
        <w:t>, the</w:t>
      </w:r>
      <w:r w:rsidRPr="00A31856">
        <w:rPr>
          <w:szCs w:val="24"/>
        </w:rPr>
        <w:t xml:space="preserve"> </w:t>
      </w:r>
      <w:r w:rsidR="007B192B">
        <w:rPr>
          <w:szCs w:val="24"/>
        </w:rPr>
        <w:t>total molar</w:t>
      </w:r>
      <w:r>
        <w:rPr>
          <w:szCs w:val="24"/>
        </w:rPr>
        <w:t xml:space="preserve"> </w:t>
      </w:r>
      <w:r w:rsidR="007B192B">
        <w:rPr>
          <w:szCs w:val="24"/>
        </w:rPr>
        <w:t>concentration</w:t>
      </w:r>
      <w:r w:rsidR="00D33FC4">
        <w:rPr>
          <w:szCs w:val="24"/>
        </w:rPr>
        <w:t>,</w:t>
      </w:r>
      <w:r>
        <w:rPr>
          <w:szCs w:val="24"/>
        </w:rPr>
        <w:t xml:space="preserve"> </w:t>
      </w:r>
      <w:r w:rsidR="009D57B8" w:rsidRPr="009D57B8">
        <w:rPr>
          <w:position w:val="-14"/>
          <w:szCs w:val="24"/>
        </w:rPr>
        <w:object w:dxaOrig="340" w:dyaOrig="400">
          <v:shape id="_x0000_i1121" type="#_x0000_t75" style="width:17.25pt;height:20.25pt" o:ole="">
            <v:imagedata r:id="rId175" o:title=""/>
          </v:shape>
          <o:OLEObject Type="Embed" ProgID="Equation.DSMT4" ShapeID="_x0000_i1121" DrawAspect="Content" ObjectID="_1382968406" r:id="rId176"/>
        </w:object>
      </w:r>
      <w:r w:rsidR="009D57B8">
        <w:rPr>
          <w:szCs w:val="24"/>
        </w:rPr>
        <w:t xml:space="preserve"> </w:t>
      </w:r>
      <w:r>
        <w:rPr>
          <w:szCs w:val="24"/>
        </w:rPr>
        <w:t>is the</w:t>
      </w:r>
      <w:r w:rsidRPr="00A31856">
        <w:rPr>
          <w:szCs w:val="24"/>
        </w:rPr>
        <w:t xml:space="preserve"> effective Stefan-Maxwell interaction coefficient between species </w:t>
      </w:r>
      <w:r w:rsidRPr="007B192B">
        <w:rPr>
          <w:i/>
          <w:szCs w:val="24"/>
        </w:rPr>
        <w:t>i</w:t>
      </w:r>
      <w:r>
        <w:rPr>
          <w:szCs w:val="24"/>
        </w:rPr>
        <w:t xml:space="preserve"> and </w:t>
      </w:r>
      <w:r w:rsidRPr="007B192B">
        <w:rPr>
          <w:i/>
          <w:szCs w:val="24"/>
        </w:rPr>
        <w:t>j</w:t>
      </w:r>
      <w:r w:rsidR="00C9124C">
        <w:rPr>
          <w:szCs w:val="24"/>
        </w:rPr>
        <w:t>,</w:t>
      </w:r>
      <w:r>
        <w:rPr>
          <w:szCs w:val="24"/>
        </w:rPr>
        <w:t xml:space="preserve"> </w:t>
      </w:r>
      <w:r w:rsidR="009D57B8" w:rsidRPr="009D57B8">
        <w:rPr>
          <w:position w:val="-12"/>
          <w:szCs w:val="24"/>
        </w:rPr>
        <w:object w:dxaOrig="420" w:dyaOrig="380">
          <v:shape id="_x0000_i1122" type="#_x0000_t75" style="width:21pt;height:18.75pt" o:ole="">
            <v:imagedata r:id="rId177" o:title=""/>
          </v:shape>
          <o:OLEObject Type="Embed" ProgID="Equation.DSMT4" ShapeID="_x0000_i1122" DrawAspect="Content" ObjectID="_1382968407" r:id="rId178"/>
        </w:object>
      </w:r>
      <w:r w:rsidR="009D57B8">
        <w:rPr>
          <w:szCs w:val="24"/>
        </w:rPr>
        <w:t xml:space="preserve"> </w:t>
      </w:r>
      <w:r>
        <w:rPr>
          <w:szCs w:val="24"/>
        </w:rPr>
        <w:t>is the</w:t>
      </w:r>
      <w:r w:rsidRPr="00A31856">
        <w:rPr>
          <w:szCs w:val="24"/>
        </w:rPr>
        <w:t xml:space="preserve"> effective interaction coefficient between species </w:t>
      </w:r>
      <w:r w:rsidRPr="007B192B">
        <w:rPr>
          <w:i/>
          <w:szCs w:val="24"/>
        </w:rPr>
        <w:t>i</w:t>
      </w:r>
      <w:r w:rsidRPr="00A31856">
        <w:rPr>
          <w:szCs w:val="24"/>
        </w:rPr>
        <w:t xml:space="preserve"> and the porous medium</w:t>
      </w:r>
      <w:r w:rsidR="006D4689">
        <w:rPr>
          <w:szCs w:val="24"/>
        </w:rPr>
        <w:t>,</w:t>
      </w:r>
      <w:r w:rsidR="00F11DE8">
        <w:rPr>
          <w:szCs w:val="24"/>
        </w:rPr>
        <w:t xml:space="preserve"> and </w:t>
      </w:r>
      <w:r w:rsidR="00F11DE8" w:rsidRPr="00F11DE8">
        <w:rPr>
          <w:i/>
          <w:szCs w:val="24"/>
        </w:rPr>
        <w:t>N</w:t>
      </w:r>
      <w:r w:rsidR="00F11DE8" w:rsidRPr="00F11DE8">
        <w:rPr>
          <w:i/>
          <w:szCs w:val="24"/>
          <w:vertAlign w:val="subscript"/>
        </w:rPr>
        <w:t>i</w:t>
      </w:r>
      <w:r w:rsidR="00F11DE8">
        <w:rPr>
          <w:szCs w:val="24"/>
        </w:rPr>
        <w:t xml:space="preserve"> is the molar flux of species, </w:t>
      </w:r>
      <w:r w:rsidR="00F11DE8" w:rsidRPr="00F11DE8">
        <w:rPr>
          <w:i/>
          <w:szCs w:val="24"/>
        </w:rPr>
        <w:t>i</w:t>
      </w:r>
      <w:r w:rsidR="00F11DE8">
        <w:rPr>
          <w:szCs w:val="24"/>
        </w:rPr>
        <w:t xml:space="preserve">. </w:t>
      </w:r>
    </w:p>
    <w:p w:rsidR="00973E85" w:rsidRDefault="00973E85" w:rsidP="00973E85">
      <w:pPr>
        <w:rPr>
          <w:szCs w:val="24"/>
        </w:rPr>
      </w:pPr>
      <w:r>
        <w:rPr>
          <w:szCs w:val="24"/>
        </w:rPr>
        <w:t xml:space="preserve">The effect of the porosity and tortuosity of the membrane pore </w:t>
      </w:r>
      <w:r w:rsidR="00AB573D">
        <w:rPr>
          <w:szCs w:val="24"/>
        </w:rPr>
        <w:t>is</w:t>
      </w:r>
      <w:r>
        <w:rPr>
          <w:szCs w:val="24"/>
        </w:rPr>
        <w:t xml:space="preserve"> considered in the transport </w:t>
      </w:r>
      <w:r w:rsidRPr="00ED5431">
        <w:rPr>
          <w:szCs w:val="24"/>
        </w:rPr>
        <w:t>parameters (</w:t>
      </w:r>
      <w:r w:rsidR="009D57B8" w:rsidRPr="009D57B8">
        <w:rPr>
          <w:position w:val="-14"/>
          <w:szCs w:val="24"/>
        </w:rPr>
        <w:object w:dxaOrig="340" w:dyaOrig="400">
          <v:shape id="_x0000_i1123" type="#_x0000_t75" style="width:17.25pt;height:20.25pt" o:ole="">
            <v:imagedata r:id="rId175" o:title=""/>
          </v:shape>
          <o:OLEObject Type="Embed" ProgID="Equation.DSMT4" ShapeID="_x0000_i1123" DrawAspect="Content" ObjectID="_1382968408" r:id="rId179"/>
        </w:object>
      </w:r>
      <w:r w:rsidR="00564C82">
        <w:rPr>
          <w:position w:val="-14"/>
          <w:szCs w:val="24"/>
        </w:rPr>
        <w:t xml:space="preserve"> </w:t>
      </w:r>
      <w:proofErr w:type="gramStart"/>
      <w:r w:rsidRPr="00ED5431">
        <w:rPr>
          <w:szCs w:val="24"/>
        </w:rPr>
        <w:t>and</w:t>
      </w:r>
      <w:r w:rsidR="00564C82">
        <w:rPr>
          <w:szCs w:val="24"/>
        </w:rPr>
        <w:t xml:space="preserve"> </w:t>
      </w:r>
      <w:proofErr w:type="gramEnd"/>
      <w:r w:rsidR="009D57B8" w:rsidRPr="009D57B8">
        <w:rPr>
          <w:position w:val="-12"/>
          <w:szCs w:val="24"/>
        </w:rPr>
        <w:object w:dxaOrig="420" w:dyaOrig="380">
          <v:shape id="_x0000_i1124" type="#_x0000_t75" style="width:21pt;height:18.75pt" o:ole="">
            <v:imagedata r:id="rId177" o:title=""/>
          </v:shape>
          <o:OLEObject Type="Embed" ProgID="Equation.DSMT4" ShapeID="_x0000_i1124" DrawAspect="Content" ObjectID="_1382968409" r:id="rId180"/>
        </w:object>
      </w:r>
      <w:r w:rsidRPr="00ED5431">
        <w:rPr>
          <w:szCs w:val="24"/>
        </w:rPr>
        <w:t>) by using</w:t>
      </w:r>
      <w:r>
        <w:rPr>
          <w:szCs w:val="24"/>
        </w:rPr>
        <w:t xml:space="preserve"> a correction parameter (porosity/tortuosity). The dependency of the structure of the porous medium on the transport of the species is not considered in this model.</w:t>
      </w:r>
    </w:p>
    <w:p w:rsidR="006D4689" w:rsidRDefault="00975AA7" w:rsidP="00975AA7">
      <w:pPr>
        <w:rPr>
          <w:szCs w:val="24"/>
        </w:rPr>
      </w:pPr>
      <w:r>
        <w:rPr>
          <w:szCs w:val="24"/>
        </w:rPr>
        <w:t>Similar</w:t>
      </w:r>
      <w:r w:rsidR="006D4689">
        <w:rPr>
          <w:szCs w:val="24"/>
        </w:rPr>
        <w:t>ly</w:t>
      </w:r>
      <w:r>
        <w:rPr>
          <w:szCs w:val="24"/>
        </w:rPr>
        <w:t xml:space="preserve"> to the BFM, a </w:t>
      </w:r>
      <w:r w:rsidRPr="003A4C79">
        <w:rPr>
          <w:szCs w:val="24"/>
        </w:rPr>
        <w:t>dusty gas model</w:t>
      </w:r>
      <w:r>
        <w:rPr>
          <w:szCs w:val="24"/>
        </w:rPr>
        <w:t xml:space="preserve"> (DGM) is also mentioned in </w:t>
      </w:r>
      <w:r w:rsidR="00FD6623">
        <w:rPr>
          <w:szCs w:val="24"/>
        </w:rPr>
        <w:t xml:space="preserve">the </w:t>
      </w:r>
      <w:r>
        <w:rPr>
          <w:szCs w:val="24"/>
        </w:rPr>
        <w:t xml:space="preserve">literature which describes the flow of gas through </w:t>
      </w:r>
      <w:r w:rsidR="00B9256E">
        <w:rPr>
          <w:szCs w:val="24"/>
        </w:rPr>
        <w:t xml:space="preserve">a </w:t>
      </w:r>
      <w:r>
        <w:rPr>
          <w:szCs w:val="24"/>
        </w:rPr>
        <w:t>porous media</w:t>
      </w:r>
      <w:r w:rsidR="00C75EDF">
        <w:rPr>
          <w:szCs w:val="24"/>
        </w:rPr>
        <w:t>.</w:t>
      </w:r>
      <w:r w:rsidR="00DC7675">
        <w:rPr>
          <w:szCs w:val="24"/>
        </w:rPr>
        <w:fldChar w:fldCharType="begin"/>
      </w:r>
      <w:r w:rsidR="00D057C9">
        <w:rPr>
          <w:szCs w:val="24"/>
        </w:rPr>
        <w:instrText xml:space="preserve"> ADDIN EN.CITE &lt;EndNote&gt;&lt;Cite&gt;&lt;Author&gt;Mason&lt;/Author&gt;&lt;Year&gt;1983&lt;/Year&gt;&lt;RecNum&gt;88&lt;/RecNum&gt;&lt;record&gt;&lt;rec-number&gt;88&lt;/rec-number&gt;&lt;foreign-keys&gt;&lt;key app="EN" db-id="f2wverex422p28ep0se5wp0kw5dd9f22aex2"&gt;88&lt;/key&gt;&lt;/foreign-keys&gt;&lt;ref-type name="Book"&gt;6&lt;/ref-type&gt;&lt;contributors&gt;&lt;authors&gt;&lt;author&gt;Mason, E.A.;&lt;/author&gt;&lt;author&gt;Malinauskas, A.P&lt;/author&gt;&lt;/authors&gt;&lt;/contributors&gt;&lt;titles&gt;&lt;title&gt;Gas Transport in Porous Media: The Dusty Gas Model&lt;/title&gt;&lt;/titles&gt;&lt;dates&gt;&lt;year&gt;1983&lt;/year&gt;&lt;/dates&gt;&lt;pub-location&gt;Amsterdam&lt;/pub-location&gt;&lt;publisher&gt;Elsevier&lt;/publisher&gt;&lt;urls&gt;&lt;/urls&gt;&lt;/record&gt;&lt;/Cite&gt;&lt;/EndNote&gt;</w:instrText>
      </w:r>
      <w:r w:rsidR="00DC7675">
        <w:rPr>
          <w:szCs w:val="24"/>
        </w:rPr>
        <w:fldChar w:fldCharType="separate"/>
      </w:r>
      <w:r w:rsidR="00EA2433" w:rsidRPr="00EA2433">
        <w:rPr>
          <w:noProof/>
          <w:szCs w:val="24"/>
          <w:vertAlign w:val="superscript"/>
        </w:rPr>
        <w:t>112</w:t>
      </w:r>
      <w:r w:rsidR="00DC7675">
        <w:rPr>
          <w:szCs w:val="24"/>
        </w:rPr>
        <w:fldChar w:fldCharType="end"/>
      </w:r>
      <w:r>
        <w:rPr>
          <w:szCs w:val="24"/>
        </w:rPr>
        <w:t xml:space="preserve"> This model erroneously accounts </w:t>
      </w:r>
      <w:r w:rsidR="006D4689">
        <w:rPr>
          <w:szCs w:val="24"/>
        </w:rPr>
        <w:t xml:space="preserve">for </w:t>
      </w:r>
      <w:r>
        <w:rPr>
          <w:szCs w:val="24"/>
        </w:rPr>
        <w:t xml:space="preserve">an additional viscous term as compared to the BFM model, which, implicitly, accounts for viscous transport. A detailed discussion of the model is presented in Fimrite </w:t>
      </w:r>
      <w:r w:rsidRPr="00100D50">
        <w:rPr>
          <w:i/>
          <w:szCs w:val="24"/>
        </w:rPr>
        <w:t>et al</w:t>
      </w:r>
      <w:r w:rsidR="00C51341">
        <w:rPr>
          <w:i/>
          <w:szCs w:val="24"/>
        </w:rPr>
        <w:t>.</w:t>
      </w:r>
      <w:r w:rsidR="00C75EDF">
        <w:rPr>
          <w:szCs w:val="24"/>
        </w:rPr>
        <w:t>.</w:t>
      </w:r>
      <w:r w:rsidR="00DC7675">
        <w:rPr>
          <w:szCs w:val="24"/>
        </w:rPr>
        <w:fldChar w:fldCharType="begin"/>
      </w:r>
      <w:r w:rsidR="00D057C9">
        <w:rPr>
          <w:szCs w:val="24"/>
        </w:rPr>
        <w:instrText xml:space="preserve"> ADDIN EN.CITE &lt;EndNote&gt;&lt;Cite&gt;&lt;Author&gt;Fimrite&lt;/Author&gt;&lt;Year&gt;2005&lt;/Year&gt;&lt;RecNum&gt;65&lt;/RecNum&gt;&lt;record&gt;&lt;rec-number&gt;65&lt;/rec-number&gt;&lt;foreign-keys&gt;&lt;key app="EN" db-id="f2wverex422p28ep0se5wp0kw5dd9f22aex2"&gt;65&lt;/key&gt;&lt;/foreign-keys&gt;&lt;ref-type name="Journal Article"&gt;17&lt;/ref-type&gt;&lt;contributors&gt;&lt;authors&gt;&lt;author&gt;Fimrite, J.&lt;/author&gt;&lt;author&gt;Struchtrup, H.&lt;/author&gt;&lt;author&gt;Djilali, N.&lt;/author&gt;&lt;/authors&gt;&lt;/contributors&gt;&lt;titles&gt;&lt;title&gt;Transport Phenomena in Polymer Electrolyte Membranes - I. Modeling Framework&lt;/title&gt;&lt;secondary-title&gt;Journal of the Electrochemical Society&lt;/secondary-title&gt;&lt;/titles&gt;&lt;periodical&gt;&lt;full-title&gt;Journal of the Electrochemical Society&lt;/full-title&gt;&lt;/periodical&gt;&lt;pages&gt;A1804-A1814&lt;/pages&gt;&lt;volume&gt;152&lt;/volume&gt;&lt;number&gt;9&lt;/number&gt;&lt;dates&gt;&lt;year&gt;2005&lt;/year&gt;&lt;/dates&gt;&lt;isbn&gt;0013-4651&lt;/isbn&gt;&lt;accession-num&gt;WOS:000231066300017&lt;/accession-num&gt;&lt;urls&gt;&lt;related-urls&gt;&lt;url&gt;&amp;lt;Go to ISI&amp;gt;://WOS:000231066300017&lt;/url&gt;&lt;/related-urls&gt;&lt;/urls&gt;&lt;electronic-resource-num&gt;10.1149/1.1952627&lt;/electronic-resource-num&gt;&lt;/record&gt;&lt;/Cite&gt;&lt;/EndNote&gt;</w:instrText>
      </w:r>
      <w:r w:rsidR="00DC7675">
        <w:rPr>
          <w:szCs w:val="24"/>
        </w:rPr>
        <w:fldChar w:fldCharType="separate"/>
      </w:r>
      <w:r w:rsidR="00EA2433" w:rsidRPr="00EA2433">
        <w:rPr>
          <w:noProof/>
          <w:szCs w:val="24"/>
          <w:vertAlign w:val="superscript"/>
        </w:rPr>
        <w:t>113</w:t>
      </w:r>
      <w:r w:rsidR="00DC7675">
        <w:rPr>
          <w:szCs w:val="24"/>
        </w:rPr>
        <w:fldChar w:fldCharType="end"/>
      </w:r>
      <w:r>
        <w:rPr>
          <w:szCs w:val="24"/>
        </w:rPr>
        <w:t xml:space="preserve"> </w:t>
      </w:r>
    </w:p>
    <w:p w:rsidR="00975AA7" w:rsidRDefault="00975AA7" w:rsidP="00975AA7">
      <w:pPr>
        <w:rPr>
          <w:szCs w:val="24"/>
        </w:rPr>
      </w:pPr>
      <w:r>
        <w:rPr>
          <w:szCs w:val="24"/>
        </w:rPr>
        <w:t xml:space="preserve">Based on the DGM model, Thampan </w:t>
      </w:r>
      <w:r w:rsidRPr="00100D50">
        <w:rPr>
          <w:i/>
          <w:szCs w:val="24"/>
        </w:rPr>
        <w:t>et al</w:t>
      </w:r>
      <w:r w:rsidR="00154F32">
        <w:rPr>
          <w:szCs w:val="24"/>
        </w:rPr>
        <w:t>.</w:t>
      </w:r>
      <w:r>
        <w:rPr>
          <w:szCs w:val="24"/>
        </w:rPr>
        <w:t xml:space="preserve"> developed a model for the conductivity of protons in hydrated Nafion</w:t>
      </w:r>
      <w:r>
        <w:rPr>
          <w:rFonts w:cs="Times New Roman"/>
          <w:szCs w:val="24"/>
        </w:rPr>
        <w:t>®</w:t>
      </w:r>
      <w:r>
        <w:rPr>
          <w:szCs w:val="24"/>
        </w:rPr>
        <w:t xml:space="preserve"> or similar membranes</w:t>
      </w:r>
      <w:r w:rsidR="00C75EDF">
        <w:rPr>
          <w:szCs w:val="24"/>
        </w:rPr>
        <w:t>.</w:t>
      </w:r>
      <w:r w:rsidR="00DC7675">
        <w:rPr>
          <w:szCs w:val="24"/>
        </w:rPr>
        <w:fldChar w:fldCharType="begin"/>
      </w:r>
      <w:r w:rsidR="00D057C9">
        <w:rPr>
          <w:szCs w:val="24"/>
        </w:rPr>
        <w:instrText xml:space="preserve"> ADDIN EN.CITE &lt;EndNote&gt;&lt;Cite&gt;&lt;Author&gt;Thampan&lt;/Author&gt;&lt;Year&gt;2000&lt;/Year&gt;&lt;RecNum&gt;107&lt;/RecNum&gt;&lt;record&gt;&lt;rec-number&gt;107&lt;/rec-number&gt;&lt;foreign-keys&gt;&lt;key app="EN" db-id="f2wverex422p28ep0se5wp0kw5dd9f22aex2"&gt;107&lt;/key&gt;&lt;/foreign-keys&gt;&lt;ref-type name="Journal Article"&gt;17&lt;/ref-type&gt;&lt;contributors&gt;&lt;authors&gt;&lt;author&gt;Tony Thampan&lt;/author&gt;&lt;author&gt;Sanjiv Malhotra&lt;/author&gt;&lt;author&gt;Hao Tang&lt;/author&gt;&lt;author&gt;Ravindra Datta&lt;/author&gt;&lt;/authors&gt;&lt;/contributors&gt;&lt;titles&gt;&lt;title&gt;Modeling of Conductive Transport in Proton-Exchange Membranes for Fuel Cells&lt;/title&gt;&lt;secondary-title&gt;Journal of the Electrochemical Society&lt;/secondary-title&gt;&lt;/titles&gt;&lt;periodical&gt;&lt;full-title&gt;Journal of the Electrochemical Society&lt;/full-title&gt;&lt;/periodical&gt;&lt;pages&gt;3242-3250&lt;/pages&gt;&lt;volume&gt;147&lt;/volume&gt;&lt;number&gt;9&lt;/number&gt;&lt;dates&gt;&lt;year&gt;2000&lt;/year&gt;&lt;/dates&gt;&lt;urls&gt;&lt;related-urls&gt;&lt;url&gt;http://link.aip.org/link/?JES/147/3242/1&lt;/url&gt;&lt;url&gt;http://dx.doi.org/10.1149/1.1393890&lt;/url&gt;&lt;/related-urls&gt;&lt;/urls&gt;&lt;/record&gt;&lt;/Cite&gt;&lt;/EndNote&gt;</w:instrText>
      </w:r>
      <w:r w:rsidR="00DC7675">
        <w:rPr>
          <w:szCs w:val="24"/>
        </w:rPr>
        <w:fldChar w:fldCharType="separate"/>
      </w:r>
      <w:r w:rsidR="00EA2433" w:rsidRPr="00EA2433">
        <w:rPr>
          <w:noProof/>
          <w:szCs w:val="24"/>
          <w:vertAlign w:val="superscript"/>
        </w:rPr>
        <w:t>114</w:t>
      </w:r>
      <w:r w:rsidR="00DC7675">
        <w:rPr>
          <w:szCs w:val="24"/>
        </w:rPr>
        <w:fldChar w:fldCharType="end"/>
      </w:r>
      <w:r>
        <w:rPr>
          <w:szCs w:val="24"/>
        </w:rPr>
        <w:t xml:space="preserve"> The expression </w:t>
      </w:r>
      <w:r w:rsidR="005E22FF">
        <w:rPr>
          <w:szCs w:val="24"/>
        </w:rPr>
        <w:t>of</w:t>
      </w:r>
      <w:r>
        <w:rPr>
          <w:szCs w:val="24"/>
        </w:rPr>
        <w:t xml:space="preserve"> the conductivity is similar to that in </w:t>
      </w:r>
      <w:r w:rsidR="006D4689">
        <w:rPr>
          <w:szCs w:val="24"/>
        </w:rPr>
        <w:t>E</w:t>
      </w:r>
      <w:r w:rsidR="003D2FA7">
        <w:rPr>
          <w:szCs w:val="24"/>
        </w:rPr>
        <w:t>q</w:t>
      </w:r>
      <w:proofErr w:type="gramStart"/>
      <w:r w:rsidR="003D2FA7">
        <w:rPr>
          <w:szCs w:val="24"/>
        </w:rPr>
        <w:t>.</w:t>
      </w:r>
      <w:r w:rsidR="00C5653C">
        <w:rPr>
          <w:szCs w:val="24"/>
        </w:rPr>
        <w:t xml:space="preserve"> </w:t>
      </w:r>
      <w:proofErr w:type="gramEnd"/>
      <w:r w:rsidR="00DC7675">
        <w:rPr>
          <w:szCs w:val="24"/>
        </w:rPr>
        <w:fldChar w:fldCharType="begin"/>
      </w:r>
      <w:r w:rsidR="00C5653C">
        <w:rPr>
          <w:szCs w:val="24"/>
        </w:rPr>
        <w:instrText xml:space="preserve"> GOTOBUTTON ZEqnNum473102  \* MERGEFORMAT </w:instrText>
      </w:r>
      <w:r w:rsidR="00DC7675">
        <w:rPr>
          <w:szCs w:val="24"/>
        </w:rPr>
        <w:fldChar w:fldCharType="begin"/>
      </w:r>
      <w:r w:rsidR="00C5653C">
        <w:rPr>
          <w:szCs w:val="24"/>
        </w:rPr>
        <w:instrText xml:space="preserve"> REF ZEqnNum473102 \* Charformat \! \* MERGEFORMAT </w:instrText>
      </w:r>
      <w:r w:rsidR="00DC7675">
        <w:rPr>
          <w:szCs w:val="24"/>
        </w:rPr>
        <w:fldChar w:fldCharType="separate"/>
      </w:r>
      <w:r w:rsidR="00A672CD" w:rsidRPr="00A672CD">
        <w:rPr>
          <w:szCs w:val="24"/>
        </w:rPr>
        <w:instrText>(3.3)</w:instrText>
      </w:r>
      <w:r w:rsidR="00DC7675">
        <w:rPr>
          <w:szCs w:val="24"/>
        </w:rPr>
        <w:fldChar w:fldCharType="end"/>
      </w:r>
      <w:r w:rsidR="00DC7675">
        <w:rPr>
          <w:szCs w:val="24"/>
        </w:rPr>
        <w:fldChar w:fldCharType="end"/>
      </w:r>
      <w:r w:rsidR="006D4689">
        <w:rPr>
          <w:szCs w:val="24"/>
        </w:rPr>
        <w:t>,</w:t>
      </w:r>
      <w:r w:rsidR="005A77BF">
        <w:rPr>
          <w:szCs w:val="24"/>
        </w:rPr>
        <w:t xml:space="preserve"> </w:t>
      </w:r>
      <w:r>
        <w:rPr>
          <w:szCs w:val="24"/>
        </w:rPr>
        <w:t>and reads</w:t>
      </w:r>
      <w:r w:rsidR="00C507BE">
        <w:rPr>
          <w:szCs w:val="24"/>
        </w:rPr>
        <w:t xml:space="preserve"> as</w:t>
      </w:r>
      <w:r w:rsidR="00C75EDF">
        <w:rPr>
          <w:szCs w:val="24"/>
        </w:rPr>
        <w:t>:</w:t>
      </w:r>
    </w:p>
    <w:p w:rsidR="00975AA7" w:rsidRDefault="00975AA7" w:rsidP="00975AA7">
      <w:pPr>
        <w:pStyle w:val="MTDisplayEquation"/>
        <w:rPr>
          <w:szCs w:val="24"/>
        </w:rPr>
      </w:pPr>
      <w:r>
        <w:tab/>
      </w:r>
      <w:r w:rsidR="009E6115" w:rsidRPr="00975AA7">
        <w:rPr>
          <w:position w:val="-32"/>
        </w:rPr>
        <w:object w:dxaOrig="2659" w:dyaOrig="760">
          <v:shape id="_x0000_i1125" type="#_x0000_t75" style="width:132.75pt;height:38.25pt" o:ole="">
            <v:imagedata r:id="rId181" o:title=""/>
          </v:shape>
          <o:OLEObject Type="Embed" ProgID="Equation.DSMT4" ShapeID="_x0000_i1125" DrawAspect="Content" ObjectID="_1382968410" r:id="rId18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69" w:name="ZEqnNum464190"/>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7</w:instrText>
        </w:r>
      </w:fldSimple>
      <w:r w:rsidR="00002B83">
        <w:instrText>)</w:instrText>
      </w:r>
      <w:bookmarkEnd w:id="69"/>
      <w:r w:rsidR="00DC7675">
        <w:fldChar w:fldCharType="end"/>
      </w:r>
      <w:r>
        <w:rPr>
          <w:szCs w:val="24"/>
        </w:rPr>
        <w:tab/>
      </w:r>
    </w:p>
    <w:p w:rsidR="00975AA7" w:rsidRDefault="00975AA7" w:rsidP="00975AA7">
      <w:pPr>
        <w:ind w:firstLine="0"/>
        <w:rPr>
          <w:szCs w:val="24"/>
        </w:rPr>
      </w:pPr>
      <w:r>
        <w:rPr>
          <w:szCs w:val="24"/>
        </w:rPr>
        <w:t xml:space="preserve">where </w:t>
      </w:r>
      <w:r w:rsidR="009D57B8" w:rsidRPr="009D57B8">
        <w:rPr>
          <w:position w:val="-6"/>
          <w:szCs w:val="24"/>
        </w:rPr>
        <w:object w:dxaOrig="200" w:dyaOrig="220">
          <v:shape id="_x0000_i1126" type="#_x0000_t75" style="width:9.75pt;height:11.25pt" o:ole="">
            <v:imagedata r:id="rId183" o:title=""/>
          </v:shape>
          <o:OLEObject Type="Embed" ProgID="Equation.DSMT4" ShapeID="_x0000_i1126" DrawAspect="Content" ObjectID="_1382968411" r:id="rId184"/>
        </w:object>
      </w:r>
      <w:r>
        <w:rPr>
          <w:szCs w:val="24"/>
        </w:rPr>
        <w:t xml:space="preserve"> is the volume fraction of water in the hydrated membrane, </w:t>
      </w:r>
      <w:r w:rsidR="009D57B8" w:rsidRPr="009D57B8">
        <w:rPr>
          <w:position w:val="-12"/>
          <w:szCs w:val="24"/>
        </w:rPr>
        <w:object w:dxaOrig="260" w:dyaOrig="360">
          <v:shape id="_x0000_i1127" type="#_x0000_t75" style="width:12.75pt;height:18pt" o:ole="">
            <v:imagedata r:id="rId185" o:title=""/>
          </v:shape>
          <o:OLEObject Type="Embed" ProgID="Equation.DSMT4" ShapeID="_x0000_i1127" DrawAspect="Content" ObjectID="_1382968412" r:id="rId186"/>
        </w:object>
      </w:r>
      <w:r w:rsidR="005549BE">
        <w:rPr>
          <w:szCs w:val="24"/>
        </w:rPr>
        <w:t xml:space="preserve"> </w:t>
      </w:r>
      <w:r>
        <w:rPr>
          <w:szCs w:val="24"/>
        </w:rPr>
        <w:t xml:space="preserve">is the percolation threshold volume fraction of water in the hydrated membrane, </w:t>
      </w:r>
      <w:r w:rsidRPr="000F1ACC">
        <w:rPr>
          <w:i/>
          <w:szCs w:val="24"/>
        </w:rPr>
        <w:t>q</w:t>
      </w:r>
      <w:r>
        <w:rPr>
          <w:szCs w:val="24"/>
        </w:rPr>
        <w:t xml:space="preserve"> is the Bruggeman exponent, </w:t>
      </w:r>
      <w:r w:rsidR="009D57B8" w:rsidRPr="009D57B8">
        <w:rPr>
          <w:position w:val="-12"/>
          <w:szCs w:val="24"/>
        </w:rPr>
        <w:object w:dxaOrig="300" w:dyaOrig="380">
          <v:shape id="_x0000_i1128" type="#_x0000_t75" style="width:15pt;height:18.75pt" o:ole="">
            <v:imagedata r:id="rId187" o:title=""/>
          </v:shape>
          <o:OLEObject Type="Embed" ProgID="Equation.DSMT4" ShapeID="_x0000_i1128" DrawAspect="Content" ObjectID="_1382968413" r:id="rId188"/>
        </w:object>
      </w:r>
      <w:r w:rsidR="009D57B8">
        <w:rPr>
          <w:szCs w:val="24"/>
        </w:rPr>
        <w:t xml:space="preserve"> </w:t>
      </w:r>
      <w:r>
        <w:rPr>
          <w:szCs w:val="24"/>
        </w:rPr>
        <w:t xml:space="preserve">is the equivalent conductance </w:t>
      </w:r>
      <w:r w:rsidR="00E26C1F">
        <w:rPr>
          <w:szCs w:val="24"/>
        </w:rPr>
        <w:t>of hydronium ions at infinite di</w:t>
      </w:r>
      <w:r>
        <w:rPr>
          <w:szCs w:val="24"/>
        </w:rPr>
        <w:t xml:space="preserve">lution, </w:t>
      </w:r>
      <w:r w:rsidR="009D57B8" w:rsidRPr="008C587F">
        <w:rPr>
          <w:position w:val="-6"/>
          <w:szCs w:val="24"/>
        </w:rPr>
        <w:object w:dxaOrig="220" w:dyaOrig="279">
          <v:shape id="_x0000_i1129" type="#_x0000_t75" style="width:11.25pt;height:14.25pt" o:ole="">
            <v:imagedata r:id="rId189" o:title=""/>
          </v:shape>
          <o:OLEObject Type="Embed" ProgID="Equation.DSMT4" ShapeID="_x0000_i1129" DrawAspect="Content" ObjectID="_1382968414" r:id="rId190"/>
        </w:object>
      </w:r>
      <w:r w:rsidR="009D57B8">
        <w:rPr>
          <w:position w:val="-6"/>
          <w:szCs w:val="24"/>
        </w:rPr>
        <w:t xml:space="preserve"> </w:t>
      </w:r>
      <w:r>
        <w:rPr>
          <w:szCs w:val="24"/>
        </w:rPr>
        <w:t>is the ratio of the mutual diffusio</w:t>
      </w:r>
      <w:r w:rsidR="006D4689">
        <w:rPr>
          <w:szCs w:val="24"/>
        </w:rPr>
        <w:t>n coefficient for hydronium ion</w:t>
      </w:r>
      <w:r>
        <w:rPr>
          <w:szCs w:val="24"/>
        </w:rPr>
        <w:t xml:space="preserve"> and water to the diffusion coefficient due to the </w:t>
      </w:r>
      <w:r>
        <w:rPr>
          <w:szCs w:val="24"/>
        </w:rPr>
        <w:lastRenderedPageBreak/>
        <w:t xml:space="preserve">interaction of hydronium ion and membrane, </w:t>
      </w:r>
      <w:r w:rsidR="009D57B8" w:rsidRPr="009D57B8">
        <w:rPr>
          <w:position w:val="-14"/>
          <w:szCs w:val="24"/>
        </w:rPr>
        <w:object w:dxaOrig="480" w:dyaOrig="380">
          <v:shape id="_x0000_i1130" type="#_x0000_t75" style="width:24pt;height:18.75pt" o:ole="">
            <v:imagedata r:id="rId191" o:title=""/>
          </v:shape>
          <o:OLEObject Type="Embed" ProgID="Equation.DSMT4" ShapeID="_x0000_i1130" DrawAspect="Content" ObjectID="_1382968415" r:id="rId192"/>
        </w:object>
      </w:r>
      <w:r w:rsidR="009D57B8">
        <w:rPr>
          <w:szCs w:val="24"/>
        </w:rPr>
        <w:t xml:space="preserve"> </w:t>
      </w:r>
      <w:r>
        <w:rPr>
          <w:szCs w:val="24"/>
        </w:rPr>
        <w:t xml:space="preserve">is the concentration of membrane acid groups, and </w:t>
      </w:r>
      <w:r w:rsidR="009D57B8" w:rsidRPr="009D57B8">
        <w:rPr>
          <w:position w:val="-6"/>
          <w:szCs w:val="24"/>
        </w:rPr>
        <w:object w:dxaOrig="240" w:dyaOrig="220">
          <v:shape id="_x0000_i1131" type="#_x0000_t75" style="width:12pt;height:11.25pt" o:ole="">
            <v:imagedata r:id="rId193" o:title=""/>
          </v:shape>
          <o:OLEObject Type="Embed" ProgID="Equation.DSMT4" ShapeID="_x0000_i1131" DrawAspect="Content" ObjectID="_1382968416" r:id="rId194"/>
        </w:object>
      </w:r>
      <w:r>
        <w:rPr>
          <w:szCs w:val="24"/>
        </w:rPr>
        <w:t xml:space="preserve"> is the degree of acid-group dissociation.</w:t>
      </w:r>
    </w:p>
    <w:p w:rsidR="00BD287E" w:rsidRDefault="00E22652" w:rsidP="00BD287E">
      <w:r>
        <w:t>There ar</w:t>
      </w:r>
      <w:r w:rsidR="006C6223">
        <w:t>e some microscopic models in</w:t>
      </w:r>
      <w:r>
        <w:t xml:space="preserve"> </w:t>
      </w:r>
      <w:r w:rsidR="00FD6623">
        <w:t xml:space="preserve">the </w:t>
      </w:r>
      <w:r>
        <w:t xml:space="preserve">literature </w:t>
      </w:r>
      <w:r w:rsidR="006D4689">
        <w:t>that</w:t>
      </w:r>
      <w:r>
        <w:t xml:space="preserve"> are </w:t>
      </w:r>
      <w:r w:rsidR="006D4689">
        <w:t xml:space="preserve">also </w:t>
      </w:r>
      <w:r>
        <w:t xml:space="preserve">used to </w:t>
      </w:r>
      <w:r w:rsidR="00D8262C">
        <w:t>determine</w:t>
      </w:r>
      <w:r>
        <w:t xml:space="preserve"> the transport properties of the membrane. </w:t>
      </w:r>
      <w:r w:rsidR="00BD287E">
        <w:t>The microscopic transport models can be divided into three major categories: molecular dynamics, statistical mechanics, and macroscopic models applicable to the microscopic pore of the membranes</w:t>
      </w:r>
      <w:r w:rsidR="00C75EDF">
        <w:t>.</w:t>
      </w:r>
      <w:r w:rsidR="00DC7675">
        <w:fldChar w:fldCharType="begin"/>
      </w:r>
      <w:r w:rsidR="00D057C9">
        <w:instrText xml:space="preserve"> ADDIN EN.CITE &lt;EndNote&gt;&lt;Cite&gt;&lt;Author&gt;Kreuer&lt;/Author&gt;&lt;Year&gt;2004&lt;/Year&gt;&lt;RecNum&gt;85&lt;/RecNum&gt;&lt;record&gt;&lt;rec-number&gt;85&lt;/rec-number&gt;&lt;foreign-keys&gt;&lt;key app="EN" db-id="f2wverex422p28ep0se5wp0kw5dd9f22aex2"&gt;85&lt;/key&gt;&lt;/foreign-keys&gt;&lt;ref-type name="Journal Article"&gt;17&lt;/ref-type&gt;&lt;contributors&gt;&lt;authors&gt;&lt;author&gt;Kreuer, K. D.&lt;/author&gt;&lt;author&gt;Paddison, S. J.&lt;/author&gt;&lt;author&gt;Spohr, E.&lt;/author&gt;&lt;author&gt;Schuster, M.&lt;/author&gt;&lt;/authors&gt;&lt;/contributors&gt;&lt;titles&gt;&lt;title&gt;Transport in Proton Conductors for Fuel-cell Applications: Simulations, Elementary Reactions, and Phenomenology&lt;/title&gt;&lt;secondary-title&gt;Chemical Reviews&lt;/secondary-title&gt;&lt;/titles&gt;&lt;periodical&gt;&lt;full-title&gt;Chemical Reviews&lt;/full-title&gt;&lt;/periodical&gt;&lt;pages&gt;4637-4678&lt;/pages&gt;&lt;volume&gt;104&lt;/volume&gt;&lt;number&gt;10&lt;/number&gt;&lt;dates&gt;&lt;year&gt;2004&lt;/year&gt;&lt;/dates&gt;&lt;isbn&gt;0009-2665&lt;/isbn&gt;&lt;accession-num&gt;WOS:000224539700012&lt;/accession-num&gt;&lt;urls&gt;&lt;related-urls&gt;&lt;url&gt;&amp;lt;Go to ISI&amp;gt;://WOS:000224539700012&lt;/url&gt;&lt;/related-urls&gt;&lt;/urls&gt;&lt;electronic-resource-num&gt;10.1021/cr020715f&lt;/electronic-resource-num&gt;&lt;/record&gt;&lt;/Cite&gt;&lt;/EndNote&gt;</w:instrText>
      </w:r>
      <w:r w:rsidR="00DC7675">
        <w:fldChar w:fldCharType="separate"/>
      </w:r>
      <w:r w:rsidR="00EA2433" w:rsidRPr="00EA2433">
        <w:rPr>
          <w:noProof/>
          <w:vertAlign w:val="superscript"/>
        </w:rPr>
        <w:t>115</w:t>
      </w:r>
      <w:r w:rsidR="00DC7675">
        <w:fldChar w:fldCharType="end"/>
      </w:r>
      <w:r w:rsidR="00097C4A">
        <w:t xml:space="preserve"> These models</w:t>
      </w:r>
      <w:r w:rsidR="00BD287E">
        <w:t xml:space="preserve"> are de</w:t>
      </w:r>
      <w:r w:rsidR="00E42DB0">
        <w:t>s</w:t>
      </w:r>
      <w:r w:rsidR="00BD287E">
        <w:t>cribed in the following subsections:</w:t>
      </w:r>
    </w:p>
    <w:p w:rsidR="00E42DB0" w:rsidRDefault="00E42DB0" w:rsidP="00E42DB0">
      <w:pPr>
        <w:pStyle w:val="Heading3"/>
      </w:pPr>
      <w:bookmarkStart w:id="70" w:name="_Toc304217555"/>
      <w:bookmarkStart w:id="71" w:name="_Toc308512887"/>
      <w:r>
        <w:t>Molecular dynamics model</w:t>
      </w:r>
      <w:bookmarkEnd w:id="70"/>
      <w:bookmarkEnd w:id="71"/>
    </w:p>
    <w:p w:rsidR="00BD287E" w:rsidRPr="00973E85" w:rsidRDefault="00E22652" w:rsidP="0075216F">
      <w:r>
        <w:t>Th</w:t>
      </w:r>
      <w:r w:rsidR="00D8262C">
        <w:t xml:space="preserve">is model is used to estimate the </w:t>
      </w:r>
      <w:r w:rsidR="002C1CCA">
        <w:t>self</w:t>
      </w:r>
      <w:r w:rsidR="00AD0D38">
        <w:t>-</w:t>
      </w:r>
      <w:r w:rsidR="00D8262C">
        <w:t>diffusivity</w:t>
      </w:r>
      <w:r w:rsidR="002C1CCA">
        <w:t xml:space="preserve"> of a particle</w:t>
      </w:r>
      <w:r w:rsidR="00D8262C">
        <w:t xml:space="preserve">. </w:t>
      </w:r>
      <w:r w:rsidR="00BD287E">
        <w:t xml:space="preserve">The molecular dynamics </w:t>
      </w:r>
      <w:r w:rsidR="00A22882">
        <w:t xml:space="preserve">(MD) </w:t>
      </w:r>
      <w:r w:rsidR="00BD287E">
        <w:t>model</w:t>
      </w:r>
      <w:r w:rsidR="00BD287E" w:rsidRPr="002D20D4">
        <w:t xml:space="preserve"> </w:t>
      </w:r>
      <w:r w:rsidR="006D4689">
        <w:t>solves</w:t>
      </w:r>
      <w:r w:rsidR="005B15E8">
        <w:t xml:space="preserve"> </w:t>
      </w:r>
      <w:r w:rsidR="00BD287E">
        <w:t>Newton’s equations of motion to determine the positions</w:t>
      </w:r>
      <w:r w:rsidR="006D4689">
        <w:t xml:space="preserve"> and velocities of the atoms as</w:t>
      </w:r>
      <w:r w:rsidR="009F4B19">
        <w:t xml:space="preserve"> </w:t>
      </w:r>
      <w:r w:rsidR="00BD287E">
        <w:t>function</w:t>
      </w:r>
      <w:r w:rsidR="006D4689">
        <w:t>s</w:t>
      </w:r>
      <w:r w:rsidR="00BD287E">
        <w:t xml:space="preserve"> of time</w:t>
      </w:r>
      <w:r w:rsidR="00C75EDF">
        <w:t>.</w:t>
      </w:r>
      <w:r w:rsidR="00DC7675">
        <w:fldChar w:fldCharType="begin">
          <w:fldData xml:space="preserve">PEVuZE5vdGU+PENpdGU+PEF1dGhvcj5EaW48L0F1dGhvcj48WWVhcj4xOTk4PC9ZZWFyPjxSZWNO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==
</w:fldData>
        </w:fldChar>
      </w:r>
      <w:r w:rsidR="00D057C9">
        <w:instrText xml:space="preserve"> ADDIN EN.CITE </w:instrText>
      </w:r>
      <w:r w:rsidR="00DC7675">
        <w:fldChar w:fldCharType="begin">
          <w:fldData xml:space="preserve">PEVuZE5vdGU+PENpdGU+PEF1dGhvcj5EaW48L0F1dGhvcj48WWVhcj4xOTk4PC9ZZWFyPjxSZWNO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==
</w:fldData>
        </w:fldChar>
      </w:r>
      <w:r w:rsidR="00D057C9">
        <w:instrText xml:space="preserve"> ADDIN EN.CITE.DATA </w:instrText>
      </w:r>
      <w:r w:rsidR="00DC7675">
        <w:fldChar w:fldCharType="end"/>
      </w:r>
      <w:r w:rsidR="00DC7675">
        <w:fldChar w:fldCharType="separate"/>
      </w:r>
      <w:r w:rsidR="00EA2433" w:rsidRPr="00EA2433">
        <w:rPr>
          <w:noProof/>
          <w:vertAlign w:val="superscript"/>
        </w:rPr>
        <w:t>116-120</w:t>
      </w:r>
      <w:r w:rsidR="00DC7675">
        <w:fldChar w:fldCharType="end"/>
      </w:r>
      <w:r w:rsidR="00BD287E">
        <w:t xml:space="preserve"> </w:t>
      </w:r>
      <w:r w:rsidR="00D16F33">
        <w:t>The m</w:t>
      </w:r>
      <w:r w:rsidR="006D4689">
        <w:t>ean-</w:t>
      </w:r>
      <w:r w:rsidR="00BD287E">
        <w:t xml:space="preserve">square displacement of the particles is calculated from the positions, and the self-diffusivity of the particle is determined using the </w:t>
      </w:r>
      <w:r w:rsidR="00E8613E">
        <w:t>Einstein r</w:t>
      </w:r>
      <w:r w:rsidR="00AD0D38">
        <w:t>elation, which relates the self-</w:t>
      </w:r>
      <w:r w:rsidR="00E8613E">
        <w:t>diffusion con</w:t>
      </w:r>
      <w:r w:rsidR="00C76737">
        <w:t>s</w:t>
      </w:r>
      <w:r w:rsidR="00E8613E">
        <w:t>t</w:t>
      </w:r>
      <w:r w:rsidR="00C76737">
        <w:t>a</w:t>
      </w:r>
      <w:r w:rsidR="00E8613E">
        <w:t>nt</w:t>
      </w:r>
      <w:r w:rsidR="00C76737">
        <w:t xml:space="preserve">, </w:t>
      </w:r>
      <w:r w:rsidR="00C76737" w:rsidRPr="00562DCE">
        <w:rPr>
          <w:i/>
        </w:rPr>
        <w:t>D</w:t>
      </w:r>
      <w:r w:rsidR="00C76737">
        <w:t xml:space="preserve">, </w:t>
      </w:r>
      <w:r w:rsidR="006D4689">
        <w:t>in</w:t>
      </w:r>
      <w:r w:rsidR="00A751A2">
        <w:t xml:space="preserve"> three-dimensional space</w:t>
      </w:r>
      <w:r w:rsidR="00FE27A9">
        <w:t xml:space="preserve"> as a function of mean-</w:t>
      </w:r>
      <w:r w:rsidR="00E8613E">
        <w:t>square displacement</w:t>
      </w:r>
      <w:r w:rsidR="00C76737">
        <w:t xml:space="preserve">, </w:t>
      </w:r>
      <w:r w:rsidR="009E6115" w:rsidRPr="00C76737">
        <w:rPr>
          <w:position w:val="-20"/>
        </w:rPr>
        <w:object w:dxaOrig="1939" w:dyaOrig="520">
          <v:shape id="_x0000_i1132" type="#_x0000_t75" style="width:96.75pt;height:26.25pt" o:ole="">
            <v:imagedata r:id="rId195" o:title=""/>
          </v:shape>
          <o:OLEObject Type="Embed" ProgID="Equation.DSMT4" ShapeID="_x0000_i1132" DrawAspect="Content" ObjectID="_1382968417" r:id="rId196"/>
        </w:object>
      </w:r>
      <w:r w:rsidR="00C76737">
        <w:t xml:space="preserve">, </w:t>
      </w:r>
      <w:r w:rsidR="00E8613E">
        <w:t xml:space="preserve"> and the observation time</w:t>
      </w:r>
      <w:r w:rsidR="00C76737">
        <w:t xml:space="preserve">, </w:t>
      </w:r>
      <w:r w:rsidR="00C76737" w:rsidRPr="00C76737">
        <w:rPr>
          <w:i/>
        </w:rPr>
        <w:t>t</w:t>
      </w:r>
      <w:r w:rsidR="006D4689">
        <w:t>:</w:t>
      </w:r>
    </w:p>
    <w:p w:rsidR="001F657B" w:rsidRDefault="00E8613E" w:rsidP="0075216F">
      <w:pPr>
        <w:pStyle w:val="MTDisplayEquation"/>
      </w:pPr>
      <w:r>
        <w:tab/>
      </w:r>
      <w:r w:rsidR="009E6115" w:rsidRPr="00E8613E">
        <w:rPr>
          <w:position w:val="-24"/>
        </w:rPr>
        <w:object w:dxaOrig="2940" w:dyaOrig="800">
          <v:shape id="_x0000_i1133" type="#_x0000_t75" style="width:147pt;height:39.75pt" o:ole="">
            <v:imagedata r:id="rId197" o:title=""/>
          </v:shape>
          <o:OLEObject Type="Embed" ProgID="Equation.DSMT4" ShapeID="_x0000_i1133" DrawAspect="Content" ObjectID="_1382968418" r:id="rId19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8</w:instrText>
        </w:r>
      </w:fldSimple>
      <w:r w:rsidR="00002B83">
        <w:instrText>)</w:instrText>
      </w:r>
      <w:r w:rsidR="00DC7675">
        <w:fldChar w:fldCharType="end"/>
      </w:r>
    </w:p>
    <w:p w:rsidR="001F657B" w:rsidRDefault="00B73592" w:rsidP="0075216F">
      <w:pPr>
        <w:pStyle w:val="Heading3"/>
      </w:pPr>
      <w:bookmarkStart w:id="72" w:name="_Toc304217556"/>
      <w:bookmarkStart w:id="73" w:name="_Toc308512888"/>
      <w:r>
        <w:t xml:space="preserve">Statistical </w:t>
      </w:r>
      <w:r w:rsidR="00772628">
        <w:t xml:space="preserve">mechanical </w:t>
      </w:r>
      <w:r>
        <w:t>model</w:t>
      </w:r>
      <w:bookmarkEnd w:id="72"/>
      <w:bookmarkEnd w:id="73"/>
    </w:p>
    <w:p w:rsidR="009F7FEF" w:rsidRDefault="00B469F5" w:rsidP="0075216F">
      <w:pPr>
        <w:rPr>
          <w:szCs w:val="24"/>
        </w:rPr>
      </w:pPr>
      <w:r>
        <w:rPr>
          <w:szCs w:val="24"/>
        </w:rPr>
        <w:t>This model utilizes a non-equilibrium statistical mechanical framework to compute the self-diffusion coefficient of a hydronium ion in a water-filled pore of a PEM</w:t>
      </w:r>
      <w:r w:rsidR="00C75EDF">
        <w:rPr>
          <w:szCs w:val="24"/>
        </w:rPr>
        <w:t>.</w:t>
      </w:r>
      <w:r w:rsidR="00DC7675">
        <w:rPr>
          <w:szCs w:val="24"/>
        </w:rPr>
        <w:fldChar w:fldCharType="begin">
          <w:fldData xml:space="preserve">PEVuZE5vdGU+PENpdGU+PEF1dGhvcj5QYWRkaXNvbjwvQXV0aG9yPjxZZWFyPjIwMDA8L1llYXI+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</w:fldData>
        </w:fldChar>
      </w:r>
      <w:r w:rsidR="00D057C9">
        <w:rPr>
          <w:szCs w:val="24"/>
        </w:rPr>
        <w:instrText xml:space="preserve"> ADDIN EN.CITE </w:instrText>
      </w:r>
      <w:r w:rsidR="00DC7675">
        <w:rPr>
          <w:szCs w:val="24"/>
        </w:rPr>
        <w:fldChar w:fldCharType="begin">
          <w:fldData xml:space="preserve">PEVuZE5vdGU+PENpdGU+PEF1dGhvcj5QYWRkaXNvbjwvQXV0aG9yPjxZZWFyPjIwMDA8L1llYXI+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15, 106, 121</w:t>
      </w:r>
      <w:r w:rsidR="00DC7675">
        <w:rPr>
          <w:szCs w:val="24"/>
        </w:rPr>
        <w:fldChar w:fldCharType="end"/>
      </w:r>
      <w:r>
        <w:rPr>
          <w:szCs w:val="24"/>
        </w:rPr>
        <w:t xml:space="preserve"> </w:t>
      </w:r>
      <w:proofErr w:type="gramStart"/>
      <w:r w:rsidR="00DC41C9">
        <w:rPr>
          <w:szCs w:val="24"/>
        </w:rPr>
        <w:t>The</w:t>
      </w:r>
      <w:proofErr w:type="gramEnd"/>
      <w:r w:rsidR="00DC41C9">
        <w:rPr>
          <w:szCs w:val="24"/>
        </w:rPr>
        <w:t xml:space="preserve"> model is described here in detail</w:t>
      </w:r>
      <w:r w:rsidR="00247C1D">
        <w:rPr>
          <w:szCs w:val="24"/>
        </w:rPr>
        <w:t xml:space="preserve"> because</w:t>
      </w:r>
      <w:r w:rsidR="00DC41C9">
        <w:rPr>
          <w:szCs w:val="24"/>
        </w:rPr>
        <w:t xml:space="preserve"> we used </w:t>
      </w:r>
      <w:r w:rsidR="00247C1D">
        <w:rPr>
          <w:szCs w:val="24"/>
        </w:rPr>
        <w:t>the pore structure and interaction potentials in the pore</w:t>
      </w:r>
      <w:r w:rsidR="00DC4170">
        <w:rPr>
          <w:szCs w:val="24"/>
        </w:rPr>
        <w:t>,</w:t>
      </w:r>
      <w:r w:rsidR="00247C1D">
        <w:rPr>
          <w:szCs w:val="24"/>
        </w:rPr>
        <w:t xml:space="preserve"> as assumed in</w:t>
      </w:r>
      <w:r w:rsidR="00DC41C9">
        <w:rPr>
          <w:szCs w:val="24"/>
        </w:rPr>
        <w:t xml:space="preserve"> this model</w:t>
      </w:r>
      <w:r w:rsidR="00DC4170">
        <w:rPr>
          <w:szCs w:val="24"/>
        </w:rPr>
        <w:t>,</w:t>
      </w:r>
      <w:r w:rsidR="00DC41C9">
        <w:rPr>
          <w:szCs w:val="24"/>
        </w:rPr>
        <w:t xml:space="preserve"> </w:t>
      </w:r>
      <w:r w:rsidR="00FE27A9">
        <w:rPr>
          <w:szCs w:val="24"/>
        </w:rPr>
        <w:t>as a basis for</w:t>
      </w:r>
      <w:r w:rsidR="00DC41C9">
        <w:rPr>
          <w:szCs w:val="24"/>
        </w:rPr>
        <w:t xml:space="preserve"> our transport model. </w:t>
      </w:r>
    </w:p>
    <w:p w:rsidR="00B469F5" w:rsidRDefault="00B469F5" w:rsidP="0075216F">
      <w:pPr>
        <w:rPr>
          <w:szCs w:val="24"/>
        </w:rPr>
      </w:pPr>
      <w:r>
        <w:rPr>
          <w:szCs w:val="24"/>
        </w:rPr>
        <w:lastRenderedPageBreak/>
        <w:t>The diffusion coefficient of the hydronium ion</w:t>
      </w:r>
      <w:proofErr w:type="gramStart"/>
      <w:r>
        <w:rPr>
          <w:szCs w:val="24"/>
        </w:rPr>
        <w:t xml:space="preserve">, </w:t>
      </w:r>
      <w:proofErr w:type="gramEnd"/>
      <w:r w:rsidR="00A63E12" w:rsidRPr="00A63E12">
        <w:rPr>
          <w:position w:val="-12"/>
          <w:szCs w:val="24"/>
        </w:rPr>
        <w:object w:dxaOrig="340" w:dyaOrig="360">
          <v:shape id="_x0000_i1134" type="#_x0000_t75" style="width:17.25pt;height:18pt" o:ole="">
            <v:imagedata r:id="rId199" o:title=""/>
          </v:shape>
          <o:OLEObject Type="Embed" ProgID="Equation.DSMT4" ShapeID="_x0000_i1134" DrawAspect="Content" ObjectID="_1382968419" r:id="rId200"/>
        </w:object>
      </w:r>
      <w:r>
        <w:rPr>
          <w:szCs w:val="24"/>
        </w:rPr>
        <w:t xml:space="preserve">, in the membrane </w:t>
      </w:r>
      <w:r w:rsidR="00DE268E">
        <w:rPr>
          <w:szCs w:val="24"/>
        </w:rPr>
        <w:t>was</w:t>
      </w:r>
      <w:r>
        <w:rPr>
          <w:szCs w:val="24"/>
        </w:rPr>
        <w:t xml:space="preserve"> calculated from the friction coefficient us</w:t>
      </w:r>
      <w:r w:rsidR="00347A6D">
        <w:rPr>
          <w:szCs w:val="24"/>
        </w:rPr>
        <w:t>ing the Einstein relation:</w:t>
      </w:r>
    </w:p>
    <w:p w:rsidR="00B469F5" w:rsidRPr="00BD5BB4" w:rsidRDefault="00BD5BB4" w:rsidP="0075216F">
      <w:pPr>
        <w:pStyle w:val="MTDisplayEquation"/>
      </w:pPr>
      <w:r>
        <w:tab/>
      </w:r>
      <w:r w:rsidR="009E6115" w:rsidRPr="00BD5BB4">
        <w:rPr>
          <w:position w:val="-30"/>
        </w:rPr>
        <w:object w:dxaOrig="1020" w:dyaOrig="680">
          <v:shape id="_x0000_i1135" type="#_x0000_t75" style="width:51pt;height:33.75pt" o:ole="">
            <v:imagedata r:id="rId201" o:title=""/>
          </v:shape>
          <o:OLEObject Type="Embed" ProgID="Equation.DSMT4" ShapeID="_x0000_i1135" DrawAspect="Content" ObjectID="_1382968420" r:id="rId20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9</w:instrText>
        </w:r>
      </w:fldSimple>
      <w:r w:rsidR="00002B83">
        <w:instrText>)</w:instrText>
      </w:r>
      <w:r w:rsidR="00DC7675">
        <w:fldChar w:fldCharType="end"/>
      </w:r>
    </w:p>
    <w:p w:rsidR="00B469F5" w:rsidRDefault="00BD5BB4" w:rsidP="0075216F">
      <w:pPr>
        <w:ind w:firstLine="0"/>
        <w:rPr>
          <w:szCs w:val="24"/>
        </w:rPr>
      </w:pPr>
      <w:proofErr w:type="gramStart"/>
      <w:r>
        <w:rPr>
          <w:szCs w:val="24"/>
        </w:rPr>
        <w:t>where</w:t>
      </w:r>
      <w:proofErr w:type="gramEnd"/>
      <w:r w:rsidR="00B469F5" w:rsidRPr="00BD46C8">
        <w:rPr>
          <w:szCs w:val="24"/>
        </w:rPr>
        <w:t xml:space="preserve"> </w:t>
      </w:r>
      <w:r w:rsidR="00A63E12" w:rsidRPr="00A63E12">
        <w:rPr>
          <w:position w:val="-12"/>
          <w:szCs w:val="24"/>
        </w:rPr>
        <w:object w:dxaOrig="279" w:dyaOrig="360">
          <v:shape id="_x0000_i1136" type="#_x0000_t75" style="width:14.25pt;height:18pt" o:ole="">
            <v:imagedata r:id="rId203" o:title=""/>
          </v:shape>
          <o:OLEObject Type="Embed" ProgID="Equation.DSMT4" ShapeID="_x0000_i1136" DrawAspect="Content" ObjectID="_1382968421" r:id="rId204"/>
        </w:object>
      </w:r>
      <w:r w:rsidR="000D4278">
        <w:rPr>
          <w:szCs w:val="24"/>
        </w:rPr>
        <w:t xml:space="preserve"> </w:t>
      </w:r>
      <w:r>
        <w:rPr>
          <w:szCs w:val="24"/>
        </w:rPr>
        <w:t>is the Bol</w:t>
      </w:r>
      <w:r w:rsidR="009F7FEF">
        <w:rPr>
          <w:szCs w:val="24"/>
        </w:rPr>
        <w:t>t</w:t>
      </w:r>
      <w:r>
        <w:rPr>
          <w:szCs w:val="24"/>
        </w:rPr>
        <w:t>zmann constant</w:t>
      </w:r>
      <w:r w:rsidR="00FA5D76">
        <w:rPr>
          <w:szCs w:val="24"/>
        </w:rPr>
        <w:t xml:space="preserve"> and </w:t>
      </w:r>
      <w:r w:rsidR="00A63E12" w:rsidRPr="00A63E12">
        <w:rPr>
          <w:position w:val="-12"/>
          <w:szCs w:val="24"/>
        </w:rPr>
        <w:object w:dxaOrig="300" w:dyaOrig="360">
          <v:shape id="_x0000_i1137" type="#_x0000_t75" style="width:15pt;height:18pt" o:ole="">
            <v:imagedata r:id="rId205" o:title=""/>
          </v:shape>
          <o:OLEObject Type="Embed" ProgID="Equation.DSMT4" ShapeID="_x0000_i1137" DrawAspect="Content" ObjectID="_1382968422" r:id="rId206"/>
        </w:object>
      </w:r>
      <w:r w:rsidR="003E13F5">
        <w:rPr>
          <w:position w:val="-12"/>
          <w:szCs w:val="24"/>
        </w:rPr>
        <w:t xml:space="preserve"> </w:t>
      </w:r>
      <w:r w:rsidR="00B469F5" w:rsidRPr="00BD46C8">
        <w:rPr>
          <w:szCs w:val="24"/>
        </w:rPr>
        <w:t>= friction c</w:t>
      </w:r>
      <w:r w:rsidR="00B469F5">
        <w:rPr>
          <w:szCs w:val="24"/>
        </w:rPr>
        <w:t>oefficient of the hydro</w:t>
      </w:r>
      <w:r w:rsidR="00FA5D76">
        <w:rPr>
          <w:szCs w:val="24"/>
        </w:rPr>
        <w:t>nium ion</w:t>
      </w:r>
      <w:r w:rsidR="00AD0D38">
        <w:rPr>
          <w:szCs w:val="24"/>
        </w:rPr>
        <w:t>.</w:t>
      </w:r>
      <w:r w:rsidR="00B469F5">
        <w:rPr>
          <w:szCs w:val="24"/>
        </w:rPr>
        <w:t xml:space="preserve"> </w:t>
      </w:r>
      <w:r w:rsidR="00AD0D38">
        <w:rPr>
          <w:szCs w:val="24"/>
        </w:rPr>
        <w:t xml:space="preserve">This </w:t>
      </w:r>
      <w:r w:rsidR="0081468F">
        <w:rPr>
          <w:szCs w:val="24"/>
        </w:rPr>
        <w:t>was</w:t>
      </w:r>
      <w:r w:rsidR="00B469F5">
        <w:rPr>
          <w:szCs w:val="24"/>
        </w:rPr>
        <w:t xml:space="preserve"> calculated from the average force experienced by the h</w:t>
      </w:r>
      <w:r w:rsidR="0081468F">
        <w:rPr>
          <w:szCs w:val="24"/>
        </w:rPr>
        <w:t>ydronium ion moving in the pore</w:t>
      </w:r>
      <w:r w:rsidR="009F40D5">
        <w:rPr>
          <w:szCs w:val="24"/>
        </w:rPr>
        <w:t xml:space="preserve"> by</w:t>
      </w:r>
    </w:p>
    <w:p w:rsidR="00B469F5" w:rsidRPr="00F9047F" w:rsidRDefault="00F9047F" w:rsidP="0075216F">
      <w:pPr>
        <w:pStyle w:val="MTDisplayEquation"/>
      </w:pPr>
      <w:r>
        <w:tab/>
      </w:r>
      <w:r w:rsidR="009E6115" w:rsidRPr="00F9047F">
        <w:rPr>
          <w:position w:val="-14"/>
        </w:rPr>
        <w:object w:dxaOrig="1380" w:dyaOrig="400">
          <v:shape id="_x0000_i1138" type="#_x0000_t75" style="width:69pt;height:20.25pt" o:ole="">
            <v:imagedata r:id="rId207" o:title=""/>
          </v:shape>
          <o:OLEObject Type="Embed" ProgID="Equation.DSMT4" ShapeID="_x0000_i1138" DrawAspect="Content" ObjectID="_1382968423" r:id="rId20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10</w:instrText>
        </w:r>
      </w:fldSimple>
      <w:r w:rsidR="00002B83">
        <w:instrText>)</w:instrText>
      </w:r>
      <w:r w:rsidR="00DC7675">
        <w:fldChar w:fldCharType="end"/>
      </w:r>
    </w:p>
    <w:p w:rsidR="00B469F5" w:rsidRDefault="00B469F5" w:rsidP="0075216F">
      <w:pPr>
        <w:ind w:firstLine="0"/>
        <w:rPr>
          <w:szCs w:val="24"/>
        </w:rPr>
      </w:pPr>
      <w:proofErr w:type="gramStart"/>
      <w:r>
        <w:rPr>
          <w:szCs w:val="24"/>
        </w:rPr>
        <w:t>where</w:t>
      </w:r>
      <w:proofErr w:type="gramEnd"/>
      <w:r>
        <w:rPr>
          <w:szCs w:val="24"/>
        </w:rPr>
        <w:t xml:space="preserve"> </w:t>
      </w:r>
      <w:r w:rsidR="00A63E12" w:rsidRPr="00A63E12">
        <w:rPr>
          <w:position w:val="-12"/>
          <w:szCs w:val="24"/>
        </w:rPr>
        <w:object w:dxaOrig="279" w:dyaOrig="360">
          <v:shape id="_x0000_i1139" type="#_x0000_t75" style="width:14.25pt;height:18pt" o:ole="">
            <v:imagedata r:id="rId209" o:title=""/>
          </v:shape>
          <o:OLEObject Type="Embed" ProgID="Equation.DSMT4" ShapeID="_x0000_i1139" DrawAspect="Content" ObjectID="_1382968424" r:id="rId210"/>
        </w:object>
      </w:r>
      <w:r w:rsidR="005549BE">
        <w:rPr>
          <w:szCs w:val="24"/>
        </w:rPr>
        <w:t xml:space="preserve"> </w:t>
      </w:r>
      <w:r>
        <w:rPr>
          <w:szCs w:val="24"/>
        </w:rPr>
        <w:t>is the velocity of the hydronium ion in the pore</w:t>
      </w:r>
      <w:r w:rsidR="009F7FEF">
        <w:rPr>
          <w:szCs w:val="24"/>
        </w:rPr>
        <w:t>, which</w:t>
      </w:r>
      <w:r>
        <w:rPr>
          <w:szCs w:val="24"/>
        </w:rPr>
        <w:t xml:space="preserve"> </w:t>
      </w:r>
      <w:r w:rsidR="003615F0">
        <w:rPr>
          <w:szCs w:val="24"/>
        </w:rPr>
        <w:t>was</w:t>
      </w:r>
      <w:r>
        <w:rPr>
          <w:szCs w:val="24"/>
        </w:rPr>
        <w:t xml:space="preserve"> assumed to be constant. </w:t>
      </w:r>
    </w:p>
    <w:p w:rsidR="00B469F5" w:rsidRDefault="00B469F5" w:rsidP="0075216F">
      <w:pPr>
        <w:rPr>
          <w:szCs w:val="24"/>
        </w:rPr>
      </w:pPr>
      <w:r>
        <w:rPr>
          <w:szCs w:val="24"/>
        </w:rPr>
        <w:t xml:space="preserve">The pore of the PEM </w:t>
      </w:r>
      <w:r w:rsidR="00DE268E">
        <w:rPr>
          <w:szCs w:val="24"/>
        </w:rPr>
        <w:t>was</w:t>
      </w:r>
      <w:r>
        <w:rPr>
          <w:szCs w:val="24"/>
        </w:rPr>
        <w:t xml:space="preserve"> assumed to possess a cylindrical geometry with length </w:t>
      </w:r>
      <w:r w:rsidRPr="00FE5491">
        <w:rPr>
          <w:i/>
          <w:szCs w:val="24"/>
        </w:rPr>
        <w:t>L</w:t>
      </w:r>
      <w:r>
        <w:rPr>
          <w:szCs w:val="24"/>
        </w:rPr>
        <w:t xml:space="preserve"> and cross-sectional radius </w:t>
      </w:r>
      <w:r w:rsidRPr="00FE5491">
        <w:rPr>
          <w:i/>
          <w:szCs w:val="24"/>
        </w:rPr>
        <w:t>R</w:t>
      </w:r>
      <w:r>
        <w:rPr>
          <w:szCs w:val="24"/>
        </w:rPr>
        <w:t xml:space="preserve">, filled with </w:t>
      </w:r>
      <w:r w:rsidRPr="00FE5491">
        <w:rPr>
          <w:i/>
          <w:szCs w:val="24"/>
        </w:rPr>
        <w:t>N</w:t>
      </w:r>
      <w:r>
        <w:rPr>
          <w:szCs w:val="24"/>
        </w:rPr>
        <w:t xml:space="preserve"> water molecules, each possessing a dipole </w:t>
      </w:r>
      <w:proofErr w:type="gramStart"/>
      <w:r>
        <w:rPr>
          <w:szCs w:val="24"/>
        </w:rPr>
        <w:t xml:space="preserve">moment </w:t>
      </w:r>
      <w:proofErr w:type="gramEnd"/>
      <w:r w:rsidR="00A63E12" w:rsidRPr="00A63E12">
        <w:rPr>
          <w:position w:val="-10"/>
          <w:szCs w:val="24"/>
        </w:rPr>
        <w:object w:dxaOrig="240" w:dyaOrig="260">
          <v:shape id="_x0000_i1140" type="#_x0000_t75" style="width:12pt;height:12.75pt" o:ole="">
            <v:imagedata r:id="rId211" o:title=""/>
          </v:shape>
          <o:OLEObject Type="Embed" ProgID="Equation.DSMT4" ShapeID="_x0000_i1140" DrawAspect="Content" ObjectID="_1382968425" r:id="rId212"/>
        </w:object>
      </w:r>
      <w:r>
        <w:rPr>
          <w:szCs w:val="24"/>
        </w:rPr>
        <w:t>. The dissociated sulfonic acid functional groups (–SO</w:t>
      </w:r>
      <w:r w:rsidRPr="00D7480B">
        <w:rPr>
          <w:szCs w:val="24"/>
          <w:vertAlign w:val="subscript"/>
        </w:rPr>
        <w:t>3</w:t>
      </w:r>
      <w:r w:rsidRPr="009D5577">
        <w:rPr>
          <w:szCs w:val="24"/>
          <w:vertAlign w:val="superscript"/>
        </w:rPr>
        <w:t>–</w:t>
      </w:r>
      <w:r>
        <w:rPr>
          <w:szCs w:val="24"/>
        </w:rPr>
        <w:t xml:space="preserve">) in the pore </w:t>
      </w:r>
      <w:r w:rsidR="00E34178">
        <w:rPr>
          <w:szCs w:val="24"/>
        </w:rPr>
        <w:t>wer</w:t>
      </w:r>
      <w:r>
        <w:rPr>
          <w:szCs w:val="24"/>
        </w:rPr>
        <w:t xml:space="preserve">e modeled as </w:t>
      </w:r>
      <w:r w:rsidRPr="00FE5491">
        <w:rPr>
          <w:i/>
          <w:szCs w:val="24"/>
        </w:rPr>
        <w:t>n</w:t>
      </w:r>
      <w:r>
        <w:rPr>
          <w:szCs w:val="24"/>
        </w:rPr>
        <w:t xml:space="preserve"> radially symmetric</w:t>
      </w:r>
      <w:r w:rsidR="001B1348">
        <w:rPr>
          <w:szCs w:val="24"/>
        </w:rPr>
        <w:t>,</w:t>
      </w:r>
      <w:r>
        <w:rPr>
          <w:szCs w:val="24"/>
        </w:rPr>
        <w:t xml:space="preserve"> axially period</w:t>
      </w:r>
      <w:r w:rsidR="009F7FEF">
        <w:rPr>
          <w:szCs w:val="24"/>
        </w:rPr>
        <w:t>ic</w:t>
      </w:r>
      <w:r>
        <w:rPr>
          <w:szCs w:val="24"/>
        </w:rPr>
        <w:t xml:space="preserve"> arrays of fixed anions. The average force ex</w:t>
      </w:r>
      <w:r w:rsidR="00E34178">
        <w:rPr>
          <w:szCs w:val="24"/>
        </w:rPr>
        <w:t>perienced by the hydronium ion wa</w:t>
      </w:r>
      <w:r>
        <w:rPr>
          <w:szCs w:val="24"/>
        </w:rPr>
        <w:t>s calculat</w:t>
      </w:r>
      <w:r w:rsidR="00AA6FA9">
        <w:rPr>
          <w:szCs w:val="24"/>
        </w:rPr>
        <w:t xml:space="preserve">ed using </w:t>
      </w:r>
      <w:r w:rsidR="009F7FEF">
        <w:rPr>
          <w:szCs w:val="24"/>
        </w:rPr>
        <w:t xml:space="preserve">the </w:t>
      </w:r>
      <w:r w:rsidR="00AA6FA9">
        <w:rPr>
          <w:szCs w:val="24"/>
        </w:rPr>
        <w:t>distribution function by</w:t>
      </w:r>
    </w:p>
    <w:p w:rsidR="00FE5491" w:rsidRDefault="00FE5491" w:rsidP="0075216F">
      <w:pPr>
        <w:pStyle w:val="MTDisplayEquation"/>
      </w:pPr>
      <w:r>
        <w:tab/>
      </w:r>
      <w:r w:rsidR="009E6115" w:rsidRPr="00FE5491">
        <w:rPr>
          <w:position w:val="-16"/>
        </w:rPr>
        <w:object w:dxaOrig="3500" w:dyaOrig="440">
          <v:shape id="_x0000_i1141" type="#_x0000_t75" style="width:174.75pt;height:21.75pt" o:ole="">
            <v:imagedata r:id="rId213" o:title=""/>
          </v:shape>
          <o:OLEObject Type="Embed" ProgID="Equation.DSMT4" ShapeID="_x0000_i1141" DrawAspect="Content" ObjectID="_1382968426" r:id="rId21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11</w:instrText>
        </w:r>
      </w:fldSimple>
      <w:r w:rsidR="00002B83">
        <w:instrText>)</w:instrText>
      </w:r>
      <w:r w:rsidR="00DC7675">
        <w:fldChar w:fldCharType="end"/>
      </w:r>
    </w:p>
    <w:p w:rsidR="00B469F5" w:rsidRDefault="00B469F5" w:rsidP="0075216F">
      <w:pPr>
        <w:ind w:firstLine="0"/>
        <w:rPr>
          <w:szCs w:val="24"/>
        </w:rPr>
      </w:pPr>
      <w:proofErr w:type="gramStart"/>
      <w:r>
        <w:rPr>
          <w:szCs w:val="24"/>
        </w:rPr>
        <w:t>where</w:t>
      </w:r>
      <w:proofErr w:type="gramEnd"/>
      <w:r>
        <w:rPr>
          <w:szCs w:val="24"/>
        </w:rPr>
        <w:t xml:space="preserve"> </w:t>
      </w:r>
      <w:r w:rsidR="00A63E12" w:rsidRPr="008C587F">
        <w:rPr>
          <w:position w:val="-12"/>
          <w:szCs w:val="24"/>
        </w:rPr>
        <w:object w:dxaOrig="240" w:dyaOrig="360">
          <v:shape id="_x0000_i1142" type="#_x0000_t75" style="width:12pt;height:18pt" o:ole="">
            <v:imagedata r:id="rId215" o:title=""/>
          </v:shape>
          <o:OLEObject Type="Embed" ProgID="Equation.DSMT4" ShapeID="_x0000_i1142" DrawAspect="Content" ObjectID="_1382968427" r:id="rId216"/>
        </w:object>
      </w:r>
      <w:r w:rsidR="00B0015A">
        <w:rPr>
          <w:szCs w:val="24"/>
        </w:rPr>
        <w:t xml:space="preserve"> </w:t>
      </w:r>
      <w:r>
        <w:rPr>
          <w:szCs w:val="24"/>
        </w:rPr>
        <w:t xml:space="preserve">and </w:t>
      </w:r>
      <w:r w:rsidRPr="00FE5491">
        <w:rPr>
          <w:i/>
          <w:szCs w:val="24"/>
        </w:rPr>
        <w:t>r</w:t>
      </w:r>
      <w:r>
        <w:rPr>
          <w:szCs w:val="24"/>
        </w:rPr>
        <w:t xml:space="preserve"> are the position vectors of the hydronium ion and </w:t>
      </w:r>
      <w:r w:rsidRPr="00FE5491">
        <w:rPr>
          <w:i/>
          <w:szCs w:val="24"/>
        </w:rPr>
        <w:t>N</w:t>
      </w:r>
      <w:r>
        <w:rPr>
          <w:szCs w:val="24"/>
        </w:rPr>
        <w:t xml:space="preserve"> water molecules, respectively, and </w:t>
      </w:r>
      <w:r w:rsidR="00BC2294">
        <w:rPr>
          <w:i/>
          <w:szCs w:val="24"/>
        </w:rPr>
        <w:t>p</w:t>
      </w:r>
      <w:r>
        <w:rPr>
          <w:szCs w:val="24"/>
        </w:rPr>
        <w:t xml:space="preserve"> is the conjugate momentum vector of the water molecules. The distribution function</w:t>
      </w:r>
      <w:r w:rsidR="008D3847">
        <w:rPr>
          <w:szCs w:val="24"/>
        </w:rPr>
        <w:t xml:space="preserve"> used in the above equation</w:t>
      </w:r>
      <w:r w:rsidR="009F7FEF">
        <w:rPr>
          <w:szCs w:val="24"/>
        </w:rPr>
        <w:t xml:space="preserve"> wa</w:t>
      </w:r>
      <w:r>
        <w:rPr>
          <w:szCs w:val="24"/>
        </w:rPr>
        <w:t xml:space="preserve">s obtained </w:t>
      </w:r>
      <w:r w:rsidR="008D3847">
        <w:rPr>
          <w:szCs w:val="24"/>
        </w:rPr>
        <w:t>as</w:t>
      </w:r>
      <w:r>
        <w:rPr>
          <w:szCs w:val="24"/>
        </w:rPr>
        <w:t xml:space="preserve"> </w:t>
      </w:r>
      <w:r w:rsidR="008D3847">
        <w:rPr>
          <w:szCs w:val="24"/>
        </w:rPr>
        <w:t xml:space="preserve">a </w:t>
      </w:r>
      <w:r>
        <w:rPr>
          <w:szCs w:val="24"/>
        </w:rPr>
        <w:t>s</w:t>
      </w:r>
      <w:r w:rsidR="002D7130">
        <w:rPr>
          <w:szCs w:val="24"/>
        </w:rPr>
        <w:t>olution of the time evolution o</w:t>
      </w:r>
      <w:r w:rsidR="00173BE2">
        <w:rPr>
          <w:szCs w:val="24"/>
        </w:rPr>
        <w:t>r</w:t>
      </w:r>
      <w:r w:rsidR="001B1348">
        <w:rPr>
          <w:szCs w:val="24"/>
        </w:rPr>
        <w:t xml:space="preserve"> Liouville equation</w:t>
      </w:r>
    </w:p>
    <w:p w:rsidR="00ED7152" w:rsidRDefault="00ED7152" w:rsidP="0075216F">
      <w:pPr>
        <w:pStyle w:val="MTDisplayEquation"/>
      </w:pPr>
      <w:r>
        <w:tab/>
      </w:r>
      <w:r w:rsidR="00A63E12" w:rsidRPr="00ED7152">
        <w:rPr>
          <w:position w:val="-24"/>
        </w:rPr>
        <w:object w:dxaOrig="3000" w:dyaOrig="620">
          <v:shape id="_x0000_i1143" type="#_x0000_t75" style="width:150pt;height:30.75pt" o:ole="">
            <v:imagedata r:id="rId217" o:title=""/>
          </v:shape>
          <o:OLEObject Type="Embed" ProgID="Equation.DSMT4" ShapeID="_x0000_i1143" DrawAspect="Content" ObjectID="_1382968428" r:id="rId21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12</w:instrText>
        </w:r>
      </w:fldSimple>
      <w:r w:rsidR="00002B83">
        <w:instrText>)</w:instrText>
      </w:r>
      <w:r w:rsidR="00DC7675">
        <w:fldChar w:fldCharType="end"/>
      </w:r>
    </w:p>
    <w:p w:rsidR="00B469F5" w:rsidRDefault="00ED7152" w:rsidP="0075216F">
      <w:pPr>
        <w:ind w:firstLine="0"/>
        <w:rPr>
          <w:szCs w:val="24"/>
        </w:rPr>
      </w:pPr>
      <w:proofErr w:type="gramStart"/>
      <w:r>
        <w:rPr>
          <w:szCs w:val="24"/>
        </w:rPr>
        <w:t>w</w:t>
      </w:r>
      <w:r w:rsidR="002A2B6E">
        <w:rPr>
          <w:szCs w:val="24"/>
        </w:rPr>
        <w:t>here</w:t>
      </w:r>
      <w:proofErr w:type="gramEnd"/>
      <w:r w:rsidR="00B469F5">
        <w:rPr>
          <w:szCs w:val="24"/>
        </w:rPr>
        <w:t xml:space="preserve"> </w:t>
      </w:r>
      <w:r w:rsidR="00A63E12" w:rsidRPr="00A63E12">
        <w:rPr>
          <w:position w:val="-12"/>
          <w:szCs w:val="24"/>
        </w:rPr>
        <w:object w:dxaOrig="279" w:dyaOrig="360">
          <v:shape id="_x0000_i1144" type="#_x0000_t75" style="width:14.25pt;height:18pt" o:ole="">
            <v:imagedata r:id="rId219" o:title=""/>
          </v:shape>
          <o:OLEObject Type="Embed" ProgID="Equation.DSMT4" ShapeID="_x0000_i1144" DrawAspect="Content" ObjectID="_1382968429" r:id="rId220"/>
        </w:object>
      </w:r>
      <w:r w:rsidR="00B0015A">
        <w:rPr>
          <w:szCs w:val="24"/>
        </w:rPr>
        <w:t xml:space="preserve"> </w:t>
      </w:r>
      <w:r w:rsidR="00B469F5">
        <w:rPr>
          <w:szCs w:val="24"/>
        </w:rPr>
        <w:t>is the Liouville operator for the system with the coordinate reference system moving with the constant velocity</w:t>
      </w:r>
      <w:r w:rsidR="00B0015A">
        <w:rPr>
          <w:szCs w:val="24"/>
        </w:rPr>
        <w:t xml:space="preserve"> </w:t>
      </w:r>
      <w:r w:rsidR="00A63E12" w:rsidRPr="00A63E12">
        <w:rPr>
          <w:position w:val="-12"/>
          <w:szCs w:val="24"/>
        </w:rPr>
        <w:object w:dxaOrig="279" w:dyaOrig="360">
          <v:shape id="_x0000_i1145" type="#_x0000_t75" style="width:14.25pt;height:18pt" o:ole="">
            <v:imagedata r:id="rId209" o:title=""/>
          </v:shape>
          <o:OLEObject Type="Embed" ProgID="Equation.DSMT4" ShapeID="_x0000_i1145" DrawAspect="Content" ObjectID="_1382968430" r:id="rId221"/>
        </w:object>
      </w:r>
      <w:r w:rsidR="00B469F5">
        <w:rPr>
          <w:szCs w:val="24"/>
        </w:rPr>
        <w:t>. The Liouville operator is</w:t>
      </w:r>
      <w:r w:rsidR="001B1348">
        <w:rPr>
          <w:szCs w:val="24"/>
        </w:rPr>
        <w:t xml:space="preserve"> defined by the Poisson bracket</w:t>
      </w:r>
    </w:p>
    <w:p w:rsidR="00DF6F6A" w:rsidRDefault="00DF6F6A" w:rsidP="00DF6F6A">
      <w:pPr>
        <w:pStyle w:val="MTDisplayEquation"/>
      </w:pPr>
      <w:r>
        <w:lastRenderedPageBreak/>
        <w:tab/>
      </w:r>
      <w:r w:rsidR="00A63E12" w:rsidRPr="00DF6F6A">
        <w:rPr>
          <w:position w:val="-12"/>
        </w:rPr>
        <w:object w:dxaOrig="2220" w:dyaOrig="360">
          <v:shape id="_x0000_i1146" type="#_x0000_t75" style="width:111pt;height:18pt" o:ole="">
            <v:imagedata r:id="rId222" o:title=""/>
          </v:shape>
          <o:OLEObject Type="Embed" ProgID="Equation.DSMT4" ShapeID="_x0000_i1146" DrawAspect="Content" ObjectID="_1382968431" r:id="rId223"/>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3</w:instrText>
        </w:r>
      </w:fldSimple>
      <w:r>
        <w:instrText>.</w:instrText>
      </w:r>
      <w:fldSimple w:instr=" SEQ MTEqn \c \* Arabic \* MERGEFORMAT ">
        <w:r w:rsidR="00A672CD">
          <w:rPr>
            <w:noProof/>
          </w:rPr>
          <w:instrText>13</w:instrText>
        </w:r>
      </w:fldSimple>
      <w:r>
        <w:instrText>)</w:instrText>
      </w:r>
      <w:r w:rsidR="00DC7675">
        <w:fldChar w:fldCharType="end"/>
      </w:r>
      <w:r>
        <w:tab/>
      </w:r>
    </w:p>
    <w:p w:rsidR="00B469F5" w:rsidRDefault="002A2B6E" w:rsidP="0075216F">
      <w:pPr>
        <w:ind w:firstLine="0"/>
        <w:rPr>
          <w:szCs w:val="24"/>
        </w:rPr>
      </w:pPr>
      <w:proofErr w:type="gramStart"/>
      <w:r>
        <w:rPr>
          <w:szCs w:val="24"/>
        </w:rPr>
        <w:t>w</w:t>
      </w:r>
      <w:r w:rsidR="00B469F5">
        <w:rPr>
          <w:szCs w:val="24"/>
        </w:rPr>
        <w:t>here</w:t>
      </w:r>
      <w:proofErr w:type="gramEnd"/>
      <w:r w:rsidR="00B469F5">
        <w:rPr>
          <w:szCs w:val="24"/>
        </w:rPr>
        <w:t xml:space="preserve"> </w:t>
      </w:r>
      <w:r w:rsidR="00A63E12" w:rsidRPr="008C587F">
        <w:rPr>
          <w:position w:val="-12"/>
          <w:szCs w:val="24"/>
        </w:rPr>
        <w:object w:dxaOrig="340" w:dyaOrig="360">
          <v:shape id="_x0000_i1147" type="#_x0000_t75" style="width:17.25pt;height:18pt" o:ole="">
            <v:imagedata r:id="rId224" o:title=""/>
          </v:shape>
          <o:OLEObject Type="Embed" ProgID="Equation.DSMT4" ShapeID="_x0000_i1147" DrawAspect="Content" ObjectID="_1382968432" r:id="rId225"/>
        </w:object>
      </w:r>
      <w:r w:rsidR="00B0015A">
        <w:rPr>
          <w:szCs w:val="24"/>
        </w:rPr>
        <w:t xml:space="preserve"> </w:t>
      </w:r>
      <w:r w:rsidR="00B469F5">
        <w:rPr>
          <w:szCs w:val="24"/>
        </w:rPr>
        <w:t xml:space="preserve">is the Hamiltonian </w:t>
      </w:r>
      <w:r w:rsidR="009F7FEF">
        <w:rPr>
          <w:szCs w:val="24"/>
        </w:rPr>
        <w:t>within</w:t>
      </w:r>
      <w:r w:rsidR="00B469F5">
        <w:rPr>
          <w:szCs w:val="24"/>
        </w:rPr>
        <w:t xml:space="preserve"> the pore. The total energy of the pore consists of the kinetic energy of the all water molecules and the net interaction potential energy</w:t>
      </w:r>
      <w:proofErr w:type="gramStart"/>
      <w:r w:rsidR="00B469F5">
        <w:rPr>
          <w:szCs w:val="24"/>
        </w:rPr>
        <w:t xml:space="preserve">, </w:t>
      </w:r>
      <w:proofErr w:type="gramEnd"/>
      <w:r w:rsidR="00A63E12" w:rsidRPr="008C587F">
        <w:rPr>
          <w:position w:val="-12"/>
        </w:rPr>
        <w:object w:dxaOrig="800" w:dyaOrig="360">
          <v:shape id="_x0000_i1148" type="#_x0000_t75" style="width:39.75pt;height:18pt" o:ole="">
            <v:imagedata r:id="rId226" o:title=""/>
          </v:shape>
          <o:OLEObject Type="Embed" ProgID="Equation.DSMT4" ShapeID="_x0000_i1148" DrawAspect="Content" ObjectID="_1382968433" r:id="rId227"/>
        </w:object>
      </w:r>
      <w:r w:rsidR="00B469F5">
        <w:t xml:space="preserve">, </w:t>
      </w:r>
      <w:r w:rsidR="00B469F5">
        <w:rPr>
          <w:szCs w:val="24"/>
        </w:rPr>
        <w:t>due to two</w:t>
      </w:r>
      <w:r w:rsidR="00173BE2">
        <w:rPr>
          <w:szCs w:val="24"/>
        </w:rPr>
        <w:t>-</w:t>
      </w:r>
      <w:r w:rsidR="00B469F5">
        <w:rPr>
          <w:szCs w:val="24"/>
        </w:rPr>
        <w:t>body interactions of water molecules, hydronium ion</w:t>
      </w:r>
      <w:r w:rsidR="001B1348">
        <w:rPr>
          <w:szCs w:val="24"/>
        </w:rPr>
        <w:t>s</w:t>
      </w:r>
      <w:r w:rsidR="00B469F5">
        <w:rPr>
          <w:szCs w:val="24"/>
        </w:rPr>
        <w:t>, and the side-chain sites</w:t>
      </w:r>
      <w:r w:rsidR="009F7FEF">
        <w:rPr>
          <w:szCs w:val="24"/>
        </w:rPr>
        <w:t>:</w:t>
      </w:r>
      <w:r w:rsidR="00B469F5">
        <w:rPr>
          <w:szCs w:val="24"/>
        </w:rPr>
        <w:t xml:space="preserve"> </w:t>
      </w:r>
    </w:p>
    <w:p w:rsidR="00B469F5" w:rsidRPr="00ED7152" w:rsidRDefault="00ED7152" w:rsidP="0075216F">
      <w:pPr>
        <w:pStyle w:val="MTDisplayEquation"/>
      </w:pPr>
      <w:r>
        <w:tab/>
      </w:r>
      <w:r w:rsidR="009E6115" w:rsidRPr="00ED7152">
        <w:rPr>
          <w:position w:val="-28"/>
        </w:rPr>
        <w:object w:dxaOrig="3720" w:dyaOrig="700">
          <v:shape id="_x0000_i1149" type="#_x0000_t75" style="width:186pt;height:35.25pt" o:ole="">
            <v:imagedata r:id="rId228" o:title=""/>
          </v:shape>
          <o:OLEObject Type="Embed" ProgID="Equation.DSMT4" ShapeID="_x0000_i1149" DrawAspect="Content" ObjectID="_1382968434" r:id="rId22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14</w:instrText>
        </w:r>
      </w:fldSimple>
      <w:r w:rsidR="00002B83">
        <w:instrText>)</w:instrText>
      </w:r>
      <w:r w:rsidR="00DC7675">
        <w:fldChar w:fldCharType="end"/>
      </w:r>
    </w:p>
    <w:p w:rsidR="00B469F5" w:rsidRPr="00BD46C8" w:rsidRDefault="00B469F5" w:rsidP="0075216F">
      <w:pPr>
        <w:ind w:firstLine="0"/>
        <w:rPr>
          <w:szCs w:val="24"/>
        </w:rPr>
      </w:pPr>
      <w:proofErr w:type="gramStart"/>
      <w:r>
        <w:rPr>
          <w:szCs w:val="24"/>
        </w:rPr>
        <w:t>where</w:t>
      </w:r>
      <w:proofErr w:type="gramEnd"/>
      <w:r>
        <w:rPr>
          <w:szCs w:val="24"/>
        </w:rPr>
        <w:t xml:space="preserve"> </w:t>
      </w:r>
      <w:r w:rsidRPr="002A2B6E">
        <w:rPr>
          <w:i/>
          <w:szCs w:val="24"/>
        </w:rPr>
        <w:t>m</w:t>
      </w:r>
      <w:r>
        <w:rPr>
          <w:szCs w:val="24"/>
        </w:rPr>
        <w:t xml:space="preserve"> is the mass and </w:t>
      </w:r>
      <w:r w:rsidR="00A63E12" w:rsidRPr="00A63E12">
        <w:rPr>
          <w:position w:val="-12"/>
          <w:szCs w:val="24"/>
        </w:rPr>
        <w:object w:dxaOrig="220" w:dyaOrig="360">
          <v:shape id="_x0000_i1150" type="#_x0000_t75" style="width:11.25pt;height:18pt" o:ole="">
            <v:imagedata r:id="rId230" o:title=""/>
          </v:shape>
          <o:OLEObject Type="Embed" ProgID="Equation.DSMT4" ShapeID="_x0000_i1150" DrawAspect="Content" ObjectID="_1382968435" r:id="rId231"/>
        </w:object>
      </w:r>
      <w:r>
        <w:rPr>
          <w:szCs w:val="24"/>
        </w:rPr>
        <w:t xml:space="preserve"> the velocity of the </w:t>
      </w:r>
      <w:r w:rsidRPr="009F7FEF">
        <w:rPr>
          <w:i/>
          <w:szCs w:val="24"/>
        </w:rPr>
        <w:t>i</w:t>
      </w:r>
      <w:r w:rsidRPr="001459E3">
        <w:rPr>
          <w:szCs w:val="24"/>
          <w:vertAlign w:val="superscript"/>
        </w:rPr>
        <w:t>th</w:t>
      </w:r>
      <w:r>
        <w:rPr>
          <w:szCs w:val="24"/>
        </w:rPr>
        <w:t xml:space="preserve"> water molecule.</w:t>
      </w:r>
      <w:r w:rsidR="003975EF">
        <w:rPr>
          <w:szCs w:val="24"/>
        </w:rPr>
        <w:t xml:space="preserve"> The interaction potential energy between two hydronium </w:t>
      </w:r>
      <w:r w:rsidR="009F7FEF">
        <w:rPr>
          <w:szCs w:val="24"/>
        </w:rPr>
        <w:t xml:space="preserve">ions was considered </w:t>
      </w:r>
      <w:r w:rsidR="005302FC">
        <w:rPr>
          <w:szCs w:val="24"/>
        </w:rPr>
        <w:t xml:space="preserve">as a </w:t>
      </w:r>
      <w:r w:rsidR="009F7FEF">
        <w:rPr>
          <w:szCs w:val="24"/>
        </w:rPr>
        <w:t>C</w:t>
      </w:r>
      <w:r w:rsidR="003975EF">
        <w:rPr>
          <w:szCs w:val="24"/>
        </w:rPr>
        <w:t xml:space="preserve">oulombic interaction. A hydronium ion-water interaction was taken as </w:t>
      </w:r>
      <w:r w:rsidR="009F7FEF">
        <w:rPr>
          <w:szCs w:val="24"/>
        </w:rPr>
        <w:t xml:space="preserve">a </w:t>
      </w:r>
      <w:r w:rsidR="003975EF">
        <w:rPr>
          <w:szCs w:val="24"/>
        </w:rPr>
        <w:t xml:space="preserve">charge-dipole interaction, </w:t>
      </w:r>
      <w:r w:rsidR="009F7FEF">
        <w:rPr>
          <w:szCs w:val="24"/>
        </w:rPr>
        <w:t xml:space="preserve">the </w:t>
      </w:r>
      <w:r w:rsidR="003975EF">
        <w:rPr>
          <w:szCs w:val="24"/>
        </w:rPr>
        <w:t xml:space="preserve">water-water interaction as </w:t>
      </w:r>
      <w:r w:rsidR="009F7FEF">
        <w:rPr>
          <w:szCs w:val="24"/>
        </w:rPr>
        <w:t xml:space="preserve">a </w:t>
      </w:r>
      <w:r w:rsidR="003975EF">
        <w:rPr>
          <w:szCs w:val="24"/>
        </w:rPr>
        <w:t xml:space="preserve">dipole-dipole interaction, and </w:t>
      </w:r>
      <w:r w:rsidR="00173BE2">
        <w:rPr>
          <w:szCs w:val="24"/>
        </w:rPr>
        <w:t xml:space="preserve">the </w:t>
      </w:r>
      <w:r w:rsidR="003975EF">
        <w:rPr>
          <w:szCs w:val="24"/>
        </w:rPr>
        <w:t xml:space="preserve">interaction </w:t>
      </w:r>
      <w:r w:rsidR="00173BE2">
        <w:rPr>
          <w:szCs w:val="24"/>
        </w:rPr>
        <w:t xml:space="preserve">of sulfonate in the side-chains </w:t>
      </w:r>
      <w:r w:rsidR="003975EF">
        <w:rPr>
          <w:szCs w:val="24"/>
        </w:rPr>
        <w:t xml:space="preserve">with a hydronium ion and a water molecule was taken as </w:t>
      </w:r>
      <w:r w:rsidR="00173BE2">
        <w:rPr>
          <w:szCs w:val="24"/>
        </w:rPr>
        <w:t>the</w:t>
      </w:r>
      <w:r w:rsidR="003975EF">
        <w:rPr>
          <w:szCs w:val="24"/>
        </w:rPr>
        <w:t xml:space="preserve"> in</w:t>
      </w:r>
      <w:r w:rsidR="00CA519C">
        <w:rPr>
          <w:szCs w:val="24"/>
        </w:rPr>
        <w:t>t</w:t>
      </w:r>
      <w:r w:rsidR="003975EF">
        <w:rPr>
          <w:szCs w:val="24"/>
        </w:rPr>
        <w:t>eraction of charge and dipole, respectiv</w:t>
      </w:r>
      <w:r w:rsidR="009F7FEF">
        <w:rPr>
          <w:szCs w:val="24"/>
        </w:rPr>
        <w:t xml:space="preserve">ely, with </w:t>
      </w:r>
      <w:r w:rsidR="001B1348">
        <w:rPr>
          <w:szCs w:val="24"/>
        </w:rPr>
        <w:t xml:space="preserve">respect to </w:t>
      </w:r>
      <w:r w:rsidR="009F7FEF">
        <w:rPr>
          <w:szCs w:val="24"/>
        </w:rPr>
        <w:t>a cylinder of charges, where</w:t>
      </w:r>
      <w:r w:rsidR="003975EF">
        <w:rPr>
          <w:szCs w:val="24"/>
        </w:rPr>
        <w:t xml:space="preserve"> charges are distribut</w:t>
      </w:r>
      <w:r w:rsidR="00FF1CAD">
        <w:rPr>
          <w:szCs w:val="24"/>
        </w:rPr>
        <w:t>ed</w:t>
      </w:r>
      <w:r w:rsidR="003975EF">
        <w:rPr>
          <w:szCs w:val="24"/>
        </w:rPr>
        <w:t xml:space="preserve"> on the length and circumference of the cylinder in a regular fashion. </w:t>
      </w:r>
      <w:r w:rsidR="00CA519C">
        <w:rPr>
          <w:szCs w:val="24"/>
        </w:rPr>
        <w:t>The water molecules in the pore w</w:t>
      </w:r>
      <w:r w:rsidR="002E543B">
        <w:rPr>
          <w:szCs w:val="24"/>
        </w:rPr>
        <w:t>ere</w:t>
      </w:r>
      <w:r w:rsidR="00CA519C">
        <w:rPr>
          <w:szCs w:val="24"/>
        </w:rPr>
        <w:t xml:space="preserve"> considered </w:t>
      </w:r>
      <w:r w:rsidR="00FF1CAD">
        <w:rPr>
          <w:szCs w:val="24"/>
        </w:rPr>
        <w:t>to be a</w:t>
      </w:r>
      <w:r w:rsidR="00CA519C">
        <w:rPr>
          <w:szCs w:val="24"/>
        </w:rPr>
        <w:t xml:space="preserve"> continuum. </w:t>
      </w:r>
    </w:p>
    <w:p w:rsidR="00B469F5" w:rsidRDefault="00771CC4" w:rsidP="0075216F">
      <w:pPr>
        <w:pStyle w:val="Heading3"/>
      </w:pPr>
      <w:bookmarkStart w:id="74" w:name="_Toc304217557"/>
      <w:bookmarkStart w:id="75" w:name="_Toc308512889"/>
      <w:r>
        <w:t>Macroscopic model</w:t>
      </w:r>
      <w:bookmarkEnd w:id="74"/>
      <w:bookmarkEnd w:id="75"/>
    </w:p>
    <w:p w:rsidR="000B0B35" w:rsidRDefault="00771CC4" w:rsidP="0075216F">
      <w:pPr>
        <w:rPr>
          <w:szCs w:val="24"/>
        </w:rPr>
      </w:pPr>
      <w:r>
        <w:rPr>
          <w:szCs w:val="24"/>
        </w:rPr>
        <w:t xml:space="preserve">There are </w:t>
      </w:r>
      <w:r w:rsidR="00EC1751">
        <w:rPr>
          <w:szCs w:val="24"/>
        </w:rPr>
        <w:t xml:space="preserve">also </w:t>
      </w:r>
      <w:r>
        <w:rPr>
          <w:szCs w:val="24"/>
        </w:rPr>
        <w:t xml:space="preserve">some macroscopic models that </w:t>
      </w:r>
      <w:r w:rsidR="00C068AF">
        <w:rPr>
          <w:szCs w:val="24"/>
        </w:rPr>
        <w:t>were</w:t>
      </w:r>
      <w:r>
        <w:rPr>
          <w:szCs w:val="24"/>
        </w:rPr>
        <w:t xml:space="preserve"> used for the microscopic pores of the membrane</w:t>
      </w:r>
      <w:r w:rsidR="00C75EDF">
        <w:rPr>
          <w:szCs w:val="24"/>
        </w:rPr>
        <w:t>.</w:t>
      </w:r>
      <w:r w:rsidR="00DC7675">
        <w:rPr>
          <w:szCs w:val="24"/>
        </w:rPr>
        <w:fldChar w:fldCharType="begin">
          <w:fldData xml:space="preserve">PEVuZE5vdGU+PENpdGU+PEF1dGhvcj5Dd2lya288L0F1dGhvcj48WWVhcj4xOTkyPC9ZZWFyPjxS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=
</w:fldData>
        </w:fldChar>
      </w:r>
      <w:r w:rsidR="00D057C9">
        <w:rPr>
          <w:szCs w:val="24"/>
        </w:rPr>
        <w:instrText xml:space="preserve"> ADDIN EN.CITE </w:instrText>
      </w:r>
      <w:r w:rsidR="00DC7675">
        <w:rPr>
          <w:szCs w:val="24"/>
        </w:rPr>
        <w:fldChar w:fldCharType="begin">
          <w:fldData xml:space="preserve">PEVuZE5vdGU+PENpdGU+PEF1dGhvcj5Dd2lya288L0F1dGhvcj48WWVhcj4xOTkyPC9ZZWFyPjxS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=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122-126</w:t>
      </w:r>
      <w:r w:rsidR="00DC7675">
        <w:rPr>
          <w:szCs w:val="24"/>
        </w:rPr>
        <w:fldChar w:fldCharType="end"/>
      </w:r>
      <w:r>
        <w:rPr>
          <w:szCs w:val="24"/>
        </w:rPr>
        <w:t xml:space="preserve"> Berg and Ladipo</w:t>
      </w:r>
      <w:r w:rsidR="001827AC">
        <w:rPr>
          <w:szCs w:val="24"/>
        </w:rPr>
        <w:t xml:space="preserve"> </w:t>
      </w:r>
      <w:r>
        <w:rPr>
          <w:szCs w:val="24"/>
        </w:rPr>
        <w:t xml:space="preserve">presented the analytical expression </w:t>
      </w:r>
      <w:r w:rsidR="00F848F6">
        <w:rPr>
          <w:szCs w:val="24"/>
        </w:rPr>
        <w:t>of</w:t>
      </w:r>
      <w:r>
        <w:rPr>
          <w:szCs w:val="24"/>
        </w:rPr>
        <w:t xml:space="preserve"> the </w:t>
      </w:r>
      <w:r w:rsidR="00F848F6">
        <w:rPr>
          <w:szCs w:val="24"/>
        </w:rPr>
        <w:t xml:space="preserve">proton </w:t>
      </w:r>
      <w:r>
        <w:rPr>
          <w:szCs w:val="24"/>
        </w:rPr>
        <w:t>conductivity and water drag in the Nafion</w:t>
      </w:r>
      <w:r>
        <w:rPr>
          <w:rFonts w:cs="Times New Roman"/>
          <w:szCs w:val="24"/>
        </w:rPr>
        <w:t>®</w:t>
      </w:r>
      <w:r>
        <w:rPr>
          <w:szCs w:val="24"/>
        </w:rPr>
        <w:t xml:space="preserve"> membrane pore</w:t>
      </w:r>
      <w:r w:rsidR="00C75EDF">
        <w:rPr>
          <w:szCs w:val="24"/>
        </w:rPr>
        <w:t>.</w:t>
      </w:r>
      <w:r w:rsidR="00DC7675">
        <w:rPr>
          <w:szCs w:val="24"/>
        </w:rPr>
        <w:fldChar w:fldCharType="begin"/>
      </w:r>
      <w:r w:rsidR="00D057C9">
        <w:rPr>
          <w:szCs w:val="24"/>
        </w:rPr>
        <w:instrText xml:space="preserve"> ADDIN EN.CITE &lt;EndNote&gt;&lt;Cite&gt;&lt;Author&gt;Berg&lt;/Author&gt;&lt;Year&gt;2009&lt;/Year&gt;&lt;RecNum&gt;45&lt;/RecNum&gt;&lt;record&gt;&lt;rec-number&gt;45&lt;/rec-number&gt;&lt;foreign-keys&gt;&lt;key app="EN" db-id="f2wverex422p28ep0se5wp0kw5dd9f22aex2"&gt;45&lt;/key&gt;&lt;/foreign-keys&gt;&lt;ref-type name="Journal Article"&gt;17&lt;/ref-type&gt;&lt;contributors&gt;&lt;authors&gt;&lt;author&gt;Berg, Peter&lt;/author&gt;&lt;author&gt;Ladipo, Kehinde&lt;/author&gt;&lt;/authors&gt;&lt;/contributors&gt;&lt;titles&gt;&lt;title&gt;Exact Solution of an Electro-Osmotic Flow Problem in a Cylindrical Channel of Polymer Electrolyte Membranes&lt;/title&gt;&lt;secondary-title&gt;Proceedings of the Royal Society A: Mathematical, Physical and Engineering Science&lt;/secondary-title&gt;&lt;/titles&gt;&lt;periodical&gt;&lt;full-title&gt;Proceedings of the Royal Society A: Mathematical, Physical and Engineering Science&lt;/full-title&gt;&lt;/periodical&gt;&lt;pages&gt;2663-2679&lt;/pages&gt;&lt;volume&gt;465&lt;/volume&gt;&lt;number&gt;2109&lt;/number&gt;&lt;dates&gt;&lt;year&gt;2009&lt;/year&gt;&lt;pub-dates&gt;&lt;date&gt;September 8, 2009&lt;/date&gt;&lt;/pub-dates&gt;&lt;/dates&gt;&lt;urls&gt;&lt;related-urls&gt;&lt;url&gt;http://rspa.royalsocietypublishing.org/content/465/2109/2663.abstract&lt;/url&gt;&lt;/related-urls&gt;&lt;/urls&gt;&lt;electronic-resource-num&gt;10.1098/rspa.2009.0067&lt;/electronic-resource-num&gt;&lt;/record&gt;&lt;/Cite&gt;&lt;/EndNote&gt;</w:instrText>
      </w:r>
      <w:r w:rsidR="00DC7675">
        <w:rPr>
          <w:szCs w:val="24"/>
        </w:rPr>
        <w:fldChar w:fldCharType="separate"/>
      </w:r>
      <w:r w:rsidR="00EA2433" w:rsidRPr="00EA2433">
        <w:rPr>
          <w:noProof/>
          <w:szCs w:val="24"/>
          <w:vertAlign w:val="superscript"/>
        </w:rPr>
        <w:t>125</w:t>
      </w:r>
      <w:r w:rsidR="00DC7675">
        <w:rPr>
          <w:szCs w:val="24"/>
        </w:rPr>
        <w:fldChar w:fldCharType="end"/>
      </w:r>
      <w:r>
        <w:rPr>
          <w:szCs w:val="24"/>
        </w:rPr>
        <w:t xml:space="preserve"> The membrane was assumed to be a collection of parallel cylindrical pores, and the pore wall was assumed to have a constant surface charge density. The flow in the pore was assumed to be fully developed. The electric potential in the pore was presented as a solution of the Poisson-Boltzmann equation</w:t>
      </w:r>
      <w:r w:rsidR="00AC553A">
        <w:rPr>
          <w:szCs w:val="24"/>
        </w:rPr>
        <w:t>:</w:t>
      </w:r>
    </w:p>
    <w:p w:rsidR="000B0B35" w:rsidRDefault="000B0B35" w:rsidP="000B0B35">
      <w:pPr>
        <w:pStyle w:val="MTDisplayEquation"/>
      </w:pPr>
      <w:r>
        <w:tab/>
      </w:r>
      <w:r w:rsidR="009E6115" w:rsidRPr="000B0B35">
        <w:rPr>
          <w:position w:val="-30"/>
        </w:rPr>
        <w:object w:dxaOrig="2060" w:dyaOrig="680">
          <v:shape id="_x0000_i1151" type="#_x0000_t75" style="width:102.75pt;height:33.75pt" o:ole="">
            <v:imagedata r:id="rId232" o:title=""/>
          </v:shape>
          <o:OLEObject Type="Embed" ProgID="Equation.DSMT4" ShapeID="_x0000_i1151" DrawAspect="Content" ObjectID="_1382968436" r:id="rId23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15</w:instrText>
        </w:r>
      </w:fldSimple>
      <w:r w:rsidR="00002B83">
        <w:instrText>)</w:instrText>
      </w:r>
      <w:r w:rsidR="00DC7675">
        <w:fldChar w:fldCharType="end"/>
      </w:r>
    </w:p>
    <w:p w:rsidR="00771CC4" w:rsidRDefault="000B0B35" w:rsidP="000B0B35">
      <w:pPr>
        <w:ind w:firstLine="0"/>
        <w:rPr>
          <w:szCs w:val="24"/>
        </w:rPr>
      </w:pPr>
      <w:r>
        <w:rPr>
          <w:szCs w:val="24"/>
        </w:rPr>
        <w:lastRenderedPageBreak/>
        <w:t xml:space="preserve">where </w:t>
      </w:r>
      <w:r w:rsidR="00A63E12" w:rsidRPr="008C587F">
        <w:rPr>
          <w:position w:val="-10"/>
          <w:szCs w:val="24"/>
        </w:rPr>
        <w:object w:dxaOrig="240" w:dyaOrig="260">
          <v:shape id="_x0000_i1152" type="#_x0000_t75" style="width:12pt;height:12.75pt" o:ole="">
            <v:imagedata r:id="rId234" o:title=""/>
          </v:shape>
          <o:OLEObject Type="Embed" ProgID="Equation.DSMT4" ShapeID="_x0000_i1152" DrawAspect="Content" ObjectID="_1382968437" r:id="rId235"/>
        </w:object>
      </w:r>
      <w:r w:rsidR="00B0015A">
        <w:rPr>
          <w:szCs w:val="24"/>
        </w:rPr>
        <w:t xml:space="preserve"> </w:t>
      </w:r>
      <w:r>
        <w:rPr>
          <w:szCs w:val="24"/>
        </w:rPr>
        <w:t xml:space="preserve">is the electric potential due to </w:t>
      </w:r>
      <w:r w:rsidR="00430F92">
        <w:rPr>
          <w:szCs w:val="24"/>
        </w:rPr>
        <w:t xml:space="preserve">sulfonate ion </w:t>
      </w:r>
      <w:r w:rsidR="00FF366A">
        <w:rPr>
          <w:szCs w:val="24"/>
        </w:rPr>
        <w:t>presen</w:t>
      </w:r>
      <w:r w:rsidR="000C2BAA">
        <w:rPr>
          <w:szCs w:val="24"/>
        </w:rPr>
        <w:t>ce</w:t>
      </w:r>
      <w:r w:rsidR="00FF366A">
        <w:rPr>
          <w:szCs w:val="24"/>
        </w:rPr>
        <w:t xml:space="preserve"> </w:t>
      </w:r>
      <w:r w:rsidR="00430F92">
        <w:rPr>
          <w:szCs w:val="24"/>
        </w:rPr>
        <w:t xml:space="preserve">in </w:t>
      </w:r>
      <w:r w:rsidR="00FF366A">
        <w:rPr>
          <w:szCs w:val="24"/>
        </w:rPr>
        <w:t xml:space="preserve">the </w:t>
      </w:r>
      <w:r>
        <w:rPr>
          <w:szCs w:val="24"/>
        </w:rPr>
        <w:t xml:space="preserve">side-chains, </w:t>
      </w:r>
      <w:r w:rsidRPr="000B0B35">
        <w:rPr>
          <w:i/>
          <w:szCs w:val="24"/>
        </w:rPr>
        <w:t>q</w:t>
      </w:r>
      <w:r>
        <w:rPr>
          <w:szCs w:val="24"/>
        </w:rPr>
        <w:t xml:space="preserve"> is the charge on a proton, </w:t>
      </w:r>
      <w:r w:rsidR="00A63E12" w:rsidRPr="008C587F">
        <w:rPr>
          <w:position w:val="-4"/>
        </w:rPr>
        <w:object w:dxaOrig="180" w:dyaOrig="260">
          <v:shape id="_x0000_i1153" type="#_x0000_t75" style="width:9pt;height:12.75pt" o:ole="">
            <v:imagedata r:id="rId236" o:title=""/>
          </v:shape>
          <o:OLEObject Type="Embed" ProgID="Equation.DSMT4" ShapeID="_x0000_i1153" DrawAspect="Content" ObjectID="_1382968438" r:id="rId237"/>
        </w:object>
      </w:r>
      <w:r w:rsidR="00A63E12">
        <w:rPr>
          <w:position w:val="-4"/>
        </w:rPr>
        <w:t xml:space="preserve"> </w:t>
      </w:r>
      <w:r>
        <w:rPr>
          <w:szCs w:val="24"/>
        </w:rPr>
        <w:t xml:space="preserve">is the non-dimensional distance in the radial direction, </w:t>
      </w:r>
      <w:r w:rsidR="00A63E12" w:rsidRPr="00B0015A">
        <w:rPr>
          <w:position w:val="-6"/>
          <w:szCs w:val="24"/>
        </w:rPr>
        <w:object w:dxaOrig="200" w:dyaOrig="220">
          <v:shape id="_x0000_i1154" type="#_x0000_t75" style="width:9.75pt;height:11.25pt" o:ole="">
            <v:imagedata r:id="rId238" o:title=""/>
          </v:shape>
          <o:OLEObject Type="Embed" ProgID="Equation.DSMT4" ShapeID="_x0000_i1154" DrawAspect="Content" ObjectID="_1382968439" r:id="rId239"/>
        </w:object>
      </w:r>
      <w:r w:rsidR="00B0015A">
        <w:rPr>
          <w:szCs w:val="24"/>
        </w:rPr>
        <w:t xml:space="preserve"> </w:t>
      </w:r>
      <w:r>
        <w:rPr>
          <w:szCs w:val="24"/>
        </w:rPr>
        <w:t xml:space="preserve">is the relative permittivity of the medium, </w:t>
      </w:r>
      <w:r w:rsidR="00A63E12" w:rsidRPr="00A63E12">
        <w:rPr>
          <w:position w:val="-12"/>
          <w:szCs w:val="24"/>
        </w:rPr>
        <w:object w:dxaOrig="260" w:dyaOrig="360">
          <v:shape id="_x0000_i1155" type="#_x0000_t75" style="width:12.75pt;height:18.75pt" o:ole="">
            <v:imagedata r:id="rId240" o:title=""/>
          </v:shape>
          <o:OLEObject Type="Embed" ProgID="Equation.DSMT4" ShapeID="_x0000_i1155" DrawAspect="Content" ObjectID="_1382968440" r:id="rId241"/>
        </w:object>
      </w:r>
      <w:r w:rsidR="00B0015A">
        <w:rPr>
          <w:szCs w:val="24"/>
        </w:rPr>
        <w:t xml:space="preserve"> </w:t>
      </w:r>
      <w:r>
        <w:rPr>
          <w:rFonts w:cs="Times New Roman"/>
          <w:szCs w:val="24"/>
        </w:rPr>
        <w:t xml:space="preserve">the permittivity of the </w:t>
      </w:r>
      <w:r w:rsidR="004838CC">
        <w:rPr>
          <w:rFonts w:cs="Times New Roman"/>
          <w:szCs w:val="24"/>
        </w:rPr>
        <w:t>vacuum</w:t>
      </w:r>
      <w:r w:rsidR="00FF366A">
        <w:rPr>
          <w:rFonts w:cs="Times New Roman"/>
          <w:szCs w:val="24"/>
        </w:rPr>
        <w:t>,</w:t>
      </w:r>
      <w:r>
        <w:rPr>
          <w:rFonts w:cs="Times New Roman"/>
          <w:szCs w:val="24"/>
        </w:rPr>
        <w:t xml:space="preserve"> and </w:t>
      </w:r>
      <w:r w:rsidR="00A63E12" w:rsidRPr="00A63E12">
        <w:rPr>
          <w:position w:val="-12"/>
          <w:szCs w:val="24"/>
        </w:rPr>
        <w:object w:dxaOrig="240" w:dyaOrig="360">
          <v:shape id="_x0000_i1156" type="#_x0000_t75" style="width:12pt;height:18.75pt" o:ole="">
            <v:imagedata r:id="rId242" o:title=""/>
          </v:shape>
          <o:OLEObject Type="Embed" ProgID="Equation.DSMT4" ShapeID="_x0000_i1156" DrawAspect="Content" ObjectID="_1382968441" r:id="rId243"/>
        </w:object>
      </w:r>
      <w:r w:rsidR="00B0015A">
        <w:rPr>
          <w:rFonts w:cs="Times New Roman"/>
          <w:szCs w:val="24"/>
        </w:rPr>
        <w:t xml:space="preserve"> </w:t>
      </w:r>
      <w:r>
        <w:rPr>
          <w:rFonts w:cs="Times New Roman"/>
          <w:szCs w:val="24"/>
        </w:rPr>
        <w:t xml:space="preserve">is the proton concentration at the center of the pore. </w:t>
      </w:r>
      <w:r w:rsidR="00771CC4">
        <w:rPr>
          <w:szCs w:val="24"/>
        </w:rPr>
        <w:t xml:space="preserve"> The distribution of protons in the radial direction was </w:t>
      </w:r>
      <w:r>
        <w:rPr>
          <w:szCs w:val="24"/>
        </w:rPr>
        <w:t>determined thermodynamically</w:t>
      </w:r>
      <w:r w:rsidR="00771CC4">
        <w:rPr>
          <w:szCs w:val="24"/>
        </w:rPr>
        <w:t xml:space="preserve"> and</w:t>
      </w:r>
      <w:r w:rsidR="00B3367F">
        <w:rPr>
          <w:szCs w:val="24"/>
        </w:rPr>
        <w:t xml:space="preserve"> was,</w:t>
      </w:r>
      <w:r w:rsidR="00771CC4">
        <w:rPr>
          <w:szCs w:val="24"/>
        </w:rPr>
        <w:t xml:space="preserve"> </w:t>
      </w:r>
      <w:r w:rsidR="00B3367F">
        <w:rPr>
          <w:szCs w:val="24"/>
        </w:rPr>
        <w:t xml:space="preserve">subsequently, </w:t>
      </w:r>
      <w:r w:rsidR="00771CC4">
        <w:rPr>
          <w:szCs w:val="24"/>
        </w:rPr>
        <w:t xml:space="preserve">used to compute the velocity profile in the radial direction and the mass flow rate </w:t>
      </w:r>
      <w:r w:rsidR="005B42CD">
        <w:rPr>
          <w:szCs w:val="24"/>
        </w:rPr>
        <w:t>due to</w:t>
      </w:r>
      <w:r w:rsidR="00FF366A">
        <w:rPr>
          <w:szCs w:val="24"/>
        </w:rPr>
        <w:t xml:space="preserve"> the electro</w:t>
      </w:r>
      <w:r w:rsidR="000C2BAA">
        <w:rPr>
          <w:szCs w:val="24"/>
        </w:rPr>
        <w:t>-</w:t>
      </w:r>
      <w:r w:rsidR="00771CC4">
        <w:rPr>
          <w:szCs w:val="24"/>
        </w:rPr>
        <w:t xml:space="preserve">osmotic flow, driven by an external electric field, </w:t>
      </w:r>
      <w:r w:rsidR="004934EC" w:rsidRPr="004934EC">
        <w:rPr>
          <w:position w:val="-12"/>
          <w:szCs w:val="24"/>
        </w:rPr>
        <w:object w:dxaOrig="400" w:dyaOrig="360">
          <v:shape id="_x0000_i1157" type="#_x0000_t75" style="width:20.25pt;height:18pt" o:ole="">
            <v:imagedata r:id="rId244" o:title=""/>
          </v:shape>
          <o:OLEObject Type="Embed" ProgID="Equation.DSMT4" ShapeID="_x0000_i1157" DrawAspect="Content" ObjectID="_1382968442" r:id="rId245"/>
        </w:object>
      </w:r>
      <w:r w:rsidR="00771CC4">
        <w:rPr>
          <w:szCs w:val="24"/>
        </w:rPr>
        <w:t>. The proton conductivity was expressed as</w:t>
      </w:r>
    </w:p>
    <w:p w:rsidR="00771CC4" w:rsidRDefault="0075216F" w:rsidP="0075216F">
      <w:pPr>
        <w:pStyle w:val="MTDisplayEquation"/>
        <w:rPr>
          <w:szCs w:val="24"/>
        </w:rPr>
      </w:pPr>
      <w:r>
        <w:tab/>
      </w:r>
      <w:r w:rsidR="009E6115" w:rsidRPr="0075216F">
        <w:rPr>
          <w:position w:val="-32"/>
        </w:rPr>
        <w:object w:dxaOrig="1900" w:dyaOrig="1100">
          <v:shape id="_x0000_i1158" type="#_x0000_t75" style="width:95.25pt;height:54.75pt" o:ole="">
            <v:imagedata r:id="rId246" o:title=""/>
          </v:shape>
          <o:OLEObject Type="Embed" ProgID="Equation.DSMT4" ShapeID="_x0000_i1158" DrawAspect="Content" ObjectID="_1382968443" r:id="rId247"/>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16</w:instrText>
        </w:r>
      </w:fldSimple>
      <w:r w:rsidR="00002B83">
        <w:instrText>)</w:instrText>
      </w:r>
      <w:r w:rsidR="00DC7675">
        <w:fldChar w:fldCharType="end"/>
      </w:r>
      <w:r w:rsidR="00771CC4">
        <w:rPr>
          <w:szCs w:val="24"/>
        </w:rPr>
        <w:tab/>
      </w:r>
    </w:p>
    <w:p w:rsidR="00771CC4" w:rsidRDefault="00E661A5" w:rsidP="0075216F">
      <w:pPr>
        <w:ind w:firstLine="0"/>
        <w:rPr>
          <w:szCs w:val="24"/>
        </w:rPr>
      </w:pPr>
      <w:proofErr w:type="gramStart"/>
      <w:r>
        <w:rPr>
          <w:szCs w:val="24"/>
        </w:rPr>
        <w:t>where</w:t>
      </w:r>
      <w:proofErr w:type="gramEnd"/>
      <w:r>
        <w:rPr>
          <w:szCs w:val="24"/>
        </w:rPr>
        <w:t xml:space="preserve"> </w:t>
      </w:r>
      <w:r w:rsidR="00A63E12" w:rsidRPr="00BD3331">
        <w:rPr>
          <w:i/>
          <w:position w:val="-10"/>
          <w:szCs w:val="24"/>
        </w:rPr>
        <w:object w:dxaOrig="460" w:dyaOrig="320">
          <v:shape id="_x0000_i1159" type="#_x0000_t75" style="width:23.25pt;height:15.75pt" o:ole="">
            <v:imagedata r:id="rId248" o:title=""/>
          </v:shape>
          <o:OLEObject Type="Embed" ProgID="Equation.DSMT4" ShapeID="_x0000_i1159" DrawAspect="Content" ObjectID="_1382968444" r:id="rId249"/>
        </w:object>
      </w:r>
      <w:r w:rsidR="00BD3331">
        <w:rPr>
          <w:szCs w:val="24"/>
        </w:rPr>
        <w:t xml:space="preserve"> and </w:t>
      </w:r>
      <w:r w:rsidR="00A63E12" w:rsidRPr="00BD3331">
        <w:rPr>
          <w:position w:val="-10"/>
          <w:szCs w:val="24"/>
        </w:rPr>
        <w:object w:dxaOrig="480" w:dyaOrig="320">
          <v:shape id="_x0000_i1160" type="#_x0000_t75" style="width:24pt;height:15.75pt" o:ole="">
            <v:imagedata r:id="rId250" o:title=""/>
          </v:shape>
          <o:OLEObject Type="Embed" ProgID="Equation.DSMT4" ShapeID="_x0000_i1160" DrawAspect="Content" ObjectID="_1382968445" r:id="rId251"/>
        </w:object>
      </w:r>
      <w:r w:rsidR="00BD3331">
        <w:rPr>
          <w:szCs w:val="24"/>
        </w:rPr>
        <w:t xml:space="preserve"> </w:t>
      </w:r>
      <w:r w:rsidR="00771CC4">
        <w:rPr>
          <w:szCs w:val="24"/>
        </w:rPr>
        <w:t>are the concentratio</w:t>
      </w:r>
      <w:r w:rsidR="001459E3">
        <w:rPr>
          <w:szCs w:val="24"/>
        </w:rPr>
        <w:t>n and velocity of the proton at</w:t>
      </w:r>
      <w:r w:rsidR="00771CC4">
        <w:rPr>
          <w:szCs w:val="24"/>
        </w:rPr>
        <w:t xml:space="preserve"> a radial distance </w:t>
      </w:r>
      <w:r w:rsidR="00771CC4" w:rsidRPr="001977AB">
        <w:rPr>
          <w:i/>
          <w:szCs w:val="24"/>
        </w:rPr>
        <w:t>r</w:t>
      </w:r>
      <w:r w:rsidR="00771CC4">
        <w:rPr>
          <w:szCs w:val="24"/>
        </w:rPr>
        <w:t xml:space="preserve">, and </w:t>
      </w:r>
      <w:r w:rsidR="00771CC4" w:rsidRPr="00F00F64">
        <w:rPr>
          <w:i/>
          <w:szCs w:val="24"/>
        </w:rPr>
        <w:t>R</w:t>
      </w:r>
      <w:r w:rsidR="00771CC4">
        <w:rPr>
          <w:szCs w:val="24"/>
        </w:rPr>
        <w:t xml:space="preserve"> is the radius of the membrane pore.</w:t>
      </w:r>
    </w:p>
    <w:p w:rsidR="00E673D2" w:rsidRDefault="001F6B0B" w:rsidP="00FF366A">
      <w:r>
        <w:t xml:space="preserve">Colinart </w:t>
      </w:r>
      <w:r w:rsidRPr="00A13C42">
        <w:rPr>
          <w:i/>
        </w:rPr>
        <w:t>et al</w:t>
      </w:r>
      <w:r>
        <w:t xml:space="preserve">. also presented an analytical expression </w:t>
      </w:r>
      <w:r w:rsidR="00AC553A">
        <w:t>of</w:t>
      </w:r>
      <w:r>
        <w:t xml:space="preserve"> the ionic conductivity in a single capillary of PFSA membranes</w:t>
      </w:r>
      <w:r w:rsidR="00C75EDF">
        <w:t>.</w:t>
      </w:r>
      <w:r w:rsidR="00DC7675">
        <w:fldChar w:fldCharType="begin"/>
      </w:r>
      <w:r w:rsidR="00D057C9">
        <w:instrText xml:space="preserve"> ADDIN EN.CITE &lt;EndNote&gt;&lt;Cite&gt;&lt;Author&gt;Colinart&lt;/Author&gt;&lt;Year&gt;2008&lt;/Year&gt;&lt;RecNum&gt;53&lt;/RecNum&gt;&lt;record&gt;&lt;rec-number&gt;53&lt;/rec-number&gt;&lt;foreign-keys&gt;&lt;key app="EN" db-id="f2wverex422p28ep0se5wp0kw5dd9f22aex2"&gt;53&lt;/key&gt;&lt;/foreign-keys&gt;&lt;ref-type name="Journal Article"&gt;17&lt;/ref-type&gt;&lt;contributors&gt;&lt;authors&gt;&lt;author&gt;Colinart, T.&lt;/author&gt;&lt;author&gt;Didierjean, S.&lt;/author&gt;&lt;author&gt;Lottin, O.&lt;/author&gt;&lt;author&gt;Maranzana, G.&lt;/author&gt;&lt;author&gt;Moyne, C.&lt;/author&gt;&lt;/authors&gt;&lt;/contributors&gt;&lt;titles&gt;&lt;title&gt;Transport in PFSA Membranes&lt;/title&gt;&lt;secondary-title&gt;Journal of Electrochemical Society&lt;/secondary-title&gt;&lt;/titles&gt;&lt;periodical&gt;&lt;full-title&gt;Journal of Electrochemical Society&lt;/full-title&gt;&lt;/periodical&gt;&lt;pages&gt;B244-B257&lt;/pages&gt;&lt;volume&gt;155&lt;/volume&gt;&lt;number&gt;3&lt;/number&gt;&lt;dates&gt;&lt;year&gt;2008&lt;/year&gt;&lt;/dates&gt;&lt;isbn&gt;0013-4651&lt;/isbn&gt;&lt;accession-num&gt;WOS:000253472900017&lt;/accession-num&gt;&lt;urls&gt;&lt;related-urls&gt;&lt;url&gt;&amp;lt;Go to ISI&amp;gt;://WOS:000253472900017&lt;/url&gt;&lt;/related-urls&gt;&lt;/urls&gt;&lt;electronic-resource-num&gt;10.1149/1.2823475&lt;/electronic-resource-num&gt;&lt;/record&gt;&lt;/Cite&gt;&lt;/EndNote&gt;</w:instrText>
      </w:r>
      <w:r w:rsidR="00DC7675">
        <w:fldChar w:fldCharType="separate"/>
      </w:r>
      <w:r w:rsidR="00EA2433" w:rsidRPr="00EA2433">
        <w:rPr>
          <w:noProof/>
          <w:vertAlign w:val="superscript"/>
        </w:rPr>
        <w:t>126</w:t>
      </w:r>
      <w:r w:rsidR="00DC7675">
        <w:fldChar w:fldCharType="end"/>
      </w:r>
      <w:r>
        <w:t xml:space="preserve"> </w:t>
      </w:r>
      <w:r w:rsidR="00151140">
        <w:t>They presented a microscopic model for the transport of charge</w:t>
      </w:r>
      <w:r w:rsidR="005C2502">
        <w:t>s</w:t>
      </w:r>
      <w:r w:rsidR="00151140">
        <w:t xml:space="preserve"> and wa</w:t>
      </w:r>
      <w:r w:rsidR="00FF366A">
        <w:t xml:space="preserve">ter in a single capillary and </w:t>
      </w:r>
      <w:r w:rsidR="00151140">
        <w:t xml:space="preserve">scaled it </w:t>
      </w:r>
      <w:r w:rsidR="00FF366A">
        <w:t xml:space="preserve">up </w:t>
      </w:r>
      <w:r w:rsidR="00151140">
        <w:t xml:space="preserve">to the </w:t>
      </w:r>
      <w:r w:rsidR="00FF366A">
        <w:t>dimension of the</w:t>
      </w:r>
      <w:r w:rsidR="00151140">
        <w:t xml:space="preserve"> membrane to obtain the analytical expression of the macroscopic properties of the membrane. They assumed the membrane </w:t>
      </w:r>
      <w:r w:rsidR="00FF366A">
        <w:t>to be</w:t>
      </w:r>
      <w:r w:rsidR="00151140">
        <w:t xml:space="preserve"> a capillary network</w:t>
      </w:r>
      <w:r w:rsidR="00873CFF">
        <w:t>,</w:t>
      </w:r>
      <w:r w:rsidR="00FF366A">
        <w:t xml:space="preserve"> and the sulfonic groups we</w:t>
      </w:r>
      <w:r w:rsidR="00151140">
        <w:t xml:space="preserve">re distributed uniformly on the pore wall </w:t>
      </w:r>
      <w:r w:rsidR="0001435A">
        <w:t xml:space="preserve">with constant surface charge </w:t>
      </w:r>
      <w:proofErr w:type="gramStart"/>
      <w:r w:rsidR="0001435A">
        <w:t>density</w:t>
      </w:r>
      <w:r w:rsidR="00B0015A">
        <w:t xml:space="preserve"> </w:t>
      </w:r>
      <w:proofErr w:type="gramEnd"/>
      <w:r w:rsidR="00A63E12" w:rsidRPr="00B0015A">
        <w:rPr>
          <w:position w:val="-12"/>
        </w:rPr>
        <w:object w:dxaOrig="340" w:dyaOrig="360">
          <v:shape id="_x0000_i1161" type="#_x0000_t75" style="width:17.25pt;height:18pt" o:ole="">
            <v:imagedata r:id="rId252" o:title=""/>
          </v:shape>
          <o:OLEObject Type="Embed" ProgID="Equation.DSMT4" ShapeID="_x0000_i1161" DrawAspect="Content" ObjectID="_1382968446" r:id="rId253"/>
        </w:object>
      </w:r>
      <w:r w:rsidR="00151140">
        <w:t xml:space="preserve">. </w:t>
      </w:r>
      <w:r w:rsidR="0001435A">
        <w:t>An ele</w:t>
      </w:r>
      <w:r w:rsidR="00FF366A">
        <w:t>ctrical double layer (EDL) existed</w:t>
      </w:r>
      <w:r w:rsidR="0001435A">
        <w:t xml:space="preserve"> near the pore wall due to </w:t>
      </w:r>
      <w:r w:rsidR="00481521">
        <w:t xml:space="preserve">the </w:t>
      </w:r>
      <w:r w:rsidR="0001435A">
        <w:t xml:space="preserve">interaction of hydronium ions </w:t>
      </w:r>
      <w:r w:rsidR="00E7760A">
        <w:t>with</w:t>
      </w:r>
      <w:r w:rsidR="0001435A">
        <w:t xml:space="preserve"> the surface charge</w:t>
      </w:r>
      <w:r w:rsidR="00FF366A">
        <w:t>s</w:t>
      </w:r>
      <w:r w:rsidR="00481521">
        <w:t>,</w:t>
      </w:r>
      <w:r w:rsidR="0001435A">
        <w:t xml:space="preserve"> which is composed of a rigid layer or Helmholtz single adsorbed layer, where the movement of the charge is negligible, and a Gouy-Chapman diffuse layer, wh</w:t>
      </w:r>
      <w:r w:rsidR="00F518C8">
        <w:t xml:space="preserve">ich controls the </w:t>
      </w:r>
      <w:r w:rsidR="00EB25E4">
        <w:t xml:space="preserve">proton </w:t>
      </w:r>
      <w:r w:rsidR="00F518C8">
        <w:t xml:space="preserve">conduction of the pore. </w:t>
      </w:r>
      <w:r w:rsidR="005C3C91">
        <w:t>In this diffuse lay</w:t>
      </w:r>
      <w:r w:rsidR="00FF366A">
        <w:t>er, they assumed that the ions we</w:t>
      </w:r>
      <w:r w:rsidR="005C3C91">
        <w:t xml:space="preserve">re point charges, </w:t>
      </w:r>
      <w:r w:rsidR="00A11FAC">
        <w:t xml:space="preserve">the </w:t>
      </w:r>
      <w:r w:rsidR="00481521">
        <w:t>interaction</w:t>
      </w:r>
      <w:r w:rsidR="00A11FAC">
        <w:t xml:space="preserve"> of pore wall with the ions </w:t>
      </w:r>
      <w:r w:rsidR="00FF366A">
        <w:t>was</w:t>
      </w:r>
      <w:r w:rsidR="00A11FAC">
        <w:t xml:space="preserve"> </w:t>
      </w:r>
      <w:r w:rsidR="00FF366A">
        <w:t>C</w:t>
      </w:r>
      <w:r w:rsidR="00481521">
        <w:t>o</w:t>
      </w:r>
      <w:r w:rsidR="00E41EA9">
        <w:t>ulo</w:t>
      </w:r>
      <w:r w:rsidR="00481521">
        <w:t>mbic</w:t>
      </w:r>
      <w:r w:rsidR="00FF366A">
        <w:t>, that</w:t>
      </w:r>
      <w:r w:rsidR="00A11FAC">
        <w:t xml:space="preserve"> </w:t>
      </w:r>
      <w:r w:rsidR="00FF366A">
        <w:t>there wa</w:t>
      </w:r>
      <w:r w:rsidR="00A11FAC">
        <w:t xml:space="preserve">s no interaction between ions, and </w:t>
      </w:r>
      <w:r w:rsidR="00FF366A">
        <w:t xml:space="preserve">that the </w:t>
      </w:r>
      <w:r w:rsidR="00A11FAC">
        <w:lastRenderedPageBreak/>
        <w:t xml:space="preserve">electrical </w:t>
      </w:r>
      <w:r w:rsidR="00FF366A">
        <w:t>permittivity of water wa</w:t>
      </w:r>
      <w:r w:rsidR="00A11FAC">
        <w:t>s constant.</w:t>
      </w:r>
      <w:r w:rsidR="005C3C91">
        <w:t xml:space="preserve"> </w:t>
      </w:r>
      <w:r w:rsidR="00032FEE">
        <w:t>The c</w:t>
      </w:r>
      <w:r w:rsidR="00151140">
        <w:t>harges in the diffuse layer follow</w:t>
      </w:r>
      <w:r w:rsidR="00FF366A">
        <w:t>ed</w:t>
      </w:r>
      <w:r w:rsidR="00151140">
        <w:t xml:space="preserve"> the Poisson-Boltzmann distribution, and</w:t>
      </w:r>
      <w:r w:rsidR="00FF366A">
        <w:t xml:space="preserve"> the laminar flow of the fluid wa</w:t>
      </w:r>
      <w:r w:rsidR="00151140">
        <w:t xml:space="preserve">s due to </w:t>
      </w:r>
      <w:r w:rsidR="00FF366A">
        <w:t xml:space="preserve">an </w:t>
      </w:r>
      <w:r w:rsidR="00151140">
        <w:t xml:space="preserve">applied pressure drop across the tube and </w:t>
      </w:r>
      <w:r w:rsidR="00FF366A">
        <w:t xml:space="preserve">the </w:t>
      </w:r>
      <w:r w:rsidR="00151140">
        <w:t xml:space="preserve">external electric field.  </w:t>
      </w:r>
      <w:r w:rsidR="00E673D2">
        <w:t>The mean velocity of the solution</w:t>
      </w:r>
      <w:proofErr w:type="gramStart"/>
      <w:r w:rsidR="009E6CB5">
        <w:t xml:space="preserve">, </w:t>
      </w:r>
      <w:proofErr w:type="gramEnd"/>
      <w:r w:rsidR="00A63E12" w:rsidRPr="009E6CB5">
        <w:rPr>
          <w:position w:val="-14"/>
        </w:rPr>
        <w:object w:dxaOrig="480" w:dyaOrig="440">
          <v:shape id="_x0000_i1162" type="#_x0000_t75" style="width:24pt;height:21.75pt" o:ole="">
            <v:imagedata r:id="rId254" o:title=""/>
          </v:shape>
          <o:OLEObject Type="Embed" ProgID="Equation.DSMT4" ShapeID="_x0000_i1162" DrawAspect="Content" ObjectID="_1382968447" r:id="rId255"/>
        </w:object>
      </w:r>
      <w:r w:rsidR="009E6CB5">
        <w:t xml:space="preserve">, </w:t>
      </w:r>
      <w:r w:rsidR="000C2BAA">
        <w:t xml:space="preserve"> was</w:t>
      </w:r>
      <w:r w:rsidR="00C75EDF">
        <w:t>:</w:t>
      </w:r>
    </w:p>
    <w:p w:rsidR="009E6CB5" w:rsidRDefault="009E6CB5" w:rsidP="009E6CB5">
      <w:pPr>
        <w:pStyle w:val="MTDisplayEquation"/>
      </w:pPr>
      <w:r>
        <w:tab/>
      </w:r>
      <w:r w:rsidR="009E6115" w:rsidRPr="009E6CB5">
        <w:rPr>
          <w:position w:val="-30"/>
        </w:rPr>
        <w:object w:dxaOrig="2580" w:dyaOrig="720">
          <v:shape id="_x0000_i1163" type="#_x0000_t75" style="width:129pt;height:36pt" o:ole="">
            <v:imagedata r:id="rId256" o:title=""/>
          </v:shape>
          <o:OLEObject Type="Embed" ProgID="Equation.DSMT4" ShapeID="_x0000_i1163" DrawAspect="Content" ObjectID="_1382968448" r:id="rId257"/>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17</w:instrText>
        </w:r>
      </w:fldSimple>
      <w:r w:rsidR="00002B83">
        <w:instrText>)</w:instrText>
      </w:r>
      <w:r w:rsidR="00DC7675">
        <w:fldChar w:fldCharType="end"/>
      </w:r>
    </w:p>
    <w:p w:rsidR="00993015" w:rsidRDefault="00993015" w:rsidP="007D1406">
      <w:pPr>
        <w:ind w:firstLine="0"/>
      </w:pPr>
      <w:proofErr w:type="gramStart"/>
      <w:r>
        <w:t>w</w:t>
      </w:r>
      <w:r w:rsidR="000C0F84">
        <w:t>here</w:t>
      </w:r>
      <w:proofErr w:type="gramEnd"/>
      <w:r w:rsidR="000C0F84">
        <w:t xml:space="preserve"> </w:t>
      </w:r>
      <w:r w:rsidR="00A63E12" w:rsidRPr="008C587F">
        <w:rPr>
          <w:position w:val="-12"/>
        </w:rPr>
        <w:object w:dxaOrig="360" w:dyaOrig="360">
          <v:shape id="_x0000_i1164" type="#_x0000_t75" style="width:18pt;height:18pt" o:ole="">
            <v:imagedata r:id="rId258" o:title=""/>
          </v:shape>
          <o:OLEObject Type="Embed" ProgID="Equation.DSMT4" ShapeID="_x0000_i1164" DrawAspect="Content" ObjectID="_1382968449" r:id="rId259"/>
        </w:object>
      </w:r>
      <w:r w:rsidR="000C0F84">
        <w:t xml:space="preserve"> </w:t>
      </w:r>
      <w:r>
        <w:t xml:space="preserve">is the hydraulic permeability, </w:t>
      </w:r>
      <w:r w:rsidR="00A63E12" w:rsidRPr="008C587F">
        <w:rPr>
          <w:position w:val="-14"/>
        </w:rPr>
        <w:object w:dxaOrig="340" w:dyaOrig="380">
          <v:shape id="_x0000_i1165" type="#_x0000_t75" style="width:17.25pt;height:18.75pt" o:ole="">
            <v:imagedata r:id="rId260" o:title=""/>
          </v:shape>
          <o:OLEObject Type="Embed" ProgID="Equation.DSMT4" ShapeID="_x0000_i1165" DrawAspect="Content" ObjectID="_1382968450" r:id="rId261"/>
        </w:object>
      </w:r>
      <w:r w:rsidR="00A63E12">
        <w:rPr>
          <w:position w:val="-14"/>
        </w:rPr>
        <w:t xml:space="preserve"> </w:t>
      </w:r>
      <w:r>
        <w:t xml:space="preserve">is the electro-kinetic permeability, </w:t>
      </w:r>
      <w:r w:rsidR="00A63E12" w:rsidRPr="00A63E12">
        <w:rPr>
          <w:position w:val="-12"/>
        </w:rPr>
        <w:object w:dxaOrig="300" w:dyaOrig="360">
          <v:shape id="_x0000_i1166" type="#_x0000_t75" style="width:15pt;height:18pt" o:ole="">
            <v:imagedata r:id="rId262" o:title=""/>
          </v:shape>
          <o:OLEObject Type="Embed" ProgID="Equation.DSMT4" ShapeID="_x0000_i1166" DrawAspect="Content" ObjectID="_1382968451" r:id="rId263"/>
        </w:object>
      </w:r>
      <w:r w:rsidR="00A63E12">
        <w:t xml:space="preserve"> </w:t>
      </w:r>
      <w:r w:rsidR="000C0F84">
        <w:t>i</w:t>
      </w:r>
      <w:r>
        <w:t>s the dynamic viscosity of water</w:t>
      </w:r>
      <w:r w:rsidR="000C0F84">
        <w:t xml:space="preserve">, </w:t>
      </w:r>
      <w:r w:rsidR="00A63E12" w:rsidRPr="008C587F">
        <w:rPr>
          <w:position w:val="-12"/>
        </w:rPr>
        <w:object w:dxaOrig="300" w:dyaOrig="360">
          <v:shape id="_x0000_i1167" type="#_x0000_t75" style="width:15pt;height:18pt" o:ole="">
            <v:imagedata r:id="rId264" o:title=""/>
          </v:shape>
          <o:OLEObject Type="Embed" ProgID="Equation.DSMT4" ShapeID="_x0000_i1167" DrawAspect="Content" ObjectID="_1382968452" r:id="rId265"/>
        </w:object>
      </w:r>
      <w:r w:rsidR="00A63E12">
        <w:rPr>
          <w:position w:val="-12"/>
        </w:rPr>
        <w:t xml:space="preserve"> </w:t>
      </w:r>
      <w:r w:rsidR="0024360D">
        <w:t xml:space="preserve">is the bulk pressure and </w:t>
      </w:r>
      <w:r w:rsidR="00A63E12" w:rsidRPr="008C587F">
        <w:rPr>
          <w:position w:val="-10"/>
        </w:rPr>
        <w:object w:dxaOrig="240" w:dyaOrig="260">
          <v:shape id="_x0000_i1168" type="#_x0000_t75" style="width:12pt;height:12.75pt" o:ole="">
            <v:imagedata r:id="rId266" o:title=""/>
          </v:shape>
          <o:OLEObject Type="Embed" ProgID="Equation.DSMT4" ShapeID="_x0000_i1168" DrawAspect="Content" ObjectID="_1382968453" r:id="rId267"/>
        </w:object>
      </w:r>
      <w:r w:rsidR="000C0F84">
        <w:t xml:space="preserve"> </w:t>
      </w:r>
      <w:r w:rsidR="0024360D">
        <w:t xml:space="preserve">is the external electrical potential. The </w:t>
      </w:r>
      <w:r w:rsidR="0033578B">
        <w:t xml:space="preserve">flux </w:t>
      </w:r>
      <w:r w:rsidR="0024360D">
        <w:t>average</w:t>
      </w:r>
      <w:r w:rsidR="0033578B">
        <w:t>d</w:t>
      </w:r>
      <w:r w:rsidR="0024360D">
        <w:t xml:space="preserve"> over the cross section of the pore</w:t>
      </w:r>
      <w:proofErr w:type="gramStart"/>
      <w:r w:rsidR="00336E07">
        <w:t xml:space="preserve">, </w:t>
      </w:r>
      <w:proofErr w:type="gramEnd"/>
      <w:r w:rsidR="00A63E12" w:rsidRPr="008C587F">
        <w:rPr>
          <w:position w:val="-16"/>
        </w:rPr>
        <w:object w:dxaOrig="780" w:dyaOrig="499">
          <v:shape id="_x0000_i1169" type="#_x0000_t75" style="width:39pt;height:24.75pt" o:ole="">
            <v:imagedata r:id="rId268" o:title=""/>
          </v:shape>
          <o:OLEObject Type="Embed" ProgID="Equation.DSMT4" ShapeID="_x0000_i1169" DrawAspect="Content" ObjectID="_1382968454" r:id="rId269"/>
        </w:object>
      </w:r>
      <w:r w:rsidR="00336E07">
        <w:t xml:space="preserve">, </w:t>
      </w:r>
      <w:r w:rsidR="00265F33">
        <w:t>wa</w:t>
      </w:r>
      <w:r w:rsidR="0024360D">
        <w:t>s</w:t>
      </w:r>
      <w:r w:rsidR="00C75EDF">
        <w:t>:</w:t>
      </w:r>
    </w:p>
    <w:p w:rsidR="0024360D" w:rsidRDefault="007572D2" w:rsidP="007572D2">
      <w:pPr>
        <w:pStyle w:val="MTDisplayEquation"/>
      </w:pPr>
      <w:r>
        <w:tab/>
      </w:r>
      <w:r w:rsidR="009E6115" w:rsidRPr="007572D2">
        <w:rPr>
          <w:position w:val="-34"/>
        </w:rPr>
        <w:object w:dxaOrig="6440" w:dyaOrig="800">
          <v:shape id="_x0000_i1170" type="#_x0000_t75" style="width:322.5pt;height:39.75pt" o:ole="">
            <v:imagedata r:id="rId270" o:title=""/>
          </v:shape>
          <o:OLEObject Type="Embed" ProgID="Equation.DSMT4" ShapeID="_x0000_i1170" DrawAspect="Content" ObjectID="_1382968455" r:id="rId27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18</w:instrText>
        </w:r>
      </w:fldSimple>
      <w:r w:rsidR="00002B83">
        <w:instrText>)</w:instrText>
      </w:r>
      <w:r w:rsidR="00DC7675">
        <w:fldChar w:fldCharType="end"/>
      </w:r>
    </w:p>
    <w:p w:rsidR="00151140" w:rsidRDefault="000E1D63" w:rsidP="001062DD">
      <w:pPr>
        <w:ind w:firstLine="0"/>
        <w:rPr>
          <w:szCs w:val="24"/>
        </w:rPr>
      </w:pPr>
      <w:proofErr w:type="gramStart"/>
      <w:r>
        <w:t>where</w:t>
      </w:r>
      <w:proofErr w:type="gramEnd"/>
      <w:r>
        <w:t xml:space="preserve"> </w:t>
      </w:r>
      <w:r w:rsidR="007D1406">
        <w:rPr>
          <w:szCs w:val="24"/>
        </w:rPr>
        <w:t xml:space="preserve"> </w:t>
      </w:r>
      <w:r w:rsidR="00A63E12" w:rsidRPr="008C587F">
        <w:rPr>
          <w:position w:val="-14"/>
          <w:szCs w:val="24"/>
        </w:rPr>
        <w:object w:dxaOrig="380" w:dyaOrig="380">
          <v:shape id="_x0000_i1171" type="#_x0000_t75" style="width:18.75pt;height:18.75pt" o:ole="">
            <v:imagedata r:id="rId272" o:title=""/>
          </v:shape>
          <o:OLEObject Type="Embed" ProgID="Equation.DSMT4" ShapeID="_x0000_i1171" DrawAspect="Content" ObjectID="_1382968456" r:id="rId273"/>
        </w:object>
      </w:r>
      <w:r w:rsidR="007D1406">
        <w:rPr>
          <w:szCs w:val="24"/>
        </w:rPr>
        <w:t xml:space="preserve"> is the proton concentration in the diffusion layer, </w:t>
      </w:r>
      <w:r w:rsidR="00A63E12" w:rsidRPr="008C587F">
        <w:rPr>
          <w:position w:val="-14"/>
        </w:rPr>
        <w:object w:dxaOrig="279" w:dyaOrig="400">
          <v:shape id="_x0000_i1172" type="#_x0000_t75" style="width:14.25pt;height:20.25pt" o:ole="">
            <v:imagedata r:id="rId274" o:title=""/>
          </v:shape>
          <o:OLEObject Type="Embed" ProgID="Equation.DSMT4" ShapeID="_x0000_i1172" DrawAspect="Content" ObjectID="_1382968457" r:id="rId275"/>
        </w:object>
      </w:r>
      <w:r w:rsidR="00A63E12">
        <w:rPr>
          <w:position w:val="-14"/>
        </w:rPr>
        <w:t xml:space="preserve"> </w:t>
      </w:r>
      <w:r w:rsidR="007D1406">
        <w:rPr>
          <w:szCs w:val="24"/>
        </w:rPr>
        <w:t>is the non-dimensional Poiseuille velocity profile</w:t>
      </w:r>
      <w:r w:rsidR="007E6808">
        <w:rPr>
          <w:szCs w:val="24"/>
        </w:rPr>
        <w:t>,</w:t>
      </w:r>
      <w:r w:rsidR="007D1406">
        <w:rPr>
          <w:szCs w:val="24"/>
        </w:rPr>
        <w:t xml:space="preserve">  </w:t>
      </w:r>
      <w:r w:rsidR="00A63E12" w:rsidRPr="008C587F">
        <w:rPr>
          <w:position w:val="-12"/>
        </w:rPr>
        <w:object w:dxaOrig="300" w:dyaOrig="380">
          <v:shape id="_x0000_i1173" type="#_x0000_t75" style="width:15pt;height:18.75pt" o:ole="">
            <v:imagedata r:id="rId276" o:title=""/>
          </v:shape>
          <o:OLEObject Type="Embed" ProgID="Equation.DSMT4" ShapeID="_x0000_i1173" DrawAspect="Content" ObjectID="_1382968458" r:id="rId277"/>
        </w:object>
      </w:r>
      <w:r w:rsidR="00A63E12">
        <w:rPr>
          <w:position w:val="-12"/>
        </w:rPr>
        <w:t xml:space="preserve"> </w:t>
      </w:r>
      <w:r w:rsidR="007D1406">
        <w:rPr>
          <w:szCs w:val="24"/>
        </w:rPr>
        <w:t>is the non-dimensional electro-osmotic velocity</w:t>
      </w:r>
      <w:r w:rsidR="000C0F84">
        <w:rPr>
          <w:szCs w:val="24"/>
        </w:rPr>
        <w:t xml:space="preserve">, </w:t>
      </w:r>
      <w:r w:rsidR="00A63E12" w:rsidRPr="008C587F">
        <w:rPr>
          <w:position w:val="-12"/>
          <w:szCs w:val="24"/>
        </w:rPr>
        <w:object w:dxaOrig="220" w:dyaOrig="360">
          <v:shape id="_x0000_i1174" type="#_x0000_t75" style="width:11.25pt;height:18pt" o:ole="">
            <v:imagedata r:id="rId278" o:title=""/>
          </v:shape>
          <o:OLEObject Type="Embed" ProgID="Equation.DSMT4" ShapeID="_x0000_i1174" DrawAspect="Content" ObjectID="_1382968459" r:id="rId279"/>
        </w:object>
      </w:r>
      <w:r w:rsidR="00A63E12">
        <w:rPr>
          <w:position w:val="-12"/>
          <w:szCs w:val="24"/>
        </w:rPr>
        <w:t xml:space="preserve"> </w:t>
      </w:r>
      <w:r w:rsidR="007E6808">
        <w:rPr>
          <w:szCs w:val="24"/>
        </w:rPr>
        <w:t>is the pore radius</w:t>
      </w:r>
      <w:r w:rsidR="00FF366A">
        <w:rPr>
          <w:szCs w:val="24"/>
        </w:rPr>
        <w:t>,</w:t>
      </w:r>
      <w:r w:rsidR="007E6808">
        <w:rPr>
          <w:szCs w:val="24"/>
        </w:rPr>
        <w:t xml:space="preserve"> and </w:t>
      </w:r>
      <w:r w:rsidR="00A63E12" w:rsidRPr="008C587F">
        <w:rPr>
          <w:position w:val="-14"/>
        </w:rPr>
        <w:object w:dxaOrig="440" w:dyaOrig="380">
          <v:shape id="_x0000_i1175" type="#_x0000_t75" style="width:21.75pt;height:18.75pt" o:ole="">
            <v:imagedata r:id="rId280" o:title=""/>
          </v:shape>
          <o:OLEObject Type="Embed" ProgID="Equation.DSMT4" ShapeID="_x0000_i1175" DrawAspect="Content" ObjectID="_1382968460" r:id="rId281"/>
        </w:object>
      </w:r>
      <w:r w:rsidR="00BE53B0">
        <w:t xml:space="preserve"> </w:t>
      </w:r>
      <w:r w:rsidR="007E6808">
        <w:rPr>
          <w:szCs w:val="24"/>
        </w:rPr>
        <w:t>is the effective surface charge density.</w:t>
      </w:r>
      <w:r w:rsidR="001062DD">
        <w:rPr>
          <w:szCs w:val="24"/>
        </w:rPr>
        <w:t xml:space="preserve"> </w:t>
      </w:r>
      <w:r w:rsidR="00151140">
        <w:rPr>
          <w:szCs w:val="24"/>
        </w:rPr>
        <w:t>The ioni</w:t>
      </w:r>
      <w:r w:rsidR="00FF366A">
        <w:rPr>
          <w:szCs w:val="24"/>
        </w:rPr>
        <w:t>c conductivity in the pore</w:t>
      </w:r>
      <w:r w:rsidR="00151140">
        <w:rPr>
          <w:szCs w:val="24"/>
        </w:rPr>
        <w:t xml:space="preserve"> </w:t>
      </w:r>
      <w:r w:rsidR="00FF366A">
        <w:rPr>
          <w:szCs w:val="24"/>
        </w:rPr>
        <w:t>i</w:t>
      </w:r>
      <w:r w:rsidR="00151140">
        <w:rPr>
          <w:szCs w:val="24"/>
        </w:rPr>
        <w:t>s</w:t>
      </w:r>
      <w:r w:rsidR="00C75EDF">
        <w:rPr>
          <w:szCs w:val="24"/>
        </w:rPr>
        <w:t>:</w:t>
      </w:r>
    </w:p>
    <w:p w:rsidR="001062DD" w:rsidRDefault="001062DD" w:rsidP="001062DD">
      <w:pPr>
        <w:pStyle w:val="MTDisplayEquation"/>
      </w:pPr>
      <w:r>
        <w:tab/>
      </w:r>
      <w:r w:rsidR="009E6115" w:rsidRPr="001062DD">
        <w:rPr>
          <w:position w:val="-34"/>
        </w:rPr>
        <w:object w:dxaOrig="3920" w:dyaOrig="800">
          <v:shape id="_x0000_i1176" type="#_x0000_t75" style="width:195.75pt;height:39.75pt" o:ole="">
            <v:imagedata r:id="rId282" o:title=""/>
          </v:shape>
          <o:OLEObject Type="Embed" ProgID="Equation.DSMT4" ShapeID="_x0000_i1176" DrawAspect="Content" ObjectID="_1382968461" r:id="rId28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3</w:instrText>
        </w:r>
      </w:fldSimple>
      <w:r w:rsidR="00002B83">
        <w:instrText>.</w:instrText>
      </w:r>
      <w:fldSimple w:instr=" SEQ MTEqn \c \* Arabic \* MERGEFORMAT ">
        <w:r w:rsidR="00A672CD">
          <w:rPr>
            <w:noProof/>
          </w:rPr>
          <w:instrText>19</w:instrText>
        </w:r>
      </w:fldSimple>
      <w:r w:rsidR="00002B83">
        <w:instrText>)</w:instrText>
      </w:r>
      <w:r w:rsidR="00DC7675">
        <w:fldChar w:fldCharType="end"/>
      </w:r>
    </w:p>
    <w:p w:rsidR="001F6B0B" w:rsidRPr="00771CC4" w:rsidRDefault="00151140" w:rsidP="0075216F">
      <w:pPr>
        <w:ind w:firstLine="0"/>
      </w:pPr>
      <w:proofErr w:type="gramStart"/>
      <w:r>
        <w:t>where</w:t>
      </w:r>
      <w:proofErr w:type="gramEnd"/>
      <w:r>
        <w:t xml:space="preserve"> </w:t>
      </w:r>
      <w:r w:rsidR="00A63E12" w:rsidRPr="008C587F">
        <w:rPr>
          <w:position w:val="-12"/>
        </w:rPr>
        <w:object w:dxaOrig="279" w:dyaOrig="360">
          <v:shape id="_x0000_i1177" type="#_x0000_t75" style="width:14.25pt;height:18pt" o:ole="">
            <v:imagedata r:id="rId284" o:title=""/>
          </v:shape>
          <o:OLEObject Type="Embed" ProgID="Equation.DSMT4" ShapeID="_x0000_i1177" DrawAspect="Content" ObjectID="_1382968462" r:id="rId285"/>
        </w:object>
      </w:r>
      <w:r>
        <w:t xml:space="preserve"> and </w:t>
      </w:r>
      <w:r w:rsidR="00A63E12" w:rsidRPr="008C587F">
        <w:rPr>
          <w:position w:val="-6"/>
        </w:rPr>
        <w:object w:dxaOrig="200" w:dyaOrig="220">
          <v:shape id="_x0000_i1178" type="#_x0000_t75" style="width:9.75pt;height:11.25pt" o:ole="">
            <v:imagedata r:id="rId286" o:title=""/>
          </v:shape>
          <o:OLEObject Type="Embed" ProgID="Equation.DSMT4" ShapeID="_x0000_i1178" DrawAspect="Content" ObjectID="_1382968463" r:id="rId287"/>
        </w:object>
      </w:r>
      <w:r w:rsidR="00B0015A">
        <w:t xml:space="preserve"> </w:t>
      </w:r>
      <w:r>
        <w:t>are the porosity and to</w:t>
      </w:r>
      <w:r w:rsidR="009C17AA">
        <w:t>r</w:t>
      </w:r>
      <w:r>
        <w:t>tuosity of the membrane, respectively,</w:t>
      </w:r>
      <w:r w:rsidR="001A5498">
        <w:t xml:space="preserve"> and </w:t>
      </w:r>
      <w:r>
        <w:t xml:space="preserve"> </w:t>
      </w:r>
      <w:r w:rsidR="00A63E12" w:rsidRPr="008C587F">
        <w:rPr>
          <w:position w:val="-16"/>
        </w:rPr>
        <w:object w:dxaOrig="700" w:dyaOrig="499">
          <v:shape id="_x0000_i1179" type="#_x0000_t75" style="width:35.25pt;height:24.75pt" o:ole="">
            <v:imagedata r:id="rId288" o:title=""/>
          </v:shape>
          <o:OLEObject Type="Embed" ProgID="Equation.DSMT4" ShapeID="_x0000_i1179" DrawAspect="Content" ObjectID="_1382968464" r:id="rId289"/>
        </w:object>
      </w:r>
      <w:r>
        <w:t xml:space="preserve"> is the averaged proton con</w:t>
      </w:r>
      <w:r w:rsidR="001A5498">
        <w:t>centration over the fluid phase.</w:t>
      </w:r>
    </w:p>
    <w:p w:rsidR="001F657B" w:rsidRDefault="00E46EDA" w:rsidP="00534725">
      <w:pPr>
        <w:pStyle w:val="Heading2"/>
      </w:pPr>
      <w:bookmarkStart w:id="76" w:name="_Toc304217558"/>
      <w:bookmarkStart w:id="77" w:name="_Toc308512890"/>
      <w:r>
        <w:t>Motivation for the present model</w:t>
      </w:r>
      <w:bookmarkEnd w:id="76"/>
      <w:bookmarkEnd w:id="77"/>
    </w:p>
    <w:p w:rsidR="001F657B" w:rsidRDefault="00CD6627" w:rsidP="00CD6627">
      <w:r>
        <w:t>An inter</w:t>
      </w:r>
      <w:r w:rsidR="00265F33">
        <w:t>face is formed in the MEA on</w:t>
      </w:r>
      <w:r>
        <w:t xml:space="preserve"> both sides of the membrane and plays an important role in the transport of the protons and water. The delamination of the interface occurs in the </w:t>
      </w:r>
      <w:r>
        <w:lastRenderedPageBreak/>
        <w:t xml:space="preserve">freeze/thaw cycle and </w:t>
      </w:r>
      <w:r w:rsidR="001C5BEA">
        <w:t xml:space="preserve">adversely </w:t>
      </w:r>
      <w:r>
        <w:t xml:space="preserve">affects the conductivity and performance of the MEA. </w:t>
      </w:r>
      <w:r w:rsidR="00991708">
        <w:t xml:space="preserve">The </w:t>
      </w:r>
      <w:r w:rsidR="002F0522">
        <w:t>ionomer ink used in the MEA is of the s</w:t>
      </w:r>
      <w:r w:rsidR="00B828BB">
        <w:t>ame material as</w:t>
      </w:r>
      <w:r w:rsidR="000F72D4">
        <w:t xml:space="preserve"> the membrane;</w:t>
      </w:r>
      <w:r w:rsidR="002F0522">
        <w:t xml:space="preserve"> thus, the pore structure in the interface should be similar to that </w:t>
      </w:r>
      <w:r w:rsidR="0084653A">
        <w:t>in</w:t>
      </w:r>
      <w:r w:rsidR="002F0522">
        <w:t xml:space="preserve"> the membrane. </w:t>
      </w:r>
      <w:r w:rsidR="00821196">
        <w:t>To understand the trans</w:t>
      </w:r>
      <w:r w:rsidR="0010226F">
        <w:t>port mech</w:t>
      </w:r>
      <w:r w:rsidR="009F188D">
        <w:t>anism in the interface and, hence</w:t>
      </w:r>
      <w:r w:rsidR="0010226F">
        <w:t>, proton conductivity,</w:t>
      </w:r>
      <w:r w:rsidR="00821196">
        <w:t xml:space="preserve"> we need to consider the transport of species in </w:t>
      </w:r>
      <w:r w:rsidR="009F188D">
        <w:t xml:space="preserve">both the </w:t>
      </w:r>
      <w:r w:rsidR="00821196">
        <w:t xml:space="preserve">ionomer and membrane, simultaneously. </w:t>
      </w:r>
      <w:r w:rsidR="00482B62">
        <w:t xml:space="preserve">In all the above models, </w:t>
      </w:r>
      <w:r w:rsidR="00FB3F39">
        <w:t>only transport thr</w:t>
      </w:r>
      <w:r w:rsidR="009F188D">
        <w:t>ough the membrane is considered</w:t>
      </w:r>
      <w:r w:rsidR="00FB3F39">
        <w:t xml:space="preserve">. </w:t>
      </w:r>
      <w:r w:rsidR="0062521A">
        <w:t xml:space="preserve">In this dissertation, we will </w:t>
      </w:r>
      <w:r w:rsidR="00C96DC9">
        <w:t xml:space="preserve">model the proton </w:t>
      </w:r>
      <w:r w:rsidR="0062521A">
        <w:t xml:space="preserve">transport </w:t>
      </w:r>
      <w:r w:rsidR="00C96DC9">
        <w:t>through the interfacial</w:t>
      </w:r>
      <w:r w:rsidR="0062521A">
        <w:t xml:space="preserve"> region.</w:t>
      </w:r>
    </w:p>
    <w:p w:rsidR="005101D1" w:rsidRDefault="00ED5FA3" w:rsidP="00CD6627">
      <w:r>
        <w:t>The interface is very thin</w:t>
      </w:r>
      <w:r w:rsidR="00FE23E7">
        <w:t>;</w:t>
      </w:r>
      <w:r>
        <w:t xml:space="preserve"> thus,</w:t>
      </w:r>
      <w:r w:rsidR="0014635E">
        <w:t xml:space="preserve"> </w:t>
      </w:r>
      <w:r w:rsidR="00DA2D43">
        <w:t>the gradient of water in</w:t>
      </w:r>
      <w:r w:rsidR="0014635E">
        <w:t xml:space="preserve"> the interface</w:t>
      </w:r>
      <w:r w:rsidR="00DA2D43">
        <w:t xml:space="preserve"> can be neglected</w:t>
      </w:r>
      <w:r w:rsidR="0014635E">
        <w:t xml:space="preserve">. At this limit, the diffusion model fails. </w:t>
      </w:r>
      <w:r w:rsidR="00BB1593">
        <w:t xml:space="preserve">To understand the </w:t>
      </w:r>
      <w:r w:rsidR="003B4B13">
        <w:t xml:space="preserve">transport </w:t>
      </w:r>
      <w:r w:rsidR="00BB1593">
        <w:t xml:space="preserve">mechanism in a small region, we will have to examine </w:t>
      </w:r>
      <w:r w:rsidR="00CC3853">
        <w:t xml:space="preserve">it </w:t>
      </w:r>
      <w:r w:rsidR="009F188D">
        <w:t>from a</w:t>
      </w:r>
      <w:r w:rsidR="00BB1593">
        <w:t xml:space="preserve"> microscopic point of view and will have to take </w:t>
      </w:r>
      <w:r w:rsidR="003B4B13">
        <w:t xml:space="preserve">all </w:t>
      </w:r>
      <w:r w:rsidR="00E319B7">
        <w:t xml:space="preserve">microscopic </w:t>
      </w:r>
      <w:r w:rsidR="003B4B13">
        <w:t xml:space="preserve">transport parameters </w:t>
      </w:r>
      <w:r w:rsidR="00BB1593">
        <w:t xml:space="preserve">into account. </w:t>
      </w:r>
      <w:r w:rsidR="003B4B13">
        <w:t xml:space="preserve">The microscopic models, thus far, have been used to determine the proton diffusivity. Paddison </w:t>
      </w:r>
      <w:r w:rsidR="003B4B13" w:rsidRPr="003B4B13">
        <w:rPr>
          <w:i/>
        </w:rPr>
        <w:t>et al</w:t>
      </w:r>
      <w:r w:rsidR="00482B62">
        <w:t xml:space="preserve">. </w:t>
      </w:r>
      <w:r w:rsidR="003B4B13">
        <w:t xml:space="preserve">have considered all interaction potential energies </w:t>
      </w:r>
      <w:r w:rsidR="009F188D">
        <w:t>with</w:t>
      </w:r>
      <w:r w:rsidR="003B4B13">
        <w:t xml:space="preserve">in a pore to </w:t>
      </w:r>
      <w:r w:rsidR="00063965">
        <w:t>estimate</w:t>
      </w:r>
      <w:r w:rsidR="003B4B13">
        <w:t xml:space="preserve"> the diffusivity of a proton</w:t>
      </w:r>
      <w:r w:rsidR="001F30EA">
        <w:t>.</w:t>
      </w:r>
      <w:r w:rsidR="00DC7675">
        <w:fldChar w:fldCharType="begin"/>
      </w:r>
      <w:r w:rsidR="00D057C9">
        <w:instrText xml:space="preserve"> ADDIN EN.CITE &lt;EndNote&gt;&lt;Cite&gt;&lt;Author&gt;Paddison&lt;/Author&gt;&lt;Year&gt;2000&lt;/Year&gt;&lt;RecNum&gt;94&lt;/RecNum&gt;&lt;record&gt;&lt;rec-number&gt;94&lt;/rec-number&gt;&lt;foreign-keys&gt;&lt;key app="EN" db-id="f2wverex422p28ep0se5wp0kw5dd9f22aex2"&gt;94&lt;/key&gt;&lt;/foreign-keys&gt;&lt;ref-type name="Journal Article"&gt;17&lt;/ref-type&gt;&lt;contributors&gt;&lt;authors&gt;&lt;author&gt;Paddison, S. J.&lt;/author&gt;&lt;author&gt;Paul, R.&lt;/author&gt;&lt;author&gt;Zawodzinski, T. A.&lt;/author&gt;&lt;/authors&gt;&lt;/contributors&gt;&lt;titles&gt;&lt;title&gt;A Statistical Mechanical Model of Proton and Water Transport in a Proton Exchange Membrane&lt;/title&gt;&lt;secondary-title&gt;Journal of the Electrochemical Society&lt;/secondary-title&gt;&lt;/titles&gt;&lt;periodical&gt;&lt;full-title&gt;Journal of the Electrochemical Society&lt;/full-title&gt;&lt;/periodical&gt;&lt;pages&gt;617-626&lt;/pages&gt;&lt;volume&gt;147&lt;/volume&gt;&lt;number&gt;2&lt;/number&gt;&lt;dates&gt;&lt;year&gt;2000&lt;/year&gt;&lt;/dates&gt;&lt;isbn&gt;0013-4651&lt;/isbn&gt;&lt;accession-num&gt;WOS:000085294400036&lt;/accession-num&gt;&lt;urls&gt;&lt;related-urls&gt;&lt;url&gt;&amp;lt;Go to ISI&amp;gt;://WOS:000085294400036&lt;/url&gt;&lt;/related-urls&gt;&lt;/urls&gt;&lt;/record&gt;&lt;/Cite&gt;&lt;/EndNote&gt;</w:instrText>
      </w:r>
      <w:r w:rsidR="00DC7675">
        <w:fldChar w:fldCharType="separate"/>
      </w:r>
      <w:r w:rsidR="00EA2433" w:rsidRPr="00EA2433">
        <w:rPr>
          <w:noProof/>
          <w:vertAlign w:val="superscript"/>
        </w:rPr>
        <w:t>106</w:t>
      </w:r>
      <w:r w:rsidR="00DC7675">
        <w:fldChar w:fldCharType="end"/>
      </w:r>
      <w:r w:rsidR="003B4B13">
        <w:t xml:space="preserve"> </w:t>
      </w:r>
      <w:r w:rsidR="00063965">
        <w:t xml:space="preserve">The proton concentration in the pore was assumed to be very low and only one proton was assumed in the pore.  </w:t>
      </w:r>
      <w:r w:rsidR="003B4B13">
        <w:t>Taking a clue from the</w:t>
      </w:r>
      <w:r w:rsidR="00063965">
        <w:t>ir work</w:t>
      </w:r>
      <w:r w:rsidR="003B4B13">
        <w:t xml:space="preserve">, we can </w:t>
      </w:r>
      <w:r w:rsidR="00063965">
        <w:t>calculate all m</w:t>
      </w:r>
      <w:r w:rsidR="003B4B13">
        <w:t>icroscopic</w:t>
      </w:r>
      <w:r w:rsidR="00063965">
        <w:t xml:space="preserve"> interaction potential energies </w:t>
      </w:r>
      <w:r w:rsidR="009F188D">
        <w:t>with</w:t>
      </w:r>
      <w:r w:rsidR="00063965">
        <w:t xml:space="preserve">in a pore. These energies can be converted </w:t>
      </w:r>
      <w:r w:rsidR="009F188D">
        <w:t>to the macroscopic energies as</w:t>
      </w:r>
      <w:r w:rsidR="00063965">
        <w:t xml:space="preserve"> function</w:t>
      </w:r>
      <w:r w:rsidR="009F188D">
        <w:t>s</w:t>
      </w:r>
      <w:r w:rsidR="00063965">
        <w:t xml:space="preserve"> of macroscopic variables/properties of the pore</w:t>
      </w:r>
      <w:r w:rsidR="00265625">
        <w:t xml:space="preserve">, which </w:t>
      </w:r>
      <w:r w:rsidR="00A466E9">
        <w:t>are</w:t>
      </w:r>
      <w:r w:rsidR="00265625">
        <w:t xml:space="preserve"> missing in all </w:t>
      </w:r>
      <w:r w:rsidR="00A466E9">
        <w:t>transport</w:t>
      </w:r>
      <w:r w:rsidR="00265625">
        <w:t xml:space="preserve"> models,</w:t>
      </w:r>
      <w:r w:rsidR="00063965">
        <w:t xml:space="preserve"> </w:t>
      </w:r>
      <w:r w:rsidR="007253CD">
        <w:t xml:space="preserve">and </w:t>
      </w:r>
      <w:r w:rsidR="00185CE5">
        <w:t>the</w:t>
      </w:r>
      <w:r w:rsidR="007253CD">
        <w:t xml:space="preserve"> Hamiltonian in the pore can be determi</w:t>
      </w:r>
      <w:r w:rsidR="0084462A">
        <w:t>n</w:t>
      </w:r>
      <w:r w:rsidR="007253CD">
        <w:t>ed</w:t>
      </w:r>
      <w:r w:rsidR="00265625">
        <w:t xml:space="preserve">. </w:t>
      </w:r>
      <w:r w:rsidR="007253CD">
        <w:t xml:space="preserve">The evolution equations of the </w:t>
      </w:r>
      <w:r w:rsidR="0084462A">
        <w:t xml:space="preserve">variables/properties can be formulated using non-equilibrium thermodynamics. These equations can be solved </w:t>
      </w:r>
      <w:r w:rsidR="00185CE5">
        <w:t xml:space="preserve">analytically or numerically </w:t>
      </w:r>
      <w:r w:rsidR="0084462A">
        <w:t xml:space="preserve">to understand the </w:t>
      </w:r>
      <w:r w:rsidR="00492DF8">
        <w:t xml:space="preserve">proton </w:t>
      </w:r>
      <w:r w:rsidR="00185CE5">
        <w:t xml:space="preserve">transport in the interface and </w:t>
      </w:r>
      <w:r w:rsidR="00F14A9E">
        <w:t xml:space="preserve">to </w:t>
      </w:r>
      <w:r w:rsidR="00185CE5">
        <w:t>determine the proton conductivity of the interface.</w:t>
      </w:r>
    </w:p>
    <w:p w:rsidR="005101D1" w:rsidRDefault="005101D1" w:rsidP="00CD6627"/>
    <w:p w:rsidR="0014635E" w:rsidRDefault="00265625" w:rsidP="00CD6627">
      <w:r>
        <w:t xml:space="preserve"> </w:t>
      </w:r>
    </w:p>
    <w:p w:rsidR="001F657B" w:rsidRDefault="00ED71F8" w:rsidP="001D1542">
      <w:pPr>
        <w:pStyle w:val="Heading1"/>
      </w:pPr>
      <w:bookmarkStart w:id="78" w:name="_Toc304217559"/>
      <w:bookmarkStart w:id="79" w:name="_Toc308512891"/>
      <w:r>
        <w:lastRenderedPageBreak/>
        <w:t>Calculation M</w:t>
      </w:r>
      <w:r w:rsidR="004F3840">
        <w:t xml:space="preserve">ethods and </w:t>
      </w:r>
      <w:r w:rsidR="0067446B">
        <w:t>M</w:t>
      </w:r>
      <w:r>
        <w:t>athematical M</w:t>
      </w:r>
      <w:r w:rsidR="004F3840">
        <w:t>odeling</w:t>
      </w:r>
      <w:bookmarkEnd w:id="78"/>
      <w:bookmarkEnd w:id="79"/>
    </w:p>
    <w:p w:rsidR="0089434F" w:rsidRDefault="0089434F" w:rsidP="00162D02">
      <w:pPr>
        <w:ind w:firstLine="0"/>
      </w:pPr>
    </w:p>
    <w:p w:rsidR="007E7CE5" w:rsidRDefault="004F7488" w:rsidP="008D44CB">
      <w:r>
        <w:t>T</w:t>
      </w:r>
      <w:r w:rsidR="008D44CB">
        <w:t xml:space="preserve">wo different types of calculation </w:t>
      </w:r>
      <w:r>
        <w:t>are described in this chapter</w:t>
      </w:r>
      <w:r w:rsidR="008D44CB">
        <w:t>: electronic structure calculation</w:t>
      </w:r>
      <w:r>
        <w:t>s</w:t>
      </w:r>
      <w:r w:rsidR="008D44CB">
        <w:t xml:space="preserve"> using </w:t>
      </w:r>
      <w:r w:rsidR="008D44CB" w:rsidRPr="00EF4034">
        <w:rPr>
          <w:i/>
        </w:rPr>
        <w:t>ab initio</w:t>
      </w:r>
      <w:r w:rsidR="008D44CB">
        <w:t xml:space="preserve"> </w:t>
      </w:r>
      <w:r w:rsidR="00557F18">
        <w:t xml:space="preserve">quantum chemistry </w:t>
      </w:r>
      <w:r w:rsidR="008D44CB">
        <w:t xml:space="preserve">methods </w:t>
      </w:r>
      <w:r w:rsidR="00B76EB8">
        <w:t>to study the degradation mechanism of PFSA membranes</w:t>
      </w:r>
      <w:r w:rsidR="002006F6">
        <w:t>,</w:t>
      </w:r>
      <w:r w:rsidR="00B76EB8">
        <w:t xml:space="preserve"> </w:t>
      </w:r>
      <w:r w:rsidR="00642A70">
        <w:t xml:space="preserve">and </w:t>
      </w:r>
      <w:r>
        <w:t xml:space="preserve">a proton transport </w:t>
      </w:r>
      <w:r w:rsidR="00642A70">
        <w:t>model</w:t>
      </w:r>
      <w:r w:rsidR="008D44CB">
        <w:t xml:space="preserve"> </w:t>
      </w:r>
      <w:r>
        <w:t xml:space="preserve">using statistical thermodynamics. </w:t>
      </w:r>
    </w:p>
    <w:p w:rsidR="007E7CE5" w:rsidRDefault="007E7CE5" w:rsidP="007E7CE5">
      <w:pPr>
        <w:pStyle w:val="Heading2"/>
      </w:pPr>
      <w:bookmarkStart w:id="80" w:name="_Toc304217560"/>
      <w:bookmarkStart w:id="81" w:name="_Toc308512892"/>
      <w:r w:rsidRPr="007E7CE5">
        <w:rPr>
          <w:i/>
        </w:rPr>
        <w:t>Ab initio</w:t>
      </w:r>
      <w:r>
        <w:t xml:space="preserve"> </w:t>
      </w:r>
      <w:r w:rsidR="00C21FA7">
        <w:t xml:space="preserve">quantum chemistry </w:t>
      </w:r>
      <w:r>
        <w:t>calculations</w:t>
      </w:r>
      <w:bookmarkEnd w:id="80"/>
      <w:bookmarkEnd w:id="81"/>
    </w:p>
    <w:p w:rsidR="0047339F" w:rsidRDefault="008D44CB" w:rsidP="007E7CE5">
      <w:r>
        <w:t xml:space="preserve"> </w:t>
      </w:r>
      <w:r w:rsidR="00522405">
        <w:t>Methods and basis sets described in this section are briefly taken from books by Ira N. Levine</w:t>
      </w:r>
      <w:r w:rsidR="00DC7675">
        <w:fldChar w:fldCharType="begin"/>
      </w:r>
      <w:r w:rsidR="00D057C9">
        <w:instrText xml:space="preserve"> ADDIN EN.CITE &lt;EndNote&gt;&lt;Cite&gt;&lt;Author&gt;Levine&lt;/Author&gt;&lt;Year&gt;2008&lt;/Year&gt;&lt;RecNum&gt;308&lt;/RecNum&gt;&lt;record&gt;&lt;rec-number&gt;308&lt;/rec-number&gt;&lt;foreign-keys&gt;&lt;key app="EN" db-id="f2wverex422p28ep0se5wp0kw5dd9f22aex2"&gt;308&lt;/key&gt;&lt;/foreign-keys&gt;&lt;ref-type name="Book"&gt;6&lt;/ref-type&gt;&lt;contributors&gt;&lt;authors&gt;&lt;author&gt;Ira N. Levine&lt;/author&gt;&lt;/authors&gt;&lt;/contributors&gt;&lt;titles&gt;&lt;title&gt;Quantum Chemistry, 6th Edition&lt;/title&gt;&lt;/titles&gt;&lt;dates&gt;&lt;year&gt;2008&lt;/year&gt;&lt;/dates&gt;&lt;pub-location&gt;NJ, USA&lt;/pub-location&gt;&lt;publisher&gt;Prentice Hall&lt;/publisher&gt;&lt;urls&gt;&lt;/urls&gt;&lt;/record&gt;&lt;/Cite&gt;&lt;/EndNote&gt;</w:instrText>
      </w:r>
      <w:r w:rsidR="00DC7675">
        <w:fldChar w:fldCharType="separate"/>
      </w:r>
      <w:r w:rsidR="00EA2433" w:rsidRPr="00EA2433">
        <w:rPr>
          <w:noProof/>
          <w:vertAlign w:val="superscript"/>
        </w:rPr>
        <w:t>127</w:t>
      </w:r>
      <w:r w:rsidR="00DC7675">
        <w:fldChar w:fldCharType="end"/>
      </w:r>
      <w:r w:rsidR="00522405">
        <w:t xml:space="preserve"> and </w:t>
      </w:r>
      <w:r w:rsidR="00BF433F">
        <w:t>Frank Jensen</w:t>
      </w:r>
      <w:r w:rsidR="001F30EA">
        <w:t>.</w:t>
      </w:r>
      <w:r w:rsidR="00DC7675">
        <w:fldChar w:fldCharType="begin"/>
      </w:r>
      <w:r w:rsidR="00D057C9">
        <w:instrText xml:space="preserve"> ADDIN EN.CITE &lt;EndNote&gt;&lt;Cite&gt;&lt;Author&gt;Jensen&lt;/Author&gt;&lt;Year&gt;2007&lt;/Year&gt;&lt;RecNum&gt;322&lt;/RecNum&gt;&lt;record&gt;&lt;rec-number&gt;322&lt;/rec-number&gt;&lt;foreign-keys&gt;&lt;key app="EN" db-id="f2wverex422p28ep0se5wp0kw5dd9f22aex2"&gt;322&lt;/key&gt;&lt;/foreign-keys&gt;&lt;ref-type name="Book"&gt;6&lt;/ref-type&gt;&lt;contributors&gt;&lt;authors&gt;&lt;author&gt;Frank Jensen&lt;/author&gt;&lt;/authors&gt;&lt;/contributors&gt;&lt;titles&gt;&lt;title&gt;Introduction to Computational Chemistry, 2nd Edition&lt;/title&gt;&lt;/titles&gt;&lt;dates&gt;&lt;year&gt;2007&lt;/year&gt;&lt;/dates&gt;&lt;pub-location&gt;England&lt;/pub-location&gt;&lt;publisher&gt;John Wiley &amp;amp; Sons, Ltd&lt;/publisher&gt;&lt;urls&gt;&lt;/urls&gt;&lt;/record&gt;&lt;/Cite&gt;&lt;/EndNote&gt;</w:instrText>
      </w:r>
      <w:r w:rsidR="00DC7675">
        <w:fldChar w:fldCharType="separate"/>
      </w:r>
      <w:r w:rsidR="00EA2433" w:rsidRPr="00EA2433">
        <w:rPr>
          <w:noProof/>
          <w:vertAlign w:val="superscript"/>
        </w:rPr>
        <w:t>128</w:t>
      </w:r>
      <w:r w:rsidR="00DC7675">
        <w:fldChar w:fldCharType="end"/>
      </w:r>
      <w:r w:rsidR="00816E1A">
        <w:t xml:space="preserve"> </w:t>
      </w:r>
      <w:r w:rsidR="00B11BC6">
        <w:t>The electronic structure calculation</w:t>
      </w:r>
      <w:r w:rsidR="00522405">
        <w:t>s are based on</w:t>
      </w:r>
      <w:r w:rsidR="00B11BC6">
        <w:t xml:space="preserve"> the solution of </w:t>
      </w:r>
      <w:r w:rsidR="00907E97">
        <w:t xml:space="preserve">the </w:t>
      </w:r>
      <w:r w:rsidR="002940BB">
        <w:t xml:space="preserve">time-independent </w:t>
      </w:r>
      <w:r w:rsidR="00434DB4">
        <w:t>Schrödinger</w:t>
      </w:r>
      <w:r w:rsidR="00B11BC6">
        <w:t xml:space="preserve"> equation</w:t>
      </w:r>
      <w:r w:rsidR="0024382E">
        <w:t>,</w:t>
      </w:r>
    </w:p>
    <w:p w:rsidR="008D44CB" w:rsidRDefault="0047339F" w:rsidP="0047339F">
      <w:pPr>
        <w:pStyle w:val="MTDisplayEquation"/>
      </w:pPr>
      <w:r>
        <w:tab/>
      </w:r>
      <w:r w:rsidR="009E6115" w:rsidRPr="00450FD3">
        <w:rPr>
          <w:position w:val="-4"/>
        </w:rPr>
        <w:object w:dxaOrig="1100" w:dyaOrig="320">
          <v:shape id="_x0000_i1180" type="#_x0000_t75" style="width:55.5pt;height:15.75pt" o:ole="">
            <v:imagedata r:id="rId290" o:title=""/>
          </v:shape>
          <o:OLEObject Type="Embed" ProgID="Equation.DSMT4" ShapeID="_x0000_i1180" DrawAspect="Content" ObjectID="_1382968465" r:id="rId291"/>
        </w:object>
      </w:r>
      <w:r>
        <w:tab/>
      </w:r>
      <w:r w:rsidR="00DC7675">
        <w:fldChar w:fldCharType="begin"/>
      </w:r>
      <w:r w:rsidR="00496165">
        <w:instrText xml:space="preserve"> MACROBUTTON MTEditEquationSection2 </w:instrText>
      </w:r>
      <w:r w:rsidR="00496165" w:rsidRPr="00496165">
        <w:rPr>
          <w:rStyle w:val="MTEquationSection"/>
        </w:rPr>
        <w:instrText>Equation Chapter 4 Section 1</w:instrText>
      </w:r>
      <w:r w:rsidR="00DC7675">
        <w:fldChar w:fldCharType="begin"/>
      </w:r>
      <w:r w:rsidR="00496165">
        <w:instrText xml:space="preserve"> SEQ MTEqn \r \h \* MERGEFORMAT </w:instrText>
      </w:r>
      <w:r w:rsidR="00DC7675">
        <w:fldChar w:fldCharType="end"/>
      </w:r>
      <w:r w:rsidR="00DC7675">
        <w:fldChar w:fldCharType="begin"/>
      </w:r>
      <w:r w:rsidR="00496165">
        <w:instrText xml:space="preserve"> SEQ MTSec \r 1 \h \* MERGEFORMAT </w:instrText>
      </w:r>
      <w:r w:rsidR="00DC7675">
        <w:fldChar w:fldCharType="end"/>
      </w:r>
      <w:r w:rsidR="00DC7675">
        <w:fldChar w:fldCharType="begin"/>
      </w:r>
      <w:r w:rsidR="00496165">
        <w:instrText xml:space="preserve"> SEQ MTChap \r 4 \h \* MERGEFORMAT </w:instrText>
      </w:r>
      <w:r w:rsidR="00DC7675">
        <w:fldChar w:fldCharType="end"/>
      </w:r>
      <w:r w:rsidR="00DC7675">
        <w:fldChar w:fldCharType="end"/>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82" w:name="ZEqnNum893346"/>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w:instrText>
        </w:r>
      </w:fldSimple>
      <w:r w:rsidR="00002B83">
        <w:instrText>)</w:instrText>
      </w:r>
      <w:bookmarkEnd w:id="82"/>
      <w:r w:rsidR="00DC7675">
        <w:fldChar w:fldCharType="end"/>
      </w:r>
    </w:p>
    <w:p w:rsidR="00027F01" w:rsidRDefault="0024382E" w:rsidP="00027F01">
      <w:pPr>
        <w:ind w:firstLine="0"/>
      </w:pPr>
      <w:proofErr w:type="gramStart"/>
      <w:r>
        <w:t>where</w:t>
      </w:r>
      <w:proofErr w:type="gramEnd"/>
      <w:r>
        <w:t xml:space="preserve"> </w:t>
      </w:r>
      <w:r w:rsidR="00D0190D" w:rsidRPr="008C587F">
        <w:rPr>
          <w:position w:val="-4"/>
        </w:rPr>
        <w:object w:dxaOrig="279" w:dyaOrig="320">
          <v:shape id="_x0000_i1181" type="#_x0000_t75" style="width:14.25pt;height:15.75pt" o:ole="">
            <v:imagedata r:id="rId292" o:title=""/>
          </v:shape>
          <o:OLEObject Type="Embed" ProgID="Equation.DSMT4" ShapeID="_x0000_i1181" DrawAspect="Content" ObjectID="_1382968466" r:id="rId293"/>
        </w:object>
      </w:r>
      <w:r w:rsidR="001A1770">
        <w:rPr>
          <w:position w:val="-4"/>
        </w:rPr>
        <w:t xml:space="preserve"> </w:t>
      </w:r>
      <w:r>
        <w:t>is the Hamiltonian</w:t>
      </w:r>
      <w:r w:rsidR="00147EAD">
        <w:t xml:space="preserve"> operator</w:t>
      </w:r>
      <w:r>
        <w:t xml:space="preserve">, </w:t>
      </w:r>
      <w:r w:rsidR="00D0190D" w:rsidRPr="008C587F">
        <w:rPr>
          <w:rFonts w:cs="Times New Roman"/>
          <w:i/>
          <w:position w:val="-4"/>
        </w:rPr>
        <w:object w:dxaOrig="279" w:dyaOrig="260">
          <v:shape id="_x0000_i1182" type="#_x0000_t75" style="width:14.25pt;height:12.75pt" o:ole="">
            <v:imagedata r:id="rId294" o:title=""/>
          </v:shape>
          <o:OLEObject Type="Embed" ProgID="Equation.DSMT4" ShapeID="_x0000_i1182" DrawAspect="Content" ObjectID="_1382968467" r:id="rId295"/>
        </w:object>
      </w:r>
      <w:r w:rsidR="00D0190D">
        <w:rPr>
          <w:rFonts w:cs="Times New Roman"/>
          <w:i/>
          <w:position w:val="-4"/>
        </w:rPr>
        <w:t xml:space="preserve"> </w:t>
      </w:r>
      <w:r w:rsidR="00147EAD">
        <w:t>is the</w:t>
      </w:r>
      <w:r>
        <w:t xml:space="preserve"> </w:t>
      </w:r>
      <w:r w:rsidR="00147EAD">
        <w:t>wave function</w:t>
      </w:r>
      <w:r w:rsidR="004D7EA6">
        <w:t xml:space="preserve"> </w:t>
      </w:r>
      <w:r>
        <w:t xml:space="preserve">and </w:t>
      </w:r>
      <w:r w:rsidRPr="00171B6A">
        <w:rPr>
          <w:i/>
        </w:rPr>
        <w:t>E</w:t>
      </w:r>
      <w:r>
        <w:t xml:space="preserve"> is the </w:t>
      </w:r>
      <w:r w:rsidR="0043711C">
        <w:t>energy</w:t>
      </w:r>
      <w:r w:rsidR="00233753">
        <w:t xml:space="preserve"> eigenvalue</w:t>
      </w:r>
      <w:r>
        <w:t>.</w:t>
      </w:r>
      <w:r w:rsidR="00F32412">
        <w:t xml:space="preserve"> </w:t>
      </w:r>
    </w:p>
    <w:p w:rsidR="00A268EA" w:rsidRDefault="00233753" w:rsidP="00027F01">
      <w:r>
        <w:t>The wave function</w:t>
      </w:r>
      <w:proofErr w:type="gramStart"/>
      <w:r>
        <w:t xml:space="preserve">, </w:t>
      </w:r>
      <w:proofErr w:type="gramEnd"/>
      <w:r w:rsidR="00D0190D" w:rsidRPr="008C587F">
        <w:rPr>
          <w:rFonts w:cs="Times New Roman"/>
          <w:i/>
          <w:position w:val="-4"/>
        </w:rPr>
        <w:object w:dxaOrig="279" w:dyaOrig="260">
          <v:shape id="_x0000_i1183" type="#_x0000_t75" style="width:14.25pt;height:12.75pt" o:ole="">
            <v:imagedata r:id="rId294" o:title=""/>
          </v:shape>
          <o:OLEObject Type="Embed" ProgID="Equation.DSMT4" ShapeID="_x0000_i1183" DrawAspect="Content" ObjectID="_1382968468" r:id="rId296"/>
        </w:object>
      </w:r>
      <w:r w:rsidRPr="00233753">
        <w:rPr>
          <w:rFonts w:cs="Times New Roman"/>
        </w:rPr>
        <w:t>,</w:t>
      </w:r>
      <w:r w:rsidR="00450FD3">
        <w:rPr>
          <w:rFonts w:cs="Times New Roman"/>
        </w:rPr>
        <w:t xml:space="preserve"> </w:t>
      </w:r>
      <w:r>
        <w:rPr>
          <w:rFonts w:cs="Times New Roman"/>
        </w:rPr>
        <w:t>describes the state of a system and is a function of particles’ coordinates.</w:t>
      </w:r>
      <w:r w:rsidR="00321BF2">
        <w:rPr>
          <w:rFonts w:cs="Times New Roman"/>
        </w:rPr>
        <w:t xml:space="preserve"> </w:t>
      </w:r>
      <w:r w:rsidR="00A268EA">
        <w:rPr>
          <w:rFonts w:cs="Times New Roman"/>
        </w:rPr>
        <w:t>T</w:t>
      </w:r>
      <w:r w:rsidR="00321BF2">
        <w:t>he probability</w:t>
      </w:r>
      <w:r w:rsidR="00043ABE">
        <w:t xml:space="preserve"> of</w:t>
      </w:r>
      <w:r w:rsidR="00321BF2">
        <w:t xml:space="preserve"> finding </w:t>
      </w:r>
      <w:r w:rsidR="00A268EA">
        <w:t>particle</w:t>
      </w:r>
      <w:r w:rsidR="00321BF2">
        <w:t xml:space="preserve">s in the state </w:t>
      </w:r>
      <w:r w:rsidR="00D0190D" w:rsidRPr="008C587F">
        <w:rPr>
          <w:rFonts w:cs="Times New Roman"/>
          <w:i/>
          <w:position w:val="-4"/>
        </w:rPr>
        <w:object w:dxaOrig="279" w:dyaOrig="260">
          <v:shape id="_x0000_i1184" type="#_x0000_t75" style="width:14.25pt;height:12.75pt" o:ole="">
            <v:imagedata r:id="rId294" o:title=""/>
          </v:shape>
          <o:OLEObject Type="Embed" ProgID="Equation.DSMT4" ShapeID="_x0000_i1184" DrawAspect="Content" ObjectID="_1382968469" r:id="rId297"/>
        </w:object>
      </w:r>
      <w:r w:rsidR="001A1770">
        <w:rPr>
          <w:position w:val="-4"/>
        </w:rPr>
        <w:t xml:space="preserve"> </w:t>
      </w:r>
      <w:r w:rsidR="00A268EA">
        <w:t>can be interpreted as the square of the wave</w:t>
      </w:r>
      <w:r w:rsidR="00043ABE">
        <w:t xml:space="preserve"> </w:t>
      </w:r>
      <w:proofErr w:type="gramStart"/>
      <w:r w:rsidR="00A268EA">
        <w:t xml:space="preserve">function </w:t>
      </w:r>
      <w:proofErr w:type="gramEnd"/>
      <w:r w:rsidR="00D0190D" w:rsidRPr="00D0190D">
        <w:rPr>
          <w:rFonts w:cs="Times New Roman"/>
          <w:i/>
          <w:position w:val="-14"/>
        </w:rPr>
        <w:object w:dxaOrig="440" w:dyaOrig="440">
          <v:shape id="_x0000_i1185" type="#_x0000_t75" style="width:21.75pt;height:21.75pt" o:ole="">
            <v:imagedata r:id="rId298" o:title=""/>
          </v:shape>
          <o:OLEObject Type="Embed" ProgID="Equation.DSMT4" ShapeID="_x0000_i1185" DrawAspect="Content" ObjectID="_1382968470" r:id="rId299"/>
        </w:object>
      </w:r>
      <w:r w:rsidR="00A268EA">
        <w:t>, wh</w:t>
      </w:r>
      <w:r w:rsidR="0030479B">
        <w:t>ich</w:t>
      </w:r>
      <w:r w:rsidR="00A268EA">
        <w:t xml:space="preserve"> is equal to </w:t>
      </w:r>
      <w:r w:rsidR="00D0190D" w:rsidRPr="008C587F">
        <w:rPr>
          <w:rFonts w:cs="Times New Roman"/>
          <w:i/>
          <w:position w:val="-4"/>
        </w:rPr>
        <w:object w:dxaOrig="660" w:dyaOrig="260">
          <v:shape id="_x0000_i1186" type="#_x0000_t75" style="width:33pt;height:12.75pt" o:ole="">
            <v:imagedata r:id="rId300" o:title=""/>
          </v:shape>
          <o:OLEObject Type="Embed" ProgID="Equation.DSMT4" ShapeID="_x0000_i1186" DrawAspect="Content" ObjectID="_1382968471" r:id="rId301"/>
        </w:object>
      </w:r>
      <w:r w:rsidR="00321BF2">
        <w:t>.</w:t>
      </w:r>
      <w:r w:rsidR="00A268EA">
        <w:t xml:space="preserve"> </w:t>
      </w:r>
      <w:r w:rsidR="00D0190D" w:rsidRPr="00A268EA">
        <w:rPr>
          <w:position w:val="-4"/>
        </w:rPr>
        <w:object w:dxaOrig="420" w:dyaOrig="260">
          <v:shape id="_x0000_i1187" type="#_x0000_t75" style="width:21pt;height:12.75pt" o:ole="">
            <v:imagedata r:id="rId302" o:title=""/>
          </v:shape>
          <o:OLEObject Type="Embed" ProgID="Equation.DSMT4" ShapeID="_x0000_i1187" DrawAspect="Content" ObjectID="_1382968472" r:id="rId303"/>
        </w:object>
      </w:r>
      <w:r w:rsidR="00A268EA">
        <w:t xml:space="preserve"> </w:t>
      </w:r>
      <w:proofErr w:type="gramStart"/>
      <w:r w:rsidR="00A2610A">
        <w:t>i</w:t>
      </w:r>
      <w:r w:rsidR="00A268EA">
        <w:t>s</w:t>
      </w:r>
      <w:proofErr w:type="gramEnd"/>
      <w:r w:rsidR="00A268EA">
        <w:t xml:space="preserve"> the complex conjugate of </w:t>
      </w:r>
      <w:r w:rsidR="00D0190D" w:rsidRPr="008C587F">
        <w:rPr>
          <w:rFonts w:cs="Times New Roman"/>
          <w:i/>
          <w:position w:val="-4"/>
        </w:rPr>
        <w:object w:dxaOrig="279" w:dyaOrig="260">
          <v:shape id="_x0000_i1188" type="#_x0000_t75" style="width:14.25pt;height:12.75pt" o:ole="">
            <v:imagedata r:id="rId294" o:title=""/>
          </v:shape>
          <o:OLEObject Type="Embed" ProgID="Equation.DSMT4" ShapeID="_x0000_i1188" DrawAspect="Content" ObjectID="_1382968473" r:id="rId304"/>
        </w:object>
      </w:r>
      <w:r w:rsidR="00043ABE">
        <w:t>. The probability of determining</w:t>
      </w:r>
      <w:r w:rsidR="00A268EA">
        <w:t xml:space="preserve"> </w:t>
      </w:r>
      <w:r w:rsidR="00A2610A">
        <w:t>a</w:t>
      </w:r>
      <w:r w:rsidR="00A268EA">
        <w:t xml:space="preserve"> particle over </w:t>
      </w:r>
      <w:r w:rsidR="00043ABE">
        <w:t>a three dimensional</w:t>
      </w:r>
      <w:r w:rsidR="00A2610A">
        <w:t xml:space="preserve"> space</w:t>
      </w:r>
      <w:r w:rsidR="00A268EA">
        <w:t xml:space="preserve"> leads to a normalization requirement of the wave</w:t>
      </w:r>
      <w:r w:rsidR="00EE62A3">
        <w:t xml:space="preserve"> </w:t>
      </w:r>
      <w:r w:rsidR="00A268EA">
        <w:t>function:</w:t>
      </w:r>
    </w:p>
    <w:p w:rsidR="00EC32A6" w:rsidRDefault="00A268EA" w:rsidP="00A268EA">
      <w:pPr>
        <w:pStyle w:val="MTDisplayEquation"/>
      </w:pPr>
      <w:r>
        <w:tab/>
      </w:r>
      <w:r w:rsidR="009E6115" w:rsidRPr="00A268EA">
        <w:rPr>
          <w:position w:val="-30"/>
        </w:rPr>
        <w:object w:dxaOrig="2580" w:dyaOrig="720">
          <v:shape id="_x0000_i1189" type="#_x0000_t75" style="width:129pt;height:36pt" o:ole="">
            <v:imagedata r:id="rId305" o:title=""/>
          </v:shape>
          <o:OLEObject Type="Embed" ProgID="Equation.DSMT4" ShapeID="_x0000_i1189" DrawAspect="Content" ObjectID="_1382968474" r:id="rId306"/>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w:instrText>
        </w:r>
      </w:fldSimple>
      <w:r>
        <w:instrText>)</w:instrText>
      </w:r>
      <w:r w:rsidR="00DC7675">
        <w:fldChar w:fldCharType="end"/>
      </w:r>
    </w:p>
    <w:p w:rsidR="00043ABE" w:rsidRDefault="00043ABE" w:rsidP="000E1E44">
      <w:r>
        <w:t xml:space="preserve">There is also an orthogonal requirement for the wave functions </w:t>
      </w:r>
      <w:r w:rsidR="00D0190D" w:rsidRPr="008C587F">
        <w:rPr>
          <w:position w:val="-12"/>
        </w:rPr>
        <w:object w:dxaOrig="360" w:dyaOrig="360">
          <v:shape id="_x0000_i1190" type="#_x0000_t75" style="width:18pt;height:18pt" o:ole="">
            <v:imagedata r:id="rId307" o:title=""/>
          </v:shape>
          <o:OLEObject Type="Embed" ProgID="Equation.DSMT4" ShapeID="_x0000_i1190" DrawAspect="Content" ObjectID="_1382968475" r:id="rId308"/>
        </w:object>
      </w:r>
      <w:r>
        <w:t xml:space="preserve"> and </w:t>
      </w:r>
      <w:r w:rsidR="00D0190D" w:rsidRPr="008C587F">
        <w:rPr>
          <w:position w:val="-12"/>
        </w:rPr>
        <w:object w:dxaOrig="340" w:dyaOrig="360">
          <v:shape id="_x0000_i1191" type="#_x0000_t75" style="width:17.25pt;height:18pt" o:ole="">
            <v:imagedata r:id="rId309" o:title=""/>
          </v:shape>
          <o:OLEObject Type="Embed" ProgID="Equation.DSMT4" ShapeID="_x0000_i1191" DrawAspect="Content" ObjectID="_1382968476" r:id="rId310"/>
        </w:object>
      </w:r>
      <w:r w:rsidR="00F56608">
        <w:t xml:space="preserve"> (</w:t>
      </w:r>
      <w:r w:rsidR="00F56608" w:rsidRPr="00450FD3">
        <w:rPr>
          <w:i/>
        </w:rPr>
        <w:t>m</w:t>
      </w:r>
      <w:r w:rsidR="00F56608">
        <w:t xml:space="preserve"> </w:t>
      </w:r>
      <w:r w:rsidR="00F56608">
        <w:rPr>
          <w:rFonts w:cs="Times New Roman"/>
        </w:rPr>
        <w:t>≠</w:t>
      </w:r>
      <w:r w:rsidR="00F56608">
        <w:t xml:space="preserve"> </w:t>
      </w:r>
      <w:r w:rsidR="00F56608" w:rsidRPr="00450FD3">
        <w:rPr>
          <w:i/>
        </w:rPr>
        <w:t>n</w:t>
      </w:r>
      <w:r w:rsidR="00F56608">
        <w:t xml:space="preserve">) </w:t>
      </w:r>
      <w:r>
        <w:t xml:space="preserve">due to the particle only occupying one state at a given moment in time: </w:t>
      </w:r>
    </w:p>
    <w:p w:rsidR="00F56608" w:rsidRDefault="00F56608" w:rsidP="00F56608">
      <w:pPr>
        <w:pStyle w:val="MTDisplayEquation"/>
      </w:pPr>
      <w:r>
        <w:tab/>
      </w:r>
      <w:r w:rsidR="009E6115" w:rsidRPr="00F56608">
        <w:rPr>
          <w:position w:val="-30"/>
        </w:rPr>
        <w:object w:dxaOrig="2140" w:dyaOrig="720">
          <v:shape id="_x0000_i1192" type="#_x0000_t75" style="width:107.25pt;height:36pt" o:ole="">
            <v:imagedata r:id="rId311" o:title=""/>
          </v:shape>
          <o:OLEObject Type="Embed" ProgID="Equation.DSMT4" ShapeID="_x0000_i1192" DrawAspect="Content" ObjectID="_1382968477" r:id="rId312"/>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w:instrText>
        </w:r>
      </w:fldSimple>
      <w:r>
        <w:instrText>)</w:instrText>
      </w:r>
      <w:r w:rsidR="00DC7675">
        <w:fldChar w:fldCharType="end"/>
      </w:r>
    </w:p>
    <w:p w:rsidR="00027F01" w:rsidRDefault="00027F01" w:rsidP="00733A13">
      <w:pPr>
        <w:ind w:firstLine="0"/>
      </w:pPr>
      <w:r>
        <w:lastRenderedPageBreak/>
        <w:t>The</w:t>
      </w:r>
      <w:r w:rsidR="00567E04">
        <w:t xml:space="preserve"> wave function should also be single-valued, continuous, quadratically integrable, and antisymmetric with respect to the interchange of electrons. </w:t>
      </w:r>
    </w:p>
    <w:p w:rsidR="00A2610A" w:rsidRDefault="00EE09AF" w:rsidP="00A2610A">
      <w:r>
        <w:t xml:space="preserve">The Hamiltonian operator </w:t>
      </w:r>
      <w:r w:rsidR="009C4AA8">
        <w:t>is</w:t>
      </w:r>
      <w:r w:rsidR="00A2610A">
        <w:t xml:space="preserve"> defined as a sum</w:t>
      </w:r>
      <w:r>
        <w:t xml:space="preserve"> of kinetic and potential energies </w:t>
      </w:r>
      <w:r w:rsidR="00A2610A">
        <w:t xml:space="preserve">of </w:t>
      </w:r>
      <w:r>
        <w:t>electrons and nuclei</w:t>
      </w:r>
      <w:r w:rsidR="00A2610A">
        <w:t xml:space="preserve"> of a system. The total Hamiltonian operator </w:t>
      </w:r>
      <w:r w:rsidR="00AF2105" w:rsidRPr="008C587F">
        <w:rPr>
          <w:position w:val="-12"/>
        </w:rPr>
        <w:object w:dxaOrig="420" w:dyaOrig="360">
          <v:shape id="_x0000_i1193" type="#_x0000_t75" style="width:21pt;height:18pt" o:ole="">
            <v:imagedata r:id="rId313" o:title=""/>
          </v:shape>
          <o:OLEObject Type="Embed" ProgID="Equation.DSMT4" ShapeID="_x0000_i1193" DrawAspect="Content" ObjectID="_1382968478" r:id="rId314"/>
        </w:object>
      </w:r>
      <w:r w:rsidR="00A2610A">
        <w:rPr>
          <w:position w:val="-12"/>
        </w:rPr>
        <w:t xml:space="preserve"> </w:t>
      </w:r>
      <w:r w:rsidR="00A2610A">
        <w:t>consists of five terms: kinetic energies of electrons and nuclei</w:t>
      </w:r>
      <w:r w:rsidR="008045D7">
        <w:t>,</w:t>
      </w:r>
      <w:r w:rsidR="00A2610A">
        <w:t xml:space="preserve"> potential energ</w:t>
      </w:r>
      <w:r w:rsidR="00733A13">
        <w:t>ies</w:t>
      </w:r>
      <w:r w:rsidR="00DE652E">
        <w:t xml:space="preserve"> due to</w:t>
      </w:r>
      <w:r w:rsidR="00A2610A">
        <w:t xml:space="preserve"> electron-electron, nucleus-nucleus and electron-nucleus interactions, and may be expressed as</w:t>
      </w:r>
    </w:p>
    <w:p w:rsidR="00A2610A" w:rsidRDefault="008045D7" w:rsidP="008045D7">
      <w:pPr>
        <w:pStyle w:val="MTDisplayEquation"/>
      </w:pPr>
      <w:r>
        <w:tab/>
      </w:r>
      <w:r w:rsidR="00FD28BD" w:rsidRPr="008045D7">
        <w:rPr>
          <w:position w:val="-12"/>
        </w:rPr>
        <w:object w:dxaOrig="2740" w:dyaOrig="360">
          <v:shape id="_x0000_i1194" type="#_x0000_t75" style="width:137.25pt;height:18pt" o:ole="">
            <v:imagedata r:id="rId315" o:title=""/>
          </v:shape>
          <o:OLEObject Type="Embed" ProgID="Equation.DSMT4" ShapeID="_x0000_i1194" DrawAspect="Content" ObjectID="_1382968479" r:id="rId316"/>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w:instrText>
        </w:r>
      </w:fldSimple>
      <w:r>
        <w:instrText>)</w:instrText>
      </w:r>
      <w:r w:rsidR="00DC7675">
        <w:fldChar w:fldCharType="end"/>
      </w:r>
    </w:p>
    <w:p w:rsidR="008045D7" w:rsidRDefault="008045D7" w:rsidP="008045D7">
      <w:pPr>
        <w:ind w:firstLine="0"/>
      </w:pPr>
      <w:proofErr w:type="gramStart"/>
      <w:r>
        <w:t>where</w:t>
      </w:r>
      <w:proofErr w:type="gramEnd"/>
      <w:r>
        <w:t xml:space="preserve"> </w:t>
      </w:r>
      <w:r w:rsidRPr="00D13826">
        <w:rPr>
          <w:i/>
        </w:rPr>
        <w:t>T</w:t>
      </w:r>
      <w:r>
        <w:t xml:space="preserve"> and </w:t>
      </w:r>
      <w:r w:rsidRPr="00D13826">
        <w:rPr>
          <w:i/>
        </w:rPr>
        <w:t>V</w:t>
      </w:r>
      <w:r>
        <w:t xml:space="preserve"> </w:t>
      </w:r>
      <w:r w:rsidR="00395E29">
        <w:t>represent</w:t>
      </w:r>
      <w:r>
        <w:t xml:space="preserve"> kinetic and potential ene</w:t>
      </w:r>
      <w:r w:rsidR="00D13826">
        <w:t>r</w:t>
      </w:r>
      <w:r>
        <w:t xml:space="preserve">gies, respectively, and subscripts </w:t>
      </w:r>
      <w:r w:rsidRPr="00D13826">
        <w:rPr>
          <w:i/>
        </w:rPr>
        <w:t>e</w:t>
      </w:r>
      <w:r>
        <w:t xml:space="preserve"> and </w:t>
      </w:r>
      <w:r w:rsidRPr="00D13826">
        <w:rPr>
          <w:i/>
        </w:rPr>
        <w:t>n</w:t>
      </w:r>
      <w:r w:rsidR="00395E29">
        <w:t xml:space="preserve"> represent</w:t>
      </w:r>
      <w:r>
        <w:t xml:space="preserve"> electron and nucleus, respectively.</w:t>
      </w:r>
      <w:r w:rsidR="0080300F">
        <w:t xml:space="preserve"> </w:t>
      </w:r>
      <w:proofErr w:type="gramStart"/>
      <w:r w:rsidR="00395E29" w:rsidRPr="00395E29">
        <w:rPr>
          <w:i/>
        </w:rPr>
        <w:t>V</w:t>
      </w:r>
      <w:r w:rsidR="00395E29" w:rsidRPr="00395E29">
        <w:rPr>
          <w:i/>
          <w:vertAlign w:val="subscript"/>
        </w:rPr>
        <w:t>ab</w:t>
      </w:r>
      <w:proofErr w:type="gramEnd"/>
      <w:r w:rsidR="00395E29">
        <w:t xml:space="preserve"> represents the potential energy due to the interaction of particles </w:t>
      </w:r>
      <w:r w:rsidR="00395E29" w:rsidRPr="00395E29">
        <w:rPr>
          <w:i/>
        </w:rPr>
        <w:t>a</w:t>
      </w:r>
      <w:r w:rsidR="00395E29">
        <w:t xml:space="preserve"> and </w:t>
      </w:r>
      <w:r w:rsidR="00395E29" w:rsidRPr="00395E29">
        <w:rPr>
          <w:i/>
        </w:rPr>
        <w:t>b</w:t>
      </w:r>
      <w:r w:rsidR="00395E29">
        <w:t xml:space="preserve">. </w:t>
      </w:r>
      <w:r w:rsidR="0080300F">
        <w:t>T</w:t>
      </w:r>
      <w:r w:rsidR="00D13826">
        <w:t xml:space="preserve">he total Hamiltonian </w:t>
      </w:r>
      <w:r w:rsidR="0080300F">
        <w:t>of</w:t>
      </w:r>
      <w:r w:rsidR="00D13826">
        <w:t xml:space="preserve"> a system of </w:t>
      </w:r>
      <w:r w:rsidR="00D13826" w:rsidRPr="0080300F">
        <w:rPr>
          <w:i/>
        </w:rPr>
        <w:t>N</w:t>
      </w:r>
      <w:r w:rsidR="00D13826" w:rsidRPr="0080300F">
        <w:rPr>
          <w:i/>
          <w:vertAlign w:val="subscript"/>
        </w:rPr>
        <w:t>e</w:t>
      </w:r>
      <w:r w:rsidR="00D13826">
        <w:t xml:space="preserve"> electrons and </w:t>
      </w:r>
      <w:r w:rsidR="00D13826" w:rsidRPr="0080300F">
        <w:rPr>
          <w:i/>
        </w:rPr>
        <w:t>N</w:t>
      </w:r>
      <w:r w:rsidR="00D13826" w:rsidRPr="0080300F">
        <w:rPr>
          <w:i/>
          <w:vertAlign w:val="subscript"/>
        </w:rPr>
        <w:t>n</w:t>
      </w:r>
      <w:r w:rsidR="00D13826">
        <w:t xml:space="preserve"> </w:t>
      </w:r>
      <w:r w:rsidR="001F30EA">
        <w:t>nucl</w:t>
      </w:r>
      <w:r w:rsidR="00E16D70">
        <w:t>e</w:t>
      </w:r>
      <w:r w:rsidR="001F30EA">
        <w:t>i</w:t>
      </w:r>
      <w:r w:rsidR="00D13826">
        <w:t xml:space="preserve"> can be expanded into</w:t>
      </w:r>
      <w:r w:rsidR="001F30EA">
        <w:t>:</w:t>
      </w:r>
    </w:p>
    <w:p w:rsidR="00551DE8" w:rsidRDefault="008956C1" w:rsidP="008956C1">
      <w:pPr>
        <w:pStyle w:val="MTDisplayEquation"/>
      </w:pPr>
      <w:r>
        <w:tab/>
      </w:r>
      <w:r w:rsidR="00FD28BD" w:rsidRPr="008956C1">
        <w:rPr>
          <w:position w:val="-32"/>
        </w:rPr>
        <w:object w:dxaOrig="7140" w:dyaOrig="740">
          <v:shape id="_x0000_i1195" type="#_x0000_t75" style="width:357pt;height:37.5pt" o:ole="">
            <v:imagedata r:id="rId317" o:title=""/>
          </v:shape>
          <o:OLEObject Type="Embed" ProgID="Equation.DSMT4" ShapeID="_x0000_i1195" DrawAspect="Content" ObjectID="_1382968480" r:id="rId318"/>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83" w:name="ZEqnNum427856"/>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5</w:instrText>
        </w:r>
      </w:fldSimple>
      <w:r>
        <w:instrText>)</w:instrText>
      </w:r>
      <w:bookmarkEnd w:id="83"/>
      <w:r w:rsidR="00DC7675">
        <w:fldChar w:fldCharType="end"/>
      </w:r>
    </w:p>
    <w:p w:rsidR="005B1915" w:rsidRDefault="005B1915" w:rsidP="005B1915">
      <w:pPr>
        <w:ind w:firstLine="0"/>
        <w:rPr>
          <w:rFonts w:cs="Times New Roman"/>
        </w:rPr>
      </w:pPr>
      <w:proofErr w:type="gramStart"/>
      <w:r>
        <w:t>where</w:t>
      </w:r>
      <w:proofErr w:type="gramEnd"/>
      <w:r>
        <w:t xml:space="preserve"> </w:t>
      </w:r>
      <w:r w:rsidR="00F1054B" w:rsidRPr="00F1054B">
        <w:rPr>
          <w:i/>
        </w:rPr>
        <w:t>i</w:t>
      </w:r>
      <w:r w:rsidR="00F1054B">
        <w:t xml:space="preserve"> and </w:t>
      </w:r>
      <w:r w:rsidR="00F1054B" w:rsidRPr="00F1054B">
        <w:rPr>
          <w:i/>
        </w:rPr>
        <w:t>j</w:t>
      </w:r>
      <w:r w:rsidR="00F1054B">
        <w:t xml:space="preserve"> refer to electron and </w:t>
      </w:r>
      <w:r w:rsidR="00F1054B" w:rsidRPr="00F1054B">
        <w:rPr>
          <w:i/>
        </w:rPr>
        <w:t>k</w:t>
      </w:r>
      <w:r w:rsidR="00F1054B">
        <w:t xml:space="preserve"> and </w:t>
      </w:r>
      <w:r w:rsidR="00F1054B" w:rsidRPr="00F1054B">
        <w:rPr>
          <w:i/>
        </w:rPr>
        <w:t>l</w:t>
      </w:r>
      <w:r w:rsidR="00F1054B">
        <w:t xml:space="preserve"> refer to nucleus. T</w:t>
      </w:r>
      <w:r>
        <w:t xml:space="preserve">he constant </w:t>
      </w:r>
      <w:r w:rsidR="00AF2105" w:rsidRPr="008C587F">
        <w:rPr>
          <w:position w:val="-4"/>
        </w:rPr>
        <w:object w:dxaOrig="200" w:dyaOrig="260">
          <v:shape id="_x0000_i1196" type="#_x0000_t75" style="width:9.75pt;height:12.75pt" o:ole="">
            <v:imagedata r:id="rId319" o:title=""/>
          </v:shape>
          <o:OLEObject Type="Embed" ProgID="Equation.DSMT4" ShapeID="_x0000_i1196" DrawAspect="Content" ObjectID="_1382968481" r:id="rId320"/>
        </w:object>
      </w:r>
      <w:r w:rsidR="00AF2105">
        <w:rPr>
          <w:position w:val="-4"/>
        </w:rPr>
        <w:t xml:space="preserve"> </w:t>
      </w:r>
      <w:r>
        <w:t xml:space="preserve">is Planck’s constant </w:t>
      </w:r>
      <w:r w:rsidR="007B0CC4">
        <w:t>(</w:t>
      </w:r>
      <w:r w:rsidR="007B0CC4" w:rsidRPr="007B0CC4">
        <w:rPr>
          <w:i/>
        </w:rPr>
        <w:t>h</w:t>
      </w:r>
      <w:r w:rsidR="007B0CC4">
        <w:t xml:space="preserve">) </w:t>
      </w:r>
      <w:r>
        <w:t>divided by 2</w:t>
      </w:r>
      <w:r w:rsidRPr="005B1915">
        <w:rPr>
          <w:rFonts w:cs="Times New Roman"/>
          <w:i/>
        </w:rPr>
        <w:t>π</w:t>
      </w:r>
      <w:r>
        <w:rPr>
          <w:rFonts w:cs="Times New Roman"/>
        </w:rPr>
        <w:t xml:space="preserve">, </w:t>
      </w:r>
      <w:r w:rsidRPr="00F1054B">
        <w:rPr>
          <w:rFonts w:cs="Times New Roman"/>
          <w:i/>
        </w:rPr>
        <w:t>m</w:t>
      </w:r>
      <w:r>
        <w:rPr>
          <w:rFonts w:cs="Times New Roman"/>
        </w:rPr>
        <w:t xml:space="preserve"> is the mass of a electron, </w:t>
      </w:r>
      <w:r w:rsidR="00AF2105" w:rsidRPr="008C587F">
        <w:rPr>
          <w:rFonts w:cs="Times New Roman"/>
          <w:position w:val="-12"/>
        </w:rPr>
        <w:object w:dxaOrig="380" w:dyaOrig="360">
          <v:shape id="_x0000_i1197" type="#_x0000_t75" style="width:18.75pt;height:18pt" o:ole="">
            <v:imagedata r:id="rId321" o:title=""/>
          </v:shape>
          <o:OLEObject Type="Embed" ProgID="Equation.DSMT4" ShapeID="_x0000_i1197" DrawAspect="Content" ObjectID="_1382968482" r:id="rId322"/>
        </w:object>
      </w:r>
      <w:r w:rsidR="00AF2105">
        <w:rPr>
          <w:rFonts w:cs="Times New Roman"/>
          <w:position w:val="-12"/>
        </w:rPr>
        <w:t xml:space="preserve"> </w:t>
      </w:r>
      <w:r>
        <w:rPr>
          <w:rFonts w:cs="Times New Roman"/>
        </w:rPr>
        <w:t xml:space="preserve">is the mass of the </w:t>
      </w:r>
      <w:r w:rsidRPr="00F1054B">
        <w:rPr>
          <w:rFonts w:cs="Times New Roman"/>
          <w:i/>
        </w:rPr>
        <w:t>k</w:t>
      </w:r>
      <w:r w:rsidRPr="00F1054B">
        <w:rPr>
          <w:rFonts w:cs="Times New Roman"/>
          <w:vertAlign w:val="superscript"/>
        </w:rPr>
        <w:t>th</w:t>
      </w:r>
      <w:r>
        <w:rPr>
          <w:rFonts w:cs="Times New Roman"/>
        </w:rPr>
        <w:t xml:space="preserve"> nucleus, </w:t>
      </w:r>
      <w:r w:rsidR="00AF2105" w:rsidRPr="005B1915">
        <w:rPr>
          <w:rFonts w:cs="Times New Roman"/>
          <w:position w:val="-6"/>
        </w:rPr>
        <w:object w:dxaOrig="320" w:dyaOrig="320">
          <v:shape id="_x0000_i1198" type="#_x0000_t75" style="width:15.75pt;height:15.75pt" o:ole="">
            <v:imagedata r:id="rId323" o:title=""/>
          </v:shape>
          <o:OLEObject Type="Embed" ProgID="Equation.DSMT4" ShapeID="_x0000_i1198" DrawAspect="Content" ObjectID="_1382968483" r:id="rId324"/>
        </w:object>
      </w:r>
      <w:r>
        <w:rPr>
          <w:rFonts w:cs="Times New Roman"/>
        </w:rPr>
        <w:t xml:space="preserve"> is the Laplacian operator, </w:t>
      </w:r>
      <w:r w:rsidRPr="00F1054B">
        <w:rPr>
          <w:rFonts w:cs="Times New Roman"/>
          <w:i/>
        </w:rPr>
        <w:t>e</w:t>
      </w:r>
      <w:r>
        <w:rPr>
          <w:rFonts w:cs="Times New Roman"/>
        </w:rPr>
        <w:t xml:space="preserve"> is the electronic charge, </w:t>
      </w:r>
      <w:r w:rsidR="00AF2105" w:rsidRPr="008C587F">
        <w:rPr>
          <w:rFonts w:cs="Times New Roman"/>
          <w:position w:val="-12"/>
        </w:rPr>
        <w:object w:dxaOrig="300" w:dyaOrig="360">
          <v:shape id="_x0000_i1199" type="#_x0000_t75" style="width:15pt;height:18pt" o:ole="">
            <v:imagedata r:id="rId325" o:title=""/>
          </v:shape>
          <o:OLEObject Type="Embed" ProgID="Equation.DSMT4" ShapeID="_x0000_i1199" DrawAspect="Content" ObjectID="_1382968484" r:id="rId326"/>
        </w:object>
      </w:r>
      <w:r w:rsidR="00AF2105">
        <w:rPr>
          <w:rFonts w:cs="Times New Roman"/>
          <w:position w:val="-12"/>
        </w:rPr>
        <w:t xml:space="preserve"> </w:t>
      </w:r>
      <w:r>
        <w:rPr>
          <w:rFonts w:cs="Times New Roman"/>
        </w:rPr>
        <w:t xml:space="preserve">is the atomic number of </w:t>
      </w:r>
      <w:r w:rsidRPr="00F1054B">
        <w:rPr>
          <w:rFonts w:cs="Times New Roman"/>
          <w:i/>
        </w:rPr>
        <w:t>k</w:t>
      </w:r>
      <w:r w:rsidRPr="00F1054B">
        <w:rPr>
          <w:rFonts w:cs="Times New Roman"/>
          <w:vertAlign w:val="superscript"/>
        </w:rPr>
        <w:t>th</w:t>
      </w:r>
      <w:r>
        <w:rPr>
          <w:rFonts w:cs="Times New Roman"/>
        </w:rPr>
        <w:t xml:space="preserve"> nucleus, and </w:t>
      </w:r>
      <w:r w:rsidRPr="00F1054B">
        <w:rPr>
          <w:rFonts w:cs="Times New Roman"/>
          <w:i/>
        </w:rPr>
        <w:t>r</w:t>
      </w:r>
      <w:r w:rsidRPr="00F1054B">
        <w:rPr>
          <w:rFonts w:cs="Times New Roman"/>
          <w:i/>
          <w:vertAlign w:val="subscript"/>
        </w:rPr>
        <w:t>ab</w:t>
      </w:r>
      <w:r>
        <w:rPr>
          <w:rFonts w:cs="Times New Roman"/>
        </w:rPr>
        <w:t xml:space="preserve"> is the distance between particles </w:t>
      </w:r>
      <w:r w:rsidRPr="00117E96">
        <w:rPr>
          <w:rFonts w:cs="Times New Roman"/>
          <w:i/>
        </w:rPr>
        <w:t>a</w:t>
      </w:r>
      <w:r>
        <w:rPr>
          <w:rFonts w:cs="Times New Roman"/>
        </w:rPr>
        <w:t xml:space="preserve"> and </w:t>
      </w:r>
      <w:r w:rsidRPr="00117E96">
        <w:rPr>
          <w:rFonts w:cs="Times New Roman"/>
          <w:i/>
        </w:rPr>
        <w:t>b</w:t>
      </w:r>
      <w:r>
        <w:rPr>
          <w:rFonts w:cs="Times New Roman"/>
        </w:rPr>
        <w:t xml:space="preserve">. </w:t>
      </w:r>
      <w:r w:rsidR="00DE652E">
        <w:rPr>
          <w:rFonts w:cs="Times New Roman"/>
        </w:rPr>
        <w:t>The Laplacian operator in Car</w:t>
      </w:r>
      <w:r w:rsidR="00733A13">
        <w:rPr>
          <w:rFonts w:cs="Times New Roman"/>
        </w:rPr>
        <w:t>tesian coordinates has the form</w:t>
      </w:r>
    </w:p>
    <w:p w:rsidR="00DE652E" w:rsidRPr="005B1915" w:rsidRDefault="00190E22" w:rsidP="00190E22">
      <w:pPr>
        <w:pStyle w:val="MTDisplayEquation"/>
      </w:pPr>
      <w:r>
        <w:tab/>
      </w:r>
      <w:r w:rsidR="00FD28BD" w:rsidRPr="00190E22">
        <w:rPr>
          <w:position w:val="-28"/>
        </w:rPr>
        <w:object w:dxaOrig="2100" w:dyaOrig="700">
          <v:shape id="_x0000_i1200" type="#_x0000_t75" style="width:105pt;height:35.25pt" o:ole="">
            <v:imagedata r:id="rId327" o:title=""/>
          </v:shape>
          <o:OLEObject Type="Embed" ProgID="Equation.DSMT4" ShapeID="_x0000_i1200" DrawAspect="Content" ObjectID="_1382968485" r:id="rId328"/>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6</w:instrText>
        </w:r>
      </w:fldSimple>
      <w:r>
        <w:instrText>)</w:instrText>
      </w:r>
      <w:r w:rsidR="00DC7675">
        <w:fldChar w:fldCharType="end"/>
      </w:r>
    </w:p>
    <w:p w:rsidR="00190E22" w:rsidRDefault="00190E22" w:rsidP="005B1915">
      <w:pPr>
        <w:ind w:firstLine="0"/>
      </w:pPr>
      <w:r>
        <w:t>The total Hamiltoni</w:t>
      </w:r>
      <w:r w:rsidR="003D2FA7">
        <w:t>an in Eq.</w:t>
      </w:r>
      <w:r>
        <w:t xml:space="preserve"> </w:t>
      </w:r>
      <w:r w:rsidR="00DC7675">
        <w:fldChar w:fldCharType="begin"/>
      </w:r>
      <w:r>
        <w:instrText xml:space="preserve"> GOTOBUTTON ZEqnNum427856  \* MERGEFORMAT </w:instrText>
      </w:r>
      <w:fldSimple w:instr=" REF ZEqnNum427856 \* Charformat \! \* MERGEFORMAT ">
        <w:r w:rsidR="00A672CD">
          <w:instrText>(4.5)</w:instrText>
        </w:r>
      </w:fldSimple>
      <w:r w:rsidR="00DC7675">
        <w:fldChar w:fldCharType="end"/>
      </w:r>
      <w:r>
        <w:t xml:space="preserve"> can be expressed in the atomic units by setting the numerical value of the </w:t>
      </w:r>
      <w:proofErr w:type="gramStart"/>
      <w:r>
        <w:t xml:space="preserve">constants </w:t>
      </w:r>
      <w:proofErr w:type="gramEnd"/>
      <w:r w:rsidR="00AF2105" w:rsidRPr="008C587F">
        <w:rPr>
          <w:position w:val="-4"/>
        </w:rPr>
        <w:object w:dxaOrig="200" w:dyaOrig="260">
          <v:shape id="_x0000_i1201" type="#_x0000_t75" style="width:9.75pt;height:12.75pt" o:ole="">
            <v:imagedata r:id="rId319" o:title=""/>
          </v:shape>
          <o:OLEObject Type="Embed" ProgID="Equation.DSMT4" ShapeID="_x0000_i1201" DrawAspect="Content" ObjectID="_1382968486" r:id="rId329"/>
        </w:object>
      </w:r>
      <w:r>
        <w:t xml:space="preserve">, </w:t>
      </w:r>
      <w:r w:rsidRPr="007B0CC4">
        <w:rPr>
          <w:i/>
        </w:rPr>
        <w:t>m</w:t>
      </w:r>
      <w:r>
        <w:t xml:space="preserve"> and </w:t>
      </w:r>
      <w:r w:rsidRPr="007B0CC4">
        <w:rPr>
          <w:i/>
        </w:rPr>
        <w:t>e</w:t>
      </w:r>
      <w:r>
        <w:t xml:space="preserve"> to 1:</w:t>
      </w:r>
    </w:p>
    <w:p w:rsidR="00190E22" w:rsidRDefault="00190E22" w:rsidP="00190E22">
      <w:pPr>
        <w:pStyle w:val="MTDisplayEquation"/>
      </w:pPr>
      <w:r>
        <w:lastRenderedPageBreak/>
        <w:tab/>
      </w:r>
      <w:r w:rsidR="00FD28BD" w:rsidRPr="00190E22">
        <w:rPr>
          <w:position w:val="-32"/>
        </w:rPr>
        <w:object w:dxaOrig="5760" w:dyaOrig="740">
          <v:shape id="_x0000_i1202" type="#_x0000_t75" style="width:4in;height:36.75pt" o:ole="">
            <v:imagedata r:id="rId330" o:title=""/>
          </v:shape>
          <o:OLEObject Type="Embed" ProgID="Equation.DSMT4" ShapeID="_x0000_i1202" DrawAspect="Content" ObjectID="_1382968487" r:id="rId331"/>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84" w:name="ZEqnNum627776"/>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7</w:instrText>
        </w:r>
      </w:fldSimple>
      <w:r>
        <w:instrText>)</w:instrText>
      </w:r>
      <w:bookmarkEnd w:id="84"/>
      <w:r w:rsidR="00DC7675">
        <w:fldChar w:fldCharType="end"/>
      </w:r>
    </w:p>
    <w:p w:rsidR="00515B59" w:rsidRDefault="00190E22" w:rsidP="00190E22">
      <w:pPr>
        <w:ind w:firstLine="0"/>
      </w:pPr>
      <w:r>
        <w:t xml:space="preserve">The atomic unit of </w:t>
      </w:r>
      <w:r w:rsidR="003D2FA7">
        <w:t>terms in Eq.</w:t>
      </w:r>
      <w:r w:rsidR="00F3080C">
        <w:t xml:space="preserve"> </w:t>
      </w:r>
      <w:r w:rsidR="00DC7675">
        <w:fldChar w:fldCharType="begin"/>
      </w:r>
      <w:r w:rsidR="00F3080C">
        <w:instrText xml:space="preserve"> GOTOBUTTON ZEqnNum627776  \* MERGEFORMAT </w:instrText>
      </w:r>
      <w:fldSimple w:instr=" REF ZEqnNum627776 \* Charformat \! \* MERGEFORMAT ">
        <w:r w:rsidR="00A672CD">
          <w:instrText>(4.7)</w:instrText>
        </w:r>
      </w:fldSimple>
      <w:r w:rsidR="00DC7675">
        <w:fldChar w:fldCharType="end"/>
      </w:r>
      <w:r w:rsidR="00F3080C">
        <w:t xml:space="preserve"> </w:t>
      </w:r>
      <w:r>
        <w:t>is Hartree (Ha)</w:t>
      </w:r>
      <w:r w:rsidR="00F3080C">
        <w:t>,</w:t>
      </w:r>
      <w:r>
        <w:t xml:space="preserve"> </w:t>
      </w:r>
      <w:r w:rsidR="00F3080C">
        <w:t xml:space="preserve">which </w:t>
      </w:r>
      <w:r>
        <w:t xml:space="preserve">is equal </w:t>
      </w:r>
      <w:proofErr w:type="gramStart"/>
      <w:r>
        <w:t>to 627.509 kcal/mol</w:t>
      </w:r>
      <w:proofErr w:type="gramEnd"/>
      <w:r>
        <w:t>.</w:t>
      </w:r>
      <w:r w:rsidR="004651F2">
        <w:t xml:space="preserve"> </w:t>
      </w:r>
    </w:p>
    <w:p w:rsidR="00515B59" w:rsidRDefault="00515B59" w:rsidP="00515B59">
      <w:pPr>
        <w:pStyle w:val="Heading3"/>
      </w:pPr>
      <w:bookmarkStart w:id="85" w:name="_Toc308512893"/>
      <w:r>
        <w:t>Born-Oppenheimer Approximation</w:t>
      </w:r>
      <w:bookmarkEnd w:id="85"/>
    </w:p>
    <w:p w:rsidR="003D77C6" w:rsidRDefault="004651F2" w:rsidP="0026517D">
      <w:r>
        <w:t xml:space="preserve">The expression of the total Hamiltonian </w:t>
      </w:r>
      <w:r w:rsidR="003D2FA7">
        <w:t>in Eq.</w:t>
      </w:r>
      <w:r w:rsidR="00515B59">
        <w:t xml:space="preserve"> </w:t>
      </w:r>
      <w:r w:rsidR="00DC7675">
        <w:fldChar w:fldCharType="begin"/>
      </w:r>
      <w:r w:rsidR="00515B59">
        <w:instrText xml:space="preserve"> GOTOBUTTON ZEqnNum627776  \* MERGEFORMAT </w:instrText>
      </w:r>
      <w:fldSimple w:instr=" REF ZEqnNum627776 \* Charformat \! \* MERGEFORMAT ">
        <w:r w:rsidR="00A672CD">
          <w:instrText>(4.7)</w:instrText>
        </w:r>
      </w:fldSimple>
      <w:r w:rsidR="00DC7675">
        <w:fldChar w:fldCharType="end"/>
      </w:r>
      <w:r w:rsidR="00515B59">
        <w:t xml:space="preserve"> </w:t>
      </w:r>
      <w:r>
        <w:t>implies that the particles do not move independently due to correlation effects (i.e., the attraction and repulsion of particles).</w:t>
      </w:r>
      <w:r w:rsidR="00515B59">
        <w:t xml:space="preserve"> Hence, </w:t>
      </w:r>
      <w:r w:rsidR="00C45DF3">
        <w:t xml:space="preserve">finding an analytical </w:t>
      </w:r>
      <w:r w:rsidR="00515B59">
        <w:t>sol</w:t>
      </w:r>
      <w:r w:rsidR="00C45DF3">
        <w:t>ution</w:t>
      </w:r>
      <w:r w:rsidR="00515B59">
        <w:t xml:space="preserve"> </w:t>
      </w:r>
      <w:r w:rsidR="00C45DF3">
        <w:t>of the Schrödinger</w:t>
      </w:r>
      <w:r w:rsidR="00515B59">
        <w:t xml:space="preserve"> equation </w:t>
      </w:r>
      <w:r w:rsidR="00C45DF3">
        <w:t>even for a system as simple as a hydrogen molecule is a formidable task</w:t>
      </w:r>
      <w:r w:rsidR="00841160">
        <w:t xml:space="preserve">, and approximation is necessary. Since nuclei are much heavier than electrons, the electrons move much faster than the nuclei. Hence, to a good approximation as far as the electrons are concerned, the nuclei can be regarded as fixed while the electrons carry out their motion, and the electrons respond instantaneously to the change in the positions of the nuclei. </w:t>
      </w:r>
      <w:r w:rsidR="00344CCE">
        <w:t>This suggests that it is possible to decouple the motion of electrons from the motion</w:t>
      </w:r>
      <w:r w:rsidR="00C022AA">
        <w:t xml:space="preserve"> of</w:t>
      </w:r>
      <w:r w:rsidR="00344CCE">
        <w:t xml:space="preserve"> nuclei.</w:t>
      </w:r>
      <w:r w:rsidR="006F1BDC">
        <w:t xml:space="preserve"> </w:t>
      </w:r>
      <w:r w:rsidR="00450FD3">
        <w:t xml:space="preserve">This is the </w:t>
      </w:r>
      <w:r w:rsidR="008373E3" w:rsidRPr="00A3734A">
        <w:rPr>
          <w:b/>
        </w:rPr>
        <w:t>Born-Oppenheimer (BO) approximation</w:t>
      </w:r>
      <w:r w:rsidR="00733A13" w:rsidRPr="00733A13">
        <w:t>,</w:t>
      </w:r>
      <w:r w:rsidR="00DC7675">
        <w:fldChar w:fldCharType="begin"/>
      </w:r>
      <w:r w:rsidR="00D057C9">
        <w:instrText xml:space="preserve"> ADDIN EN.CITE &lt;EndNote&gt;&lt;Cite&gt;&lt;Year&gt;2011&lt;/Year&gt;&lt;RecNum&gt;313&lt;/RecNum&gt;&lt;record&gt;&lt;rec-number&gt;313&lt;/rec-number&gt;&lt;foreign-keys&gt;&lt;key app="EN" db-id="f2wverex422p28ep0se5wp0kw5dd9f22aex2"&gt;313&lt;/key&gt;&lt;/foreign-keys&gt;&lt;ref-type name="Encyclopedia"&gt;53&lt;/ref-type&gt;&lt;contributors&gt;&lt;/contributors&gt;&lt;titles&gt;&lt;title&gt;Born-Oppenheimer Approximation&lt;/title&gt;&lt;secondary-title&gt;Encyclopædia Britannica&lt;/secondary-title&gt;&lt;/titles&gt;&lt;dates&gt;&lt;year&gt;2011&lt;/year&gt;&lt;/dates&gt;&lt;urls&gt;&lt;related-urls&gt;&lt;url&gt;http://www.britannica.com/EBchecked/topic/74277/Born-Oppenheimer-approximation&lt;/url&gt;&lt;/related-urls&gt;&lt;/urls&gt;&lt;/record&gt;&lt;/Cite&gt;&lt;/EndNote&gt;</w:instrText>
      </w:r>
      <w:r w:rsidR="00DC7675">
        <w:fldChar w:fldCharType="separate"/>
      </w:r>
      <w:r w:rsidR="00EA2433" w:rsidRPr="00EA2433">
        <w:rPr>
          <w:noProof/>
          <w:vertAlign w:val="superscript"/>
        </w:rPr>
        <w:t>129</w:t>
      </w:r>
      <w:r w:rsidR="00DC7675">
        <w:fldChar w:fldCharType="end"/>
      </w:r>
      <w:r w:rsidR="00450FD3">
        <w:t xml:space="preserve"> which when applied to compute the electronic energy, </w:t>
      </w:r>
      <w:r w:rsidR="00450FD3" w:rsidRPr="00450FD3">
        <w:rPr>
          <w:i/>
        </w:rPr>
        <w:t>E</w:t>
      </w:r>
      <w:r w:rsidR="00450FD3" w:rsidRPr="00450FD3">
        <w:rPr>
          <w:i/>
          <w:vertAlign w:val="subscript"/>
        </w:rPr>
        <w:t>e</w:t>
      </w:r>
      <w:r w:rsidR="00450FD3">
        <w:t>, results in the electronic Schrodinger equation:</w:t>
      </w:r>
      <w:r w:rsidR="004C1E18">
        <w:t xml:space="preserve"> </w:t>
      </w:r>
    </w:p>
    <w:p w:rsidR="004C1E18" w:rsidRDefault="004C1E18" w:rsidP="004C1E18">
      <w:pPr>
        <w:pStyle w:val="MTDisplayEquation"/>
      </w:pPr>
      <w:r>
        <w:tab/>
      </w:r>
      <w:r w:rsidR="00FD28BD" w:rsidRPr="004C1E18">
        <w:rPr>
          <w:position w:val="-14"/>
        </w:rPr>
        <w:object w:dxaOrig="2560" w:dyaOrig="400">
          <v:shape id="_x0000_i1203" type="#_x0000_t75" style="width:129pt;height:20.25pt" o:ole="">
            <v:imagedata r:id="rId332" o:title=""/>
          </v:shape>
          <o:OLEObject Type="Embed" ProgID="Equation.DSMT4" ShapeID="_x0000_i1203" DrawAspect="Content" ObjectID="_1382968488" r:id="rId33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86" w:name="ZEqnNum728428"/>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w:instrText>
        </w:r>
      </w:fldSimple>
      <w:r w:rsidR="00002B83">
        <w:instrText>)</w:instrText>
      </w:r>
      <w:bookmarkEnd w:id="86"/>
      <w:r w:rsidR="00DC7675">
        <w:fldChar w:fldCharType="end"/>
      </w:r>
    </w:p>
    <w:p w:rsidR="005819D2" w:rsidRDefault="005819D2" w:rsidP="005819D2">
      <w:pPr>
        <w:ind w:firstLine="0"/>
      </w:pPr>
      <w:proofErr w:type="gramStart"/>
      <w:r>
        <w:t>where</w:t>
      </w:r>
      <w:proofErr w:type="gramEnd"/>
      <w:r>
        <w:t xml:space="preserve"> </w:t>
      </w:r>
      <w:r w:rsidR="00B142C0" w:rsidRPr="008C587F">
        <w:rPr>
          <w:position w:val="-12"/>
        </w:rPr>
        <w:object w:dxaOrig="340" w:dyaOrig="360">
          <v:shape id="_x0000_i1204" type="#_x0000_t75" style="width:17.25pt;height:18pt" o:ole="">
            <v:imagedata r:id="rId334" o:title=""/>
          </v:shape>
          <o:OLEObject Type="Embed" ProgID="Equation.DSMT4" ShapeID="_x0000_i1204" DrawAspect="Content" ObjectID="_1382968489" r:id="rId335"/>
        </w:object>
      </w:r>
      <w:r w:rsidR="001A1770">
        <w:rPr>
          <w:position w:val="-12"/>
        </w:rPr>
        <w:t xml:space="preserve"> </w:t>
      </w:r>
      <w:r>
        <w:t xml:space="preserve">and </w:t>
      </w:r>
      <w:r w:rsidR="00B142C0" w:rsidRPr="008C587F">
        <w:rPr>
          <w:position w:val="-12"/>
        </w:rPr>
        <w:object w:dxaOrig="320" w:dyaOrig="360">
          <v:shape id="_x0000_i1205" type="#_x0000_t75" style="width:15.75pt;height:18pt" o:ole="">
            <v:imagedata r:id="rId336" o:title=""/>
          </v:shape>
          <o:OLEObject Type="Embed" ProgID="Equation.DSMT4" ShapeID="_x0000_i1205" DrawAspect="Content" ObjectID="_1382968490" r:id="rId337"/>
        </w:object>
      </w:r>
      <w:r>
        <w:t xml:space="preserve"> are the electronic Hamiltonian and wave</w:t>
      </w:r>
      <w:r w:rsidR="00EE62A3">
        <w:t xml:space="preserve"> </w:t>
      </w:r>
      <w:r w:rsidR="000D2E50">
        <w:t xml:space="preserve">function, respectively. </w:t>
      </w:r>
      <w:r w:rsidR="00B142C0" w:rsidRPr="00B142C0">
        <w:rPr>
          <w:position w:val="-12"/>
        </w:rPr>
        <w:object w:dxaOrig="180" w:dyaOrig="360">
          <v:shape id="_x0000_i1206" type="#_x0000_t75" style="width:9pt;height:18pt" o:ole="">
            <v:imagedata r:id="rId338" o:title=""/>
          </v:shape>
          <o:OLEObject Type="Embed" ProgID="Equation.DSMT4" ShapeID="_x0000_i1206" DrawAspect="Content" ObjectID="_1382968491" r:id="rId339"/>
        </w:object>
      </w:r>
      <w:r w:rsidR="00B142C0">
        <w:rPr>
          <w:position w:val="-12"/>
        </w:rPr>
        <w:t xml:space="preserve"> </w:t>
      </w:r>
      <w:proofErr w:type="gramStart"/>
      <w:r w:rsidR="000D2E50">
        <w:t>and</w:t>
      </w:r>
      <w:proofErr w:type="gramEnd"/>
      <w:r w:rsidR="000D2E50">
        <w:t xml:space="preserve"> </w:t>
      </w:r>
      <w:r w:rsidR="00B142C0" w:rsidRPr="008C587F">
        <w:rPr>
          <w:position w:val="-12"/>
        </w:rPr>
        <w:object w:dxaOrig="220" w:dyaOrig="360">
          <v:shape id="_x0000_i1207" type="#_x0000_t75" style="width:11.25pt;height:18pt" o:ole="">
            <v:imagedata r:id="rId340" o:title=""/>
          </v:shape>
          <o:OLEObject Type="Embed" ProgID="Equation.DSMT4" ShapeID="_x0000_i1207" DrawAspect="Content" ObjectID="_1382968492" r:id="rId341"/>
        </w:object>
      </w:r>
      <w:r w:rsidR="000D2E50">
        <w:t xml:space="preserve"> represent the electronic and nuclear positions, respectively. </w:t>
      </w:r>
    </w:p>
    <w:p w:rsidR="005819D2" w:rsidRDefault="0026517D" w:rsidP="005819D2">
      <w:r>
        <w:t>For fixed position</w:t>
      </w:r>
      <w:r w:rsidR="000D2E50">
        <w:t>s of nuclei, the kinetic energies</w:t>
      </w:r>
      <w:r>
        <w:t xml:space="preserve"> of nuclei </w:t>
      </w:r>
      <w:r w:rsidR="00E325F7">
        <w:t>are</w:t>
      </w:r>
      <w:r>
        <w:t xml:space="preserve"> ignored and the nucleus-nucleus repulsion becomes a constant</w:t>
      </w:r>
      <w:r w:rsidR="00E167E2">
        <w:t>,</w:t>
      </w:r>
      <w:r>
        <w:t xml:space="preserve"> which is solely dependent on the nuclear </w:t>
      </w:r>
      <w:proofErr w:type="gramStart"/>
      <w:r>
        <w:t xml:space="preserve">position </w:t>
      </w:r>
      <w:proofErr w:type="gramEnd"/>
      <w:r w:rsidR="00B142C0" w:rsidRPr="008C587F">
        <w:rPr>
          <w:position w:val="-12"/>
        </w:rPr>
        <w:object w:dxaOrig="220" w:dyaOrig="360">
          <v:shape id="_x0000_i1208" type="#_x0000_t75" style="width:11.25pt;height:18pt" o:ole="">
            <v:imagedata r:id="rId340" o:title=""/>
          </v:shape>
          <o:OLEObject Type="Embed" ProgID="Equation.DSMT4" ShapeID="_x0000_i1208" DrawAspect="Content" ObjectID="_1382968493" r:id="rId342"/>
        </w:object>
      </w:r>
      <w:r>
        <w:t xml:space="preserve">. </w:t>
      </w:r>
      <w:r w:rsidR="00675897">
        <w:t>The electronic wave function</w:t>
      </w:r>
      <w:proofErr w:type="gramStart"/>
      <w:r w:rsidR="00E167E2">
        <w:t>,</w:t>
      </w:r>
      <w:r w:rsidR="00675897">
        <w:t xml:space="preserve"> </w:t>
      </w:r>
      <w:proofErr w:type="gramEnd"/>
      <w:r w:rsidR="00B142C0" w:rsidRPr="008C587F">
        <w:rPr>
          <w:position w:val="-12"/>
        </w:rPr>
        <w:object w:dxaOrig="320" w:dyaOrig="360">
          <v:shape id="_x0000_i1209" type="#_x0000_t75" style="width:15.75pt;height:18pt" o:ole="">
            <v:imagedata r:id="rId336" o:title=""/>
          </v:shape>
          <o:OLEObject Type="Embed" ProgID="Equation.DSMT4" ShapeID="_x0000_i1209" DrawAspect="Content" ObjectID="_1382968494" r:id="rId343"/>
        </w:object>
      </w:r>
      <w:r w:rsidR="005819D2" w:rsidRPr="005819D2">
        <w:rPr>
          <w:rFonts w:cs="Times New Roman"/>
        </w:rPr>
        <w:t>,</w:t>
      </w:r>
      <w:r w:rsidR="005819D2">
        <w:rPr>
          <w:rFonts w:cs="Times New Roman"/>
        </w:rPr>
        <w:t xml:space="preserve"> </w:t>
      </w:r>
      <w:r w:rsidR="005819D2">
        <w:t xml:space="preserve">is a function of electronic positions </w:t>
      </w:r>
      <w:r w:rsidR="00B142C0" w:rsidRPr="00B142C0">
        <w:rPr>
          <w:position w:val="-12"/>
        </w:rPr>
        <w:object w:dxaOrig="180" w:dyaOrig="360">
          <v:shape id="_x0000_i1210" type="#_x0000_t75" style="width:9pt;height:18pt" o:ole="">
            <v:imagedata r:id="rId338" o:title=""/>
          </v:shape>
          <o:OLEObject Type="Embed" ProgID="Equation.DSMT4" ShapeID="_x0000_i1210" DrawAspect="Content" ObjectID="_1382968495" r:id="rId344"/>
        </w:object>
      </w:r>
      <w:r w:rsidR="00E325F7">
        <w:rPr>
          <w:position w:val="-12"/>
        </w:rPr>
        <w:t xml:space="preserve"> </w:t>
      </w:r>
      <w:r w:rsidR="005819D2">
        <w:t xml:space="preserve">only, while the nuclear positions are parameters. </w:t>
      </w:r>
      <w:r w:rsidR="00CE623C">
        <w:t>Thus, the electronic Hamiltonian is</w:t>
      </w:r>
    </w:p>
    <w:p w:rsidR="00CE623C" w:rsidRDefault="00CE623C" w:rsidP="00CE623C">
      <w:pPr>
        <w:pStyle w:val="MTDisplayEquation"/>
      </w:pPr>
      <w:r>
        <w:lastRenderedPageBreak/>
        <w:tab/>
      </w:r>
      <w:r w:rsidR="00FD28BD" w:rsidRPr="00CE623C">
        <w:rPr>
          <w:position w:val="-32"/>
        </w:rPr>
        <w:object w:dxaOrig="3400" w:dyaOrig="740">
          <v:shape id="_x0000_i1211" type="#_x0000_t75" style="width:170.25pt;height:36.75pt" o:ole="">
            <v:imagedata r:id="rId345" o:title=""/>
          </v:shape>
          <o:OLEObject Type="Embed" ProgID="Equation.DSMT4" ShapeID="_x0000_i1211" DrawAspect="Content" ObjectID="_1382968496" r:id="rId346"/>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87" w:name="ZEqnNum414274"/>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9</w:instrText>
        </w:r>
      </w:fldSimple>
      <w:r>
        <w:instrText>)</w:instrText>
      </w:r>
      <w:bookmarkEnd w:id="87"/>
      <w:r w:rsidR="00DC7675">
        <w:fldChar w:fldCharType="end"/>
      </w:r>
    </w:p>
    <w:p w:rsidR="008978B2" w:rsidRPr="008978B2" w:rsidRDefault="008978B2" w:rsidP="008978B2">
      <w:pPr>
        <w:ind w:firstLine="0"/>
      </w:pPr>
      <w:r>
        <w:t xml:space="preserve">We add nuclear interaction energy, </w:t>
      </w:r>
      <w:r w:rsidRPr="008978B2">
        <w:rPr>
          <w:i/>
        </w:rPr>
        <w:t>E</w:t>
      </w:r>
      <w:r w:rsidRPr="008978B2">
        <w:rPr>
          <w:i/>
          <w:vertAlign w:val="subscript"/>
        </w:rPr>
        <w:t>nn</w:t>
      </w:r>
      <w:r>
        <w:t>, to obtain the total energy of the system</w:t>
      </w:r>
      <w:r w:rsidR="000F524D">
        <w:t>,</w:t>
      </w:r>
      <w:r w:rsidR="00E167E2">
        <w:t xml:space="preserve"> and it has the form</w:t>
      </w:r>
    </w:p>
    <w:p w:rsidR="00450FD3" w:rsidRDefault="00461E55" w:rsidP="00461E55">
      <w:pPr>
        <w:pStyle w:val="MTDisplayEquation"/>
      </w:pPr>
      <w:r>
        <w:tab/>
      </w:r>
      <w:r w:rsidR="00FD28BD" w:rsidRPr="00461E55">
        <w:rPr>
          <w:position w:val="-30"/>
        </w:rPr>
        <w:object w:dxaOrig="2160" w:dyaOrig="720">
          <v:shape id="_x0000_i1212" type="#_x0000_t75" style="width:108pt;height:36pt" o:ole="">
            <v:imagedata r:id="rId347" o:title=""/>
          </v:shape>
          <o:OLEObject Type="Embed" ProgID="Equation.DSMT4" ShapeID="_x0000_i1212" DrawAspect="Content" ObjectID="_1382968497" r:id="rId348"/>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10</w:instrText>
        </w:r>
      </w:fldSimple>
      <w:r>
        <w:instrText>)</w:instrText>
      </w:r>
      <w:r w:rsidR="00DC7675">
        <w:fldChar w:fldCharType="end"/>
      </w:r>
    </w:p>
    <w:p w:rsidR="00947EB4" w:rsidRDefault="00947EB4" w:rsidP="00947EB4">
      <w:pPr>
        <w:rPr>
          <w:noProof/>
        </w:rPr>
      </w:pPr>
      <w:r>
        <w:rPr>
          <w:noProof/>
        </w:rPr>
        <w:t xml:space="preserve">The solution of the </w:t>
      </w:r>
      <w:r>
        <w:t>Schrödinger equation within the BO</w:t>
      </w:r>
      <w:r>
        <w:rPr>
          <w:noProof/>
        </w:rPr>
        <w:t xml:space="preserve"> approximation with different nuclear positions samples the </w:t>
      </w:r>
      <w:r w:rsidR="00E954F9">
        <w:rPr>
          <w:noProof/>
        </w:rPr>
        <w:t>potential energy surface (</w:t>
      </w:r>
      <w:r>
        <w:rPr>
          <w:noProof/>
        </w:rPr>
        <w:t>PES</w:t>
      </w:r>
      <w:r w:rsidR="00E954F9">
        <w:rPr>
          <w:noProof/>
        </w:rPr>
        <w:t>)</w:t>
      </w:r>
      <w:r>
        <w:rPr>
          <w:noProof/>
        </w:rPr>
        <w:t xml:space="preserve"> and allows the </w:t>
      </w:r>
      <w:r w:rsidR="00DE0915">
        <w:rPr>
          <w:noProof/>
        </w:rPr>
        <w:t>determination</w:t>
      </w:r>
      <w:r>
        <w:rPr>
          <w:noProof/>
        </w:rPr>
        <w:t xml:space="preserve"> of the optimized geometry via the energy minimization procedure.</w:t>
      </w:r>
    </w:p>
    <w:p w:rsidR="00EE0AF4" w:rsidRDefault="00EE0AF4" w:rsidP="00EE0AF4">
      <w:r>
        <w:t xml:space="preserve">The electronic Hamiltonian operator can be simplified by introducing a compact set of notations: </w:t>
      </w:r>
    </w:p>
    <w:p w:rsidR="00EE0AF4" w:rsidRDefault="00EE0AF4" w:rsidP="00EE0AF4">
      <w:pPr>
        <w:pStyle w:val="MTDisplayEquation"/>
      </w:pPr>
      <w:r>
        <w:tab/>
      </w:r>
      <w:r w:rsidR="00FD28BD" w:rsidRPr="00EE0AF4">
        <w:rPr>
          <w:position w:val="-66"/>
        </w:rPr>
        <w:object w:dxaOrig="1900" w:dyaOrig="1440">
          <v:shape id="_x0000_i1213" type="#_x0000_t75" style="width:95.25pt;height:1in" o:ole="">
            <v:imagedata r:id="rId349" o:title=""/>
          </v:shape>
          <o:OLEObject Type="Embed" ProgID="Equation.DSMT4" ShapeID="_x0000_i1213" DrawAspect="Content" ObjectID="_1382968498" r:id="rId350"/>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11</w:instrText>
        </w:r>
      </w:fldSimple>
      <w:r>
        <w:instrText>)</w:instrText>
      </w:r>
      <w:r w:rsidR="00DC7675">
        <w:fldChar w:fldCharType="end"/>
      </w:r>
    </w:p>
    <w:p w:rsidR="00EE0AF4" w:rsidRDefault="0035296A" w:rsidP="00EE0AF4">
      <w:pPr>
        <w:ind w:firstLine="0"/>
      </w:pPr>
      <w:r w:rsidRPr="008C587F">
        <w:rPr>
          <w:position w:val="-12"/>
        </w:rPr>
        <w:object w:dxaOrig="220" w:dyaOrig="360">
          <v:shape id="_x0000_i1214" type="#_x0000_t75" style="width:11.25pt;height:18pt" o:ole="">
            <v:imagedata r:id="rId351" o:title=""/>
          </v:shape>
          <o:OLEObject Type="Embed" ProgID="Equation.DSMT4" ShapeID="_x0000_i1214" DrawAspect="Content" ObjectID="_1382968499" r:id="rId352"/>
        </w:object>
      </w:r>
      <w:r>
        <w:rPr>
          <w:position w:val="-12"/>
        </w:rPr>
        <w:t xml:space="preserve"> </w:t>
      </w:r>
      <w:proofErr w:type="gramStart"/>
      <w:r w:rsidR="00EE0AF4">
        <w:t>is</w:t>
      </w:r>
      <w:proofErr w:type="gramEnd"/>
      <w:r w:rsidR="00EE0AF4">
        <w:t xml:space="preserve"> the one-electron operator describing the motion of electron </w:t>
      </w:r>
      <w:r w:rsidR="00EE0AF4" w:rsidRPr="00EE0AF4">
        <w:rPr>
          <w:i/>
        </w:rPr>
        <w:t>i</w:t>
      </w:r>
      <w:r w:rsidR="00EE0AF4">
        <w:t xml:space="preserve"> in the field of nuclei, and </w:t>
      </w:r>
      <w:r w:rsidRPr="008C587F">
        <w:rPr>
          <w:position w:val="-14"/>
        </w:rPr>
        <w:object w:dxaOrig="300" w:dyaOrig="380">
          <v:shape id="_x0000_i1215" type="#_x0000_t75" style="width:15pt;height:18.75pt" o:ole="">
            <v:imagedata r:id="rId353" o:title=""/>
          </v:shape>
          <o:OLEObject Type="Embed" ProgID="Equation.DSMT4" ShapeID="_x0000_i1215" DrawAspect="Content" ObjectID="_1382968500" r:id="rId354"/>
        </w:object>
      </w:r>
      <w:r w:rsidR="00EE0AF4">
        <w:t xml:space="preserve"> is the two-electron operator corresponding to electron-electron interaction. Thus, the electronic Hamiltonian </w:t>
      </w:r>
      <w:r w:rsidR="00EE0AF4" w:rsidRPr="00EE0AF4">
        <w:rPr>
          <w:i/>
        </w:rPr>
        <w:t>H</w:t>
      </w:r>
      <w:r w:rsidR="00EE0AF4" w:rsidRPr="00EE0AF4">
        <w:rPr>
          <w:i/>
          <w:vertAlign w:val="subscript"/>
        </w:rPr>
        <w:t>e</w:t>
      </w:r>
      <w:r w:rsidR="00EE0AF4">
        <w:t xml:space="preserve"> can then be expressed as:</w:t>
      </w:r>
    </w:p>
    <w:p w:rsidR="00EE0AF4" w:rsidRPr="00EE0AF4" w:rsidRDefault="00EE0AF4" w:rsidP="00EE0AF4">
      <w:pPr>
        <w:pStyle w:val="MTDisplayEquation"/>
      </w:pPr>
      <w:r>
        <w:tab/>
      </w:r>
      <w:r w:rsidR="00FD28BD" w:rsidRPr="00EE0AF4">
        <w:rPr>
          <w:position w:val="-30"/>
        </w:rPr>
        <w:object w:dxaOrig="2240" w:dyaOrig="720">
          <v:shape id="_x0000_i1216" type="#_x0000_t75" style="width:111.75pt;height:36pt" o:ole="">
            <v:imagedata r:id="rId355" o:title=""/>
          </v:shape>
          <o:OLEObject Type="Embed" ProgID="Equation.DSMT4" ShapeID="_x0000_i1216" DrawAspect="Content" ObjectID="_1382968501" r:id="rId356"/>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88" w:name="ZEqnNum579255"/>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12</w:instrText>
        </w:r>
      </w:fldSimple>
      <w:r>
        <w:instrText>)</w:instrText>
      </w:r>
      <w:bookmarkEnd w:id="88"/>
      <w:r w:rsidR="00DC7675">
        <w:fldChar w:fldCharType="end"/>
      </w:r>
    </w:p>
    <w:p w:rsidR="00947EB4" w:rsidRDefault="00947EB4" w:rsidP="00947EB4">
      <w:pPr>
        <w:pStyle w:val="Heading3"/>
        <w:rPr>
          <w:noProof/>
        </w:rPr>
      </w:pPr>
      <w:bookmarkStart w:id="89" w:name="_Toc308512894"/>
      <w:r>
        <w:rPr>
          <w:noProof/>
        </w:rPr>
        <w:t>Hartree Approximation</w:t>
      </w:r>
      <w:r w:rsidR="00DC7675" w:rsidRPr="001F30EA">
        <w:rPr>
          <w:i w:val="0"/>
          <w:noProof/>
        </w:rPr>
        <w:fldChar w:fldCharType="begin"/>
      </w:r>
      <w:r w:rsidR="00D057C9">
        <w:rPr>
          <w:i w:val="0"/>
          <w:noProof/>
        </w:rPr>
        <w:instrText xml:space="preserve"> ADDIN EN.CITE &lt;EndNote&gt;&lt;Cite&gt;&lt;Author&gt;Hartree&lt;/Author&gt;&lt;Year&gt;1928&lt;/Year&gt;&lt;RecNum&gt;345&lt;/RecNum&gt;&lt;record&gt;&lt;rec-number&gt;345&lt;/rec-number&gt;&lt;foreign-keys&gt;&lt;key app="EN" db-id="f2wverex422p28ep0se5wp0kw5dd9f22aex2"&gt;345&lt;/key&gt;&lt;/foreign-keys&gt;&lt;ref-type name="Journal Article"&gt;17&lt;/ref-type&gt;&lt;contributors&gt;&lt;authors&gt;&lt;author&gt;Hartree,D. R.&lt;/author&gt;&lt;/authors&gt;&lt;/contributors&gt;&lt;titles&gt;&lt;title&gt;The Wave Mechanics of an Atom with a Non-Coulomb Central Field. Part I. Theory and Methods&lt;/title&gt;&lt;secondary-title&gt;Mathematical Proceedings of the Cambridge Philosophical Society&lt;/secondary-title&gt;&lt;/titles&gt;&lt;periodical&gt;&lt;full-title&gt;Mathematical Proceedings of the Cambridge Philosophical Society&lt;/full-title&gt;&lt;/periodical&gt;&lt;pages&gt;89-110&lt;/pages&gt;&lt;volume&gt;24&lt;/volume&gt;&lt;number&gt;01&lt;/number&gt;&lt;dates&gt;&lt;year&gt;1928&lt;/year&gt;&lt;/dates&gt;&lt;isbn&gt;0305-0041&lt;/isbn&gt;&lt;urls&gt;&lt;related-urls&gt;&lt;url&gt;http://dx.doi.org/10.1017/S0305004100011919&lt;/url&gt;&lt;/related-urls&gt;&lt;/urls&gt;&lt;electronic-resource-num&gt;doi:10.1017/S0305004100011919&lt;/electronic-resource-num&gt;&lt;access-date&gt;1928&lt;/access-date&gt;&lt;/record&gt;&lt;/Cite&gt;&lt;/EndNote&gt;</w:instrText>
      </w:r>
      <w:r w:rsidR="00DC7675" w:rsidRPr="001F30EA">
        <w:rPr>
          <w:i w:val="0"/>
          <w:noProof/>
        </w:rPr>
        <w:fldChar w:fldCharType="separate"/>
      </w:r>
      <w:r w:rsidR="00EA2433" w:rsidRPr="001F30EA">
        <w:rPr>
          <w:i w:val="0"/>
          <w:noProof/>
          <w:vertAlign w:val="superscript"/>
        </w:rPr>
        <w:t>130</w:t>
      </w:r>
      <w:bookmarkEnd w:id="89"/>
      <w:r w:rsidR="00DC7675" w:rsidRPr="001F30EA">
        <w:rPr>
          <w:i w:val="0"/>
          <w:noProof/>
        </w:rPr>
        <w:fldChar w:fldCharType="end"/>
      </w:r>
    </w:p>
    <w:p w:rsidR="00E954F9" w:rsidRDefault="00C978BB" w:rsidP="00E954F9">
      <w:pPr>
        <w:rPr>
          <w:noProof/>
        </w:rPr>
      </w:pPr>
      <w:r>
        <w:rPr>
          <w:noProof/>
        </w:rPr>
        <w:t>The Coulombic electron-electron interaction term in Eq</w:t>
      </w:r>
      <w:r w:rsidR="003D2FA7">
        <w:rPr>
          <w:noProof/>
        </w:rPr>
        <w:t>.</w:t>
      </w:r>
      <w:r>
        <w:rPr>
          <w:noProof/>
        </w:rPr>
        <w:t xml:space="preserve"> </w:t>
      </w:r>
      <w:r w:rsidR="00DC7675">
        <w:rPr>
          <w:noProof/>
        </w:rPr>
        <w:fldChar w:fldCharType="begin"/>
      </w:r>
      <w:r>
        <w:rPr>
          <w:noProof/>
        </w:rPr>
        <w:instrText xml:space="preserve"> GOTOBUTTON ZEqnNum728428  \* MERGEFORMAT </w:instrText>
      </w:r>
      <w:r w:rsidR="00DC7675">
        <w:rPr>
          <w:noProof/>
        </w:rPr>
        <w:fldChar w:fldCharType="begin"/>
      </w:r>
      <w:r>
        <w:rPr>
          <w:noProof/>
        </w:rPr>
        <w:instrText xml:space="preserve"> REF ZEqnNum728428 \* Charformat \! \* MERGEFORMAT </w:instrText>
      </w:r>
      <w:r w:rsidR="00DC7675">
        <w:rPr>
          <w:noProof/>
        </w:rPr>
        <w:fldChar w:fldCharType="separate"/>
      </w:r>
      <w:r w:rsidR="00A672CD">
        <w:rPr>
          <w:noProof/>
        </w:rPr>
        <w:instrText>(4.8)</w:instrText>
      </w:r>
      <w:r w:rsidR="00DC7675">
        <w:rPr>
          <w:noProof/>
        </w:rPr>
        <w:fldChar w:fldCharType="end"/>
      </w:r>
      <w:r w:rsidR="00DC7675">
        <w:rPr>
          <w:noProof/>
        </w:rPr>
        <w:fldChar w:fldCharType="end"/>
      </w:r>
      <w:r>
        <w:rPr>
          <w:noProof/>
        </w:rPr>
        <w:t xml:space="preserve"> makes</w:t>
      </w:r>
      <w:r w:rsidR="008C648E">
        <w:rPr>
          <w:noProof/>
        </w:rPr>
        <w:t xml:space="preserve"> difficult to separate</w:t>
      </w:r>
      <w:r>
        <w:rPr>
          <w:noProof/>
        </w:rPr>
        <w:t xml:space="preserve"> the electronic </w:t>
      </w:r>
      <w:r>
        <w:t>Schrödinger</w:t>
      </w:r>
      <w:r>
        <w:rPr>
          <w:noProof/>
        </w:rPr>
        <w:t xml:space="preserve"> equation </w:t>
      </w:r>
      <w:r w:rsidR="008C648E">
        <w:rPr>
          <w:noProof/>
        </w:rPr>
        <w:t>independently and solve it analytically</w:t>
      </w:r>
      <w:r w:rsidR="00CF3E3C">
        <w:rPr>
          <w:noProof/>
        </w:rPr>
        <w:t xml:space="preserve"> for an electron</w:t>
      </w:r>
      <w:r w:rsidR="008C648E">
        <w:rPr>
          <w:noProof/>
        </w:rPr>
        <w:t xml:space="preserve">. </w:t>
      </w:r>
      <w:r w:rsidR="00E954F9">
        <w:rPr>
          <w:noProof/>
        </w:rPr>
        <w:t xml:space="preserve">The next approximation critical for most of the quantum chemical calculations is Hartree </w:t>
      </w:r>
      <w:r w:rsidR="00E954F9">
        <w:rPr>
          <w:noProof/>
        </w:rPr>
        <w:lastRenderedPageBreak/>
        <w:t>approximation</w:t>
      </w:r>
      <w:r w:rsidR="00DC7675">
        <w:rPr>
          <w:noProof/>
        </w:rPr>
        <w:fldChar w:fldCharType="begin"/>
      </w:r>
      <w:r w:rsidR="00D057C9">
        <w:rPr>
          <w:noProof/>
        </w:rPr>
        <w:instrText xml:space="preserve"> ADDIN EN.CITE &lt;EndNote&gt;&lt;Cite&gt;&lt;Author&gt;Hartree&lt;/Author&gt;&lt;Year&gt;1928&lt;/Year&gt;&lt;RecNum&gt;345&lt;/RecNum&gt;&lt;record&gt;&lt;rec-number&gt;345&lt;/rec-number&gt;&lt;foreign-keys&gt;&lt;key app="EN" db-id="f2wverex422p28ep0se5wp0kw5dd9f22aex2"&gt;345&lt;/key&gt;&lt;/foreign-keys&gt;&lt;ref-type name="Journal Article"&gt;17&lt;/ref-type&gt;&lt;contributors&gt;&lt;authors&gt;&lt;author&gt;Hartree,D. R.&lt;/author&gt;&lt;/authors&gt;&lt;/contributors&gt;&lt;titles&gt;&lt;title&gt;The Wave Mechanics of an Atom with a Non-Coulomb Central Field. Part I. Theory and Methods&lt;/title&gt;&lt;secondary-title&gt;Mathematical Proceedings of the Cambridge Philosophical Society&lt;/secondary-title&gt;&lt;/titles&gt;&lt;periodical&gt;&lt;full-title&gt;Mathematical Proceedings of the Cambridge Philosophical Society&lt;/full-title&gt;&lt;/periodical&gt;&lt;pages&gt;89-110&lt;/pages&gt;&lt;volume&gt;24&lt;/volume&gt;&lt;number&gt;01&lt;/number&gt;&lt;dates&gt;&lt;year&gt;1928&lt;/year&gt;&lt;/dates&gt;&lt;isbn&gt;0305-0041&lt;/isbn&gt;&lt;urls&gt;&lt;related-urls&gt;&lt;url&gt;http://dx.doi.org/10.1017/S0305004100011919&lt;/url&gt;&lt;/related-urls&gt;&lt;/urls&gt;&lt;electronic-resource-num&gt;doi:10.1017/S0305004100011919&lt;/electronic-resource-num&gt;&lt;access-date&gt;1928&lt;/access-date&gt;&lt;/record&gt;&lt;/Cite&gt;&lt;/EndNote&gt;</w:instrText>
      </w:r>
      <w:r w:rsidR="00DC7675">
        <w:rPr>
          <w:noProof/>
        </w:rPr>
        <w:fldChar w:fldCharType="separate"/>
      </w:r>
      <w:r w:rsidR="00EA2433" w:rsidRPr="00EA2433">
        <w:rPr>
          <w:noProof/>
          <w:vertAlign w:val="superscript"/>
        </w:rPr>
        <w:t>130</w:t>
      </w:r>
      <w:r w:rsidR="00DC7675">
        <w:rPr>
          <w:noProof/>
        </w:rPr>
        <w:fldChar w:fldCharType="end"/>
      </w:r>
      <w:r w:rsidR="008C3C08">
        <w:rPr>
          <w:noProof/>
        </w:rPr>
        <w:t>, which states that</w:t>
      </w:r>
      <w:r w:rsidR="00E954F9">
        <w:rPr>
          <w:noProof/>
        </w:rPr>
        <w:t xml:space="preserve"> </w:t>
      </w:r>
      <w:r w:rsidR="008C3C08">
        <w:rPr>
          <w:noProof/>
        </w:rPr>
        <w:t xml:space="preserve">each electron moves in its own orbital only feeling the average field generated by </w:t>
      </w:r>
      <w:r w:rsidR="004846CB">
        <w:rPr>
          <w:noProof/>
        </w:rPr>
        <w:t>all</w:t>
      </w:r>
      <w:r w:rsidR="008C3C08">
        <w:rPr>
          <w:noProof/>
        </w:rPr>
        <w:t xml:space="preserve"> other electrons. This leads to a Hartree product where the </w:t>
      </w:r>
      <w:r w:rsidR="008C3C08" w:rsidRPr="008C3C08">
        <w:rPr>
          <w:i/>
          <w:noProof/>
        </w:rPr>
        <w:t>N</w:t>
      </w:r>
      <w:r w:rsidR="008C3C08">
        <w:rPr>
          <w:noProof/>
        </w:rPr>
        <w:t xml:space="preserve">-electron wave function may be expressed as the product of </w:t>
      </w:r>
      <w:r w:rsidR="008C3C08" w:rsidRPr="004846CB">
        <w:rPr>
          <w:i/>
          <w:noProof/>
        </w:rPr>
        <w:t>N</w:t>
      </w:r>
      <w:r w:rsidR="008C3C08">
        <w:rPr>
          <w:noProof/>
        </w:rPr>
        <w:t xml:space="preserve"> independent spin-orbitals, according </w:t>
      </w:r>
      <w:r w:rsidR="004846CB">
        <w:rPr>
          <w:noProof/>
        </w:rPr>
        <w:t>to</w:t>
      </w:r>
    </w:p>
    <w:p w:rsidR="00E954F9" w:rsidRDefault="007A37FB" w:rsidP="007A37FB">
      <w:pPr>
        <w:pStyle w:val="MTDisplayEquation"/>
        <w:rPr>
          <w:noProof/>
        </w:rPr>
      </w:pPr>
      <w:r>
        <w:rPr>
          <w:noProof/>
        </w:rPr>
        <w:tab/>
      </w:r>
      <w:r w:rsidR="00FD28BD" w:rsidRPr="007A37FB">
        <w:rPr>
          <w:noProof/>
          <w:position w:val="-14"/>
        </w:rPr>
        <w:object w:dxaOrig="3879" w:dyaOrig="400">
          <v:shape id="_x0000_i1217" type="#_x0000_t75" style="width:194.25pt;height:20.25pt" o:ole="">
            <v:imagedata r:id="rId357" o:title=""/>
          </v:shape>
          <o:OLEObject Type="Embed" ProgID="Equation.DSMT4" ShapeID="_x0000_i1217" DrawAspect="Content" ObjectID="_1382968502" r:id="rId358"/>
        </w:object>
      </w:r>
      <w:r>
        <w:rPr>
          <w:noProof/>
        </w:rPr>
        <w:tab/>
      </w:r>
      <w:r w:rsidR="00DC7675">
        <w:rPr>
          <w:noProof/>
        </w:rPr>
        <w:fldChar w:fldCharType="begin"/>
      </w:r>
      <w:r>
        <w:rPr>
          <w:noProof/>
        </w:rPr>
        <w:instrText xml:space="preserve"> MACROBUTTON MTPlaceRef \* MERGEFORMAT </w:instrText>
      </w:r>
      <w:r w:rsidR="00DC7675">
        <w:rPr>
          <w:noProof/>
        </w:rPr>
        <w:fldChar w:fldCharType="begin"/>
      </w:r>
      <w:r>
        <w:rPr>
          <w:noProof/>
        </w:rPr>
        <w:instrText xml:space="preserve"> SEQ MTEqn \h \* MERGEFORMAT </w:instrText>
      </w:r>
      <w:r w:rsidR="00DC7675">
        <w:rPr>
          <w:noProof/>
        </w:rPr>
        <w:fldChar w:fldCharType="end"/>
      </w:r>
      <w:bookmarkStart w:id="90" w:name="ZEqnNum290939"/>
      <w:r>
        <w:rPr>
          <w:noProof/>
        </w:rPr>
        <w:instrText>(</w:instrText>
      </w:r>
      <w:fldSimple w:instr=" SEQ MTChap \c \* Arabic \* MERGEFORMAT ">
        <w:r w:rsidR="00A672CD">
          <w:rPr>
            <w:noProof/>
          </w:rPr>
          <w:instrText>4</w:instrText>
        </w:r>
      </w:fldSimple>
      <w:r>
        <w:rPr>
          <w:noProof/>
        </w:rPr>
        <w:instrText>.</w:instrText>
      </w:r>
      <w:fldSimple w:instr=" SEQ MTEqn \c \* Arabic \* MERGEFORMAT ">
        <w:r w:rsidR="00A672CD">
          <w:rPr>
            <w:noProof/>
          </w:rPr>
          <w:instrText>13</w:instrText>
        </w:r>
      </w:fldSimple>
      <w:r>
        <w:rPr>
          <w:noProof/>
        </w:rPr>
        <w:instrText>)</w:instrText>
      </w:r>
      <w:bookmarkEnd w:id="90"/>
      <w:r w:rsidR="00DC7675">
        <w:rPr>
          <w:noProof/>
        </w:rPr>
        <w:fldChar w:fldCharType="end"/>
      </w:r>
    </w:p>
    <w:p w:rsidR="00043B2D" w:rsidRDefault="00552729" w:rsidP="00C266F8">
      <w:pPr>
        <w:ind w:firstLine="0"/>
      </w:pPr>
      <w:r>
        <w:rPr>
          <w:noProof/>
        </w:rPr>
        <w:t>where</w:t>
      </w:r>
      <w:r w:rsidR="00E954F9">
        <w:rPr>
          <w:noProof/>
        </w:rPr>
        <w:t xml:space="preserve"> </w:t>
      </w:r>
      <w:r w:rsidR="000201B2" w:rsidRPr="008C587F">
        <w:rPr>
          <w:noProof/>
          <w:position w:val="-14"/>
        </w:rPr>
        <w:object w:dxaOrig="700" w:dyaOrig="400">
          <v:shape id="_x0000_i1218" type="#_x0000_t75" style="width:35.25pt;height:20.25pt" o:ole="">
            <v:imagedata r:id="rId359" o:title=""/>
          </v:shape>
          <o:OLEObject Type="Embed" ProgID="Equation.DSMT4" ShapeID="_x0000_i1218" DrawAspect="Content" ObjectID="_1382968503" r:id="rId360"/>
        </w:object>
      </w:r>
      <w:r>
        <w:rPr>
          <w:noProof/>
          <w:position w:val="-14"/>
        </w:rPr>
        <w:t xml:space="preserve"> </w:t>
      </w:r>
      <w:r>
        <w:rPr>
          <w:noProof/>
        </w:rPr>
        <w:t xml:space="preserve">represents </w:t>
      </w:r>
      <w:r w:rsidR="00E954F9">
        <w:rPr>
          <w:noProof/>
        </w:rPr>
        <w:t>a spin-orbital occup</w:t>
      </w:r>
      <w:r w:rsidR="00CF3E3C">
        <w:rPr>
          <w:noProof/>
        </w:rPr>
        <w:t>ied by one electron and consists</w:t>
      </w:r>
      <w:r w:rsidR="00E954F9">
        <w:rPr>
          <w:noProof/>
        </w:rPr>
        <w:t xml:space="preserve"> of </w:t>
      </w:r>
      <w:r w:rsidR="00DE0915">
        <w:rPr>
          <w:noProof/>
        </w:rPr>
        <w:t xml:space="preserve">a </w:t>
      </w:r>
      <w:r w:rsidR="00E954F9">
        <w:rPr>
          <w:noProof/>
        </w:rPr>
        <w:t xml:space="preserve">spatial part - </w:t>
      </w:r>
      <w:r w:rsidR="000201B2" w:rsidRPr="000201B2">
        <w:rPr>
          <w:noProof/>
          <w:position w:val="-14"/>
        </w:rPr>
        <w:object w:dxaOrig="639" w:dyaOrig="400">
          <v:shape id="_x0000_i1219" type="#_x0000_t75" style="width:32.25pt;height:20.25pt" o:ole="">
            <v:imagedata r:id="rId361" o:title=""/>
          </v:shape>
          <o:OLEObject Type="Embed" ProgID="Equation.DSMT4" ShapeID="_x0000_i1219" DrawAspect="Content" ObjectID="_1382968504" r:id="rId362"/>
        </w:object>
      </w:r>
      <w:r w:rsidR="00E954F9">
        <w:rPr>
          <w:noProof/>
        </w:rPr>
        <w:t xml:space="preserve"> and </w:t>
      </w:r>
      <w:r w:rsidR="00DE0915">
        <w:rPr>
          <w:noProof/>
        </w:rPr>
        <w:t xml:space="preserve">a </w:t>
      </w:r>
      <w:r w:rsidR="00E954F9">
        <w:rPr>
          <w:noProof/>
        </w:rPr>
        <w:t xml:space="preserve">spin part - </w:t>
      </w:r>
      <w:r w:rsidR="000201B2" w:rsidRPr="00ED2E88">
        <w:rPr>
          <w:noProof/>
          <w:position w:val="-16"/>
        </w:rPr>
        <w:object w:dxaOrig="580" w:dyaOrig="440">
          <v:shape id="_x0000_i1220" type="#_x0000_t75" style="width:29.25pt;height:22.5pt" o:ole="">
            <v:imagedata r:id="rId363" o:title=""/>
          </v:shape>
          <o:OLEObject Type="Embed" ProgID="Equation.DSMT4" ShapeID="_x0000_i1220" DrawAspect="Content" ObjectID="_1382968505" r:id="rId364"/>
        </w:object>
      </w:r>
      <w:r w:rsidR="00E954F9">
        <w:rPr>
          <w:noProof/>
        </w:rPr>
        <w:t xml:space="preserve"> or </w:t>
      </w:r>
      <w:r w:rsidR="000201B2" w:rsidRPr="00ED2E88">
        <w:rPr>
          <w:noProof/>
          <w:position w:val="-16"/>
        </w:rPr>
        <w:object w:dxaOrig="600" w:dyaOrig="440">
          <v:shape id="_x0000_i1221" type="#_x0000_t75" style="width:30.75pt;height:22.5pt" o:ole="">
            <v:imagedata r:id="rId365" o:title=""/>
          </v:shape>
          <o:OLEObject Type="Embed" ProgID="Equation.DSMT4" ShapeID="_x0000_i1221" DrawAspect="Content" ObjectID="_1382968506" r:id="rId366"/>
        </w:object>
      </w:r>
      <w:r w:rsidR="00E954F9">
        <w:rPr>
          <w:noProof/>
        </w:rPr>
        <w:t xml:space="preserve">. </w:t>
      </w:r>
      <w:r w:rsidR="006A2EE4">
        <w:rPr>
          <w:noProof/>
        </w:rPr>
        <w:t xml:space="preserve">A spin-orbital </w:t>
      </w:r>
      <w:r w:rsidR="0079330B">
        <w:rPr>
          <w:noProof/>
        </w:rPr>
        <w:t>repre</w:t>
      </w:r>
      <w:r w:rsidR="008A68A2">
        <w:rPr>
          <w:noProof/>
        </w:rPr>
        <w:t>sents</w:t>
      </w:r>
      <w:r w:rsidR="006A2EE4">
        <w:rPr>
          <w:noProof/>
        </w:rPr>
        <w:t xml:space="preserve"> a molecular</w:t>
      </w:r>
      <w:r w:rsidR="0079330B">
        <w:rPr>
          <w:noProof/>
        </w:rPr>
        <w:t>/atomic</w:t>
      </w:r>
      <w:r w:rsidR="006A2EE4">
        <w:rPr>
          <w:noProof/>
        </w:rPr>
        <w:t xml:space="preserve"> orbital if the system is a molecule</w:t>
      </w:r>
      <w:r w:rsidR="0079330B">
        <w:rPr>
          <w:noProof/>
        </w:rPr>
        <w:t>/atom</w:t>
      </w:r>
      <w:r w:rsidR="006A2EE4">
        <w:rPr>
          <w:noProof/>
        </w:rPr>
        <w:t xml:space="preserve">. </w:t>
      </w:r>
      <w:r w:rsidR="00E954F9">
        <w:rPr>
          <w:noProof/>
        </w:rPr>
        <w:t xml:space="preserve">The major limitation of </w:t>
      </w:r>
      <w:r w:rsidR="008A68A2">
        <w:rPr>
          <w:noProof/>
        </w:rPr>
        <w:t>the</w:t>
      </w:r>
      <w:r w:rsidR="00E954F9">
        <w:rPr>
          <w:noProof/>
        </w:rPr>
        <w:t xml:space="preserve"> form </w:t>
      </w:r>
      <w:r w:rsidR="000B00F1">
        <w:rPr>
          <w:noProof/>
        </w:rPr>
        <w:t>of</w:t>
      </w:r>
      <w:r w:rsidR="00E954F9">
        <w:rPr>
          <w:noProof/>
        </w:rPr>
        <w:t xml:space="preserve"> the wave function </w:t>
      </w:r>
      <w:r w:rsidR="008A68A2">
        <w:rPr>
          <w:noProof/>
        </w:rPr>
        <w:t xml:space="preserve">in Eq. </w:t>
      </w:r>
      <w:r w:rsidR="00DC7675">
        <w:rPr>
          <w:noProof/>
        </w:rPr>
        <w:fldChar w:fldCharType="begin"/>
      </w:r>
      <w:r w:rsidR="008A68A2">
        <w:rPr>
          <w:noProof/>
        </w:rPr>
        <w:instrText xml:space="preserve"> GOTOBUTTON ZEqnNum290939  \* MERGEFORMAT </w:instrText>
      </w:r>
      <w:r w:rsidR="00DC7675">
        <w:rPr>
          <w:noProof/>
        </w:rPr>
        <w:fldChar w:fldCharType="begin"/>
      </w:r>
      <w:r w:rsidR="008A68A2">
        <w:rPr>
          <w:noProof/>
        </w:rPr>
        <w:instrText xml:space="preserve"> REF ZEqnNum290939 \* Charformat \! \* MERGEFORMAT </w:instrText>
      </w:r>
      <w:r w:rsidR="00DC7675">
        <w:rPr>
          <w:noProof/>
        </w:rPr>
        <w:fldChar w:fldCharType="separate"/>
      </w:r>
      <w:r w:rsidR="00A672CD">
        <w:rPr>
          <w:noProof/>
        </w:rPr>
        <w:instrText>(4.13)</w:instrText>
      </w:r>
      <w:r w:rsidR="00DC7675">
        <w:rPr>
          <w:noProof/>
        </w:rPr>
        <w:fldChar w:fldCharType="end"/>
      </w:r>
      <w:r w:rsidR="00DC7675">
        <w:rPr>
          <w:noProof/>
        </w:rPr>
        <w:fldChar w:fldCharType="end"/>
      </w:r>
      <w:r w:rsidR="008A68A2">
        <w:rPr>
          <w:noProof/>
        </w:rPr>
        <w:t xml:space="preserve"> </w:t>
      </w:r>
      <w:r w:rsidR="00DE0915">
        <w:rPr>
          <w:noProof/>
        </w:rPr>
        <w:t>is that it does not</w:t>
      </w:r>
      <w:r w:rsidR="00E954F9">
        <w:rPr>
          <w:noProof/>
        </w:rPr>
        <w:t xml:space="preserve"> satisfy the </w:t>
      </w:r>
      <w:r w:rsidR="00682D16">
        <w:rPr>
          <w:b/>
        </w:rPr>
        <w:t xml:space="preserve">Pauli </w:t>
      </w:r>
      <w:proofErr w:type="gramStart"/>
      <w:r w:rsidR="00682D16">
        <w:rPr>
          <w:b/>
        </w:rPr>
        <w:t>e</w:t>
      </w:r>
      <w:r w:rsidR="004846CB" w:rsidRPr="00A3734A">
        <w:rPr>
          <w:b/>
        </w:rPr>
        <w:t xml:space="preserve">xclusion </w:t>
      </w:r>
      <w:r w:rsidR="00682D16">
        <w:rPr>
          <w:b/>
        </w:rPr>
        <w:t>p</w:t>
      </w:r>
      <w:r w:rsidR="004846CB" w:rsidRPr="00A3734A">
        <w:rPr>
          <w:b/>
        </w:rPr>
        <w:t>rinciple</w:t>
      </w:r>
      <w:proofErr w:type="gramEnd"/>
      <w:r w:rsidR="00E954F9">
        <w:rPr>
          <w:noProof/>
        </w:rPr>
        <w:t>, which s</w:t>
      </w:r>
      <w:r w:rsidR="004846CB">
        <w:rPr>
          <w:noProof/>
        </w:rPr>
        <w:t>tate</w:t>
      </w:r>
      <w:r w:rsidR="00E954F9">
        <w:rPr>
          <w:noProof/>
        </w:rPr>
        <w:t xml:space="preserve">s that </w:t>
      </w:r>
      <w:r w:rsidR="004846CB">
        <w:t xml:space="preserve">no two </w:t>
      </w:r>
      <w:r w:rsidR="00EA3691">
        <w:t>electrons</w:t>
      </w:r>
      <w:r w:rsidR="004846CB">
        <w:t xml:space="preserve"> </w:t>
      </w:r>
      <w:r w:rsidR="00EA3691">
        <w:t xml:space="preserve">in a system </w:t>
      </w:r>
      <w:r w:rsidR="004846CB">
        <w:t xml:space="preserve">can have all quantum states equal. In other words, the electronic wave function must be antisymmetric with respect to </w:t>
      </w:r>
      <w:r w:rsidR="00D17F2F">
        <w:t xml:space="preserve">the </w:t>
      </w:r>
      <w:r w:rsidR="004846CB">
        <w:t xml:space="preserve">interchange of </w:t>
      </w:r>
      <w:r w:rsidR="00EA3691">
        <w:t>coordinates of any two electrons in the system</w:t>
      </w:r>
      <w:r w:rsidR="004846CB">
        <w:t xml:space="preserve">. </w:t>
      </w:r>
      <w:r w:rsidR="00E954F9">
        <w:rPr>
          <w:noProof/>
        </w:rPr>
        <w:t>So</w:t>
      </w:r>
      <w:r w:rsidR="00D17F2F">
        <w:rPr>
          <w:noProof/>
        </w:rPr>
        <w:t>,</w:t>
      </w:r>
      <w:r w:rsidR="00E954F9">
        <w:rPr>
          <w:noProof/>
        </w:rPr>
        <w:t xml:space="preserve"> despite the convenience of </w:t>
      </w:r>
      <w:r w:rsidR="0086301D">
        <w:rPr>
          <w:noProof/>
        </w:rPr>
        <w:t xml:space="preserve">the </w:t>
      </w:r>
      <w:r w:rsidR="00D17F2F">
        <w:rPr>
          <w:noProof/>
        </w:rPr>
        <w:t>above</w:t>
      </w:r>
      <w:r w:rsidR="00E954F9">
        <w:rPr>
          <w:noProof/>
        </w:rPr>
        <w:t xml:space="preserve"> form </w:t>
      </w:r>
      <w:r w:rsidR="00D17F2F">
        <w:rPr>
          <w:noProof/>
        </w:rPr>
        <w:t>of</w:t>
      </w:r>
      <w:r w:rsidR="004846CB">
        <w:rPr>
          <w:noProof/>
        </w:rPr>
        <w:t xml:space="preserve"> the wave function, we see that</w:t>
      </w:r>
      <w:r w:rsidR="00E954F9">
        <w:rPr>
          <w:noProof/>
        </w:rPr>
        <w:t xml:space="preserve"> </w:t>
      </w:r>
      <w:r w:rsidR="0086301D">
        <w:rPr>
          <w:noProof/>
        </w:rPr>
        <w:t xml:space="preserve">the </w:t>
      </w:r>
      <w:r w:rsidR="00E954F9">
        <w:rPr>
          <w:noProof/>
        </w:rPr>
        <w:t>Hartree produc</w:t>
      </w:r>
      <w:r w:rsidR="0086301D">
        <w:rPr>
          <w:noProof/>
        </w:rPr>
        <w:t>t is too approximate and does not</w:t>
      </w:r>
      <w:r w:rsidR="00E954F9">
        <w:rPr>
          <w:noProof/>
        </w:rPr>
        <w:t xml:space="preserve"> satisfy the basic requirements for the </w:t>
      </w:r>
      <w:r w:rsidR="0086301D">
        <w:rPr>
          <w:noProof/>
        </w:rPr>
        <w:t xml:space="preserve">necessary </w:t>
      </w:r>
      <w:r w:rsidR="00E954F9">
        <w:rPr>
          <w:noProof/>
        </w:rPr>
        <w:t>function we need.</w:t>
      </w:r>
      <w:r w:rsidR="00BB53BE" w:rsidRPr="00BB53BE">
        <w:t xml:space="preserve"> </w:t>
      </w:r>
      <w:r w:rsidR="00BB53BE">
        <w:t xml:space="preserve">An approximate wave function of a many-particle system can be constructed as a </w:t>
      </w:r>
      <w:r w:rsidR="00BB53BE" w:rsidRPr="00642F78">
        <w:rPr>
          <w:b/>
        </w:rPr>
        <w:t>Slater determinant</w:t>
      </w:r>
      <w:r w:rsidR="00BB53BE">
        <w:t xml:space="preserve"> </w:t>
      </w:r>
      <w:r w:rsidR="00EA57AB">
        <w:t>(SD)</w:t>
      </w:r>
      <w:r w:rsidR="001F30EA">
        <w:t>.</w:t>
      </w:r>
      <w:r w:rsidR="00DC7675">
        <w:fldChar w:fldCharType="begin"/>
      </w:r>
      <w:r w:rsidR="00D057C9">
        <w:instrText xml:space="preserve"> ADDIN EN.CITE &lt;EndNote&gt;&lt;Cite&gt;&lt;Author&gt;Slater&lt;/Author&gt;&lt;Year&gt;1929&lt;/Year&gt;&lt;RecNum&gt;315&lt;/RecNum&gt;&lt;record&gt;&lt;rec-number&gt;315&lt;/rec-number&gt;&lt;foreign-keys&gt;&lt;key app="EN" db-id="f2wverex422p28ep0se5wp0kw5dd9f22aex2"&gt;315&lt;/key&gt;&lt;/foreign-keys&gt;&lt;ref-type name="Journal Article"&gt;17&lt;/ref-type&gt;&lt;contributors&gt;&lt;authors&gt;&lt;author&gt;Slater, J. C.&lt;/author&gt;&lt;/authors&gt;&lt;/contributors&gt;&lt;titles&gt;&lt;title&gt;The Theory of Complex Spectra&lt;/title&gt;&lt;secondary-title&gt;Physical Review&lt;/secondary-title&gt;&lt;/titles&gt;&lt;periodical&gt;&lt;full-title&gt;Physical Review&lt;/full-title&gt;&lt;/periodical&gt;&lt;pages&gt;1293-1322&lt;/pages&gt;&lt;volume&gt;34&lt;/volume&gt;&lt;number&gt;10&lt;/number&gt;&lt;dates&gt;&lt;year&gt;1929&lt;/year&gt;&lt;/dates&gt;&lt;publisher&gt;American Physical Society&lt;/publisher&gt;&lt;urls&gt;&lt;related-urls&gt;&lt;url&gt;http://link.aps.org/doi/10.1103/PhysRev.34.1293&lt;/url&gt;&lt;/related-urls&gt;&lt;/urls&gt;&lt;/record&gt;&lt;/Cite&gt;&lt;/EndNote&gt;</w:instrText>
      </w:r>
      <w:r w:rsidR="00DC7675">
        <w:fldChar w:fldCharType="separate"/>
      </w:r>
      <w:r w:rsidR="00EA2433" w:rsidRPr="00EA2433">
        <w:rPr>
          <w:noProof/>
          <w:vertAlign w:val="superscript"/>
        </w:rPr>
        <w:t>131</w:t>
      </w:r>
      <w:r w:rsidR="00DC7675">
        <w:fldChar w:fldCharType="end"/>
      </w:r>
      <w:r w:rsidR="00BB53BE">
        <w:t xml:space="preserve"> The column</w:t>
      </w:r>
      <w:r w:rsidR="00AB67E0">
        <w:t>s</w:t>
      </w:r>
      <w:r w:rsidR="00BB53BE">
        <w:t xml:space="preserve"> </w:t>
      </w:r>
      <w:r w:rsidR="00AB67E0">
        <w:t>in</w:t>
      </w:r>
      <w:r w:rsidR="00BB53BE">
        <w:t xml:space="preserve"> </w:t>
      </w:r>
      <w:r w:rsidR="00AB67E0">
        <w:t>a</w:t>
      </w:r>
      <w:r w:rsidR="00BB53BE">
        <w:t xml:space="preserve"> </w:t>
      </w:r>
      <w:r w:rsidR="00BB53BE" w:rsidRPr="00642F78">
        <w:t>Slater determinant</w:t>
      </w:r>
      <w:r w:rsidR="00BB53BE">
        <w:t xml:space="preserve"> </w:t>
      </w:r>
      <w:r w:rsidR="00AB67E0">
        <w:t>are single-electron wave functions, while the electron coordinates are along the rows.</w:t>
      </w:r>
      <w:r w:rsidR="008D57C1">
        <w:t xml:space="preserve"> </w:t>
      </w:r>
    </w:p>
    <w:p w:rsidR="001422CE" w:rsidRDefault="001422CE" w:rsidP="00CE771D">
      <w:pPr>
        <w:pStyle w:val="Heading3"/>
      </w:pPr>
      <w:bookmarkStart w:id="91" w:name="_Toc304217562"/>
      <w:bookmarkStart w:id="92" w:name="_Toc308512895"/>
      <w:r>
        <w:t>Slater determinant and its energy</w:t>
      </w:r>
      <w:bookmarkEnd w:id="91"/>
      <w:bookmarkEnd w:id="92"/>
    </w:p>
    <w:p w:rsidR="001422CE" w:rsidRDefault="00B96A2E" w:rsidP="0001539E">
      <w:r>
        <w:t>For two-electron systems, the</w:t>
      </w:r>
      <w:r w:rsidR="00DC563C">
        <w:t xml:space="preserve"> normalized</w:t>
      </w:r>
      <w:r>
        <w:t xml:space="preserve"> wave</w:t>
      </w:r>
      <w:r w:rsidR="00EE62A3">
        <w:t xml:space="preserve"> </w:t>
      </w:r>
      <w:r>
        <w:t xml:space="preserve">function in </w:t>
      </w:r>
      <w:r w:rsidR="000761DB">
        <w:t>the</w:t>
      </w:r>
      <w:r w:rsidR="002661ED">
        <w:t xml:space="preserve"> form of Slater determinant</w:t>
      </w:r>
      <w:r>
        <w:t xml:space="preserve"> can be written as</w:t>
      </w:r>
      <w:r w:rsidR="000146F7">
        <w:t>:</w:t>
      </w:r>
    </w:p>
    <w:p w:rsidR="00B96A2E" w:rsidRDefault="00B96A2E" w:rsidP="00B96A2E">
      <w:pPr>
        <w:pStyle w:val="MTDisplayEquation"/>
      </w:pPr>
      <w:r>
        <w:tab/>
      </w:r>
      <w:r w:rsidR="00FD28BD" w:rsidRPr="000761DB">
        <w:rPr>
          <w:position w:val="-32"/>
        </w:rPr>
        <w:object w:dxaOrig="6660" w:dyaOrig="760">
          <v:shape id="_x0000_i1222" type="#_x0000_t75" style="width:333pt;height:38.25pt" o:ole="">
            <v:imagedata r:id="rId367" o:title=""/>
          </v:shape>
          <o:OLEObject Type="Embed" ProgID="Equation.DSMT4" ShapeID="_x0000_i1222" DrawAspect="Content" ObjectID="_1382968507" r:id="rId36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14</w:instrText>
        </w:r>
      </w:fldSimple>
      <w:r w:rsidR="00002B83">
        <w:instrText>)</w:instrText>
      </w:r>
      <w:r w:rsidR="00DC7675">
        <w:fldChar w:fldCharType="end"/>
      </w:r>
    </w:p>
    <w:p w:rsidR="0001539E" w:rsidRDefault="0020052E" w:rsidP="00DC563C">
      <w:pPr>
        <w:ind w:firstLine="0"/>
      </w:pPr>
      <w:proofErr w:type="gramStart"/>
      <w:r>
        <w:lastRenderedPageBreak/>
        <w:t>w</w:t>
      </w:r>
      <w:r w:rsidR="00DC563C">
        <w:t>here</w:t>
      </w:r>
      <w:proofErr w:type="gramEnd"/>
      <w:r w:rsidR="00DC563C">
        <w:t xml:space="preserve"> </w:t>
      </w:r>
      <w:r w:rsidR="00343C7C">
        <w:t>the spin-orbital</w:t>
      </w:r>
      <w:r w:rsidR="00C266F8">
        <w:t>s</w:t>
      </w:r>
      <w:r w:rsidR="00D37BF8">
        <w:t xml:space="preserve"> </w:t>
      </w:r>
      <w:r w:rsidR="00C266F8">
        <w:t>must be</w:t>
      </w:r>
      <w:r w:rsidR="00FD279F">
        <w:t xml:space="preserve"> orthonormal</w:t>
      </w:r>
      <w:r w:rsidR="00C266F8">
        <w:t>,</w:t>
      </w:r>
      <w:r w:rsidR="00FD279F">
        <w:t xml:space="preserve"> i.e. </w:t>
      </w:r>
      <w:r w:rsidR="00FD28BD" w:rsidRPr="00FD279F">
        <w:rPr>
          <w:position w:val="-16"/>
        </w:rPr>
        <w:object w:dxaOrig="1300" w:dyaOrig="440">
          <v:shape id="_x0000_i1223" type="#_x0000_t75" style="width:65.25pt;height:21.75pt" o:ole="">
            <v:imagedata r:id="rId369" o:title=""/>
          </v:shape>
          <o:OLEObject Type="Embed" ProgID="Equation.DSMT4" ShapeID="_x0000_i1223" DrawAspect="Content" ObjectID="_1382968508" r:id="rId370"/>
        </w:object>
      </w:r>
      <w:r w:rsidR="00FD279F">
        <w:t xml:space="preserve">. </w:t>
      </w:r>
      <w:r w:rsidR="002A4523">
        <w:t xml:space="preserve"> </w:t>
      </w:r>
      <w:r w:rsidR="00D717C0">
        <w:t xml:space="preserve">If the two electrons are </w:t>
      </w:r>
      <w:r w:rsidR="005C51A4">
        <w:t xml:space="preserve">put </w:t>
      </w:r>
      <w:r w:rsidR="00D717C0">
        <w:t xml:space="preserve">at the same position </w:t>
      </w:r>
      <w:r w:rsidR="005C51A4">
        <w:t>with same spin</w:t>
      </w:r>
      <w:r w:rsidR="00823474">
        <w:t>; i.e.</w:t>
      </w:r>
      <w:r w:rsidR="00817064">
        <w:t>,</w:t>
      </w:r>
      <w:r w:rsidR="00823474">
        <w:t xml:space="preserve"> </w:t>
      </w:r>
      <w:r w:rsidR="000201B2" w:rsidRPr="00C8316D">
        <w:rPr>
          <w:position w:val="-12"/>
        </w:rPr>
        <w:object w:dxaOrig="279" w:dyaOrig="360">
          <v:shape id="_x0000_i1224" type="#_x0000_t75" style="width:13.5pt;height:18pt" o:ole="">
            <v:imagedata r:id="rId371" o:title=""/>
          </v:shape>
          <o:OLEObject Type="Embed" ProgID="Equation.DSMT4" ShapeID="_x0000_i1224" DrawAspect="Content" ObjectID="_1382968509" r:id="rId372"/>
        </w:object>
      </w:r>
      <w:r w:rsidR="000201B2">
        <w:rPr>
          <w:position w:val="-12"/>
        </w:rPr>
        <w:t xml:space="preserve"> </w:t>
      </w:r>
      <w:proofErr w:type="gramStart"/>
      <w:r w:rsidR="00823474">
        <w:t>=</w:t>
      </w:r>
      <w:r w:rsidR="000201B2">
        <w:t xml:space="preserve"> </w:t>
      </w:r>
      <w:proofErr w:type="gramEnd"/>
      <w:r w:rsidR="000201B2" w:rsidRPr="00C8316D">
        <w:rPr>
          <w:position w:val="-12"/>
        </w:rPr>
        <w:object w:dxaOrig="300" w:dyaOrig="360">
          <v:shape id="_x0000_i1225" type="#_x0000_t75" style="width:14.25pt;height:18pt" o:ole="">
            <v:imagedata r:id="rId373" o:title=""/>
          </v:shape>
          <o:OLEObject Type="Embed" ProgID="Equation.DSMT4" ShapeID="_x0000_i1225" DrawAspect="Content" ObjectID="_1382968510" r:id="rId374"/>
        </w:object>
      </w:r>
      <w:r w:rsidR="00823474">
        <w:t>,</w:t>
      </w:r>
      <w:r w:rsidR="00D717C0">
        <w:t xml:space="preserve"> there would be two identical </w:t>
      </w:r>
      <w:r w:rsidR="005C51A4">
        <w:t>column</w:t>
      </w:r>
      <w:r w:rsidR="00D717C0">
        <w:t>s in the determina</w:t>
      </w:r>
      <w:r w:rsidR="00DF748D">
        <w:t>nt</w:t>
      </w:r>
      <w:r w:rsidR="00D717C0">
        <w:t xml:space="preserve">, which would produce </w:t>
      </w:r>
      <w:r w:rsidR="000201B2" w:rsidRPr="008C587F">
        <w:rPr>
          <w:rFonts w:cs="Times New Roman"/>
          <w:i/>
          <w:position w:val="-4"/>
        </w:rPr>
        <w:object w:dxaOrig="279" w:dyaOrig="260">
          <v:shape id="_x0000_i1226" type="#_x0000_t75" style="width:14.25pt;height:12.75pt" o:ole="">
            <v:imagedata r:id="rId375" o:title=""/>
          </v:shape>
          <o:OLEObject Type="Embed" ProgID="Equation.DSMT4" ShapeID="_x0000_i1226" DrawAspect="Content" ObjectID="_1382968511" r:id="rId376"/>
        </w:object>
      </w:r>
      <w:r w:rsidR="00D717C0">
        <w:t xml:space="preserve"> = 0. This s</w:t>
      </w:r>
      <w:r w:rsidR="008D1BCE">
        <w:t>a</w:t>
      </w:r>
      <w:r w:rsidR="00D717C0">
        <w:t>ti</w:t>
      </w:r>
      <w:r w:rsidR="008D1BCE">
        <w:t>s</w:t>
      </w:r>
      <w:r w:rsidR="00D717C0">
        <w:t xml:space="preserve">fies the Pauli </w:t>
      </w:r>
      <w:proofErr w:type="gramStart"/>
      <w:r w:rsidR="00682D16">
        <w:t>e</w:t>
      </w:r>
      <w:r w:rsidR="00714278">
        <w:t xml:space="preserve">xclusion </w:t>
      </w:r>
      <w:r w:rsidR="00682D16">
        <w:t>p</w:t>
      </w:r>
      <w:r w:rsidR="00714278">
        <w:t>rinciple</w:t>
      </w:r>
      <w:proofErr w:type="gramEnd"/>
      <w:r w:rsidR="00D717C0">
        <w:t xml:space="preserve">. </w:t>
      </w:r>
      <w:r w:rsidR="001446BA">
        <w:t xml:space="preserve">For </w:t>
      </w:r>
      <w:r w:rsidR="00EA57AB">
        <w:t xml:space="preserve">an </w:t>
      </w:r>
      <w:r w:rsidR="001446BA" w:rsidRPr="00A30215">
        <w:rPr>
          <w:i/>
        </w:rPr>
        <w:t>N</w:t>
      </w:r>
      <w:r w:rsidR="00EA57AB">
        <w:t>-electron system</w:t>
      </w:r>
      <w:r w:rsidR="001446BA">
        <w:t>,</w:t>
      </w:r>
      <w:r w:rsidR="00476BE3">
        <w:t xml:space="preserve"> the</w:t>
      </w:r>
      <w:r w:rsidR="009732F3">
        <w:t xml:space="preserve"> </w:t>
      </w:r>
      <w:r w:rsidR="00C74705">
        <w:t>determinant can be written as</w:t>
      </w:r>
      <w:r w:rsidR="001F30EA">
        <w:t>:</w:t>
      </w:r>
    </w:p>
    <w:p w:rsidR="00C74705" w:rsidRDefault="002A4523" w:rsidP="002A4523">
      <w:pPr>
        <w:pStyle w:val="MTDisplayEquation"/>
      </w:pPr>
      <w:r>
        <w:tab/>
      </w:r>
      <w:r w:rsidR="00FD28BD" w:rsidRPr="002A4523">
        <w:rPr>
          <w:position w:val="-68"/>
        </w:rPr>
        <w:object w:dxaOrig="4099" w:dyaOrig="1480">
          <v:shape id="_x0000_i1227" type="#_x0000_t75" style="width:204.75pt;height:74.25pt" o:ole="">
            <v:imagedata r:id="rId377" o:title=""/>
          </v:shape>
          <o:OLEObject Type="Embed" ProgID="Equation.DSMT4" ShapeID="_x0000_i1227" DrawAspect="Content" ObjectID="_1382968512" r:id="rId37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93" w:name="ZEqnNum141727"/>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15</w:instrText>
        </w:r>
      </w:fldSimple>
      <w:r w:rsidR="00002B83">
        <w:instrText>)</w:instrText>
      </w:r>
      <w:bookmarkEnd w:id="93"/>
      <w:r w:rsidR="00DC7675">
        <w:fldChar w:fldCharType="end"/>
      </w:r>
    </w:p>
    <w:p w:rsidR="00531F1F" w:rsidRDefault="008E47B3" w:rsidP="00DC563C">
      <w:pPr>
        <w:ind w:firstLine="0"/>
      </w:pPr>
      <w:proofErr w:type="gramStart"/>
      <w:r>
        <w:t>where</w:t>
      </w:r>
      <w:proofErr w:type="gramEnd"/>
      <w:r>
        <w:t xml:space="preserve"> the coefficient </w:t>
      </w:r>
      <w:r w:rsidR="00FD28BD" w:rsidRPr="00531F1F">
        <w:rPr>
          <w:position w:val="-28"/>
        </w:rPr>
        <w:object w:dxaOrig="540" w:dyaOrig="660">
          <v:shape id="_x0000_i1228" type="#_x0000_t75" style="width:27pt;height:33pt" o:ole="">
            <v:imagedata r:id="rId379" o:title=""/>
          </v:shape>
          <o:OLEObject Type="Embed" ProgID="Equation.DSMT4" ShapeID="_x0000_i1228" DrawAspect="Content" ObjectID="_1382968513" r:id="rId380"/>
        </w:object>
      </w:r>
      <w:r w:rsidR="00531F1F">
        <w:t xml:space="preserve"> </w:t>
      </w:r>
      <w:r>
        <w:t xml:space="preserve">is the normalization factor. </w:t>
      </w:r>
    </w:p>
    <w:p w:rsidR="00531F1F" w:rsidRDefault="001750AC" w:rsidP="003C15F0">
      <w:r>
        <w:t xml:space="preserve">The </w:t>
      </w:r>
      <w:r w:rsidR="003C15F0">
        <w:t>Slater determinant can be further s</w:t>
      </w:r>
      <w:r w:rsidR="0064648A">
        <w:t>implified by employing</w:t>
      </w:r>
      <w:r w:rsidR="00301589">
        <w:t xml:space="preserve"> permutation</w:t>
      </w:r>
      <w:r w:rsidR="003C15F0">
        <w:t xml:space="preserve"> operator </w:t>
      </w:r>
      <w:r w:rsidR="003C15F0" w:rsidRPr="003C15F0">
        <w:rPr>
          <w:i/>
        </w:rPr>
        <w:t>P</w:t>
      </w:r>
      <w:r w:rsidR="003C15F0">
        <w:t xml:space="preserve"> and antisymmetrizing operator </w:t>
      </w:r>
      <w:r w:rsidR="003C15F0" w:rsidRPr="003C15F0">
        <w:rPr>
          <w:i/>
        </w:rPr>
        <w:t>A</w:t>
      </w:r>
      <w:r w:rsidR="003C15F0">
        <w:t xml:space="preserve">. </w:t>
      </w:r>
      <w:r w:rsidR="00C858AA">
        <w:t xml:space="preserve">If the diagonal product of the determinant is denoted </w:t>
      </w:r>
      <w:proofErr w:type="gramStart"/>
      <w:r w:rsidR="00C858AA">
        <w:t>as</w:t>
      </w:r>
      <w:r w:rsidR="000201B2">
        <w:rPr>
          <w:position w:val="-4"/>
        </w:rPr>
        <w:t xml:space="preserve"> </w:t>
      </w:r>
      <w:proofErr w:type="gramEnd"/>
      <w:r w:rsidR="000201B2" w:rsidRPr="008C587F">
        <w:rPr>
          <w:position w:val="-4"/>
        </w:rPr>
        <w:object w:dxaOrig="320" w:dyaOrig="240">
          <v:shape id="_x0000_i1229" type="#_x0000_t75" style="width:15.75pt;height:12pt" o:ole="">
            <v:imagedata r:id="rId381" o:title=""/>
          </v:shape>
          <o:OLEObject Type="Embed" ProgID="Equation.DSMT4" ShapeID="_x0000_i1229" DrawAspect="Content" ObjectID="_1382968514" r:id="rId382"/>
        </w:object>
      </w:r>
      <w:r w:rsidR="00C858AA">
        <w:t xml:space="preserve">, then Eq. </w:t>
      </w:r>
      <w:r w:rsidR="00DC7675">
        <w:fldChar w:fldCharType="begin"/>
      </w:r>
      <w:r w:rsidR="00C858AA">
        <w:instrText xml:space="preserve"> GOTOBUTTON ZEqnNum141727  \* MERGEFORMAT </w:instrText>
      </w:r>
      <w:fldSimple w:instr=" REF ZEqnNum141727 \* Charformat \! \* MERGEFORMAT ">
        <w:r w:rsidR="00A672CD">
          <w:instrText>(4.15)</w:instrText>
        </w:r>
      </w:fldSimple>
      <w:r w:rsidR="00DC7675">
        <w:fldChar w:fldCharType="end"/>
      </w:r>
      <w:r w:rsidR="00C858AA">
        <w:t xml:space="preserve"> </w:t>
      </w:r>
      <w:r w:rsidR="00FC51A6">
        <w:t>gives</w:t>
      </w:r>
      <w:r w:rsidR="001F30EA">
        <w:t>:</w:t>
      </w:r>
    </w:p>
    <w:p w:rsidR="001422FA" w:rsidRDefault="001422FA" w:rsidP="001422FA">
      <w:pPr>
        <w:pStyle w:val="MTDisplayEquation"/>
      </w:pPr>
      <w:r>
        <w:tab/>
      </w:r>
      <w:r w:rsidR="00862312" w:rsidRPr="001422FA">
        <w:rPr>
          <w:position w:val="-16"/>
        </w:rPr>
        <w:object w:dxaOrig="3920" w:dyaOrig="440">
          <v:shape id="_x0000_i1230" type="#_x0000_t75" style="width:195.75pt;height:21.75pt" o:ole="">
            <v:imagedata r:id="rId383" o:title=""/>
          </v:shape>
          <o:OLEObject Type="Embed" ProgID="Equation.DSMT4" ShapeID="_x0000_i1230" DrawAspect="Content" ObjectID="_1382968515" r:id="rId384"/>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94" w:name="ZEqnNum717854"/>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16</w:instrText>
        </w:r>
      </w:fldSimple>
      <w:r>
        <w:instrText>)</w:instrText>
      </w:r>
      <w:bookmarkEnd w:id="94"/>
      <w:r w:rsidR="00DC7675">
        <w:fldChar w:fldCharType="end"/>
      </w:r>
    </w:p>
    <w:p w:rsidR="001422FA" w:rsidRDefault="004A3479" w:rsidP="00DC563C">
      <w:pPr>
        <w:ind w:firstLine="0"/>
      </w:pPr>
      <w:proofErr w:type="gramStart"/>
      <w:r>
        <w:t>where</w:t>
      </w:r>
      <w:proofErr w:type="gramEnd"/>
      <w:r>
        <w:t xml:space="preserve"> </w:t>
      </w:r>
    </w:p>
    <w:p w:rsidR="00CF0D81" w:rsidRDefault="00CF0D81" w:rsidP="00CF0D81">
      <w:pPr>
        <w:pStyle w:val="MTDisplayEquation"/>
      </w:pPr>
      <w:r>
        <w:tab/>
      </w:r>
      <w:r w:rsidR="00862312" w:rsidRPr="00CF0D81">
        <w:rPr>
          <w:position w:val="-30"/>
        </w:rPr>
        <w:object w:dxaOrig="2120" w:dyaOrig="700">
          <v:shape id="_x0000_i1231" type="#_x0000_t75" style="width:105.75pt;height:35.25pt" o:ole="">
            <v:imagedata r:id="rId385" o:title=""/>
          </v:shape>
          <o:OLEObject Type="Embed" ProgID="Equation.DSMT4" ShapeID="_x0000_i1231" DrawAspect="Content" ObjectID="_1382968516" r:id="rId386"/>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95" w:name="ZEqnNum623367"/>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17</w:instrText>
        </w:r>
      </w:fldSimple>
      <w:r>
        <w:instrText>)</w:instrText>
      </w:r>
      <w:bookmarkEnd w:id="95"/>
      <w:r w:rsidR="00DC7675">
        <w:fldChar w:fldCharType="end"/>
      </w:r>
    </w:p>
    <w:p w:rsidR="00053C6B" w:rsidRDefault="00CF0D81" w:rsidP="00DC563C">
      <w:pPr>
        <w:ind w:firstLine="0"/>
      </w:pPr>
      <w:r>
        <w:t xml:space="preserve">The antisymmetrizing operator </w:t>
      </w:r>
      <w:r w:rsidRPr="00CF0D81">
        <w:rPr>
          <w:i/>
        </w:rPr>
        <w:t>A</w:t>
      </w:r>
      <w:r>
        <w:t xml:space="preserve"> makes the wave function </w:t>
      </w:r>
      <w:r w:rsidR="000201B2" w:rsidRPr="008C587F">
        <w:rPr>
          <w:position w:val="-4"/>
        </w:rPr>
        <w:object w:dxaOrig="279" w:dyaOrig="260">
          <v:shape id="_x0000_i1232" type="#_x0000_t75" style="width:14.25pt;height:12.75pt" o:ole="">
            <v:imagedata r:id="rId387" o:title=""/>
          </v:shape>
          <o:OLEObject Type="Embed" ProgID="Equation.DSMT4" ShapeID="_x0000_i1232" DrawAspect="Content" ObjectID="_1382968517" r:id="rId388"/>
        </w:object>
      </w:r>
      <w:r>
        <w:t xml:space="preserve"> anti</w:t>
      </w:r>
      <w:r w:rsidR="00682D16">
        <w:t xml:space="preserve">symmetric to satisfy the Pauli </w:t>
      </w:r>
      <w:proofErr w:type="gramStart"/>
      <w:r w:rsidR="00682D16">
        <w:t>exclusion p</w:t>
      </w:r>
      <w:r>
        <w:t>rinciple</w:t>
      </w:r>
      <w:proofErr w:type="gramEnd"/>
      <w:r>
        <w:t xml:space="preserve">. </w:t>
      </w:r>
      <w:r w:rsidR="00053C6B">
        <w:t xml:space="preserve">It may be shown that </w:t>
      </w:r>
      <w:r w:rsidRPr="00CF0D81">
        <w:rPr>
          <w:i/>
        </w:rPr>
        <w:t>A</w:t>
      </w:r>
      <w:r>
        <w:t xml:space="preserve"> commutes with </w:t>
      </w:r>
      <w:r w:rsidRPr="00CF0D81">
        <w:rPr>
          <w:i/>
        </w:rPr>
        <w:t>H</w:t>
      </w:r>
      <w:r>
        <w:t xml:space="preserve">, and </w:t>
      </w:r>
      <w:r w:rsidR="00053C6B">
        <w:t xml:space="preserve">that </w:t>
      </w:r>
      <w:proofErr w:type="gramStart"/>
      <w:r w:rsidR="00053C6B" w:rsidRPr="00053C6B">
        <w:rPr>
          <w:i/>
        </w:rPr>
        <w:t>A</w:t>
      </w:r>
      <w:proofErr w:type="gramEnd"/>
      <w:r w:rsidR="00053C6B">
        <w:t xml:space="preserve"> acting twice gives the same as </w:t>
      </w:r>
      <w:r w:rsidR="00053C6B" w:rsidRPr="00053C6B">
        <w:rPr>
          <w:i/>
        </w:rPr>
        <w:t>A</w:t>
      </w:r>
      <w:r w:rsidR="00053C6B">
        <w:t xml:space="preserve"> acting once, multiplied with the square root of </w:t>
      </w:r>
      <w:r w:rsidR="00053C6B" w:rsidRPr="00053C6B">
        <w:rPr>
          <w:i/>
        </w:rPr>
        <w:t>N</w:t>
      </w:r>
      <w:r w:rsidR="00053C6B">
        <w:t xml:space="preserve"> factorial:</w:t>
      </w:r>
    </w:p>
    <w:p w:rsidR="00053C6B" w:rsidRDefault="00053C6B" w:rsidP="00053C6B">
      <w:pPr>
        <w:pStyle w:val="MTDisplayEquation"/>
      </w:pPr>
      <w:r>
        <w:tab/>
      </w:r>
      <w:r w:rsidR="00862312" w:rsidRPr="00053C6B">
        <w:rPr>
          <w:position w:val="-28"/>
        </w:rPr>
        <w:object w:dxaOrig="1200" w:dyaOrig="680">
          <v:shape id="_x0000_i1233" type="#_x0000_t75" style="width:60pt;height:33.75pt" o:ole="">
            <v:imagedata r:id="rId389" o:title=""/>
          </v:shape>
          <o:OLEObject Type="Embed" ProgID="Equation.DSMT4" ShapeID="_x0000_i1233" DrawAspect="Content" ObjectID="_1382968518" r:id="rId390"/>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18</w:instrText>
        </w:r>
      </w:fldSimple>
      <w:r>
        <w:instrText>)</w:instrText>
      </w:r>
      <w:r w:rsidR="00DC7675">
        <w:fldChar w:fldCharType="end"/>
      </w:r>
    </w:p>
    <w:p w:rsidR="002031FB" w:rsidRDefault="00053C6B" w:rsidP="00053C6B">
      <w:pPr>
        <w:pStyle w:val="MTDisplayEquation"/>
      </w:pPr>
      <w:r>
        <w:tab/>
      </w:r>
      <w:r w:rsidRPr="00053C6B">
        <w:rPr>
          <w:position w:val="-4"/>
        </w:rPr>
        <w:object w:dxaOrig="180" w:dyaOrig="279">
          <v:shape id="_x0000_i1234" type="#_x0000_t75" style="width:9pt;height:14.25pt" o:ole="">
            <v:imagedata r:id="rId391" o:title=""/>
          </v:shape>
          <o:OLEObject Type="Embed" ProgID="Equation.DSMT4" ShapeID="_x0000_i1234" DrawAspect="Content" ObjectID="_1382968519" r:id="rId392"/>
        </w:object>
      </w:r>
      <w:r w:rsidR="0079142F">
        <w:t>We need to calculate the energy associated with the wave</w:t>
      </w:r>
      <w:r w:rsidR="00EA57AB">
        <w:t xml:space="preserve"> </w:t>
      </w:r>
      <w:r w:rsidR="0079142F">
        <w:t xml:space="preserve">function </w:t>
      </w:r>
      <w:r w:rsidR="00EA57AB">
        <w:t>resulting from</w:t>
      </w:r>
      <w:r w:rsidR="00BE4B9E">
        <w:t xml:space="preserve"> the Slater determinant. This</w:t>
      </w:r>
      <w:r w:rsidR="004C2545">
        <w:t xml:space="preserve"> utilizes the variational theorem which states that t</w:t>
      </w:r>
      <w:r w:rsidR="002031FB">
        <w:t xml:space="preserve">he expectation value of </w:t>
      </w:r>
      <w:r w:rsidR="004C2545">
        <w:t>a</w:t>
      </w:r>
      <w:r w:rsidR="002031FB">
        <w:t xml:space="preserve"> </w:t>
      </w:r>
      <w:r w:rsidR="002031FB">
        <w:lastRenderedPageBreak/>
        <w:t xml:space="preserve">Hamiltonian operator </w:t>
      </w:r>
      <w:r w:rsidR="004C2545" w:rsidRPr="004C2545">
        <w:rPr>
          <w:i/>
        </w:rPr>
        <w:t>H</w:t>
      </w:r>
      <w:r w:rsidR="004C2545">
        <w:t xml:space="preserve"> </w:t>
      </w:r>
      <w:r w:rsidR="002031FB">
        <w:t xml:space="preserve">with respect to a wave function divided by norm of the wave function provides the energy </w:t>
      </w:r>
      <w:r w:rsidR="004C2545" w:rsidRPr="004C2545">
        <w:rPr>
          <w:i/>
        </w:rPr>
        <w:t>E</w:t>
      </w:r>
      <w:r w:rsidR="004C2545">
        <w:t xml:space="preserve"> </w:t>
      </w:r>
      <w:r w:rsidR="002031FB">
        <w:t xml:space="preserve">of the wave </w:t>
      </w:r>
      <w:r w:rsidR="001750AC">
        <w:t>function, i.e.</w:t>
      </w:r>
    </w:p>
    <w:p w:rsidR="002031FB" w:rsidRDefault="002031FB" w:rsidP="002031FB">
      <w:pPr>
        <w:pStyle w:val="MTDisplayEquation"/>
      </w:pPr>
      <w:r>
        <w:tab/>
      </w:r>
      <w:r w:rsidR="00862312" w:rsidRPr="008623A8">
        <w:rPr>
          <w:position w:val="-32"/>
        </w:rPr>
        <w:object w:dxaOrig="1579" w:dyaOrig="740">
          <v:shape id="_x0000_i1235" type="#_x0000_t75" style="width:79.5pt;height:36.75pt" o:ole="">
            <v:imagedata r:id="rId393" o:title=""/>
          </v:shape>
          <o:OLEObject Type="Embed" ProgID="Equation.DSMT4" ShapeID="_x0000_i1235" DrawAspect="Content" ObjectID="_1382968520" r:id="rId394"/>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19</w:instrText>
        </w:r>
      </w:fldSimple>
      <w:r>
        <w:instrText>)</w:instrText>
      </w:r>
      <w:r w:rsidR="00DC7675">
        <w:fldChar w:fldCharType="end"/>
      </w:r>
    </w:p>
    <w:p w:rsidR="00367BDB" w:rsidRDefault="002031FB" w:rsidP="00367BDB">
      <w:pPr>
        <w:ind w:firstLine="0"/>
      </w:pPr>
      <w:r>
        <w:t xml:space="preserve">According to the variational principle, any </w:t>
      </w:r>
      <w:r w:rsidR="00B43471">
        <w:t>tr</w:t>
      </w:r>
      <w:r w:rsidR="004C2545">
        <w:t>i</w:t>
      </w:r>
      <w:r w:rsidR="00B43471">
        <w:t>a</w:t>
      </w:r>
      <w:r w:rsidR="004C2545">
        <w:t>l</w:t>
      </w:r>
      <w:r>
        <w:t xml:space="preserve"> wave</w:t>
      </w:r>
      <w:r w:rsidR="004C2545">
        <w:t xml:space="preserve"> </w:t>
      </w:r>
      <w:r>
        <w:t xml:space="preserve">function </w:t>
      </w:r>
      <w:r w:rsidR="004C2545" w:rsidRPr="004C2545">
        <w:rPr>
          <w:position w:val="-12"/>
        </w:rPr>
        <w:object w:dxaOrig="499" w:dyaOrig="360">
          <v:shape id="_x0000_i1236" type="#_x0000_t75" style="width:24.75pt;height:18pt" o:ole="">
            <v:imagedata r:id="rId395" o:title=""/>
          </v:shape>
          <o:OLEObject Type="Embed" ProgID="Equation.DSMT4" ShapeID="_x0000_i1236" DrawAspect="Content" ObjectID="_1382968521" r:id="rId396"/>
        </w:object>
      </w:r>
      <w:r w:rsidR="004C2545">
        <w:t xml:space="preserve"> </w:t>
      </w:r>
      <w:r>
        <w:t xml:space="preserve">has energy greater or equal to the exact energy </w:t>
      </w:r>
      <w:r w:rsidRPr="008623A8">
        <w:rPr>
          <w:i/>
        </w:rPr>
        <w:t>E</w:t>
      </w:r>
      <w:r w:rsidR="005F5687" w:rsidRPr="005F5687">
        <w:t>.</w:t>
      </w:r>
      <w:r w:rsidR="00DC7675" w:rsidRPr="00D45044">
        <w:fldChar w:fldCharType="begin"/>
      </w:r>
      <w:r w:rsidR="00D057C9">
        <w:instrText xml:space="preserve"> ADDIN EN.CITE &lt;EndNote&gt;&lt;Cite&gt;&lt;Author&gt;Levine&lt;/Author&gt;&lt;Year&gt;2008&lt;/Year&gt;&lt;RecNum&gt;308&lt;/RecNum&gt;&lt;record&gt;&lt;rec-number&gt;308&lt;/rec-number&gt;&lt;foreign-keys&gt;&lt;key app="EN" db-id="f2wverex422p28ep0se5wp0kw5dd9f22aex2"&gt;308&lt;/key&gt;&lt;/foreign-keys&gt;&lt;ref-type name="Book"&gt;6&lt;/ref-type&gt;&lt;contributors&gt;&lt;authors&gt;&lt;author&gt;Ira N. Levine&lt;/author&gt;&lt;/authors&gt;&lt;/contributors&gt;&lt;titles&gt;&lt;title&gt;Quantum Chemistry, 6th Edition&lt;/title&gt;&lt;/titles&gt;&lt;dates&gt;&lt;year&gt;2008&lt;/year&gt;&lt;/dates&gt;&lt;pub-location&gt;NJ, USA&lt;/pub-location&gt;&lt;publisher&gt;Prentice Hall&lt;/publisher&gt;&lt;urls&gt;&lt;/urls&gt;&lt;/record&gt;&lt;/Cite&gt;&lt;/EndNote&gt;</w:instrText>
      </w:r>
      <w:r w:rsidR="00DC7675" w:rsidRPr="00D45044">
        <w:fldChar w:fldCharType="separate"/>
      </w:r>
      <w:r w:rsidR="00EA2433" w:rsidRPr="00EA2433">
        <w:rPr>
          <w:noProof/>
          <w:vertAlign w:val="superscript"/>
        </w:rPr>
        <w:t>127</w:t>
      </w:r>
      <w:r w:rsidR="00DC7675" w:rsidRPr="00D45044">
        <w:fldChar w:fldCharType="end"/>
      </w:r>
      <w:r>
        <w:t xml:space="preserve"> The equality holds for the energy of an exact wave</w:t>
      </w:r>
      <w:r w:rsidR="004C2545">
        <w:t xml:space="preserve"> </w:t>
      </w:r>
      <w:r>
        <w:t xml:space="preserve">function. </w:t>
      </w:r>
      <w:r w:rsidR="00367BDB">
        <w:t xml:space="preserve">By making use of the simplified form of the electronic Hamiltonian from Eq. </w:t>
      </w:r>
      <w:r w:rsidR="00DC7675">
        <w:fldChar w:fldCharType="begin"/>
      </w:r>
      <w:r w:rsidR="00367BDB">
        <w:instrText xml:space="preserve"> GOTOBUTTON ZEqnNum579255  \* MERGEFORMAT </w:instrText>
      </w:r>
      <w:fldSimple w:instr=" REF ZEqnNum579255 \* Charformat \! \* MERGEFORMAT ">
        <w:r w:rsidR="00A672CD">
          <w:instrText>(4.12)</w:instrText>
        </w:r>
      </w:fldSimple>
      <w:r w:rsidR="00DC7675">
        <w:fldChar w:fldCharType="end"/>
      </w:r>
      <w:r w:rsidR="00367BDB">
        <w:t xml:space="preserve"> and the wave function of Eq</w:t>
      </w:r>
      <w:proofErr w:type="gramStart"/>
      <w:r w:rsidR="00367BDB">
        <w:t xml:space="preserve">. </w:t>
      </w:r>
      <w:proofErr w:type="gramEnd"/>
      <w:r w:rsidR="00DC7675">
        <w:fldChar w:fldCharType="begin"/>
      </w:r>
      <w:r w:rsidR="00367BDB">
        <w:instrText xml:space="preserve"> GOTOBUTTON ZEqnNum717854  \* MERGEFORMAT </w:instrText>
      </w:r>
      <w:fldSimple w:instr=" REF ZEqnNum717854 \* Charformat \! \* MERGEFORMAT ">
        <w:r w:rsidR="00A672CD">
          <w:instrText>(4.16)</w:instrText>
        </w:r>
      </w:fldSimple>
      <w:r w:rsidR="00DC7675">
        <w:fldChar w:fldCharType="end"/>
      </w:r>
      <w:r w:rsidR="00367BDB">
        <w:t xml:space="preserve">, the electronic energy </w:t>
      </w:r>
      <w:r w:rsidR="00367BDB" w:rsidRPr="00367BDB">
        <w:rPr>
          <w:i/>
        </w:rPr>
        <w:t>E</w:t>
      </w:r>
      <w:r w:rsidR="00367BDB" w:rsidRPr="00367BDB">
        <w:rPr>
          <w:i/>
          <w:vertAlign w:val="subscript"/>
        </w:rPr>
        <w:t>e</w:t>
      </w:r>
      <w:r w:rsidR="00367BDB">
        <w:t xml:space="preserve"> can be calculated from </w:t>
      </w:r>
    </w:p>
    <w:p w:rsidR="00367BDB" w:rsidRDefault="00367BDB" w:rsidP="00367BDB">
      <w:pPr>
        <w:pStyle w:val="MTDisplayEquation"/>
      </w:pPr>
      <w:r>
        <w:tab/>
      </w:r>
      <w:r w:rsidR="00862312" w:rsidRPr="00367BDB">
        <w:rPr>
          <w:position w:val="-14"/>
        </w:rPr>
        <w:object w:dxaOrig="3460" w:dyaOrig="400">
          <v:shape id="_x0000_i1237" type="#_x0000_t75" style="width:173.25pt;height:20.25pt" o:ole="">
            <v:imagedata r:id="rId397" o:title=""/>
          </v:shape>
          <o:OLEObject Type="Embed" ProgID="Equation.DSMT4" ShapeID="_x0000_i1237" DrawAspect="Content" ObjectID="_1382968522" r:id="rId398"/>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20</w:instrText>
        </w:r>
      </w:fldSimple>
      <w:r>
        <w:instrText>)</w:instrText>
      </w:r>
      <w:r w:rsidR="00DC7675">
        <w:fldChar w:fldCharType="end"/>
      </w:r>
    </w:p>
    <w:p w:rsidR="00697C91" w:rsidRDefault="00697C91" w:rsidP="00697C91">
      <w:pPr>
        <w:ind w:firstLine="0"/>
      </w:pPr>
      <w:proofErr w:type="gramStart"/>
      <w:r>
        <w:t>where</w:t>
      </w:r>
      <w:proofErr w:type="gramEnd"/>
      <w:r>
        <w:t xml:space="preserve"> the wave</w:t>
      </w:r>
      <w:r w:rsidR="00EE62A3">
        <w:t xml:space="preserve"> </w:t>
      </w:r>
      <w:r>
        <w:t xml:space="preserve">function is normalized. We can rewrite the above equation by substituting </w:t>
      </w:r>
      <w:r w:rsidRPr="00697C91">
        <w:rPr>
          <w:i/>
        </w:rPr>
        <w:t>A</w:t>
      </w:r>
      <w:r>
        <w:t xml:space="preserve"> from Eq</w:t>
      </w:r>
      <w:proofErr w:type="gramStart"/>
      <w:r>
        <w:t xml:space="preserve">. </w:t>
      </w:r>
      <w:proofErr w:type="gramEnd"/>
      <w:r w:rsidR="00DC7675">
        <w:fldChar w:fldCharType="begin"/>
      </w:r>
      <w:r>
        <w:instrText xml:space="preserve"> GOTOBUTTON ZEqnNum623367  \* MERGEFORMAT </w:instrText>
      </w:r>
      <w:fldSimple w:instr=" REF ZEqnNum623367 \* Charformat \! \* MERGEFORMAT ">
        <w:r w:rsidR="00A672CD">
          <w:instrText>(4.17)</w:instrText>
        </w:r>
      </w:fldSimple>
      <w:r w:rsidR="00DC7675">
        <w:fldChar w:fldCharType="end"/>
      </w:r>
      <w:r>
        <w:t>, giving</w:t>
      </w:r>
    </w:p>
    <w:p w:rsidR="00697C91" w:rsidRDefault="00AE3856" w:rsidP="00AE3856">
      <w:pPr>
        <w:pStyle w:val="MTDisplayEquation"/>
      </w:pPr>
      <w:r>
        <w:tab/>
      </w:r>
      <w:r w:rsidR="00862312" w:rsidRPr="00711F17">
        <w:rPr>
          <w:position w:val="-30"/>
        </w:rPr>
        <w:object w:dxaOrig="4980" w:dyaOrig="700">
          <v:shape id="_x0000_i1238" type="#_x0000_t75" style="width:249pt;height:35.25pt" o:ole="">
            <v:imagedata r:id="rId399" o:title=""/>
          </v:shape>
          <o:OLEObject Type="Embed" ProgID="Equation.DSMT4" ShapeID="_x0000_i1238" DrawAspect="Content" ObjectID="_1382968523" r:id="rId400"/>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21</w:instrText>
        </w:r>
      </w:fldSimple>
      <w:r>
        <w:instrText>)</w:instrText>
      </w:r>
      <w:r w:rsidR="00DC7675">
        <w:fldChar w:fldCharType="end"/>
      </w:r>
    </w:p>
    <w:p w:rsidR="00711F17" w:rsidRDefault="00711F17" w:rsidP="00711F17">
      <w:pPr>
        <w:ind w:firstLine="0"/>
      </w:pPr>
      <w:r>
        <w:t>For the one-electron operator acting on coordinate 1 (i.e.</w:t>
      </w:r>
      <w:proofErr w:type="gramStart"/>
      <w:r>
        <w:t>,</w:t>
      </w:r>
      <w:r w:rsidR="005F5687">
        <w:t xml:space="preserve"> </w:t>
      </w:r>
      <w:proofErr w:type="gramEnd"/>
      <w:r w:rsidR="005F5687" w:rsidRPr="008C587F">
        <w:rPr>
          <w:position w:val="-12"/>
        </w:rPr>
        <w:object w:dxaOrig="240" w:dyaOrig="360">
          <v:shape id="_x0000_i1239" type="#_x0000_t75" style="width:12pt;height:18pt" o:ole="">
            <v:imagedata r:id="rId401" o:title=""/>
          </v:shape>
          <o:OLEObject Type="Embed" ProgID="Equation.DSMT4" ShapeID="_x0000_i1239" DrawAspect="Content" ObjectID="_1382968524" r:id="rId402"/>
        </w:object>
      </w:r>
      <w:r>
        <w:t>), the energy is</w:t>
      </w:r>
    </w:p>
    <w:p w:rsidR="00711F17" w:rsidRDefault="00C334F7" w:rsidP="00C334F7">
      <w:pPr>
        <w:pStyle w:val="MTDisplayEquation"/>
      </w:pPr>
      <w:r>
        <w:tab/>
      </w:r>
      <w:r w:rsidR="00862312" w:rsidRPr="00C334F7">
        <w:rPr>
          <w:position w:val="-54"/>
        </w:rPr>
        <w:object w:dxaOrig="7440" w:dyaOrig="1200">
          <v:shape id="_x0000_i1240" type="#_x0000_t75" style="width:372pt;height:60pt" o:ole="">
            <v:imagedata r:id="rId403" o:title=""/>
          </v:shape>
          <o:OLEObject Type="Embed" ProgID="Equation.DSMT4" ShapeID="_x0000_i1240" DrawAspect="Content" ObjectID="_1382968525" r:id="rId404"/>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22</w:instrText>
        </w:r>
      </w:fldSimple>
      <w:r>
        <w:instrText>)</w:instrText>
      </w:r>
      <w:r w:rsidR="00DC7675">
        <w:fldChar w:fldCharType="end"/>
      </w:r>
    </w:p>
    <w:p w:rsidR="00835539" w:rsidRDefault="00835539" w:rsidP="00835539">
      <w:pPr>
        <w:ind w:firstLine="0"/>
      </w:pPr>
      <w:r>
        <w:t xml:space="preserve">The only non-zero term in the above equation is the first term where </w:t>
      </w:r>
      <w:r w:rsidRPr="00A10328">
        <w:rPr>
          <w:i/>
        </w:rPr>
        <w:t>p</w:t>
      </w:r>
      <w:r>
        <w:t xml:space="preserve"> is zero</w:t>
      </w:r>
      <w:r w:rsidR="001750AC">
        <w:t>; it i</w:t>
      </w:r>
      <w:r>
        <w:t>s</w:t>
      </w:r>
    </w:p>
    <w:p w:rsidR="00835539" w:rsidRDefault="00A10328" w:rsidP="00A10328">
      <w:pPr>
        <w:pStyle w:val="MTDisplayEquation"/>
      </w:pPr>
      <w:r>
        <w:tab/>
      </w:r>
      <w:r w:rsidR="00862312" w:rsidRPr="00A10328">
        <w:rPr>
          <w:position w:val="-60"/>
        </w:rPr>
        <w:object w:dxaOrig="7200" w:dyaOrig="1320">
          <v:shape id="_x0000_i1241" type="#_x0000_t75" style="width:5in;height:66pt" o:ole="">
            <v:imagedata r:id="rId405" o:title=""/>
          </v:shape>
          <o:OLEObject Type="Embed" ProgID="Equation.DSMT4" ShapeID="_x0000_i1241" DrawAspect="Content" ObjectID="_1382968526" r:id="rId406"/>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23</w:instrText>
        </w:r>
      </w:fldSimple>
      <w:r>
        <w:instrText>)</w:instrText>
      </w:r>
      <w:r w:rsidR="00DC7675">
        <w:fldChar w:fldCharType="end"/>
      </w:r>
    </w:p>
    <w:p w:rsidR="000F7E0A" w:rsidRDefault="009E5ACD" w:rsidP="000F7E0A">
      <w:pPr>
        <w:ind w:firstLine="0"/>
      </w:pPr>
      <w:r>
        <w:t>Because of orthonormal</w:t>
      </w:r>
      <w:r w:rsidR="000F7E0A">
        <w:t xml:space="preserve"> molecular orbitals, the terms with the permutation operators have no contribution to the total energy. Thus we have</w:t>
      </w:r>
    </w:p>
    <w:p w:rsidR="000F7E0A" w:rsidRDefault="000F7E0A" w:rsidP="000F7E0A">
      <w:pPr>
        <w:pStyle w:val="MTDisplayEquation"/>
      </w:pPr>
      <w:r>
        <w:lastRenderedPageBreak/>
        <w:tab/>
      </w:r>
      <w:r w:rsidR="00862312" w:rsidRPr="000F7E0A">
        <w:rPr>
          <w:position w:val="-14"/>
        </w:rPr>
        <w:object w:dxaOrig="2100" w:dyaOrig="400">
          <v:shape id="_x0000_i1242" type="#_x0000_t75" style="width:105pt;height:20.25pt" o:ole="">
            <v:imagedata r:id="rId407" o:title=""/>
          </v:shape>
          <o:OLEObject Type="Embed" ProgID="Equation.DSMT4" ShapeID="_x0000_i1242" DrawAspect="Content" ObjectID="_1382968527" r:id="rId408"/>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96" w:name="ZEqnNum155815"/>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24</w:instrText>
        </w:r>
      </w:fldSimple>
      <w:r>
        <w:instrText>)</w:instrText>
      </w:r>
      <w:bookmarkEnd w:id="96"/>
      <w:r w:rsidR="00DC7675">
        <w:fldChar w:fldCharType="end"/>
      </w:r>
    </w:p>
    <w:p w:rsidR="000F7E0A" w:rsidRDefault="000F7E0A" w:rsidP="000F7E0A">
      <w:r>
        <w:t xml:space="preserve">For </w:t>
      </w:r>
      <w:r w:rsidR="001F32F0">
        <w:t xml:space="preserve">the </w:t>
      </w:r>
      <w:r>
        <w:t>two-electron operator corresponding to coordinate</w:t>
      </w:r>
      <w:r w:rsidR="001F32F0">
        <w:t>s</w:t>
      </w:r>
      <w:r>
        <w:t xml:space="preserve"> 1 and 2 (i.e.</w:t>
      </w:r>
      <w:proofErr w:type="gramStart"/>
      <w:r>
        <w:t>,</w:t>
      </w:r>
      <w:r w:rsidR="005F5687">
        <w:rPr>
          <w:position w:val="-12"/>
        </w:rPr>
        <w:t xml:space="preserve"> </w:t>
      </w:r>
      <w:proofErr w:type="gramEnd"/>
      <w:r w:rsidR="005F5687" w:rsidRPr="008C587F">
        <w:rPr>
          <w:position w:val="-12"/>
        </w:rPr>
        <w:object w:dxaOrig="340" w:dyaOrig="360">
          <v:shape id="_x0000_i1243" type="#_x0000_t75" style="width:17.25pt;height:18pt" o:ole="">
            <v:imagedata r:id="rId409" o:title=""/>
          </v:shape>
          <o:OLEObject Type="Embed" ProgID="Equation.DSMT4" ShapeID="_x0000_i1243" DrawAspect="Content" ObjectID="_1382968528" r:id="rId410"/>
        </w:object>
      </w:r>
      <w:r w:rsidR="00CC74BE">
        <w:t xml:space="preserve">), the energy is </w:t>
      </w:r>
    </w:p>
    <w:p w:rsidR="00CC74BE" w:rsidRPr="000F7E0A" w:rsidRDefault="00AF5008" w:rsidP="00AF5008">
      <w:pPr>
        <w:pStyle w:val="MTDisplayEquation"/>
      </w:pPr>
      <w:r>
        <w:tab/>
      </w:r>
      <w:r w:rsidR="00862312" w:rsidRPr="00AF5008">
        <w:rPr>
          <w:position w:val="-16"/>
        </w:rPr>
        <w:object w:dxaOrig="7960" w:dyaOrig="460">
          <v:shape id="_x0000_i1244" type="#_x0000_t75" style="width:398.25pt;height:23.25pt" o:ole="">
            <v:imagedata r:id="rId411" o:title=""/>
          </v:shape>
          <o:OLEObject Type="Embed" ProgID="Equation.DSMT4" ShapeID="_x0000_i1244" DrawAspect="Content" ObjectID="_1382968529" r:id="rId412"/>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25</w:instrText>
        </w:r>
      </w:fldSimple>
      <w:r>
        <w:instrText>)</w:instrText>
      </w:r>
      <w:r w:rsidR="00DC7675">
        <w:fldChar w:fldCharType="end"/>
      </w:r>
    </w:p>
    <w:p w:rsidR="00AF5008" w:rsidRDefault="001F32F0" w:rsidP="00AF5008">
      <w:pPr>
        <w:ind w:firstLine="0"/>
      </w:pPr>
      <w:proofErr w:type="gramStart"/>
      <w:r>
        <w:t>where</w:t>
      </w:r>
      <w:proofErr w:type="gramEnd"/>
      <w:r>
        <w:t xml:space="preserve"> the zeroth and first-</w:t>
      </w:r>
      <w:r w:rsidR="00AF5008">
        <w:t>order permutation terms yield the non-zero contributions as</w:t>
      </w:r>
    </w:p>
    <w:p w:rsidR="00AF5008" w:rsidRDefault="00B16F03" w:rsidP="00B16F03">
      <w:pPr>
        <w:pStyle w:val="MTDisplayEquation"/>
      </w:pPr>
      <w:r>
        <w:tab/>
      </w:r>
      <w:r w:rsidR="00862312" w:rsidRPr="00B16F03">
        <w:rPr>
          <w:position w:val="-60"/>
        </w:rPr>
        <w:object w:dxaOrig="7020" w:dyaOrig="1320">
          <v:shape id="_x0000_i1245" type="#_x0000_t75" style="width:351pt;height:66pt" o:ole="">
            <v:imagedata r:id="rId413" o:title=""/>
          </v:shape>
          <o:OLEObject Type="Embed" ProgID="Equation.DSMT4" ShapeID="_x0000_i1245" DrawAspect="Content" ObjectID="_1382968530" r:id="rId414"/>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26</w:instrText>
        </w:r>
      </w:fldSimple>
      <w:r>
        <w:instrText>)</w:instrText>
      </w:r>
      <w:r w:rsidR="00DC7675">
        <w:fldChar w:fldCharType="end"/>
      </w:r>
    </w:p>
    <w:p w:rsidR="00B16F03" w:rsidRDefault="00B16F03" w:rsidP="00B16F03">
      <w:pPr>
        <w:pStyle w:val="MTDisplayEquation"/>
      </w:pPr>
      <w:r>
        <w:tab/>
      </w:r>
      <w:r w:rsidR="00862312" w:rsidRPr="00B16F03">
        <w:rPr>
          <w:position w:val="-60"/>
        </w:rPr>
        <w:object w:dxaOrig="7140" w:dyaOrig="1320">
          <v:shape id="_x0000_i1246" type="#_x0000_t75" style="width:357pt;height:66pt" o:ole="">
            <v:imagedata r:id="rId415" o:title=""/>
          </v:shape>
          <o:OLEObject Type="Embed" ProgID="Equation.DSMT4" ShapeID="_x0000_i1246" DrawAspect="Content" ObjectID="_1382968531" r:id="rId416"/>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27</w:instrText>
        </w:r>
      </w:fldSimple>
      <w:r>
        <w:instrText>)</w:instrText>
      </w:r>
      <w:r w:rsidR="00DC7675">
        <w:fldChar w:fldCharType="end"/>
      </w:r>
    </w:p>
    <w:p w:rsidR="00833E4C" w:rsidRDefault="005F5687" w:rsidP="002903C4">
      <w:pPr>
        <w:ind w:firstLine="0"/>
      </w:pPr>
      <w:r w:rsidRPr="00833E4C">
        <w:rPr>
          <w:position w:val="-12"/>
        </w:rPr>
        <w:object w:dxaOrig="340" w:dyaOrig="360">
          <v:shape id="_x0000_i1247" type="#_x0000_t75" style="width:17.25pt;height:18pt" o:ole="">
            <v:imagedata r:id="rId417" o:title=""/>
          </v:shape>
          <o:OLEObject Type="Embed" ProgID="Equation.DSMT4" ShapeID="_x0000_i1247" DrawAspect="Content" ObjectID="_1382968532" r:id="rId418"/>
        </w:object>
      </w:r>
      <w:r w:rsidR="00833E4C">
        <w:t xml:space="preserve"> </w:t>
      </w:r>
      <w:proofErr w:type="gramStart"/>
      <w:r w:rsidR="002903C4">
        <w:t>is</w:t>
      </w:r>
      <w:proofErr w:type="gramEnd"/>
      <w:r w:rsidR="002903C4">
        <w:t xml:space="preserve"> called the Coulomb integral</w:t>
      </w:r>
      <w:r w:rsidR="001F32F0">
        <w:t>,</w:t>
      </w:r>
      <w:r w:rsidR="002903C4">
        <w:t xml:space="preserve"> which </w:t>
      </w:r>
      <w:r w:rsidR="001F32F0">
        <w:t>represents</w:t>
      </w:r>
      <w:r w:rsidR="002903C4">
        <w:t xml:space="preserve"> the energy of Coulombic interaction between two electrons in different orbitals. </w:t>
      </w:r>
      <w:r w:rsidRPr="00833E4C">
        <w:rPr>
          <w:position w:val="-12"/>
        </w:rPr>
        <w:object w:dxaOrig="380" w:dyaOrig="360">
          <v:shape id="_x0000_i1248" type="#_x0000_t75" style="width:19.5pt;height:18pt" o:ole="">
            <v:imagedata r:id="rId419" o:title=""/>
          </v:shape>
          <o:OLEObject Type="Embed" ProgID="Equation.DSMT4" ShapeID="_x0000_i1248" DrawAspect="Content" ObjectID="_1382968533" r:id="rId420"/>
        </w:object>
      </w:r>
      <w:r w:rsidR="00833E4C">
        <w:t xml:space="preserve"> </w:t>
      </w:r>
      <w:proofErr w:type="gramStart"/>
      <w:r w:rsidR="002903C4">
        <w:t>is</w:t>
      </w:r>
      <w:proofErr w:type="gramEnd"/>
      <w:r w:rsidR="002903C4">
        <w:t xml:space="preserve"> the exchange integral describing the antisymmetrization effect that results from interchanging electron pairs. Therefore, the energy of electron-electron interaction</w:t>
      </w:r>
      <w:r w:rsidR="00AF7C7C">
        <w:t>s</w:t>
      </w:r>
      <w:r w:rsidR="002903C4">
        <w:t xml:space="preserve"> can be defined as </w:t>
      </w:r>
    </w:p>
    <w:p w:rsidR="002903C4" w:rsidRDefault="00833E4C" w:rsidP="00833E4C">
      <w:pPr>
        <w:pStyle w:val="MTDisplayEquation"/>
      </w:pPr>
      <w:r>
        <w:tab/>
      </w:r>
      <w:r w:rsidR="00862312" w:rsidRPr="00833E4C">
        <w:rPr>
          <w:position w:val="-16"/>
        </w:rPr>
        <w:object w:dxaOrig="4340" w:dyaOrig="440">
          <v:shape id="_x0000_i1249" type="#_x0000_t75" style="width:216.75pt;height:21.75pt" o:ole="">
            <v:imagedata r:id="rId421" o:title=""/>
          </v:shape>
          <o:OLEObject Type="Embed" ProgID="Equation.DSMT4" ShapeID="_x0000_i1249" DrawAspect="Content" ObjectID="_1382968534" r:id="rId422"/>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97" w:name="ZEqnNum246566"/>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28</w:instrText>
        </w:r>
      </w:fldSimple>
      <w:r>
        <w:instrText>)</w:instrText>
      </w:r>
      <w:bookmarkEnd w:id="97"/>
      <w:r w:rsidR="00DC7675">
        <w:fldChar w:fldCharType="end"/>
      </w:r>
    </w:p>
    <w:p w:rsidR="0079657E" w:rsidRDefault="0079657E" w:rsidP="0079657E">
      <w:pPr>
        <w:ind w:firstLine="0"/>
      </w:pPr>
      <w:proofErr w:type="gramStart"/>
      <w:r>
        <w:t>Combining Eqs.</w:t>
      </w:r>
      <w:proofErr w:type="gramEnd"/>
      <w:r>
        <w:t xml:space="preserve"> </w:t>
      </w:r>
      <w:r w:rsidR="00DC7675">
        <w:fldChar w:fldCharType="begin"/>
      </w:r>
      <w:r>
        <w:instrText xml:space="preserve"> GOTOBUTTON ZEqnNum155815  \* MERGEFORMAT </w:instrText>
      </w:r>
      <w:fldSimple w:instr=" REF ZEqnNum155815 \* Charformat \! \* MERGEFORMAT ">
        <w:r w:rsidR="00A672CD">
          <w:instrText>(4.24)</w:instrText>
        </w:r>
      </w:fldSimple>
      <w:r w:rsidR="00DC7675">
        <w:fldChar w:fldCharType="end"/>
      </w:r>
      <w:r>
        <w:t xml:space="preserve"> </w:t>
      </w:r>
      <w:proofErr w:type="gramStart"/>
      <w:r>
        <w:t xml:space="preserve">and </w:t>
      </w:r>
      <w:proofErr w:type="gramEnd"/>
      <w:r w:rsidR="00DC7675">
        <w:fldChar w:fldCharType="begin"/>
      </w:r>
      <w:r>
        <w:instrText xml:space="preserve"> GOTOBUTTON ZEqnNum246566  \* MERGEFORMAT </w:instrText>
      </w:r>
      <w:fldSimple w:instr=" REF ZEqnNum246566 \* Charformat \! \* MERGEFORMAT ">
        <w:r w:rsidR="00A672CD">
          <w:instrText>(4.28)</w:instrText>
        </w:r>
      </w:fldSimple>
      <w:r w:rsidR="00DC7675">
        <w:fldChar w:fldCharType="end"/>
      </w:r>
      <w:r>
        <w:t>, we have the electronic Hartree-Fock energy</w:t>
      </w:r>
      <w:r w:rsidR="00AF7C7C">
        <w:t>,</w:t>
      </w:r>
      <w:r w:rsidR="005F5687">
        <w:t xml:space="preserve"> </w:t>
      </w:r>
      <w:r w:rsidR="005F5687" w:rsidRPr="008C587F">
        <w:rPr>
          <w:i/>
          <w:position w:val="-12"/>
        </w:rPr>
        <w:object w:dxaOrig="440" w:dyaOrig="360">
          <v:shape id="_x0000_i1250" type="#_x0000_t75" style="width:21.75pt;height:18pt" o:ole="">
            <v:imagedata r:id="rId423" o:title=""/>
          </v:shape>
          <o:OLEObject Type="Embed" ProgID="Equation.DSMT4" ShapeID="_x0000_i1250" DrawAspect="Content" ObjectID="_1382968535" r:id="rId424"/>
        </w:object>
      </w:r>
      <w:r>
        <w:t>:</w:t>
      </w:r>
    </w:p>
    <w:p w:rsidR="0079657E" w:rsidRDefault="00E750E6" w:rsidP="00E750E6">
      <w:pPr>
        <w:pStyle w:val="MTDisplayEquation"/>
      </w:pPr>
      <w:r>
        <w:tab/>
      </w:r>
      <w:r w:rsidR="00862312" w:rsidRPr="00E750E6">
        <w:rPr>
          <w:position w:val="-30"/>
        </w:rPr>
        <w:object w:dxaOrig="2860" w:dyaOrig="580">
          <v:shape id="_x0000_i1251" type="#_x0000_t75" style="width:143.25pt;height:29.25pt" o:ole="">
            <v:imagedata r:id="rId425" o:title=""/>
          </v:shape>
          <o:OLEObject Type="Embed" ProgID="Equation.DSMT4" ShapeID="_x0000_i1251" DrawAspect="Content" ObjectID="_1382968536" r:id="rId426"/>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29</w:instrText>
        </w:r>
      </w:fldSimple>
      <w:r>
        <w:instrText>)</w:instrText>
      </w:r>
      <w:r w:rsidR="00DC7675">
        <w:fldChar w:fldCharType="end"/>
      </w:r>
    </w:p>
    <w:p w:rsidR="00143DBD" w:rsidRDefault="0079657E" w:rsidP="0079657E">
      <w:pPr>
        <w:ind w:firstLine="0"/>
      </w:pPr>
      <w:r>
        <w:t xml:space="preserve">The symmetry conditions of matrices </w:t>
      </w:r>
      <w:r w:rsidRPr="00E750E6">
        <w:rPr>
          <w:b/>
        </w:rPr>
        <w:t>J</w:t>
      </w:r>
      <w:r>
        <w:t xml:space="preserve"> and </w:t>
      </w:r>
      <w:r w:rsidRPr="00E750E6">
        <w:rPr>
          <w:b/>
        </w:rPr>
        <w:t>K</w:t>
      </w:r>
      <w:r>
        <w:t xml:space="preserve"> reduce </w:t>
      </w:r>
      <w:r w:rsidR="00E92B6B">
        <w:t xml:space="preserve">the </w:t>
      </w:r>
      <w:r w:rsidR="00E750E6">
        <w:t xml:space="preserve">above equation to </w:t>
      </w:r>
      <w:r>
        <w:t xml:space="preserve"> </w:t>
      </w:r>
    </w:p>
    <w:p w:rsidR="0041205A" w:rsidRDefault="00143DBD" w:rsidP="0041205A">
      <w:pPr>
        <w:pStyle w:val="MTDisplayEquation"/>
      </w:pPr>
      <w:r>
        <w:tab/>
      </w:r>
      <w:r w:rsidR="00862312" w:rsidRPr="00143DBD">
        <w:rPr>
          <w:position w:val="-30"/>
        </w:rPr>
        <w:object w:dxaOrig="3060" w:dyaOrig="680">
          <v:shape id="_x0000_i1252" type="#_x0000_t75" style="width:153pt;height:33.75pt" o:ole="">
            <v:imagedata r:id="rId427" o:title=""/>
          </v:shape>
          <o:OLEObject Type="Embed" ProgID="Equation.DSMT4" ShapeID="_x0000_i1252" DrawAspect="Content" ObjectID="_1382968537" r:id="rId428"/>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98" w:name="ZEqnNum666877"/>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30</w:instrText>
        </w:r>
      </w:fldSimple>
      <w:r>
        <w:instrText>)</w:instrText>
      </w:r>
      <w:bookmarkEnd w:id="98"/>
      <w:r w:rsidR="00DC7675">
        <w:fldChar w:fldCharType="end"/>
      </w:r>
      <w:bookmarkStart w:id="99" w:name="_Toc304217563"/>
    </w:p>
    <w:p w:rsidR="00C966E6" w:rsidRDefault="007412F0" w:rsidP="008E3511">
      <w:pPr>
        <w:pStyle w:val="Heading3"/>
      </w:pPr>
      <w:bookmarkStart w:id="100" w:name="_Toc308512896"/>
      <w:r>
        <w:lastRenderedPageBreak/>
        <w:t xml:space="preserve">Hartree-Fock </w:t>
      </w:r>
      <w:bookmarkEnd w:id="99"/>
      <w:r w:rsidR="00DB23D7">
        <w:t>equations</w:t>
      </w:r>
      <w:bookmarkEnd w:id="100"/>
      <w:r w:rsidR="00E80F46">
        <w:t xml:space="preserve"> </w:t>
      </w:r>
    </w:p>
    <w:p w:rsidR="00856253" w:rsidRDefault="008B78EF" w:rsidP="008B78EF">
      <w:r>
        <w:t>This method uses the Slater determinant to calculate the total electronic energy of the system.</w:t>
      </w:r>
      <w:r w:rsidR="00AF7C7C">
        <w:t xml:space="preserve"> S</w:t>
      </w:r>
      <w:r w:rsidR="008530F2">
        <w:t>imply</w:t>
      </w:r>
      <w:r w:rsidR="007A0582">
        <w:t>,</w:t>
      </w:r>
      <w:r w:rsidR="008530F2">
        <w:t xml:space="preserve"> </w:t>
      </w:r>
      <w:r w:rsidR="00AF7C7C">
        <w:t xml:space="preserve">it </w:t>
      </w:r>
      <w:r w:rsidR="008530F2">
        <w:t xml:space="preserve">involves </w:t>
      </w:r>
      <w:r w:rsidR="007A0582">
        <w:t>the optimization of</w:t>
      </w:r>
      <w:r w:rsidR="008530F2">
        <w:t xml:space="preserve"> the spin-orbitals</w:t>
      </w:r>
      <w:r w:rsidR="001437D1">
        <w:t>;</w:t>
      </w:r>
      <w:r w:rsidR="008530F2">
        <w:t xml:space="preserve"> i.e.</w:t>
      </w:r>
      <w:r w:rsidR="001437D1">
        <w:t>,</w:t>
      </w:r>
      <w:r w:rsidR="008530F2">
        <w:t xml:space="preserve"> the best for</w:t>
      </w:r>
      <w:r w:rsidR="005C10DF">
        <w:t>m of</w:t>
      </w:r>
      <w:r w:rsidR="008530F2">
        <w:t xml:space="preserve"> the Slater determinant to esti</w:t>
      </w:r>
      <w:r w:rsidR="00871A4E">
        <w:t xml:space="preserve">mate the lowest energy possible or a stationary point with respect to a change in the orbitals. </w:t>
      </w:r>
      <w:r w:rsidR="001437D1">
        <w:rPr>
          <w:noProof/>
        </w:rPr>
        <w:t xml:space="preserve">This is usually </w:t>
      </w:r>
      <w:r w:rsidR="00AF7C7C">
        <w:rPr>
          <w:noProof/>
        </w:rPr>
        <w:t>accomplished</w:t>
      </w:r>
      <w:r w:rsidR="001437D1">
        <w:rPr>
          <w:noProof/>
        </w:rPr>
        <w:t xml:space="preserve"> by introducing some variations into the spin-orbital expression and computing the corresponding change in energy. One way to carry out this task is </w:t>
      </w:r>
      <w:r w:rsidR="00AF7C7C">
        <w:rPr>
          <w:noProof/>
        </w:rPr>
        <w:t>to use</w:t>
      </w:r>
      <w:r w:rsidR="001437D1">
        <w:rPr>
          <w:noProof/>
        </w:rPr>
        <w:t xml:space="preserve"> Lagrange’s method of undetermined multipliers assuming the constraint on the orthonormality of</w:t>
      </w:r>
      <w:r w:rsidR="00FE0E94">
        <w:rPr>
          <w:noProof/>
          <w:position w:val="-12"/>
        </w:rPr>
        <w:t xml:space="preserve"> </w:t>
      </w:r>
      <w:r w:rsidR="00FE0E94" w:rsidRPr="008C587F">
        <w:rPr>
          <w:noProof/>
          <w:position w:val="-12"/>
        </w:rPr>
        <w:object w:dxaOrig="260" w:dyaOrig="360">
          <v:shape id="_x0000_i1253" type="#_x0000_t75" style="width:12.75pt;height:18pt" o:ole="">
            <v:imagedata r:id="rId429" o:title=""/>
          </v:shape>
          <o:OLEObject Type="Embed" ProgID="Equation.DSMT4" ShapeID="_x0000_i1253" DrawAspect="Content" ObjectID="_1382968538" r:id="rId430"/>
        </w:object>
      </w:r>
      <w:r w:rsidR="00AF7C7C">
        <w:rPr>
          <w:noProof/>
        </w:rPr>
        <w:t xml:space="preserve">. The </w:t>
      </w:r>
      <w:r w:rsidR="001437D1">
        <w:rPr>
          <w:noProof/>
        </w:rPr>
        <w:t xml:space="preserve">Lagrangian </w:t>
      </w:r>
      <w:r w:rsidR="00AF7C7C">
        <w:rPr>
          <w:noProof/>
        </w:rPr>
        <w:t>remains</w:t>
      </w:r>
      <w:r w:rsidR="001437D1">
        <w:rPr>
          <w:noProof/>
        </w:rPr>
        <w:t xml:space="preserve"> constant under the change in the orbitals.</w:t>
      </w:r>
      <w:r w:rsidR="0091636A" w:rsidRPr="0091636A">
        <w:rPr>
          <w:noProof/>
        </w:rPr>
        <w:t xml:space="preserve"> </w:t>
      </w:r>
      <w:r w:rsidR="0091636A">
        <w:rPr>
          <w:noProof/>
        </w:rPr>
        <w:t xml:space="preserve">The Lagrange function </w:t>
      </w:r>
      <w:r w:rsidR="0091636A" w:rsidRPr="0091636A">
        <w:rPr>
          <w:i/>
          <w:noProof/>
        </w:rPr>
        <w:t>L</w:t>
      </w:r>
      <w:r w:rsidR="00974C07">
        <w:rPr>
          <w:noProof/>
        </w:rPr>
        <w:t xml:space="preserve"> is defined as</w:t>
      </w:r>
      <w:r w:rsidR="001F30EA">
        <w:t>:</w:t>
      </w:r>
    </w:p>
    <w:p w:rsidR="00856253" w:rsidRDefault="00856253" w:rsidP="00856253">
      <w:pPr>
        <w:pStyle w:val="MTDisplayEquation"/>
      </w:pPr>
      <w:r>
        <w:tab/>
      </w:r>
      <w:r w:rsidR="00862312" w:rsidRPr="0091636A">
        <w:rPr>
          <w:position w:val="-30"/>
        </w:rPr>
        <w:object w:dxaOrig="3280" w:dyaOrig="600">
          <v:shape id="_x0000_i1254" type="#_x0000_t75" style="width:163.5pt;height:30pt" o:ole="">
            <v:imagedata r:id="rId431" o:title=""/>
          </v:shape>
          <o:OLEObject Type="Embed" ProgID="Equation.DSMT4" ShapeID="_x0000_i1254" DrawAspect="Content" ObjectID="_1382968539" r:id="rId43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01" w:name="ZEqnNum931367"/>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31</w:instrText>
        </w:r>
      </w:fldSimple>
      <w:r w:rsidR="00002B83">
        <w:instrText>)</w:instrText>
      </w:r>
      <w:bookmarkEnd w:id="101"/>
      <w:r w:rsidR="00DC7675">
        <w:fldChar w:fldCharType="end"/>
      </w:r>
    </w:p>
    <w:p w:rsidR="0091636A" w:rsidRDefault="0091636A" w:rsidP="0091636A">
      <w:pPr>
        <w:ind w:firstLine="0"/>
      </w:pPr>
      <w:proofErr w:type="gramStart"/>
      <w:r>
        <w:t>where</w:t>
      </w:r>
      <w:proofErr w:type="gramEnd"/>
      <w:r>
        <w:t xml:space="preserve"> </w:t>
      </w:r>
      <w:r w:rsidR="00FE0E94" w:rsidRPr="008C587F">
        <w:rPr>
          <w:position w:val="-14"/>
        </w:rPr>
        <w:object w:dxaOrig="279" w:dyaOrig="380">
          <v:shape id="_x0000_i1255" type="#_x0000_t75" style="width:14.25pt;height:18.75pt" o:ole="">
            <v:imagedata r:id="rId433" o:title=""/>
          </v:shape>
          <o:OLEObject Type="Embed" ProgID="Equation.DSMT4" ShapeID="_x0000_i1255" DrawAspect="Content" ObjectID="_1382968540" r:id="rId434"/>
        </w:object>
      </w:r>
      <w:r>
        <w:t xml:space="preserve"> is </w:t>
      </w:r>
      <w:r w:rsidR="00D41053">
        <w:t xml:space="preserve">a </w:t>
      </w:r>
      <w:r>
        <w:t xml:space="preserve">Lagrange multiplier, and </w:t>
      </w:r>
      <w:r w:rsidR="00862312" w:rsidRPr="0091636A">
        <w:rPr>
          <w:position w:val="-16"/>
        </w:rPr>
        <w:object w:dxaOrig="2700" w:dyaOrig="440">
          <v:shape id="_x0000_i1256" type="#_x0000_t75" style="width:135pt;height:21.75pt" o:ole="">
            <v:imagedata r:id="rId435" o:title=""/>
          </v:shape>
          <o:OLEObject Type="Embed" ProgID="Equation.DSMT4" ShapeID="_x0000_i1256" DrawAspect="Content" ObjectID="_1382968541" r:id="rId436"/>
        </w:object>
      </w:r>
      <w:r>
        <w:t xml:space="preserve"> is the overlap integral</w:t>
      </w:r>
      <w:r w:rsidR="00810144">
        <w:t>.</w:t>
      </w:r>
      <w:r>
        <w:t xml:space="preserve"> The stationary requirement of the Lagrange function gives</w:t>
      </w:r>
    </w:p>
    <w:p w:rsidR="0091636A" w:rsidRDefault="0091636A" w:rsidP="0091636A">
      <w:pPr>
        <w:pStyle w:val="MTDisplayEquation"/>
      </w:pPr>
      <w:r>
        <w:tab/>
      </w:r>
      <w:r w:rsidR="00862312" w:rsidRPr="0091636A">
        <w:rPr>
          <w:position w:val="-30"/>
        </w:rPr>
        <w:object w:dxaOrig="4660" w:dyaOrig="600">
          <v:shape id="_x0000_i1257" type="#_x0000_t75" style="width:233.25pt;height:30pt" o:ole="">
            <v:imagedata r:id="rId437" o:title=""/>
          </v:shape>
          <o:OLEObject Type="Embed" ProgID="Equation.DSMT4" ShapeID="_x0000_i1257" DrawAspect="Content" ObjectID="_1382968542" r:id="rId438"/>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02" w:name="ZEqnNum360204"/>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32</w:instrText>
        </w:r>
      </w:fldSimple>
      <w:r>
        <w:instrText>)</w:instrText>
      </w:r>
      <w:bookmarkEnd w:id="102"/>
      <w:r w:rsidR="00DC7675">
        <w:fldChar w:fldCharType="end"/>
      </w:r>
    </w:p>
    <w:p w:rsidR="00FA2B5C" w:rsidRDefault="002A6BE2" w:rsidP="002A6BE2">
      <w:pPr>
        <w:ind w:firstLine="0"/>
      </w:pPr>
      <w:proofErr w:type="gramStart"/>
      <w:r>
        <w:t>where</w:t>
      </w:r>
      <w:proofErr w:type="gramEnd"/>
      <w:r>
        <w:t xml:space="preserve"> the change in the Hartree-Fock energy </w:t>
      </w:r>
      <w:r w:rsidR="00FA2B5C">
        <w:t xml:space="preserve">can be deduced from Eq. </w:t>
      </w:r>
      <w:r w:rsidR="00DC7675">
        <w:fldChar w:fldCharType="begin"/>
      </w:r>
      <w:r w:rsidR="00FA2B5C">
        <w:instrText xml:space="preserve"> GOTOBUTTON ZEqnNum666877  \* MERGEFORMAT </w:instrText>
      </w:r>
      <w:fldSimple w:instr=" REF ZEqnNum666877 \* Charformat \! \* MERGEFORMAT ">
        <w:r w:rsidR="00A672CD">
          <w:instrText>(4.30)</w:instrText>
        </w:r>
      </w:fldSimple>
      <w:r w:rsidR="00DC7675">
        <w:fldChar w:fldCharType="end"/>
      </w:r>
      <w:r w:rsidR="00FA2B5C">
        <w:t>:</w:t>
      </w:r>
    </w:p>
    <w:p w:rsidR="00FA2B5C" w:rsidRDefault="00FA2B5C" w:rsidP="00FA2B5C">
      <w:pPr>
        <w:pStyle w:val="MTDisplayEquation"/>
      </w:pPr>
      <w:r>
        <w:tab/>
      </w:r>
      <w:r w:rsidR="00862312" w:rsidRPr="00FA2B5C">
        <w:rPr>
          <w:position w:val="-30"/>
        </w:rPr>
        <w:object w:dxaOrig="3620" w:dyaOrig="680">
          <v:shape id="_x0000_i1258" type="#_x0000_t75" style="width:180.75pt;height:33.75pt" o:ole="">
            <v:imagedata r:id="rId439" o:title=""/>
          </v:shape>
          <o:OLEObject Type="Embed" ProgID="Equation.DSMT4" ShapeID="_x0000_i1258" DrawAspect="Content" ObjectID="_1382968543" r:id="rId440"/>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03" w:name="ZEqnNum414846"/>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33</w:instrText>
        </w:r>
      </w:fldSimple>
      <w:r>
        <w:instrText>)</w:instrText>
      </w:r>
      <w:bookmarkEnd w:id="103"/>
      <w:r w:rsidR="00DC7675">
        <w:fldChar w:fldCharType="end"/>
      </w:r>
    </w:p>
    <w:p w:rsidR="004F575E" w:rsidRDefault="004F575E" w:rsidP="004F575E">
      <w:pPr>
        <w:ind w:firstLine="0"/>
      </w:pPr>
      <w:r>
        <w:t xml:space="preserve">Substitution of Eq. </w:t>
      </w:r>
      <w:r w:rsidR="00DC7675">
        <w:fldChar w:fldCharType="begin"/>
      </w:r>
      <w:r>
        <w:instrText xml:space="preserve"> GOTOBUTTON ZEqnNum414846  \* MERGEFORMAT </w:instrText>
      </w:r>
      <w:fldSimple w:instr=" REF ZEqnNum414846 \* Charformat \! \* MERGEFORMAT ">
        <w:r w:rsidR="00A672CD">
          <w:instrText>(4.33)</w:instrText>
        </w:r>
      </w:fldSimple>
      <w:r w:rsidR="00DC7675">
        <w:fldChar w:fldCharType="end"/>
      </w:r>
      <w:r>
        <w:t xml:space="preserve"> into Eq. </w:t>
      </w:r>
      <w:r w:rsidR="00DC7675">
        <w:fldChar w:fldCharType="begin"/>
      </w:r>
      <w:r>
        <w:instrText xml:space="preserve"> GOTOBUTTON ZEqnNum360204  \* MERGEFORMAT </w:instrText>
      </w:r>
      <w:fldSimple w:instr=" REF ZEqnNum360204 \* Charformat \! \* MERGEFORMAT ">
        <w:r w:rsidR="00A672CD">
          <w:instrText>(4.32)</w:instrText>
        </w:r>
      </w:fldSimple>
      <w:r w:rsidR="00DC7675">
        <w:fldChar w:fldCharType="end"/>
      </w:r>
      <w:r>
        <w:t xml:space="preserve"> yields</w:t>
      </w:r>
    </w:p>
    <w:p w:rsidR="004F575E" w:rsidRDefault="004070C9" w:rsidP="004070C9">
      <w:pPr>
        <w:pStyle w:val="MTDisplayEquation"/>
      </w:pPr>
      <w:r>
        <w:tab/>
      </w:r>
      <w:r w:rsidR="00862312" w:rsidRPr="004070C9">
        <w:rPr>
          <w:position w:val="-30"/>
        </w:rPr>
        <w:object w:dxaOrig="6220" w:dyaOrig="680">
          <v:shape id="_x0000_i1259" type="#_x0000_t75" style="width:311.25pt;height:33.75pt" o:ole="">
            <v:imagedata r:id="rId441" o:title=""/>
          </v:shape>
          <o:OLEObject Type="Embed" ProgID="Equation.DSMT4" ShapeID="_x0000_i1259" DrawAspect="Content" ObjectID="_1382968544" r:id="rId442"/>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34</w:instrText>
        </w:r>
      </w:fldSimple>
      <w:r>
        <w:instrText>)</w:instrText>
      </w:r>
      <w:r w:rsidR="00DC7675">
        <w:fldChar w:fldCharType="end"/>
      </w:r>
    </w:p>
    <w:p w:rsidR="00AF4EE9" w:rsidRDefault="00AF4EE9" w:rsidP="00AF4EE9">
      <w:pPr>
        <w:ind w:firstLine="0"/>
        <w:rPr>
          <w:noProof/>
        </w:rPr>
      </w:pPr>
      <w:r>
        <w:t xml:space="preserve">After </w:t>
      </w:r>
      <w:r>
        <w:rPr>
          <w:noProof/>
        </w:rPr>
        <w:t>performing some mathematical operations, we obtain an expression for the Hartree-Fock</w:t>
      </w:r>
      <w:r w:rsidRPr="00AF4EE9">
        <w:rPr>
          <w:noProof/>
        </w:rPr>
        <w:t xml:space="preserve"> </w:t>
      </w:r>
      <w:r>
        <w:rPr>
          <w:noProof/>
        </w:rPr>
        <w:t>equations for an orbital</w:t>
      </w:r>
      <w:r w:rsidR="005B3411">
        <w:rPr>
          <w:noProof/>
        </w:rPr>
        <w:t xml:space="preserve"> </w:t>
      </w:r>
      <w:r w:rsidR="00FE0E94" w:rsidRPr="008C587F">
        <w:rPr>
          <w:noProof/>
          <w:position w:val="-12"/>
        </w:rPr>
        <w:object w:dxaOrig="260" w:dyaOrig="360">
          <v:shape id="_x0000_i1260" type="#_x0000_t75" style="width:12.75pt;height:18pt" o:ole="">
            <v:imagedata r:id="rId429" o:title=""/>
          </v:shape>
          <o:OLEObject Type="Embed" ProgID="Equation.DSMT4" ShapeID="_x0000_i1260" DrawAspect="Content" ObjectID="_1382968545" r:id="rId443"/>
        </w:object>
      </w:r>
      <w:r>
        <w:rPr>
          <w:noProof/>
        </w:rPr>
        <w:t>:</w:t>
      </w:r>
    </w:p>
    <w:p w:rsidR="00497D82" w:rsidRDefault="00497D82" w:rsidP="00497D82">
      <w:pPr>
        <w:pStyle w:val="MTDisplayEquation"/>
      </w:pPr>
      <w:r>
        <w:lastRenderedPageBreak/>
        <w:tab/>
      </w:r>
      <w:r w:rsidR="00862312" w:rsidRPr="0098116C">
        <w:rPr>
          <w:position w:val="-84"/>
        </w:rPr>
        <w:object w:dxaOrig="4840" w:dyaOrig="1800">
          <v:shape id="_x0000_i1261" type="#_x0000_t75" style="width:242.25pt;height:89.25pt" o:ole="">
            <v:imagedata r:id="rId444" o:title=""/>
          </v:shape>
          <o:OLEObject Type="Embed" ProgID="Equation.DSMT4" ShapeID="_x0000_i1261" DrawAspect="Content" ObjectID="_1382968546" r:id="rId445"/>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35</w:instrText>
        </w:r>
      </w:fldSimple>
      <w:r>
        <w:instrText>)</w:instrText>
      </w:r>
      <w:r w:rsidR="00DC7675">
        <w:fldChar w:fldCharType="end"/>
      </w:r>
    </w:p>
    <w:p w:rsidR="001E43C4" w:rsidRDefault="001E43C4" w:rsidP="001E43C4">
      <w:pPr>
        <w:ind w:firstLine="0"/>
      </w:pPr>
      <w:r>
        <w:t xml:space="preserve">The above equation is the Hartree-Fock </w:t>
      </w:r>
      <w:r w:rsidR="00C70A3B">
        <w:t xml:space="preserve">(HF) </w:t>
      </w:r>
      <w:r>
        <w:t>equation</w:t>
      </w:r>
      <w:r w:rsidR="007D5919">
        <w:t>,</w:t>
      </w:r>
      <w:r>
        <w:t xml:space="preserve"> and </w:t>
      </w:r>
      <w:r w:rsidR="007D5919">
        <w:t xml:space="preserve">it </w:t>
      </w:r>
      <w:r>
        <w:t xml:space="preserve">can be expressed in terms of </w:t>
      </w:r>
      <w:r w:rsidR="00E23431">
        <w:t xml:space="preserve">one-electron </w:t>
      </w:r>
      <w:r>
        <w:t xml:space="preserve">Coulomb and exchange operators </w:t>
      </w:r>
      <w:r w:rsidR="00BC2B5D" w:rsidRPr="008C587F">
        <w:rPr>
          <w:position w:val="-14"/>
        </w:rPr>
        <w:object w:dxaOrig="740" w:dyaOrig="400">
          <v:shape id="_x0000_i1262" type="#_x0000_t75" style="width:36.75pt;height:20.25pt" o:ole="">
            <v:imagedata r:id="rId446" o:title=""/>
          </v:shape>
          <o:OLEObject Type="Embed" ProgID="Equation.DSMT4" ShapeID="_x0000_i1262" DrawAspect="Content" ObjectID="_1382968547" r:id="rId447"/>
        </w:object>
      </w:r>
      <w:r w:rsidR="008C4AC9">
        <w:t xml:space="preserve"> </w:t>
      </w:r>
      <w:proofErr w:type="gramStart"/>
      <w:r w:rsidR="008C4AC9">
        <w:t>and</w:t>
      </w:r>
      <w:r w:rsidR="00BC2B5D">
        <w:rPr>
          <w:position w:val="-14"/>
        </w:rPr>
        <w:t xml:space="preserve"> </w:t>
      </w:r>
      <w:proofErr w:type="gramEnd"/>
      <w:r w:rsidR="00BC2B5D" w:rsidRPr="008C587F">
        <w:rPr>
          <w:position w:val="-14"/>
        </w:rPr>
        <w:object w:dxaOrig="780" w:dyaOrig="400">
          <v:shape id="_x0000_i1263" type="#_x0000_t75" style="width:39pt;height:20.25pt" o:ole="">
            <v:imagedata r:id="rId448" o:title=""/>
          </v:shape>
          <o:OLEObject Type="Embed" ProgID="Equation.DSMT4" ShapeID="_x0000_i1263" DrawAspect="Content" ObjectID="_1382968548" r:id="rId449"/>
        </w:object>
      </w:r>
      <w:r w:rsidR="001E11AD">
        <w:t xml:space="preserve">, respectively, </w:t>
      </w:r>
      <w:r w:rsidR="007D5919">
        <w:t xml:space="preserve">as </w:t>
      </w:r>
      <w:r>
        <w:t>follows:</w:t>
      </w:r>
    </w:p>
    <w:p w:rsidR="001E43C4" w:rsidRDefault="008C4AC9" w:rsidP="008C4AC9">
      <w:pPr>
        <w:pStyle w:val="MTDisplayEquation"/>
      </w:pPr>
      <w:r>
        <w:tab/>
      </w:r>
      <w:r w:rsidR="00862312" w:rsidRPr="008C4AC9">
        <w:rPr>
          <w:position w:val="-32"/>
        </w:rPr>
        <w:object w:dxaOrig="5179" w:dyaOrig="760">
          <v:shape id="_x0000_i1264" type="#_x0000_t75" style="width:258.75pt;height:38.25pt" o:ole="">
            <v:imagedata r:id="rId450" o:title=""/>
          </v:shape>
          <o:OLEObject Type="Embed" ProgID="Equation.DSMT4" ShapeID="_x0000_i1264" DrawAspect="Content" ObjectID="_1382968549" r:id="rId451"/>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04" w:name="ZEqnNum241095"/>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36</w:instrText>
        </w:r>
      </w:fldSimple>
      <w:r>
        <w:instrText>)</w:instrText>
      </w:r>
      <w:bookmarkEnd w:id="104"/>
      <w:r w:rsidR="00DC7675">
        <w:fldChar w:fldCharType="end"/>
      </w:r>
    </w:p>
    <w:p w:rsidR="008C4AC9" w:rsidRDefault="00BC2B5D" w:rsidP="008C4AC9">
      <w:pPr>
        <w:ind w:firstLine="0"/>
      </w:pPr>
      <w:r w:rsidRPr="008C587F">
        <w:rPr>
          <w:position w:val="-14"/>
        </w:rPr>
        <w:object w:dxaOrig="740" w:dyaOrig="400">
          <v:shape id="_x0000_i1265" type="#_x0000_t75" style="width:36.75pt;height:20.25pt" o:ole="">
            <v:imagedata r:id="rId446" o:title=""/>
          </v:shape>
          <o:OLEObject Type="Embed" ProgID="Equation.DSMT4" ShapeID="_x0000_i1265" DrawAspect="Content" ObjectID="_1382968550" r:id="rId452"/>
        </w:object>
      </w:r>
      <w:r>
        <w:t xml:space="preserve"> </w:t>
      </w:r>
      <w:proofErr w:type="gramStart"/>
      <w:r>
        <w:t>and</w:t>
      </w:r>
      <w:proofErr w:type="gramEnd"/>
      <w:r>
        <w:rPr>
          <w:position w:val="-14"/>
        </w:rPr>
        <w:t xml:space="preserve"> </w:t>
      </w:r>
      <w:r w:rsidRPr="008C587F">
        <w:rPr>
          <w:position w:val="-14"/>
        </w:rPr>
        <w:object w:dxaOrig="780" w:dyaOrig="400">
          <v:shape id="_x0000_i1266" type="#_x0000_t75" style="width:39pt;height:20.25pt" o:ole="">
            <v:imagedata r:id="rId448" o:title=""/>
          </v:shape>
          <o:OLEObject Type="Embed" ProgID="Equation.DSMT4" ShapeID="_x0000_i1266" DrawAspect="Content" ObjectID="_1382968551" r:id="rId453"/>
        </w:object>
      </w:r>
      <w:r w:rsidR="008C4AC9">
        <w:t xml:space="preserve"> are defined by the following equations: </w:t>
      </w:r>
    </w:p>
    <w:p w:rsidR="007E5D5C" w:rsidRDefault="007E5D5C" w:rsidP="007E5D5C">
      <w:pPr>
        <w:pStyle w:val="MTDisplayEquation"/>
      </w:pPr>
      <w:r>
        <w:tab/>
      </w:r>
      <w:r w:rsidR="00862312" w:rsidRPr="007E5D5C">
        <w:rPr>
          <w:position w:val="-42"/>
        </w:rPr>
        <w:object w:dxaOrig="4280" w:dyaOrig="960">
          <v:shape id="_x0000_i1267" type="#_x0000_t75" style="width:213.75pt;height:48pt" o:ole="">
            <v:imagedata r:id="rId454" o:title=""/>
          </v:shape>
          <o:OLEObject Type="Embed" ProgID="Equation.DSMT4" ShapeID="_x0000_i1267" DrawAspect="Content" ObjectID="_1382968552" r:id="rId455"/>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05" w:name="ZEqnNum862585"/>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37</w:instrText>
        </w:r>
      </w:fldSimple>
      <w:r>
        <w:instrText>)</w:instrText>
      </w:r>
      <w:bookmarkEnd w:id="105"/>
      <w:r w:rsidR="00DC7675">
        <w:fldChar w:fldCharType="end"/>
      </w:r>
    </w:p>
    <w:p w:rsidR="007E5D5C" w:rsidRDefault="007E5D5C" w:rsidP="006F65AA">
      <w:pPr>
        <w:ind w:firstLine="0"/>
      </w:pPr>
      <w:proofErr w:type="gramStart"/>
      <w:r>
        <w:t>and</w:t>
      </w:r>
      <w:proofErr w:type="gramEnd"/>
      <w:r>
        <w:t xml:space="preserve"> </w:t>
      </w:r>
    </w:p>
    <w:p w:rsidR="007E5D5C" w:rsidRDefault="006F65AA" w:rsidP="006F65AA">
      <w:pPr>
        <w:pStyle w:val="MTDisplayEquation"/>
      </w:pPr>
      <w:r>
        <w:tab/>
      </w:r>
      <w:r w:rsidR="00862312" w:rsidRPr="006F65AA">
        <w:rPr>
          <w:position w:val="-34"/>
        </w:rPr>
        <w:object w:dxaOrig="4880" w:dyaOrig="800">
          <v:shape id="_x0000_i1268" type="#_x0000_t75" style="width:244.5pt;height:39.75pt" o:ole="">
            <v:imagedata r:id="rId456" o:title=""/>
          </v:shape>
          <o:OLEObject Type="Embed" ProgID="Equation.DSMT4" ShapeID="_x0000_i1268" DrawAspect="Content" ObjectID="_1382968553" r:id="rId457"/>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06" w:name="ZEqnNum282750"/>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38</w:instrText>
        </w:r>
      </w:fldSimple>
      <w:r>
        <w:instrText>)</w:instrText>
      </w:r>
      <w:bookmarkEnd w:id="106"/>
      <w:r w:rsidR="00DC7675">
        <w:fldChar w:fldCharType="end"/>
      </w:r>
    </w:p>
    <w:p w:rsidR="006F65AA" w:rsidRPr="006F65AA" w:rsidRDefault="006366B8" w:rsidP="006F65AA">
      <w:pPr>
        <w:ind w:firstLine="0"/>
      </w:pPr>
      <w:r>
        <w:t xml:space="preserve">The two-electron operators </w:t>
      </w:r>
      <w:r w:rsidR="00B01577" w:rsidRPr="008C587F">
        <w:rPr>
          <w:position w:val="-14"/>
        </w:rPr>
        <w:object w:dxaOrig="300" w:dyaOrig="380">
          <v:shape id="_x0000_i1269" type="#_x0000_t75" style="width:15pt;height:18.75pt" o:ole="">
            <v:imagedata r:id="rId458" o:title=""/>
          </v:shape>
          <o:OLEObject Type="Embed" ProgID="Equation.DSMT4" ShapeID="_x0000_i1269" DrawAspect="Content" ObjectID="_1382968554" r:id="rId459"/>
        </w:object>
      </w:r>
      <w:r w:rsidR="006F65AA">
        <w:t xml:space="preserve"> and </w:t>
      </w:r>
      <w:r w:rsidR="00B01577" w:rsidRPr="008C587F">
        <w:rPr>
          <w:position w:val="-14"/>
        </w:rPr>
        <w:object w:dxaOrig="340" w:dyaOrig="380">
          <v:shape id="_x0000_i1270" type="#_x0000_t75" style="width:17.25pt;height:18.75pt" o:ole="">
            <v:imagedata r:id="rId460" o:title=""/>
          </v:shape>
          <o:OLEObject Type="Embed" ProgID="Equation.DSMT4" ShapeID="_x0000_i1270" DrawAspect="Content" ObjectID="_1382968555" r:id="rId461"/>
        </w:object>
      </w:r>
      <w:r w:rsidR="006F65AA">
        <w:t xml:space="preserve"> can be expressed in terms of </w:t>
      </w:r>
      <w:r>
        <w:t xml:space="preserve">one-electron operators </w:t>
      </w:r>
      <w:r w:rsidR="00B01577" w:rsidRPr="00B01577">
        <w:rPr>
          <w:position w:val="-12"/>
        </w:rPr>
        <w:object w:dxaOrig="260" w:dyaOrig="360">
          <v:shape id="_x0000_i1271" type="#_x0000_t75" style="width:12.75pt;height:18pt" o:ole="">
            <v:imagedata r:id="rId462" o:title=""/>
          </v:shape>
          <o:OLEObject Type="Embed" ProgID="Equation.DSMT4" ShapeID="_x0000_i1271" DrawAspect="Content" ObjectID="_1382968556" r:id="rId463"/>
        </w:object>
      </w:r>
      <w:r w:rsidR="00CB30C8">
        <w:t xml:space="preserve"> </w:t>
      </w:r>
      <w:proofErr w:type="gramStart"/>
      <w:r w:rsidR="006F65AA">
        <w:t xml:space="preserve">and </w:t>
      </w:r>
      <w:proofErr w:type="gramEnd"/>
      <w:r w:rsidR="00B01577" w:rsidRPr="00B01577">
        <w:rPr>
          <w:position w:val="-12"/>
        </w:rPr>
        <w:object w:dxaOrig="300" w:dyaOrig="360">
          <v:shape id="_x0000_i1272" type="#_x0000_t75" style="width:15pt;height:18pt" o:ole="">
            <v:imagedata r:id="rId464" o:title=""/>
          </v:shape>
          <o:OLEObject Type="Embed" ProgID="Equation.DSMT4" ShapeID="_x0000_i1272" DrawAspect="Content" ObjectID="_1382968557" r:id="rId465"/>
        </w:object>
      </w:r>
      <w:r w:rsidR="006F65AA">
        <w:t>, respectively</w:t>
      </w:r>
      <w:r w:rsidR="00AF7C7C">
        <w:t>,</w:t>
      </w:r>
      <w:r w:rsidR="006F65AA">
        <w:t xml:space="preserve"> as</w:t>
      </w:r>
    </w:p>
    <w:p w:rsidR="00E46CBE" w:rsidRDefault="00D86FFA" w:rsidP="00D86FFA">
      <w:pPr>
        <w:pStyle w:val="MTDisplayEquation"/>
      </w:pPr>
      <w:r>
        <w:tab/>
      </w:r>
      <w:r w:rsidR="00862312" w:rsidRPr="006366B8">
        <w:rPr>
          <w:position w:val="-16"/>
        </w:rPr>
        <w:object w:dxaOrig="3040" w:dyaOrig="440">
          <v:shape id="_x0000_i1273" type="#_x0000_t75" style="width:152.25pt;height:21.75pt" o:ole="">
            <v:imagedata r:id="rId466" o:title=""/>
          </v:shape>
          <o:OLEObject Type="Embed" ProgID="Equation.DSMT4" ShapeID="_x0000_i1273" DrawAspect="Content" ObjectID="_1382968558" r:id="rId467"/>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07" w:name="ZEqnNum493073"/>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39</w:instrText>
        </w:r>
      </w:fldSimple>
      <w:r>
        <w:instrText>)</w:instrText>
      </w:r>
      <w:bookmarkEnd w:id="107"/>
      <w:r w:rsidR="00DC7675">
        <w:fldChar w:fldCharType="end"/>
      </w:r>
    </w:p>
    <w:p w:rsidR="00D86FFA" w:rsidRDefault="00D86FFA" w:rsidP="00D86FFA">
      <w:pPr>
        <w:ind w:firstLine="0"/>
      </w:pPr>
      <w:proofErr w:type="gramStart"/>
      <w:r>
        <w:t>and</w:t>
      </w:r>
      <w:proofErr w:type="gramEnd"/>
      <w:r>
        <w:t xml:space="preserve"> </w:t>
      </w:r>
    </w:p>
    <w:p w:rsidR="00D86FFA" w:rsidRDefault="00D86FFA" w:rsidP="00D86FFA">
      <w:pPr>
        <w:pStyle w:val="MTDisplayEquation"/>
      </w:pPr>
      <w:r>
        <w:tab/>
      </w:r>
      <w:r w:rsidR="00862312" w:rsidRPr="006366B8">
        <w:rPr>
          <w:position w:val="-16"/>
        </w:rPr>
        <w:object w:dxaOrig="3159" w:dyaOrig="440">
          <v:shape id="_x0000_i1274" type="#_x0000_t75" style="width:158.25pt;height:21.75pt" o:ole="">
            <v:imagedata r:id="rId468" o:title=""/>
          </v:shape>
          <o:OLEObject Type="Embed" ProgID="Equation.DSMT4" ShapeID="_x0000_i1274" DrawAspect="Content" ObjectID="_1382968559" r:id="rId469"/>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08" w:name="ZEqnNum580987"/>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40</w:instrText>
        </w:r>
      </w:fldSimple>
      <w:r>
        <w:instrText>)</w:instrText>
      </w:r>
      <w:bookmarkEnd w:id="108"/>
      <w:r w:rsidR="00DC7675">
        <w:fldChar w:fldCharType="end"/>
      </w:r>
    </w:p>
    <w:p w:rsidR="000F6CCB" w:rsidRDefault="000F6CCB" w:rsidP="000F6CCB">
      <w:pPr>
        <w:ind w:firstLine="0"/>
      </w:pPr>
      <w:r>
        <w:lastRenderedPageBreak/>
        <w:t xml:space="preserve">The matrix of multipliers </w:t>
      </w:r>
      <w:r w:rsidR="00061DE6" w:rsidRPr="00061DE6">
        <w:rPr>
          <w:position w:val="-14"/>
        </w:rPr>
        <w:object w:dxaOrig="279" w:dyaOrig="380">
          <v:shape id="_x0000_i1275" type="#_x0000_t75" style="width:14.25pt;height:18.75pt" o:ole="">
            <v:imagedata r:id="rId470" o:title=""/>
          </v:shape>
          <o:OLEObject Type="Embed" ProgID="Equation.DSMT4" ShapeID="_x0000_i1275" DrawAspect="Content" ObjectID="_1382968560" r:id="rId471"/>
        </w:object>
      </w:r>
      <w:r>
        <w:t xml:space="preserve"> can be transformed under a unitary transformation to make off-diagonal elements approximately zero (i.e.</w:t>
      </w:r>
      <w:proofErr w:type="gramStart"/>
      <w:r>
        <w:t xml:space="preserve">, </w:t>
      </w:r>
      <w:proofErr w:type="gramEnd"/>
      <w:r w:rsidR="00061DE6" w:rsidRPr="000F6CCB">
        <w:rPr>
          <w:position w:val="-14"/>
        </w:rPr>
        <w:object w:dxaOrig="740" w:dyaOrig="380">
          <v:shape id="_x0000_i1276" type="#_x0000_t75" style="width:36.75pt;height:18.75pt" o:ole="">
            <v:imagedata r:id="rId472" o:title=""/>
          </v:shape>
          <o:OLEObject Type="Embed" ProgID="Equation.DSMT4" ShapeID="_x0000_i1276" DrawAspect="Content" ObjectID="_1382968561" r:id="rId473"/>
        </w:object>
      </w:r>
      <w:r>
        <w:t xml:space="preserve">, </w:t>
      </w:r>
      <w:r w:rsidR="00061DE6" w:rsidRPr="007E71CE">
        <w:rPr>
          <w:position w:val="-10"/>
        </w:rPr>
        <w:object w:dxaOrig="499" w:dyaOrig="300">
          <v:shape id="_x0000_i1277" type="#_x0000_t75" style="width:24.75pt;height:15pt" o:ole="">
            <v:imagedata r:id="rId474" o:title=""/>
          </v:shape>
          <o:OLEObject Type="Embed" ProgID="Equation.DSMT4" ShapeID="_x0000_i1277" DrawAspect="Content" ObjectID="_1382968562" r:id="rId475"/>
        </w:object>
      </w:r>
      <w:r>
        <w:t>)</w:t>
      </w:r>
      <w:r w:rsidR="00C61566">
        <w:t>, and t</w:t>
      </w:r>
      <w:r>
        <w:t xml:space="preserve">he diagonal elements can be written </w:t>
      </w:r>
      <w:r w:rsidR="00C61566">
        <w:t xml:space="preserve">as the elements of a diagonal matrix: </w:t>
      </w:r>
      <w:r w:rsidR="00061DE6" w:rsidRPr="00061DE6">
        <w:rPr>
          <w:position w:val="-14"/>
        </w:rPr>
        <w:object w:dxaOrig="800" w:dyaOrig="380">
          <v:shape id="_x0000_i1278" type="#_x0000_t75" style="width:39.75pt;height:18.75pt" o:ole="">
            <v:imagedata r:id="rId476" o:title=""/>
          </v:shape>
          <o:OLEObject Type="Embed" ProgID="Equation.DSMT4" ShapeID="_x0000_i1278" DrawAspect="Content" ObjectID="_1382968563" r:id="rId477"/>
        </w:object>
      </w:r>
      <w:r>
        <w:t>. The resulting equation is written as</w:t>
      </w:r>
    </w:p>
    <w:p w:rsidR="000F6CCB" w:rsidRDefault="007F46D3" w:rsidP="007F46D3">
      <w:pPr>
        <w:pStyle w:val="MTDisplayEquation"/>
      </w:pPr>
      <w:r>
        <w:tab/>
      </w:r>
      <w:r w:rsidR="00862312" w:rsidRPr="007F46D3">
        <w:rPr>
          <w:position w:val="-32"/>
        </w:rPr>
        <w:object w:dxaOrig="4819" w:dyaOrig="760">
          <v:shape id="_x0000_i1279" type="#_x0000_t75" style="width:240.75pt;height:38.25pt" o:ole="">
            <v:imagedata r:id="rId478" o:title=""/>
          </v:shape>
          <o:OLEObject Type="Embed" ProgID="Equation.DSMT4" ShapeID="_x0000_i1279" DrawAspect="Content" ObjectID="_1382968564" r:id="rId479"/>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09" w:name="ZEqnNum220346"/>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41</w:instrText>
        </w:r>
      </w:fldSimple>
      <w:r>
        <w:instrText>)</w:instrText>
      </w:r>
      <w:bookmarkEnd w:id="109"/>
      <w:r w:rsidR="00DC7675">
        <w:fldChar w:fldCharType="end"/>
      </w:r>
    </w:p>
    <w:p w:rsidR="00800BF4" w:rsidRDefault="00800BF4" w:rsidP="00800BF4">
      <w:pPr>
        <w:ind w:firstLine="0"/>
      </w:pPr>
      <w:r>
        <w:t>A final form of Hartree-Fock equation</w:t>
      </w:r>
      <w:r w:rsidR="00AF7C7C">
        <w:t xml:space="preserve"> is thus</w:t>
      </w:r>
    </w:p>
    <w:p w:rsidR="00800BF4" w:rsidRDefault="00DF2659" w:rsidP="00DF2659">
      <w:pPr>
        <w:pStyle w:val="MTDisplayEquation"/>
      </w:pPr>
      <w:r>
        <w:tab/>
      </w:r>
      <w:r w:rsidR="00862312" w:rsidRPr="00DF2659">
        <w:rPr>
          <w:position w:val="-14"/>
        </w:rPr>
        <w:object w:dxaOrig="2400" w:dyaOrig="400">
          <v:shape id="_x0000_i1280" type="#_x0000_t75" style="width:120pt;height:20.25pt" o:ole="">
            <v:imagedata r:id="rId480" o:title=""/>
          </v:shape>
          <o:OLEObject Type="Embed" ProgID="Equation.DSMT4" ShapeID="_x0000_i1280" DrawAspect="Content" ObjectID="_1382968565" r:id="rId481"/>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10" w:name="ZEqnNum411147"/>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42</w:instrText>
        </w:r>
      </w:fldSimple>
      <w:r>
        <w:instrText>)</w:instrText>
      </w:r>
      <w:bookmarkEnd w:id="110"/>
      <w:r w:rsidR="00DC7675">
        <w:fldChar w:fldCharType="end"/>
      </w:r>
    </w:p>
    <w:p w:rsidR="00DF2659" w:rsidRDefault="00DF2659" w:rsidP="00DF2659">
      <w:pPr>
        <w:ind w:firstLine="0"/>
      </w:pPr>
      <w:proofErr w:type="gramStart"/>
      <w:r>
        <w:t>where</w:t>
      </w:r>
      <w:proofErr w:type="gramEnd"/>
      <w:r>
        <w:t xml:space="preserve"> </w:t>
      </w:r>
      <w:r w:rsidRPr="00DF2659">
        <w:rPr>
          <w:i/>
        </w:rPr>
        <w:t>F</w:t>
      </w:r>
      <w:r>
        <w:t xml:space="preserve"> is the Fock operator</w:t>
      </w:r>
      <w:r w:rsidR="00AF7C7C">
        <w:t>, which is</w:t>
      </w:r>
      <w:r>
        <w:t xml:space="preserve"> defined as</w:t>
      </w:r>
    </w:p>
    <w:p w:rsidR="00DF2659" w:rsidRPr="00DF2659" w:rsidRDefault="00DF2659" w:rsidP="00DF2659">
      <w:pPr>
        <w:pStyle w:val="MTDisplayEquation"/>
      </w:pPr>
      <w:r>
        <w:tab/>
      </w:r>
      <w:r w:rsidR="00862312" w:rsidRPr="00DF2659">
        <w:rPr>
          <w:position w:val="-30"/>
        </w:rPr>
        <w:object w:dxaOrig="3660" w:dyaOrig="580">
          <v:shape id="_x0000_i1281" type="#_x0000_t75" style="width:183pt;height:29.25pt" o:ole="">
            <v:imagedata r:id="rId482" o:title=""/>
          </v:shape>
          <o:OLEObject Type="Embed" ProgID="Equation.DSMT4" ShapeID="_x0000_i1281" DrawAspect="Content" ObjectID="_1382968566" r:id="rId483"/>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11" w:name="ZEqnNum161857"/>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43</w:instrText>
        </w:r>
      </w:fldSimple>
      <w:r>
        <w:instrText>)</w:instrText>
      </w:r>
      <w:bookmarkEnd w:id="111"/>
      <w:r w:rsidR="00DC7675">
        <w:fldChar w:fldCharType="end"/>
      </w:r>
    </w:p>
    <w:p w:rsidR="00546AE7" w:rsidRDefault="00862E68" w:rsidP="002A12D4">
      <w:r>
        <w:t xml:space="preserve">The </w:t>
      </w:r>
      <w:r w:rsidR="00DF2659">
        <w:t xml:space="preserve">Fock </w:t>
      </w:r>
      <w:r>
        <w:t>operator is an ef</w:t>
      </w:r>
      <w:r w:rsidR="002B467C">
        <w:t>fective single</w:t>
      </w:r>
      <w:r>
        <w:t xml:space="preserve"> electron operator </w:t>
      </w:r>
      <w:r w:rsidR="002B467C">
        <w:t>that</w:t>
      </w:r>
      <w:r>
        <w:t xml:space="preserve"> includes kinetic energy and all interactions.</w:t>
      </w:r>
      <w:r w:rsidR="007134C2">
        <w:t xml:space="preserve"> </w:t>
      </w:r>
      <w:r w:rsidR="00A77653">
        <w:t xml:space="preserve">More explicitly, the first term of the Fock operator is associated with the kinetic energy of a single electron and its attraction with nuclei </w:t>
      </w:r>
      <w:r w:rsidR="00761194">
        <w:t>of</w:t>
      </w:r>
      <w:r w:rsidR="00A77653">
        <w:t xml:space="preserve"> the system</w:t>
      </w:r>
      <w:r w:rsidR="00761194">
        <w:t xml:space="preserve">. The second term accounts for the electron-electron </w:t>
      </w:r>
      <w:r w:rsidR="00DC305F">
        <w:t>interaction</w:t>
      </w:r>
      <w:r w:rsidR="00761194">
        <w:t xml:space="preserve"> due to all other electrons. </w:t>
      </w:r>
      <w:r w:rsidR="006524FF">
        <w:t xml:space="preserve">However, the Hartree-Fock treatment employs a single Slater determinant as the trial function only to calculate the variational energy where the electron correlation is ignored. </w:t>
      </w:r>
    </w:p>
    <w:p w:rsidR="004240FE" w:rsidRDefault="00AB53EF" w:rsidP="003828B4">
      <w:r>
        <w:t xml:space="preserve">In the </w:t>
      </w:r>
      <w:r w:rsidR="001227E6">
        <w:t xml:space="preserve">Hartree-Fock </w:t>
      </w:r>
      <w:proofErr w:type="gramStart"/>
      <w:r w:rsidR="001227E6">
        <w:t xml:space="preserve">equation </w:t>
      </w:r>
      <w:proofErr w:type="gramEnd"/>
      <w:r w:rsidR="00DC7675">
        <w:fldChar w:fldCharType="begin"/>
      </w:r>
      <w:r w:rsidR="00B379DA">
        <w:instrText xml:space="preserve"> GOTOBUTTON ZEqnNum411147  \* MERGEFORMAT </w:instrText>
      </w:r>
      <w:fldSimple w:instr=" REF ZEqnNum411147 \* Charformat \! \* MERGEFORMAT ">
        <w:r w:rsidR="00A672CD">
          <w:instrText>(4.42)</w:instrText>
        </w:r>
      </w:fldSimple>
      <w:r w:rsidR="00DC7675">
        <w:fldChar w:fldCharType="end"/>
      </w:r>
      <w:r>
        <w:t xml:space="preserve">, the Lagrange multipliers can be interpreted as the </w:t>
      </w:r>
      <w:r w:rsidR="001227E6">
        <w:t>molecular orbital (MO)</w:t>
      </w:r>
      <w:r>
        <w:t xml:space="preserve"> energies</w:t>
      </w:r>
      <w:r w:rsidR="00B379DA">
        <w:t xml:space="preserve">; i.e., </w:t>
      </w:r>
      <w:r w:rsidR="00ED1C56" w:rsidRPr="008C587F">
        <w:rPr>
          <w:position w:val="-12"/>
        </w:rPr>
        <w:object w:dxaOrig="240" w:dyaOrig="360">
          <v:shape id="_x0000_i1282" type="#_x0000_t75" style="width:12pt;height:18pt" o:ole="">
            <v:imagedata r:id="rId484" o:title=""/>
          </v:shape>
          <o:OLEObject Type="Embed" ProgID="Equation.DSMT4" ShapeID="_x0000_i1282" DrawAspect="Content" ObjectID="_1382968567" r:id="rId485"/>
        </w:object>
      </w:r>
      <w:r w:rsidR="00ED1C56">
        <w:rPr>
          <w:position w:val="-12"/>
        </w:rPr>
        <w:t xml:space="preserve"> </w:t>
      </w:r>
      <w:r w:rsidR="00B379DA">
        <w:t>is the orbital energy of the molecular orbital</w:t>
      </w:r>
      <w:r w:rsidR="00EB0D40">
        <w:rPr>
          <w:position w:val="-14"/>
        </w:rPr>
        <w:t xml:space="preserve"> </w:t>
      </w:r>
      <w:r w:rsidR="00EB0D40" w:rsidRPr="008C587F">
        <w:rPr>
          <w:position w:val="-14"/>
        </w:rPr>
        <w:object w:dxaOrig="720" w:dyaOrig="400">
          <v:shape id="_x0000_i1283" type="#_x0000_t75" style="width:36pt;height:20.25pt" o:ole="">
            <v:imagedata r:id="rId486" o:title=""/>
          </v:shape>
          <o:OLEObject Type="Embed" ProgID="Equation.DSMT4" ShapeID="_x0000_i1283" DrawAspect="Content" ObjectID="_1382968568" r:id="rId487"/>
        </w:object>
      </w:r>
      <w:r w:rsidR="00B379DA">
        <w:t xml:space="preserve">, and </w:t>
      </w:r>
      <w:r>
        <w:t xml:space="preserve">can be obtained by calculating the expectation value of the Fock operator in the MO basis. </w:t>
      </w:r>
      <w:r w:rsidR="004240FE">
        <w:t xml:space="preserve">A </w:t>
      </w:r>
      <w:r w:rsidR="00B379DA">
        <w:t xml:space="preserve">MO </w:t>
      </w:r>
      <w:r w:rsidR="004240FE">
        <w:t>can be written a</w:t>
      </w:r>
      <w:r w:rsidR="00585328">
        <w:t xml:space="preserve">s </w:t>
      </w:r>
      <w:r w:rsidR="00B379DA">
        <w:t>a L</w:t>
      </w:r>
      <w:r w:rsidR="00585328">
        <w:t xml:space="preserve">inear </w:t>
      </w:r>
      <w:r w:rsidR="00B379DA">
        <w:t>Combination of A</w:t>
      </w:r>
      <w:r w:rsidR="00585328">
        <w:t xml:space="preserve">tomic </w:t>
      </w:r>
      <w:r w:rsidR="00B379DA">
        <w:t>O</w:t>
      </w:r>
      <w:r w:rsidR="004240FE">
        <w:t>rbitals (</w:t>
      </w:r>
      <w:r w:rsidR="00B379DA">
        <w:t>LCAO)</w:t>
      </w:r>
      <w:r w:rsidR="00E221E7">
        <w:t xml:space="preserve">; i.e., an </w:t>
      </w:r>
      <w:r w:rsidR="00E221E7" w:rsidRPr="00E221E7">
        <w:rPr>
          <w:i/>
        </w:rPr>
        <w:t>i</w:t>
      </w:r>
      <w:r w:rsidR="00E221E7" w:rsidRPr="00E221E7">
        <w:rPr>
          <w:vertAlign w:val="superscript"/>
        </w:rPr>
        <w:t>th</w:t>
      </w:r>
      <w:r w:rsidR="00E221E7">
        <w:t xml:space="preserve"> MO </w:t>
      </w:r>
      <w:r w:rsidR="00EB0D40" w:rsidRPr="00EB0D40">
        <w:rPr>
          <w:position w:val="-12"/>
        </w:rPr>
        <w:object w:dxaOrig="260" w:dyaOrig="360">
          <v:shape id="_x0000_i1284" type="#_x0000_t75" style="width:12.75pt;height:18pt" o:ole="">
            <v:imagedata r:id="rId488" o:title=""/>
          </v:shape>
          <o:OLEObject Type="Embed" ProgID="Equation.DSMT4" ShapeID="_x0000_i1284" DrawAspect="Content" ObjectID="_1382968569" r:id="rId489"/>
        </w:object>
      </w:r>
      <w:r w:rsidR="00E221E7">
        <w:t xml:space="preserve"> can be expressed</w:t>
      </w:r>
      <w:r w:rsidR="00B93504">
        <w:t xml:space="preserve"> as</w:t>
      </w:r>
    </w:p>
    <w:p w:rsidR="001B0415" w:rsidRDefault="00A729BE" w:rsidP="00A729BE">
      <w:pPr>
        <w:pStyle w:val="MTDisplayEquation"/>
      </w:pPr>
      <w:r>
        <w:tab/>
      </w:r>
      <w:r w:rsidR="00862312" w:rsidRPr="00A729BE">
        <w:rPr>
          <w:position w:val="-28"/>
        </w:rPr>
        <w:object w:dxaOrig="1320" w:dyaOrig="540">
          <v:shape id="_x0000_i1285" type="#_x0000_t75" style="width:66pt;height:27pt" o:ole="">
            <v:imagedata r:id="rId490" o:title=""/>
          </v:shape>
          <o:OLEObject Type="Embed" ProgID="Equation.DSMT4" ShapeID="_x0000_i1285" DrawAspect="Content" ObjectID="_1382968570" r:id="rId49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12" w:name="ZEqnNum663087"/>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44</w:instrText>
        </w:r>
      </w:fldSimple>
      <w:r w:rsidR="00002B83">
        <w:instrText>)</w:instrText>
      </w:r>
      <w:bookmarkEnd w:id="112"/>
      <w:r w:rsidR="00DC7675">
        <w:fldChar w:fldCharType="end"/>
      </w:r>
    </w:p>
    <w:p w:rsidR="007C22FF" w:rsidRDefault="00235193" w:rsidP="007C22FF">
      <w:pPr>
        <w:ind w:firstLine="0"/>
      </w:pPr>
      <w:proofErr w:type="gramStart"/>
      <w:r>
        <w:lastRenderedPageBreak/>
        <w:t>where</w:t>
      </w:r>
      <w:proofErr w:type="gramEnd"/>
      <w:r w:rsidR="00300A10">
        <w:rPr>
          <w:position w:val="-12"/>
        </w:rPr>
        <w:t xml:space="preserve"> </w:t>
      </w:r>
      <w:r w:rsidR="00EB0D40" w:rsidRPr="008C587F">
        <w:rPr>
          <w:position w:val="-12"/>
        </w:rPr>
        <w:object w:dxaOrig="300" w:dyaOrig="360">
          <v:shape id="_x0000_i1286" type="#_x0000_t75" style="width:15pt;height:18pt" o:ole="">
            <v:imagedata r:id="rId492" o:title=""/>
          </v:shape>
          <o:OLEObject Type="Embed" ProgID="Equation.DSMT4" ShapeID="_x0000_i1286" DrawAspect="Content" ObjectID="_1382968571" r:id="rId493"/>
        </w:object>
      </w:r>
      <w:r w:rsidR="00300A10">
        <w:t xml:space="preserve"> </w:t>
      </w:r>
      <w:r>
        <w:t xml:space="preserve">is the atomic orbital of atom </w:t>
      </w:r>
      <w:r w:rsidR="00EB0D40" w:rsidRPr="00B379DA">
        <w:rPr>
          <w:position w:val="-6"/>
        </w:rPr>
        <w:object w:dxaOrig="240" w:dyaOrig="220">
          <v:shape id="_x0000_i1287" type="#_x0000_t75" style="width:12pt;height:11.25pt" o:ole="">
            <v:imagedata r:id="rId494" o:title=""/>
          </v:shape>
          <o:OLEObject Type="Embed" ProgID="Equation.DSMT4" ShapeID="_x0000_i1287" DrawAspect="Content" ObjectID="_1382968572" r:id="rId495"/>
        </w:object>
      </w:r>
      <w:r w:rsidR="00E7510A">
        <w:t xml:space="preserve"> and </w:t>
      </w:r>
      <w:r w:rsidR="00EB0D40" w:rsidRPr="008C587F">
        <w:rPr>
          <w:position w:val="-12"/>
        </w:rPr>
        <w:object w:dxaOrig="320" w:dyaOrig="360">
          <v:shape id="_x0000_i1288" type="#_x0000_t75" style="width:15.75pt;height:18pt" o:ole="">
            <v:imagedata r:id="rId496" o:title=""/>
          </v:shape>
          <o:OLEObject Type="Embed" ProgID="Equation.DSMT4" ShapeID="_x0000_i1288" DrawAspect="Content" ObjectID="_1382968573" r:id="rId497"/>
        </w:object>
      </w:r>
      <w:r w:rsidR="00B379DA">
        <w:t xml:space="preserve"> </w:t>
      </w:r>
      <w:r w:rsidR="00E7510A">
        <w:t>are coefficients.</w:t>
      </w:r>
      <w:r>
        <w:t xml:space="preserve"> </w:t>
      </w:r>
      <w:r w:rsidR="00E95180">
        <w:t>Substituting</w:t>
      </w:r>
      <w:r w:rsidR="00A729BE">
        <w:t xml:space="preserve"> </w:t>
      </w:r>
      <w:r w:rsidR="00687DFF">
        <w:t>E</w:t>
      </w:r>
      <w:r w:rsidR="00FB2B49">
        <w:t>q.</w:t>
      </w:r>
      <w:r w:rsidR="00466816">
        <w:t xml:space="preserve"> </w:t>
      </w:r>
      <w:r w:rsidR="00DC7675">
        <w:fldChar w:fldCharType="begin"/>
      </w:r>
      <w:r w:rsidR="00466816">
        <w:instrText xml:space="preserve"> GOTOBUTTON ZEqnNum663087  \* MERGEFORMAT </w:instrText>
      </w:r>
      <w:fldSimple w:instr=" REF ZEqnNum663087 \* Charformat \! \* MERGEFORMAT ">
        <w:r w:rsidR="00A672CD">
          <w:instrText>(4.44)</w:instrText>
        </w:r>
      </w:fldSimple>
      <w:r w:rsidR="00DC7675">
        <w:fldChar w:fldCharType="end"/>
      </w:r>
      <w:r w:rsidR="00A729BE">
        <w:t xml:space="preserve"> in </w:t>
      </w:r>
      <w:r w:rsidR="00687DFF">
        <w:t>E</w:t>
      </w:r>
      <w:r w:rsidR="007D43AA">
        <w:t>q</w:t>
      </w:r>
      <w:proofErr w:type="gramStart"/>
      <w:r w:rsidR="00FB2B49">
        <w:t>.</w:t>
      </w:r>
      <w:r w:rsidR="007D43AA">
        <w:t xml:space="preserve"> </w:t>
      </w:r>
      <w:proofErr w:type="gramEnd"/>
      <w:r w:rsidR="00DC7675">
        <w:fldChar w:fldCharType="begin"/>
      </w:r>
      <w:r w:rsidR="00E72875">
        <w:instrText xml:space="preserve"> GOTOBUTTON ZEqnNum411147  \* MERGEFORMAT </w:instrText>
      </w:r>
      <w:fldSimple w:instr=" REF ZEqnNum411147 \* Charformat \! \* MERGEFORMAT ">
        <w:r w:rsidR="00A672CD">
          <w:instrText>(4.42)</w:instrText>
        </w:r>
      </w:fldSimple>
      <w:r w:rsidR="00DC7675">
        <w:fldChar w:fldCharType="end"/>
      </w:r>
      <w:r w:rsidR="00E72875">
        <w:t xml:space="preserve">, </w:t>
      </w:r>
      <w:r w:rsidR="00A729BE">
        <w:t xml:space="preserve">we can </w:t>
      </w:r>
      <w:r w:rsidR="00E62061">
        <w:t>obtain</w:t>
      </w:r>
      <w:r w:rsidR="00A729BE">
        <w:t xml:space="preserve"> the Hartree-Fock equations in</w:t>
      </w:r>
      <w:r w:rsidR="00E95180">
        <w:t xml:space="preserve"> the</w:t>
      </w:r>
      <w:r w:rsidR="00A729BE">
        <w:t xml:space="preserve"> form of atomic orbitals</w:t>
      </w:r>
      <w:r w:rsidR="00E95180">
        <w:t>:</w:t>
      </w:r>
      <w:r w:rsidR="007C22FF">
        <w:tab/>
      </w:r>
    </w:p>
    <w:p w:rsidR="00466816" w:rsidRDefault="00010DA9" w:rsidP="00010DA9">
      <w:pPr>
        <w:pStyle w:val="MTDisplayEquation"/>
      </w:pPr>
      <w:r>
        <w:tab/>
      </w:r>
      <w:r w:rsidR="00862312" w:rsidRPr="00FE4506">
        <w:rPr>
          <w:position w:val="-28"/>
        </w:rPr>
        <w:object w:dxaOrig="3560" w:dyaOrig="540">
          <v:shape id="_x0000_i1289" type="#_x0000_t75" style="width:178.5pt;height:27pt" o:ole="">
            <v:imagedata r:id="rId498" o:title=""/>
          </v:shape>
          <o:OLEObject Type="Embed" ProgID="Equation.DSMT4" ShapeID="_x0000_i1289" DrawAspect="Content" ObjectID="_1382968574" r:id="rId49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13" w:name="ZEqnNum446774"/>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45</w:instrText>
        </w:r>
      </w:fldSimple>
      <w:r w:rsidR="00002B83">
        <w:instrText>)</w:instrText>
      </w:r>
      <w:bookmarkEnd w:id="113"/>
      <w:r w:rsidR="00DC7675">
        <w:fldChar w:fldCharType="end"/>
      </w:r>
    </w:p>
    <w:p w:rsidR="007C22FF" w:rsidRDefault="00FE4506" w:rsidP="00A729BE">
      <w:pPr>
        <w:ind w:firstLine="0"/>
      </w:pPr>
      <w:r>
        <w:t>Mul</w:t>
      </w:r>
      <w:r w:rsidR="00B137D1">
        <w:t xml:space="preserve">tiplying from </w:t>
      </w:r>
      <w:r w:rsidR="00C61566">
        <w:t xml:space="preserve">the </w:t>
      </w:r>
      <w:r w:rsidR="00B137D1">
        <w:t>left on both sides</w:t>
      </w:r>
      <w:r>
        <w:t xml:space="preserve"> of </w:t>
      </w:r>
      <w:r w:rsidR="00687DFF">
        <w:t>E</w:t>
      </w:r>
      <w:r w:rsidR="00FB2B49">
        <w:t>q.</w:t>
      </w:r>
      <w:r>
        <w:t xml:space="preserve"> </w:t>
      </w:r>
      <w:r w:rsidR="00DC7675">
        <w:fldChar w:fldCharType="begin"/>
      </w:r>
      <w:r>
        <w:instrText xml:space="preserve"> GOTOBUTTON ZEqnNum446774  \* MERGEFORMAT </w:instrText>
      </w:r>
      <w:fldSimple w:instr=" REF ZEqnNum446774 \* Charformat \! \* MERGEFORMAT ">
        <w:r w:rsidR="00A672CD">
          <w:instrText>(4.45)</w:instrText>
        </w:r>
      </w:fldSimple>
      <w:r w:rsidR="00DC7675">
        <w:fldChar w:fldCharType="end"/>
      </w:r>
      <w:r>
        <w:t xml:space="preserve"> by</w:t>
      </w:r>
      <w:r w:rsidR="007C22FF">
        <w:t xml:space="preserve"> </w:t>
      </w:r>
      <w:r w:rsidR="00862312" w:rsidRPr="0035152C">
        <w:rPr>
          <w:position w:val="-14"/>
        </w:rPr>
        <w:object w:dxaOrig="760" w:dyaOrig="400">
          <v:shape id="_x0000_i1290" type="#_x0000_t75" style="width:38.25pt;height:20.25pt" o:ole="">
            <v:imagedata r:id="rId500" o:title=""/>
          </v:shape>
          <o:OLEObject Type="Embed" ProgID="Equation.DSMT4" ShapeID="_x0000_i1290" DrawAspect="Content" ObjectID="_1382968575" r:id="rId501"/>
        </w:object>
      </w:r>
      <w:r w:rsidR="003C1279">
        <w:t>, a</w:t>
      </w:r>
      <w:r>
        <w:t>nd subsequent integration</w:t>
      </w:r>
      <w:r w:rsidR="00B93504">
        <w:t>,</w:t>
      </w:r>
      <w:r>
        <w:t xml:space="preserve"> yield</w:t>
      </w:r>
      <w:r w:rsidR="003C1279">
        <w:t>s</w:t>
      </w:r>
      <w:r>
        <w:t xml:space="preserve"> the </w:t>
      </w:r>
      <w:r w:rsidR="005A67A0">
        <w:t>Roothaan-Hall equations</w:t>
      </w:r>
      <w:r w:rsidR="00B93504">
        <w:t>:</w:t>
      </w:r>
      <w:r w:rsidR="00DC7675">
        <w:fldChar w:fldCharType="begin"/>
      </w:r>
      <w:r w:rsidR="00D057C9">
        <w:instrText xml:space="preserve"> ADDIN EN.CITE &lt;EndNote&gt;&lt;Cite&gt;&lt;Author&gt;Roothaan&lt;/Author&gt;&lt;Year&gt;1951&lt;/Year&gt;&lt;RecNum&gt;316&lt;/RecNum&gt;&lt;record&gt;&lt;rec-number&gt;316&lt;/rec-number&gt;&lt;foreign-keys&gt;&lt;key app="EN" db-id="f2wverex422p28ep0se5wp0kw5dd9f22aex2"&gt;316&lt;/key&gt;&lt;/foreign-keys&gt;&lt;ref-type name="Journal Article"&gt;17&lt;/ref-type&gt;&lt;contributors&gt;&lt;authors&gt;&lt;author&gt;Roothaan, C. C. J.&lt;/author&gt;&lt;/authors&gt;&lt;/contributors&gt;&lt;titles&gt;&lt;title&gt;New Developments in Molecular Orbital Theory&lt;/title&gt;&lt;secondary-title&gt;Reviews of Modern Physics&lt;/secondary-title&gt;&lt;/titles&gt;&lt;periodical&gt;&lt;full-title&gt;Reviews of Modern Physics&lt;/full-title&gt;&lt;/periodical&gt;&lt;pages&gt;69-89&lt;/pages&gt;&lt;volume&gt;23&lt;/volume&gt;&lt;number&gt;2&lt;/number&gt;&lt;dates&gt;&lt;year&gt;1951&lt;/year&gt;&lt;/dates&gt;&lt;publisher&gt;American Physical Society&lt;/publisher&gt;&lt;urls&gt;&lt;related-urls&gt;&lt;url&gt;http://link.aps.org/doi/10.1103/RevModPhys.23.69&lt;/url&gt;&lt;/related-urls&gt;&lt;/urls&gt;&lt;/record&gt;&lt;/Cite&gt;&lt;Cite&gt;&lt;Author&gt;Hall&lt;/Author&gt;&lt;Year&gt;1951&lt;/Year&gt;&lt;RecNum&gt;317&lt;/RecNum&gt;&lt;record&gt;&lt;rec-number&gt;317&lt;/rec-number&gt;&lt;foreign-keys&gt;&lt;key app="EN" db-id="f2wverex422p28ep0se5wp0kw5dd9f22aex2"&gt;317&lt;/key&gt;&lt;/foreign-keys&gt;&lt;ref-type name="Journal Article"&gt;17&lt;/ref-type&gt;&lt;contributors&gt;&lt;authors&gt;&lt;author&gt;Hall, G. G.&lt;/author&gt;&lt;/authors&gt;&lt;/contributors&gt;&lt;titles&gt;&lt;title&gt;The Molecular Orbital Theory of Chemical Valency. VIII. A Method of Calculating Ionization Potentials&lt;/title&gt;&lt;secondary-title&gt;Proceedings of the Royal Society of London. Series A. Mathematical and Physical Sciences&lt;/secondary-title&gt;&lt;/titles&gt;&lt;periodical&gt;&lt;full-title&gt;Proceedings of the Royal Society of London. Series A. Mathematical and Physical Sciences&lt;/full-title&gt;&lt;/periodical&gt;&lt;pages&gt;541-552&lt;/pages&gt;&lt;volume&gt;205&lt;/volume&gt;&lt;number&gt;1083&lt;/number&gt;&lt;dates&gt;&lt;year&gt;1951&lt;/year&gt;&lt;pub-dates&gt;&lt;date&gt;March 7, 1951&lt;/date&gt;&lt;/pub-dates&gt;&lt;/dates&gt;&lt;urls&gt;&lt;related-urls&gt;&lt;url&gt;http://rspa.royalsocietypublishing.org/content/205/1083/541.abstract&lt;/url&gt;&lt;/related-urls&gt;&lt;/urls&gt;&lt;electronic-resource-num&gt;10.1098/rspa.1951.0048&lt;/electronic-resource-num&gt;&lt;/record&gt;&lt;/Cite&gt;&lt;/EndNote&gt;</w:instrText>
      </w:r>
      <w:r w:rsidR="00DC7675">
        <w:fldChar w:fldCharType="separate"/>
      </w:r>
      <w:r w:rsidR="00EA2433" w:rsidRPr="00EA2433">
        <w:rPr>
          <w:noProof/>
          <w:vertAlign w:val="superscript"/>
        </w:rPr>
        <w:t>132, 133</w:t>
      </w:r>
      <w:r w:rsidR="00DC7675">
        <w:fldChar w:fldCharType="end"/>
      </w:r>
    </w:p>
    <w:p w:rsidR="007C22FF" w:rsidRDefault="007C22FF" w:rsidP="007C22FF">
      <w:pPr>
        <w:pStyle w:val="MTDisplayEquation"/>
      </w:pPr>
      <w:r>
        <w:tab/>
      </w:r>
      <w:r w:rsidR="00862312" w:rsidRPr="007C22FF">
        <w:rPr>
          <w:position w:val="-28"/>
        </w:rPr>
        <w:object w:dxaOrig="6020" w:dyaOrig="560">
          <v:shape id="_x0000_i1291" type="#_x0000_t75" style="width:300.75pt;height:27.75pt" o:ole="">
            <v:imagedata r:id="rId502" o:title=""/>
          </v:shape>
          <o:OLEObject Type="Embed" ProgID="Equation.DSMT4" ShapeID="_x0000_i1291" DrawAspect="Content" ObjectID="_1382968576" r:id="rId503"/>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46</w:instrText>
        </w:r>
      </w:fldSimple>
      <w:r>
        <w:instrText>)</w:instrText>
      </w:r>
      <w:r w:rsidR="00DC7675">
        <w:fldChar w:fldCharType="end"/>
      </w:r>
    </w:p>
    <w:p w:rsidR="00441CA5" w:rsidRDefault="007C22FF" w:rsidP="007C22FF">
      <w:pPr>
        <w:ind w:firstLine="0"/>
      </w:pPr>
      <w:r>
        <w:t xml:space="preserve">These equations can be simplified by introducing Fock and overlap matrices </w:t>
      </w:r>
      <w:r w:rsidR="00EB0D40" w:rsidRPr="008C587F">
        <w:rPr>
          <w:position w:val="-14"/>
        </w:rPr>
        <w:object w:dxaOrig="400" w:dyaOrig="380">
          <v:shape id="_x0000_i1292" type="#_x0000_t75" style="width:20.25pt;height:18.75pt" o:ole="">
            <v:imagedata r:id="rId504" o:title=""/>
          </v:shape>
          <o:OLEObject Type="Embed" ProgID="Equation.DSMT4" ShapeID="_x0000_i1292" DrawAspect="Content" ObjectID="_1382968577" r:id="rId505"/>
        </w:object>
      </w:r>
      <w:r>
        <w:t xml:space="preserve"> </w:t>
      </w:r>
      <w:proofErr w:type="gramStart"/>
      <w:r>
        <w:t>and</w:t>
      </w:r>
      <w:r w:rsidR="00EB0D40">
        <w:rPr>
          <w:position w:val="-14"/>
        </w:rPr>
        <w:t xml:space="preserve"> </w:t>
      </w:r>
      <w:proofErr w:type="gramEnd"/>
      <w:r w:rsidR="00EB0D40" w:rsidRPr="008C587F">
        <w:rPr>
          <w:position w:val="-14"/>
        </w:rPr>
        <w:object w:dxaOrig="400" w:dyaOrig="380">
          <v:shape id="_x0000_i1293" type="#_x0000_t75" style="width:20.25pt;height:18.75pt" o:ole="">
            <v:imagedata r:id="rId506" o:title=""/>
          </v:shape>
          <o:OLEObject Type="Embed" ProgID="Equation.DSMT4" ShapeID="_x0000_i1293" DrawAspect="Content" ObjectID="_1382968578" r:id="rId507"/>
        </w:object>
      </w:r>
      <w:r>
        <w:t xml:space="preserve">, and </w:t>
      </w:r>
      <w:r w:rsidR="0065218A">
        <w:t>the equations can be written as</w:t>
      </w:r>
    </w:p>
    <w:p w:rsidR="00441CA5" w:rsidRDefault="00441CA5" w:rsidP="00441CA5">
      <w:pPr>
        <w:pStyle w:val="MTDisplayEquation"/>
      </w:pPr>
      <w:r>
        <w:tab/>
      </w:r>
      <w:r w:rsidR="00862312" w:rsidRPr="00441CA5">
        <w:rPr>
          <w:position w:val="-28"/>
        </w:rPr>
        <w:object w:dxaOrig="2260" w:dyaOrig="540">
          <v:shape id="_x0000_i1294" type="#_x0000_t75" style="width:113.25pt;height:27pt" o:ole="">
            <v:imagedata r:id="rId508" o:title=""/>
          </v:shape>
          <o:OLEObject Type="Embed" ProgID="Equation.DSMT4" ShapeID="_x0000_i1294" DrawAspect="Content" ObjectID="_1382968579" r:id="rId509"/>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47</w:instrText>
        </w:r>
      </w:fldSimple>
      <w:r>
        <w:instrText>)</w:instrText>
      </w:r>
      <w:r w:rsidR="00DC7675">
        <w:fldChar w:fldCharType="end"/>
      </w:r>
    </w:p>
    <w:p w:rsidR="007C22FF" w:rsidRDefault="00441CA5" w:rsidP="007C22FF">
      <w:pPr>
        <w:ind w:firstLine="0"/>
      </w:pPr>
      <w:proofErr w:type="gramStart"/>
      <w:r>
        <w:t>where</w:t>
      </w:r>
      <w:proofErr w:type="gramEnd"/>
      <w:r>
        <w:t xml:space="preserve"> </w:t>
      </w:r>
      <w:r w:rsidR="00EB0D40" w:rsidRPr="008C587F">
        <w:rPr>
          <w:position w:val="-14"/>
        </w:rPr>
        <w:object w:dxaOrig="400" w:dyaOrig="380">
          <v:shape id="_x0000_i1295" type="#_x0000_t75" style="width:20.25pt;height:18.75pt" o:ole="">
            <v:imagedata r:id="rId504" o:title=""/>
          </v:shape>
          <o:OLEObject Type="Embed" ProgID="Equation.DSMT4" ShapeID="_x0000_i1295" DrawAspect="Content" ObjectID="_1382968580" r:id="rId510"/>
        </w:object>
      </w:r>
      <w:r w:rsidR="00EB0D40">
        <w:t xml:space="preserve"> and</w:t>
      </w:r>
      <w:r w:rsidR="00EB0D40">
        <w:rPr>
          <w:position w:val="-14"/>
        </w:rPr>
        <w:t xml:space="preserve"> </w:t>
      </w:r>
      <w:r w:rsidR="00EB0D40" w:rsidRPr="008C587F">
        <w:rPr>
          <w:position w:val="-14"/>
        </w:rPr>
        <w:object w:dxaOrig="400" w:dyaOrig="380">
          <v:shape id="_x0000_i1296" type="#_x0000_t75" style="width:20.25pt;height:18.75pt" o:ole="">
            <v:imagedata r:id="rId506" o:title=""/>
          </v:shape>
          <o:OLEObject Type="Embed" ProgID="Equation.DSMT4" ShapeID="_x0000_i1296" DrawAspect="Content" ObjectID="_1382968581" r:id="rId511"/>
        </w:object>
      </w:r>
      <w:r>
        <w:t xml:space="preserve"> are given by</w:t>
      </w:r>
    </w:p>
    <w:p w:rsidR="007C22FF" w:rsidRDefault="00441CA5" w:rsidP="00441CA5">
      <w:pPr>
        <w:pStyle w:val="MTDisplayEquation"/>
      </w:pPr>
      <w:r>
        <w:tab/>
      </w:r>
      <w:r w:rsidR="00862312" w:rsidRPr="00441CA5">
        <w:rPr>
          <w:position w:val="-16"/>
        </w:rPr>
        <w:object w:dxaOrig="3180" w:dyaOrig="440">
          <v:shape id="_x0000_i1297" type="#_x0000_t75" style="width:159pt;height:21.75pt" o:ole="">
            <v:imagedata r:id="rId512" o:title=""/>
          </v:shape>
          <o:OLEObject Type="Embed" ProgID="Equation.DSMT4" ShapeID="_x0000_i1297" DrawAspect="Content" ObjectID="_1382968582" r:id="rId513"/>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14" w:name="ZEqnNum466569"/>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48</w:instrText>
        </w:r>
      </w:fldSimple>
      <w:r>
        <w:instrText>)</w:instrText>
      </w:r>
      <w:bookmarkEnd w:id="114"/>
      <w:r w:rsidR="00DC7675">
        <w:fldChar w:fldCharType="end"/>
      </w:r>
    </w:p>
    <w:p w:rsidR="007079CB" w:rsidRPr="007079CB" w:rsidRDefault="007079CB" w:rsidP="007079CB">
      <w:pPr>
        <w:ind w:firstLine="0"/>
      </w:pPr>
      <w:proofErr w:type="gramStart"/>
      <w:r>
        <w:t>and</w:t>
      </w:r>
      <w:proofErr w:type="gramEnd"/>
    </w:p>
    <w:p w:rsidR="00441CA5" w:rsidRDefault="00441CA5" w:rsidP="00441CA5">
      <w:pPr>
        <w:pStyle w:val="MTDisplayEquation"/>
      </w:pPr>
      <w:r>
        <w:tab/>
      </w:r>
      <w:r w:rsidR="00862312" w:rsidRPr="00441CA5">
        <w:rPr>
          <w:position w:val="-16"/>
        </w:rPr>
        <w:object w:dxaOrig="2540" w:dyaOrig="440">
          <v:shape id="_x0000_i1298" type="#_x0000_t75" style="width:126.75pt;height:21.75pt" o:ole="">
            <v:imagedata r:id="rId514" o:title=""/>
          </v:shape>
          <o:OLEObject Type="Embed" ProgID="Equation.DSMT4" ShapeID="_x0000_i1298" DrawAspect="Content" ObjectID="_1382968583" r:id="rId515"/>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15" w:name="ZEqnNum400880"/>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49</w:instrText>
        </w:r>
      </w:fldSimple>
      <w:r>
        <w:instrText>)</w:instrText>
      </w:r>
      <w:bookmarkEnd w:id="115"/>
      <w:r w:rsidR="00DC7675">
        <w:fldChar w:fldCharType="end"/>
      </w:r>
    </w:p>
    <w:p w:rsidR="00251354" w:rsidRDefault="00251354" w:rsidP="00251354">
      <w:pPr>
        <w:ind w:firstLine="0"/>
      </w:pPr>
      <w:r>
        <w:t>In matrix form, the Roothaan-Hall equations can be expressed as</w:t>
      </w:r>
    </w:p>
    <w:p w:rsidR="00251354" w:rsidRPr="00251354" w:rsidRDefault="00251354" w:rsidP="00251354">
      <w:pPr>
        <w:pStyle w:val="MTDisplayEquation"/>
      </w:pPr>
      <w:r>
        <w:tab/>
      </w:r>
      <w:r w:rsidR="00862312" w:rsidRPr="00251354">
        <w:rPr>
          <w:position w:val="-6"/>
        </w:rPr>
        <w:object w:dxaOrig="940" w:dyaOrig="279">
          <v:shape id="_x0000_i1299" type="#_x0000_t75" style="width:47.25pt;height:14.25pt" o:ole="">
            <v:imagedata r:id="rId516" o:title=""/>
          </v:shape>
          <o:OLEObject Type="Embed" ProgID="Equation.DSMT4" ShapeID="_x0000_i1299" DrawAspect="Content" ObjectID="_1382968584" r:id="rId517"/>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16" w:name="ZEqnNum620949"/>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50</w:instrText>
        </w:r>
      </w:fldSimple>
      <w:r>
        <w:instrText>)</w:instrText>
      </w:r>
      <w:bookmarkEnd w:id="116"/>
      <w:r w:rsidR="00DC7675">
        <w:fldChar w:fldCharType="end"/>
      </w:r>
    </w:p>
    <w:p w:rsidR="008046F8" w:rsidRDefault="0044489D" w:rsidP="008046F8">
      <w:pPr>
        <w:ind w:firstLine="0"/>
      </w:pPr>
      <w:r w:rsidRPr="0044489D">
        <w:t xml:space="preserve">where </w:t>
      </w:r>
      <w:r w:rsidR="009F1EF1">
        <w:t xml:space="preserve">the </w:t>
      </w:r>
      <w:r w:rsidR="009F1EF1" w:rsidRPr="0044489D">
        <w:rPr>
          <w:i/>
        </w:rPr>
        <w:t>F</w:t>
      </w:r>
      <w:r w:rsidR="009F1EF1">
        <w:t xml:space="preserve"> matrix has the elements of the Fock matrix</w:t>
      </w:r>
      <w:r w:rsidR="00F77614">
        <w:t>,</w:t>
      </w:r>
      <w:r w:rsidR="009F1EF1">
        <w:t xml:space="preserve"> </w:t>
      </w:r>
      <w:r w:rsidRPr="0044489D">
        <w:t>the</w:t>
      </w:r>
      <w:r>
        <w:rPr>
          <w:i/>
        </w:rPr>
        <w:t xml:space="preserve"> </w:t>
      </w:r>
      <w:r w:rsidRPr="0044489D">
        <w:rPr>
          <w:i/>
        </w:rPr>
        <w:t>S</w:t>
      </w:r>
      <w:r>
        <w:rPr>
          <w:b/>
        </w:rPr>
        <w:t xml:space="preserve"> </w:t>
      </w:r>
      <w:r w:rsidR="008046F8">
        <w:t xml:space="preserve">matrix contains the overlap elements between </w:t>
      </w:r>
      <w:r>
        <w:t xml:space="preserve">the </w:t>
      </w:r>
      <w:r w:rsidR="008046F8">
        <w:t>basis functions</w:t>
      </w:r>
      <w:r w:rsidR="009F1EF1">
        <w:t xml:space="preserve">, </w:t>
      </w:r>
      <w:r w:rsidR="009F1EF1" w:rsidRPr="00F77614">
        <w:rPr>
          <w:i/>
        </w:rPr>
        <w:t>c</w:t>
      </w:r>
      <w:r w:rsidR="009F1EF1">
        <w:t xml:space="preserve"> is </w:t>
      </w:r>
      <w:r w:rsidR="00F77614">
        <w:t>a</w:t>
      </w:r>
      <w:r w:rsidR="009F1EF1">
        <w:t xml:space="preserve"> coefficient matrix, and </w:t>
      </w:r>
      <w:r w:rsidR="00EB0D40" w:rsidRPr="008C587F">
        <w:rPr>
          <w:position w:val="-6"/>
        </w:rPr>
        <w:object w:dxaOrig="200" w:dyaOrig="220">
          <v:shape id="_x0000_i1300" type="#_x0000_t75" style="width:9.75pt;height:11.25pt" o:ole="">
            <v:imagedata r:id="rId518" o:title=""/>
          </v:shape>
          <o:OLEObject Type="Embed" ProgID="Equation.DSMT4" ShapeID="_x0000_i1300" DrawAspect="Content" ObjectID="_1382968585" r:id="rId519"/>
        </w:object>
      </w:r>
      <w:r w:rsidR="009F1EF1">
        <w:t xml:space="preserve"> is a diagonal matrix of orbital energies.</w:t>
      </w:r>
      <w:r w:rsidR="00DB7CAE">
        <w:t xml:space="preserve"> For nontrivial solution of the Roothaan-Hall equations, we must have</w:t>
      </w:r>
    </w:p>
    <w:p w:rsidR="00DB7CAE" w:rsidRDefault="00DB7CAE" w:rsidP="00DB7CAE">
      <w:pPr>
        <w:pStyle w:val="MTDisplayEquation"/>
      </w:pPr>
      <w:r>
        <w:tab/>
      </w:r>
      <w:r w:rsidR="00862312" w:rsidRPr="00DB7CAE">
        <w:rPr>
          <w:position w:val="-16"/>
        </w:rPr>
        <w:object w:dxaOrig="2020" w:dyaOrig="440">
          <v:shape id="_x0000_i1301" type="#_x0000_t75" style="width:101.25pt;height:21.75pt" o:ole="">
            <v:imagedata r:id="rId520" o:title=""/>
          </v:shape>
          <o:OLEObject Type="Embed" ProgID="Equation.DSMT4" ShapeID="_x0000_i1301" DrawAspect="Content" ObjectID="_1382968586" r:id="rId521"/>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17" w:name="ZEqnNum819380"/>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51</w:instrText>
        </w:r>
      </w:fldSimple>
      <w:r>
        <w:instrText>)</w:instrText>
      </w:r>
      <w:bookmarkEnd w:id="117"/>
      <w:r w:rsidR="00DC7675">
        <w:fldChar w:fldCharType="end"/>
      </w:r>
    </w:p>
    <w:p w:rsidR="00DB7CAE" w:rsidRPr="00DB7CAE" w:rsidRDefault="004B1D9A" w:rsidP="00DB7CAE">
      <w:pPr>
        <w:ind w:firstLine="0"/>
      </w:pPr>
      <w:proofErr w:type="gramStart"/>
      <w:r>
        <w:lastRenderedPageBreak/>
        <w:t>where</w:t>
      </w:r>
      <w:proofErr w:type="gramEnd"/>
      <w:r>
        <w:t xml:space="preserve"> ‘det’ </w:t>
      </w:r>
      <w:r w:rsidR="00A20E5C">
        <w:t>represents</w:t>
      </w:r>
      <w:r>
        <w:t xml:space="preserve"> determinant. </w:t>
      </w:r>
      <w:r w:rsidR="00DB7CAE">
        <w:t xml:space="preserve">This is a </w:t>
      </w:r>
      <w:r w:rsidR="00A168A6">
        <w:t>characteristic</w:t>
      </w:r>
      <w:r w:rsidR="00DB7CAE">
        <w:t xml:space="preserve"> equation whose roots give the orbital </w:t>
      </w:r>
      <w:proofErr w:type="gramStart"/>
      <w:r w:rsidR="00D8739B">
        <w:t xml:space="preserve">energies </w:t>
      </w:r>
      <w:proofErr w:type="gramEnd"/>
      <w:r w:rsidR="00EB0D40" w:rsidRPr="00DB7CAE">
        <w:rPr>
          <w:position w:val="-12"/>
        </w:rPr>
        <w:object w:dxaOrig="240" w:dyaOrig="360">
          <v:shape id="_x0000_i1302" type="#_x0000_t75" style="width:12pt;height:18pt" o:ole="">
            <v:imagedata r:id="rId522" o:title=""/>
          </v:shape>
          <o:OLEObject Type="Embed" ProgID="Equation.DSMT4" ShapeID="_x0000_i1302" DrawAspect="Content" ObjectID="_1382968587" r:id="rId523"/>
        </w:object>
      </w:r>
      <w:r w:rsidR="00DB7CAE">
        <w:t>.</w:t>
      </w:r>
    </w:p>
    <w:p w:rsidR="0028788C" w:rsidRDefault="00B206F0" w:rsidP="008046F8">
      <w:pPr>
        <w:ind w:firstLine="0"/>
      </w:pPr>
      <w:r>
        <w:tab/>
      </w:r>
      <w:r w:rsidR="00846501">
        <w:t xml:space="preserve">The </w:t>
      </w:r>
      <w:r>
        <w:t>Roothaan-Hall equations are solved iteratively via</w:t>
      </w:r>
      <w:r w:rsidR="00A168A6">
        <w:t xml:space="preserve"> a self-c</w:t>
      </w:r>
      <w:r w:rsidR="00846501">
        <w:t>onsistent field</w:t>
      </w:r>
      <w:r>
        <w:t xml:space="preserve"> </w:t>
      </w:r>
      <w:r w:rsidR="00846501">
        <w:t>(</w:t>
      </w:r>
      <w:r>
        <w:t>SCF</w:t>
      </w:r>
      <w:r w:rsidR="00846501">
        <w:t>)</w:t>
      </w:r>
      <w:r>
        <w:t xml:space="preserve"> method</w:t>
      </w:r>
      <w:r w:rsidR="009F1EF1">
        <w:t>.</w:t>
      </w:r>
      <w:r w:rsidR="00F77614">
        <w:t xml:space="preserve"> One starts with </w:t>
      </w:r>
      <w:r w:rsidR="004D7485">
        <w:t>guess</w:t>
      </w:r>
      <w:r w:rsidR="00F77614">
        <w:t>es for the MO expressions as linear combination</w:t>
      </w:r>
      <w:r w:rsidR="00A168A6">
        <w:t>s</w:t>
      </w:r>
      <w:r w:rsidR="00F77614">
        <w:t xml:space="preserve"> of the </w:t>
      </w:r>
      <w:r w:rsidR="0093203A">
        <w:t xml:space="preserve">atomic orbitals or </w:t>
      </w:r>
      <w:r w:rsidR="00F77614">
        <w:t>basis functions, as in</w:t>
      </w:r>
      <w:r w:rsidR="00D95744">
        <w:t xml:space="preserve"> Eq</w:t>
      </w:r>
      <w:proofErr w:type="gramStart"/>
      <w:r w:rsidR="00D95744">
        <w:t>.</w:t>
      </w:r>
      <w:proofErr w:type="gramEnd"/>
      <w:r w:rsidR="00F77614">
        <w:t xml:space="preserve"> </w:t>
      </w:r>
      <w:r w:rsidR="00DC7675">
        <w:fldChar w:fldCharType="begin"/>
      </w:r>
      <w:r w:rsidR="00F77614">
        <w:instrText xml:space="preserve"> GOTOBUTTON ZEqnNum663087  \* MERGEFORMAT </w:instrText>
      </w:r>
      <w:fldSimple w:instr=" REF ZEqnNum663087 \* Charformat \! \* MERGEFORMAT ">
        <w:r w:rsidR="00A672CD">
          <w:instrText>(4.44)</w:instrText>
        </w:r>
      </w:fldSimple>
      <w:r w:rsidR="00DC7675">
        <w:fldChar w:fldCharType="end"/>
      </w:r>
      <w:r w:rsidR="00F77614">
        <w:t>.</w:t>
      </w:r>
      <w:r w:rsidR="004D7485">
        <w:t xml:space="preserve"> </w:t>
      </w:r>
      <w:r w:rsidR="00D95744">
        <w:t xml:space="preserve">The initial set of MOs is used to compute </w:t>
      </w:r>
      <w:r w:rsidR="005A60A5">
        <w:t xml:space="preserve">one-electron </w:t>
      </w:r>
      <w:r w:rsidR="00D95744">
        <w:t xml:space="preserve">Coulomb and exchange operators by </w:t>
      </w:r>
      <w:r w:rsidR="0062258B">
        <w:t xml:space="preserve">employing </w:t>
      </w:r>
      <w:r w:rsidR="00D95744">
        <w:t xml:space="preserve">Eqs. </w:t>
      </w:r>
      <w:r w:rsidR="00DC7675">
        <w:fldChar w:fldCharType="begin"/>
      </w:r>
      <w:r w:rsidR="005A60A5">
        <w:instrText xml:space="preserve"> GOTOBUTTON ZEqnNum862585  \* MERGEFORMAT </w:instrText>
      </w:r>
      <w:fldSimple w:instr=" REF ZEqnNum862585 \* Charformat \! \* MERGEFORMAT ">
        <w:r w:rsidR="00A672CD">
          <w:instrText>(4.37)</w:instrText>
        </w:r>
      </w:fldSimple>
      <w:r w:rsidR="00DC7675">
        <w:fldChar w:fldCharType="end"/>
      </w:r>
      <w:r w:rsidR="005A60A5">
        <w:t xml:space="preserve"> </w:t>
      </w:r>
      <w:proofErr w:type="gramStart"/>
      <w:r w:rsidR="00D95744">
        <w:t>and</w:t>
      </w:r>
      <w:r w:rsidR="005A60A5">
        <w:t xml:space="preserve"> </w:t>
      </w:r>
      <w:proofErr w:type="gramEnd"/>
      <w:r w:rsidR="00DC7675">
        <w:fldChar w:fldCharType="begin"/>
      </w:r>
      <w:r w:rsidR="005A60A5">
        <w:instrText xml:space="preserve"> GOTOBUTTON ZEqnNum282750  \* MERGEFORMAT </w:instrText>
      </w:r>
      <w:fldSimple w:instr=" REF ZEqnNum282750 \* Charformat \! \* MERGEFORMAT ">
        <w:r w:rsidR="00A672CD">
          <w:instrText>(4.38)</w:instrText>
        </w:r>
      </w:fldSimple>
      <w:r w:rsidR="00DC7675">
        <w:fldChar w:fldCharType="end"/>
      </w:r>
      <w:r w:rsidR="00D95744">
        <w:t>, respectively, and these operators along</w:t>
      </w:r>
      <w:r w:rsidR="001B2520">
        <w:t xml:space="preserve"> </w:t>
      </w:r>
      <w:r w:rsidR="00D95744">
        <w:t>with one-electron operator</w:t>
      </w:r>
      <w:r w:rsidR="0053778C">
        <w:t xml:space="preserve"> </w:t>
      </w:r>
      <w:r w:rsidR="007E33DA" w:rsidRPr="007E33DA">
        <w:rPr>
          <w:position w:val="-14"/>
        </w:rPr>
        <w:object w:dxaOrig="620" w:dyaOrig="400">
          <v:shape id="_x0000_i1303" type="#_x0000_t75" style="width:31.5pt;height:20.25pt" o:ole="">
            <v:imagedata r:id="rId524" o:title=""/>
          </v:shape>
          <o:OLEObject Type="Embed" ProgID="Equation.DSMT4" ShapeID="_x0000_i1303" DrawAspect="Content" ObjectID="_1382968588" r:id="rId525"/>
        </w:object>
      </w:r>
      <w:r w:rsidR="00D95744">
        <w:t xml:space="preserve"> are </w:t>
      </w:r>
      <w:r w:rsidR="0062258B">
        <w:t>used</w:t>
      </w:r>
      <w:r w:rsidR="00D95744">
        <w:t xml:space="preserve"> to obtain the Fock operator </w:t>
      </w:r>
      <w:r w:rsidR="0053778C">
        <w:t xml:space="preserve">by </w:t>
      </w:r>
      <w:r w:rsidR="00D95744">
        <w:t>employing Eq.</w:t>
      </w:r>
      <w:r w:rsidR="00C0632A">
        <w:t xml:space="preserve"> </w:t>
      </w:r>
      <w:r w:rsidR="00DC7675">
        <w:fldChar w:fldCharType="begin"/>
      </w:r>
      <w:r w:rsidR="00C0632A">
        <w:instrText xml:space="preserve"> GOTOBUTTON ZEqnNum161857  \* MERGEFORMAT </w:instrText>
      </w:r>
      <w:fldSimple w:instr=" REF ZEqnNum161857 \* Charformat \! \* MERGEFORMAT ">
        <w:r w:rsidR="00A672CD">
          <w:instrText>(4.43)</w:instrText>
        </w:r>
      </w:fldSimple>
      <w:r w:rsidR="00DC7675">
        <w:fldChar w:fldCharType="end"/>
      </w:r>
      <w:r w:rsidR="00D95744">
        <w:t xml:space="preserve">. </w:t>
      </w:r>
      <w:r w:rsidR="0053778C">
        <w:t xml:space="preserve">The matrix elements of </w:t>
      </w:r>
      <w:r w:rsidR="0053778C" w:rsidRPr="0028788C">
        <w:rPr>
          <w:i/>
        </w:rPr>
        <w:t>F</w:t>
      </w:r>
      <w:r w:rsidR="0053778C">
        <w:t xml:space="preserve"> and </w:t>
      </w:r>
      <w:r w:rsidR="0053778C" w:rsidRPr="0028788C">
        <w:rPr>
          <w:i/>
        </w:rPr>
        <w:t>S</w:t>
      </w:r>
      <w:r w:rsidR="0053778C">
        <w:t xml:space="preserve"> are compute</w:t>
      </w:r>
      <w:r w:rsidR="0028788C">
        <w:t xml:space="preserve">d </w:t>
      </w:r>
      <w:r w:rsidR="0053778C">
        <w:t xml:space="preserve">by employing </w:t>
      </w:r>
      <w:r w:rsidR="003D5293">
        <w:t>Eq</w:t>
      </w:r>
      <w:r w:rsidR="0053778C">
        <w:t>s</w:t>
      </w:r>
      <w:r w:rsidR="000F55B6">
        <w:t>.</w:t>
      </w:r>
      <w:r w:rsidR="0053778C">
        <w:t xml:space="preserve"> </w:t>
      </w:r>
      <w:r w:rsidR="00DC7675">
        <w:fldChar w:fldCharType="begin"/>
      </w:r>
      <w:r w:rsidR="003D5293">
        <w:instrText xml:space="preserve"> GOTOBUTTON ZEqnNum466569  \* MERGEFORMAT </w:instrText>
      </w:r>
      <w:fldSimple w:instr=" REF ZEqnNum466569 \* Charformat \! \* MERGEFORMAT ">
        <w:r w:rsidR="00A672CD">
          <w:instrText>(4.48)</w:instrText>
        </w:r>
      </w:fldSimple>
      <w:r w:rsidR="00DC7675">
        <w:fldChar w:fldCharType="end"/>
      </w:r>
      <w:r w:rsidR="003D5293">
        <w:t xml:space="preserve"> </w:t>
      </w:r>
      <w:proofErr w:type="gramStart"/>
      <w:r w:rsidR="003D5293">
        <w:t xml:space="preserve">and </w:t>
      </w:r>
      <w:proofErr w:type="gramEnd"/>
      <w:r w:rsidR="00DC7675">
        <w:fldChar w:fldCharType="begin"/>
      </w:r>
      <w:r w:rsidR="003D5293">
        <w:instrText xml:space="preserve"> GOTOBUTTON ZEqnNum400880  \* MERGEFORMAT </w:instrText>
      </w:r>
      <w:fldSimple w:instr=" REF ZEqnNum400880 \* Charformat \! \* MERGEFORMAT ">
        <w:r w:rsidR="00A672CD">
          <w:instrText>(4.49)</w:instrText>
        </w:r>
      </w:fldSimple>
      <w:r w:rsidR="00DC7675">
        <w:fldChar w:fldCharType="end"/>
      </w:r>
      <w:r w:rsidR="003D5293">
        <w:t xml:space="preserve">, respectively. Eq. </w:t>
      </w:r>
      <w:r w:rsidR="00DC7675">
        <w:fldChar w:fldCharType="begin"/>
      </w:r>
      <w:r w:rsidR="00937F50">
        <w:instrText xml:space="preserve"> GOTOBUTTON ZEqnNum819380  \* MERGEFORMAT </w:instrText>
      </w:r>
      <w:fldSimple w:instr=" REF ZEqnNum819380 \* Charformat \! \* MERGEFORMAT ">
        <w:r w:rsidR="00A672CD">
          <w:instrText>(4.51)</w:instrText>
        </w:r>
      </w:fldSimple>
      <w:r w:rsidR="00DC7675">
        <w:fldChar w:fldCharType="end"/>
      </w:r>
      <w:r w:rsidR="00937F50">
        <w:t xml:space="preserve"> </w:t>
      </w:r>
      <w:r w:rsidR="003D5293">
        <w:t xml:space="preserve">is solved </w:t>
      </w:r>
      <w:r w:rsidR="00937F50">
        <w:t xml:space="preserve">to give an initial set </w:t>
      </w:r>
      <w:proofErr w:type="gramStart"/>
      <w:r w:rsidR="00937F50">
        <w:t xml:space="preserve">of </w:t>
      </w:r>
      <w:proofErr w:type="gramEnd"/>
      <w:r w:rsidR="007E33DA" w:rsidRPr="00DB7CAE">
        <w:rPr>
          <w:position w:val="-12"/>
        </w:rPr>
        <w:object w:dxaOrig="240" w:dyaOrig="360">
          <v:shape id="_x0000_i1304" type="#_x0000_t75" style="width:12pt;height:18pt" o:ole="">
            <v:imagedata r:id="rId522" o:title=""/>
          </v:shape>
          <o:OLEObject Type="Embed" ProgID="Equation.DSMT4" ShapeID="_x0000_i1304" DrawAspect="Content" ObjectID="_1382968589" r:id="rId526"/>
        </w:object>
      </w:r>
      <w:r w:rsidR="00937F50">
        <w:t>’s</w:t>
      </w:r>
      <w:r w:rsidR="003D5293">
        <w:t xml:space="preserve">. </w:t>
      </w:r>
      <w:proofErr w:type="gramStart"/>
      <w:r w:rsidR="00937F50">
        <w:t xml:space="preserve">These </w:t>
      </w:r>
      <w:proofErr w:type="gramEnd"/>
      <w:r w:rsidR="007E33DA" w:rsidRPr="00DB7CAE">
        <w:rPr>
          <w:position w:val="-12"/>
        </w:rPr>
        <w:object w:dxaOrig="240" w:dyaOrig="360">
          <v:shape id="_x0000_i1305" type="#_x0000_t75" style="width:12pt;height:18pt" o:ole="">
            <v:imagedata r:id="rId522" o:title=""/>
          </v:shape>
          <o:OLEObject Type="Embed" ProgID="Equation.DSMT4" ShapeID="_x0000_i1305" DrawAspect="Content" ObjectID="_1382968590" r:id="rId527"/>
        </w:object>
      </w:r>
      <w:r w:rsidR="00937F50">
        <w:t xml:space="preserve">’s are used to solve Eq. </w:t>
      </w:r>
      <w:r w:rsidR="00DC7675">
        <w:fldChar w:fldCharType="begin"/>
      </w:r>
      <w:r w:rsidR="00937F50">
        <w:instrText xml:space="preserve"> GOTOBUTTON ZEqnNum620949  \* MERGEFORMAT </w:instrText>
      </w:r>
      <w:fldSimple w:instr=" REF ZEqnNum620949 \* Charformat \! \* MERGEFORMAT ">
        <w:r w:rsidR="00A672CD">
          <w:instrText>(4.50)</w:instrText>
        </w:r>
      </w:fldSimple>
      <w:r w:rsidR="00DC7675">
        <w:fldChar w:fldCharType="end"/>
      </w:r>
      <w:r w:rsidR="00937F50">
        <w:t xml:space="preserve"> for an improved set of coefficients, giving an improved set of MOs, which are then used to compute an improved F</w:t>
      </w:r>
      <w:r w:rsidR="0028788C">
        <w:t>ock operator, and so on. These steps continue until no further improvement in MO coefficients and energies occurs from one cycle to the next.</w:t>
      </w:r>
    </w:p>
    <w:p w:rsidR="00F74A9B" w:rsidRDefault="00F74A9B" w:rsidP="008046F8">
      <w:pPr>
        <w:ind w:firstLine="0"/>
      </w:pPr>
      <w:r>
        <w:tab/>
        <w:t xml:space="preserve">There are two </w:t>
      </w:r>
      <w:r w:rsidR="003D0F59">
        <w:t xml:space="preserve">main </w:t>
      </w:r>
      <w:r w:rsidR="00CC222F">
        <w:t>requirements</w:t>
      </w:r>
      <w:r>
        <w:t xml:space="preserve"> </w:t>
      </w:r>
      <w:r w:rsidR="00CC222F">
        <w:t>for the practical</w:t>
      </w:r>
      <w:r>
        <w:t xml:space="preserve"> application of a method: </w:t>
      </w:r>
      <w:r w:rsidR="00B8604B">
        <w:t xml:space="preserve">the </w:t>
      </w:r>
      <w:r>
        <w:t>cost of computation and</w:t>
      </w:r>
      <w:r w:rsidR="00B8604B">
        <w:t xml:space="preserve"> the</w:t>
      </w:r>
      <w:r>
        <w:t xml:space="preserve"> accuracy of the results. </w:t>
      </w:r>
      <w:r w:rsidR="0078219E">
        <w:t xml:space="preserve">The </w:t>
      </w:r>
      <w:r>
        <w:t xml:space="preserve">Hartree-Fock method </w:t>
      </w:r>
      <w:r w:rsidR="001032E6">
        <w:t>use</w:t>
      </w:r>
      <w:r w:rsidR="002B78D9">
        <w:t>s</w:t>
      </w:r>
      <w:r w:rsidR="001032E6">
        <w:t xml:space="preserve"> </w:t>
      </w:r>
      <w:r>
        <w:t>the Slater determinant. The size of the determinant increases with the number of electrons in the system</w:t>
      </w:r>
      <w:r w:rsidR="00A168A6">
        <w:t>,</w:t>
      </w:r>
      <w:r w:rsidR="001032E6">
        <w:t xml:space="preserve"> resulting in a rapid increase in </w:t>
      </w:r>
      <w:r w:rsidR="00ED0318">
        <w:t>co</w:t>
      </w:r>
      <w:r w:rsidR="001032E6">
        <w:t>mputation time</w:t>
      </w:r>
      <w:r w:rsidR="00ED0318">
        <w:t xml:space="preserve">. </w:t>
      </w:r>
      <w:r w:rsidR="001032E6">
        <w:t>This</w:t>
      </w:r>
      <w:r w:rsidR="00595EB4">
        <w:t xml:space="preserve"> method uses the wave</w:t>
      </w:r>
      <w:r w:rsidR="001032E6">
        <w:t xml:space="preserve"> </w:t>
      </w:r>
      <w:r w:rsidR="00595EB4">
        <w:t>functi</w:t>
      </w:r>
      <w:r w:rsidR="001032E6">
        <w:t>on as a central quantity as</w:t>
      </w:r>
      <w:r w:rsidR="00595EB4">
        <w:t xml:space="preserve"> it </w:t>
      </w:r>
      <w:r w:rsidR="001032E6">
        <w:t>contains</w:t>
      </w:r>
      <w:r w:rsidR="00595EB4">
        <w:t xml:space="preserve"> the full information of the system. </w:t>
      </w:r>
      <w:r w:rsidR="0020259F">
        <w:t>An accurate solution</w:t>
      </w:r>
      <w:r w:rsidR="00595EB4">
        <w:t xml:space="preserve"> require</w:t>
      </w:r>
      <w:r w:rsidR="0020259F">
        <w:t>s</w:t>
      </w:r>
      <w:r w:rsidR="00595EB4">
        <w:t xml:space="preserve"> a large basis set </w:t>
      </w:r>
      <w:r w:rsidR="0020259F">
        <w:t>as</w:t>
      </w:r>
      <w:r w:rsidR="001032E6">
        <w:t xml:space="preserve"> an approximation for the MO</w:t>
      </w:r>
      <w:r w:rsidR="00595EB4">
        <w:t xml:space="preserve"> wave</w:t>
      </w:r>
      <w:r w:rsidR="001032E6">
        <w:t xml:space="preserve"> </w:t>
      </w:r>
      <w:r w:rsidR="00595EB4">
        <w:t xml:space="preserve">function </w:t>
      </w:r>
      <w:r w:rsidR="001032E6">
        <w:t>given</w:t>
      </w:r>
      <w:r w:rsidR="00595EB4">
        <w:t xml:space="preserve"> in </w:t>
      </w:r>
      <w:r w:rsidR="00687DFF">
        <w:t>E</w:t>
      </w:r>
      <w:r w:rsidR="00FB2B49">
        <w:t>q</w:t>
      </w:r>
      <w:proofErr w:type="gramStart"/>
      <w:r w:rsidR="00FB2B49">
        <w:t>.</w:t>
      </w:r>
      <w:r w:rsidR="00685040">
        <w:t xml:space="preserve"> </w:t>
      </w:r>
      <w:proofErr w:type="gramEnd"/>
      <w:r w:rsidR="00DC7675">
        <w:fldChar w:fldCharType="begin"/>
      </w:r>
      <w:r w:rsidR="00595EB4">
        <w:instrText xml:space="preserve"> GOTOBUTTON ZEqnNum663087  \* MERGEFORMAT </w:instrText>
      </w:r>
      <w:fldSimple w:instr=" REF ZEqnNum663087 \* Charformat \! \* MERGEFORMAT ">
        <w:r w:rsidR="00A672CD">
          <w:instrText>(4.44)</w:instrText>
        </w:r>
      </w:fldSimple>
      <w:r w:rsidR="00DC7675">
        <w:fldChar w:fldCharType="end"/>
      </w:r>
      <w:r w:rsidR="00A168A6">
        <w:t>,</w:t>
      </w:r>
      <w:r w:rsidR="001032E6">
        <w:t xml:space="preserve"> which increases </w:t>
      </w:r>
      <w:r w:rsidR="00595EB4">
        <w:t xml:space="preserve">the expense </w:t>
      </w:r>
      <w:r w:rsidR="002779C1">
        <w:t>of</w:t>
      </w:r>
      <w:r w:rsidR="001032E6">
        <w:t xml:space="preserve"> the</w:t>
      </w:r>
      <w:r w:rsidR="00595EB4">
        <w:t xml:space="preserve"> calculations. </w:t>
      </w:r>
      <w:r w:rsidR="0078219E">
        <w:t xml:space="preserve">The HF method implies </w:t>
      </w:r>
      <w:r w:rsidR="001032E6">
        <w:t>a</w:t>
      </w:r>
      <w:r w:rsidR="00A168A6">
        <w:t xml:space="preserve"> mean-</w:t>
      </w:r>
      <w:r w:rsidR="0078219E">
        <w:t>field approximat</w:t>
      </w:r>
      <w:r w:rsidR="001032E6">
        <w:t>ion for the calculation of the C</w:t>
      </w:r>
      <w:r w:rsidR="0078219E">
        <w:t>oulombic and electron</w:t>
      </w:r>
      <w:r w:rsidR="001032E6">
        <w:t xml:space="preserve"> exchange interactions, but</w:t>
      </w:r>
      <w:r w:rsidR="0078219E">
        <w:t xml:space="preserve"> ignores the electron correlation</w:t>
      </w:r>
      <w:r w:rsidR="001032E6">
        <w:t xml:space="preserve">. </w:t>
      </w:r>
      <w:r w:rsidR="00595EB4">
        <w:t>An alternate method, density functional theory (DFT)</w:t>
      </w:r>
      <w:r w:rsidR="00F40933">
        <w:t xml:space="preserve">, </w:t>
      </w:r>
      <w:r w:rsidR="001032E6">
        <w:t>takes in</w:t>
      </w:r>
      <w:r w:rsidR="00A168A6">
        <w:t>to</w:t>
      </w:r>
      <w:r w:rsidR="00F40933">
        <w:t xml:space="preserve"> account </w:t>
      </w:r>
      <w:r w:rsidR="001032E6">
        <w:t xml:space="preserve">the </w:t>
      </w:r>
      <w:r w:rsidR="00F40933">
        <w:t>electron correlation</w:t>
      </w:r>
      <w:r w:rsidR="005729FF">
        <w:t xml:space="preserve"> to provide more accurate results</w:t>
      </w:r>
      <w:r w:rsidR="00A168A6">
        <w:t>;</w:t>
      </w:r>
      <w:r w:rsidR="0078407D">
        <w:t xml:space="preserve"> </w:t>
      </w:r>
      <w:r w:rsidR="00A168A6">
        <w:t xml:space="preserve">it </w:t>
      </w:r>
      <w:r w:rsidR="001032E6">
        <w:t xml:space="preserve">is described </w:t>
      </w:r>
      <w:r w:rsidR="00595EB4">
        <w:t xml:space="preserve">in the </w:t>
      </w:r>
      <w:r w:rsidR="001032E6">
        <w:t>subsequent</w:t>
      </w:r>
      <w:r w:rsidR="00595EB4">
        <w:t xml:space="preserve"> </w:t>
      </w:r>
      <w:r w:rsidR="001032E6">
        <w:t>s</w:t>
      </w:r>
      <w:r w:rsidR="00595EB4">
        <w:t xml:space="preserve">ections. </w:t>
      </w:r>
      <w:r>
        <w:t xml:space="preserve"> </w:t>
      </w:r>
    </w:p>
    <w:p w:rsidR="005C7505" w:rsidRDefault="005C7505" w:rsidP="00167418">
      <w:pPr>
        <w:pStyle w:val="Heading3"/>
      </w:pPr>
      <w:bookmarkStart w:id="118" w:name="_Toc304217564"/>
      <w:bookmarkStart w:id="119" w:name="_Toc308512897"/>
      <w:r>
        <w:lastRenderedPageBreak/>
        <w:t>Density Functional Theory</w:t>
      </w:r>
      <w:bookmarkEnd w:id="118"/>
      <w:bookmarkEnd w:id="119"/>
    </w:p>
    <w:p w:rsidR="005A0FCC" w:rsidRDefault="007F51CB" w:rsidP="007F51CB">
      <w:r>
        <w:t>The electronic wave</w:t>
      </w:r>
      <w:r w:rsidR="002411C9">
        <w:t xml:space="preserve"> </w:t>
      </w:r>
      <w:r>
        <w:t xml:space="preserve">function of an </w:t>
      </w:r>
      <w:r w:rsidRPr="00302EFA">
        <w:rPr>
          <w:i/>
        </w:rPr>
        <w:t>n</w:t>
      </w:r>
      <w:r>
        <w:t>-electron system</w:t>
      </w:r>
      <w:proofErr w:type="gramStart"/>
      <w:r>
        <w:t xml:space="preserve">, </w:t>
      </w:r>
      <w:proofErr w:type="gramEnd"/>
      <w:r w:rsidR="00794764" w:rsidRPr="00413520">
        <w:rPr>
          <w:position w:val="-12"/>
        </w:rPr>
        <w:object w:dxaOrig="340" w:dyaOrig="360">
          <v:shape id="_x0000_i1306" type="#_x0000_t75" style="width:17.25pt;height:18pt" o:ole="">
            <v:imagedata r:id="rId528" o:title=""/>
          </v:shape>
          <o:OLEObject Type="Embed" ProgID="Equation.DSMT4" ShapeID="_x0000_i1306" DrawAspect="Content" ObjectID="_1382968591" r:id="rId529"/>
        </w:object>
      </w:r>
      <w:r>
        <w:t xml:space="preserve">, </w:t>
      </w:r>
      <w:r w:rsidR="00FE2867">
        <w:t>depends on</w:t>
      </w:r>
      <w:r w:rsidR="009C558D">
        <w:t xml:space="preserve"> all spatial and spin co</w:t>
      </w:r>
      <w:r>
        <w:t xml:space="preserve">ordinates of </w:t>
      </w:r>
      <w:r w:rsidR="0036682C" w:rsidRPr="00732CF7">
        <w:rPr>
          <w:i/>
        </w:rPr>
        <w:t>n</w:t>
      </w:r>
      <w:r w:rsidR="00291085">
        <w:t xml:space="preserve"> electrons;</w:t>
      </w:r>
      <w:r>
        <w:t xml:space="preserve"> i.e. 3</w:t>
      </w:r>
      <w:r w:rsidRPr="00302EFA">
        <w:rPr>
          <w:i/>
        </w:rPr>
        <w:t>n</w:t>
      </w:r>
      <w:r w:rsidR="009C558D">
        <w:t xml:space="preserve"> spatial co</w:t>
      </w:r>
      <w:r>
        <w:t xml:space="preserve">ordinates and </w:t>
      </w:r>
      <w:r w:rsidRPr="00732CF7">
        <w:rPr>
          <w:i/>
        </w:rPr>
        <w:t>n</w:t>
      </w:r>
      <w:r w:rsidR="000C70E6">
        <w:t xml:space="preserve"> spin co</w:t>
      </w:r>
      <w:r>
        <w:t xml:space="preserve">ordinates. </w:t>
      </w:r>
      <w:r w:rsidR="00CA1DB1">
        <w:t>It</w:t>
      </w:r>
      <w:r>
        <w:t xml:space="preserve"> </w:t>
      </w:r>
      <w:r w:rsidR="00D229ED">
        <w:t>contains</w:t>
      </w:r>
      <w:r>
        <w:t xml:space="preserve"> </w:t>
      </w:r>
      <w:r w:rsidR="007C1538">
        <w:t>more</w:t>
      </w:r>
      <w:r w:rsidR="00D229ED">
        <w:t xml:space="preserve"> information</w:t>
      </w:r>
      <w:r>
        <w:t xml:space="preserve"> of the system </w:t>
      </w:r>
      <w:r w:rsidR="007C1538">
        <w:t>than is needed</w:t>
      </w:r>
      <w:r w:rsidR="00D64A5A">
        <w:t xml:space="preserve"> </w:t>
      </w:r>
      <w:r w:rsidR="009678E6">
        <w:t>and is lacking in</w:t>
      </w:r>
      <w:r w:rsidR="007C1538">
        <w:t xml:space="preserve"> </w:t>
      </w:r>
      <w:r w:rsidR="00CA1DB1">
        <w:t xml:space="preserve">direct </w:t>
      </w:r>
      <w:r>
        <w:t>physical significance</w:t>
      </w:r>
      <w:r w:rsidR="00CA1DB1">
        <w:t>. T</w:t>
      </w:r>
      <w:r>
        <w:t>he</w:t>
      </w:r>
      <w:r w:rsidR="00CA1DB1">
        <w:t xml:space="preserve"> properties of a system</w:t>
      </w:r>
      <w:r>
        <w:t xml:space="preserve"> can be calculated </w:t>
      </w:r>
      <w:r w:rsidR="009404AD">
        <w:t>as a function of</w:t>
      </w:r>
      <w:r>
        <w:t xml:space="preserve"> the </w:t>
      </w:r>
      <w:r w:rsidR="00CA1DB1">
        <w:t>wave</w:t>
      </w:r>
      <w:r w:rsidR="00D50242">
        <w:t xml:space="preserve"> </w:t>
      </w:r>
      <w:r w:rsidR="00CA1DB1">
        <w:t xml:space="preserve">function </w:t>
      </w:r>
      <w:r w:rsidR="009404AD">
        <w:t xml:space="preserve">using </w:t>
      </w:r>
      <w:r w:rsidR="00CA1DB1">
        <w:t xml:space="preserve">the </w:t>
      </w:r>
      <w:r>
        <w:t xml:space="preserve">Schrödinger equation. </w:t>
      </w:r>
      <w:r w:rsidR="00CA1DB1">
        <w:t xml:space="preserve">The </w:t>
      </w:r>
      <w:r w:rsidR="009404AD">
        <w:t>H</w:t>
      </w:r>
      <w:r w:rsidR="00CA1DB1">
        <w:t>F</w:t>
      </w:r>
      <w:r w:rsidR="009404AD">
        <w:t xml:space="preserve"> method</w:t>
      </w:r>
      <w:r w:rsidR="00CA1DB1">
        <w:t xml:space="preserve"> does the same, but</w:t>
      </w:r>
      <w:r w:rsidR="009404AD">
        <w:t>,</w:t>
      </w:r>
      <w:r w:rsidR="00CA1DB1">
        <w:t xml:space="preserve"> computationally</w:t>
      </w:r>
      <w:r w:rsidR="009404AD">
        <w:t>,</w:t>
      </w:r>
      <w:r w:rsidR="00CA1DB1">
        <w:t xml:space="preserve"> it is a cumbersome task. </w:t>
      </w:r>
      <w:r w:rsidR="004103CC">
        <w:t>Since, t</w:t>
      </w:r>
      <w:r>
        <w:t>he electronic Hamiltonian operator</w:t>
      </w:r>
      <w:proofErr w:type="gramStart"/>
      <w:r w:rsidR="007C289C">
        <w:t xml:space="preserve">, </w:t>
      </w:r>
      <w:proofErr w:type="gramEnd"/>
      <w:r w:rsidR="00794764" w:rsidRPr="00413520">
        <w:rPr>
          <w:position w:val="-12"/>
        </w:rPr>
        <w:object w:dxaOrig="340" w:dyaOrig="360">
          <v:shape id="_x0000_i1307" type="#_x0000_t75" style="width:17.25pt;height:18pt" o:ole="">
            <v:imagedata r:id="rId530" o:title=""/>
          </v:shape>
          <o:OLEObject Type="Embed" ProgID="Equation.DSMT4" ShapeID="_x0000_i1307" DrawAspect="Content" ObjectID="_1382968592" r:id="rId531"/>
        </w:object>
      </w:r>
      <w:r w:rsidR="00413520">
        <w:t>,</w:t>
      </w:r>
      <w:r w:rsidR="007C289C">
        <w:t xml:space="preserve"> </w:t>
      </w:r>
      <w:r w:rsidR="004143F5">
        <w:t>in</w:t>
      </w:r>
      <w:r w:rsidR="007C289C">
        <w:t xml:space="preserve"> </w:t>
      </w:r>
      <w:r w:rsidR="003260F9">
        <w:t>E</w:t>
      </w:r>
      <w:r w:rsidR="005242A4">
        <w:t>q.</w:t>
      </w:r>
      <w:r w:rsidR="00DC7675">
        <w:fldChar w:fldCharType="begin"/>
      </w:r>
      <w:r w:rsidR="00413520">
        <w:instrText xml:space="preserve"> GOTOBUTTON ZEqnNum579255  \* MERGEFORMAT </w:instrText>
      </w:r>
      <w:fldSimple w:instr=" REF ZEqnNum579255 \* Charformat \! \* MERGEFORMAT ">
        <w:r w:rsidR="00A672CD">
          <w:instrText>(4.12)</w:instrText>
        </w:r>
      </w:fldSimple>
      <w:r w:rsidR="00DC7675">
        <w:fldChar w:fldCharType="end"/>
      </w:r>
      <w:r w:rsidR="007C289C">
        <w:t xml:space="preserve">, consists of </w:t>
      </w:r>
      <w:r w:rsidR="007C1538">
        <w:t>one-</w:t>
      </w:r>
      <w:r w:rsidR="007C289C">
        <w:t xml:space="preserve">electron </w:t>
      </w:r>
      <w:r w:rsidR="00062C39">
        <w:t xml:space="preserve">energy </w:t>
      </w:r>
      <w:r w:rsidR="00413520">
        <w:t>(</w:t>
      </w:r>
      <w:r w:rsidR="00794764" w:rsidRPr="00413520">
        <w:rPr>
          <w:position w:val="-12"/>
        </w:rPr>
        <w:object w:dxaOrig="220" w:dyaOrig="360">
          <v:shape id="_x0000_i1308" type="#_x0000_t75" style="width:11.25pt;height:18pt" o:ole="">
            <v:imagedata r:id="rId532" o:title=""/>
          </v:shape>
          <o:OLEObject Type="Embed" ProgID="Equation.DSMT4" ShapeID="_x0000_i1308" DrawAspect="Content" ObjectID="_1382968593" r:id="rId533"/>
        </w:object>
      </w:r>
      <w:r w:rsidR="00413520">
        <w:t xml:space="preserve">) </w:t>
      </w:r>
      <w:r w:rsidR="000C70E6">
        <w:t>and 2</w:t>
      </w:r>
      <w:r w:rsidR="007C289C">
        <w:t>-electron</w:t>
      </w:r>
      <w:r w:rsidR="00062C39">
        <w:t xml:space="preserve"> interaction energy</w:t>
      </w:r>
      <w:r w:rsidR="00A42748">
        <w:t xml:space="preserve"> (</w:t>
      </w:r>
      <w:r w:rsidR="00794764" w:rsidRPr="00413520">
        <w:rPr>
          <w:b/>
          <w:position w:val="-14"/>
        </w:rPr>
        <w:object w:dxaOrig="300" w:dyaOrig="380">
          <v:shape id="_x0000_i1309" type="#_x0000_t75" style="width:15pt;height:18.75pt" o:ole="">
            <v:imagedata r:id="rId534" o:title=""/>
          </v:shape>
          <o:OLEObject Type="Embed" ProgID="Equation.DSMT4" ShapeID="_x0000_i1309" DrawAspect="Content" ObjectID="_1382968594" r:id="rId535"/>
        </w:object>
      </w:r>
      <w:r w:rsidR="00A42748" w:rsidRPr="00455A18">
        <w:t>)</w:t>
      </w:r>
      <w:r w:rsidR="004103CC">
        <w:t>,</w:t>
      </w:r>
      <w:r w:rsidR="00D61109" w:rsidRPr="00455A18">
        <w:t xml:space="preserve"> </w:t>
      </w:r>
      <w:r w:rsidR="004103CC">
        <w:t>one finds that</w:t>
      </w:r>
      <w:r w:rsidR="00D61109" w:rsidRPr="00455A18">
        <w:t xml:space="preserve"> the molecular energy can be expressed in terms of integr</w:t>
      </w:r>
      <w:r w:rsidR="00455A18">
        <w:t xml:space="preserve">als </w:t>
      </w:r>
      <w:r w:rsidR="007C1538">
        <w:t>involving only</w:t>
      </w:r>
      <w:r w:rsidR="00455A18">
        <w:t xml:space="preserve"> six </w:t>
      </w:r>
      <w:r w:rsidR="009C558D">
        <w:t>spatial co</w:t>
      </w:r>
      <w:r w:rsidR="00455A18">
        <w:t>ordinates.</w:t>
      </w:r>
      <w:r w:rsidR="00D61109" w:rsidRPr="00455A18">
        <w:t xml:space="preserve"> </w:t>
      </w:r>
      <w:r w:rsidR="00B52D0E">
        <w:t>This problem can be solved by the knowledge of two-electron probability density</w:t>
      </w:r>
      <w:r w:rsidR="00FE0363">
        <w:t xml:space="preserve">; the probability of finding an electron at </w:t>
      </w:r>
      <w:r w:rsidR="00794764" w:rsidRPr="00EA0E60">
        <w:rPr>
          <w:position w:val="-12"/>
        </w:rPr>
        <w:object w:dxaOrig="180" w:dyaOrig="360">
          <v:shape id="_x0000_i1310" type="#_x0000_t75" style="width:9pt;height:18pt" o:ole="">
            <v:imagedata r:id="rId536" o:title=""/>
          </v:shape>
          <o:OLEObject Type="Embed" ProgID="Equation.DSMT4" ShapeID="_x0000_i1310" DrawAspect="Content" ObjectID="_1382968595" r:id="rId537"/>
        </w:object>
      </w:r>
      <w:r w:rsidR="00FE0363">
        <w:t xml:space="preserve"> and an electron </w:t>
      </w:r>
      <w:proofErr w:type="gramStart"/>
      <w:r w:rsidR="00FE0363">
        <w:t xml:space="preserve">at </w:t>
      </w:r>
      <w:proofErr w:type="gramEnd"/>
      <w:r w:rsidR="00794764" w:rsidRPr="00EA0E60">
        <w:rPr>
          <w:position w:val="-12"/>
        </w:rPr>
        <w:object w:dxaOrig="220" w:dyaOrig="360">
          <v:shape id="_x0000_i1311" type="#_x0000_t75" style="width:11.25pt;height:18pt" o:ole="">
            <v:imagedata r:id="rId538" o:title=""/>
          </v:shape>
          <o:OLEObject Type="Embed" ProgID="Equation.DSMT4" ShapeID="_x0000_i1311" DrawAspect="Content" ObjectID="_1382968596" r:id="rId539"/>
        </w:object>
      </w:r>
      <w:r w:rsidR="00FE0363">
        <w:t xml:space="preserve">. </w:t>
      </w:r>
      <w:r w:rsidR="00DD3610">
        <w:t>The probability density</w:t>
      </w:r>
      <w:r w:rsidR="00B52D0E">
        <w:t xml:space="preserve"> </w:t>
      </w:r>
      <w:r w:rsidR="0060484C">
        <w:t>is the square of the wave</w:t>
      </w:r>
      <w:r w:rsidR="002411C9">
        <w:t xml:space="preserve"> </w:t>
      </w:r>
      <w:r w:rsidR="0060484C">
        <w:t xml:space="preserve">function. It </w:t>
      </w:r>
      <w:r w:rsidR="00B52D0E">
        <w:t>depends on fewer variables than the wave</w:t>
      </w:r>
      <w:r w:rsidR="002411C9">
        <w:t xml:space="preserve"> </w:t>
      </w:r>
      <w:r w:rsidR="00B52D0E">
        <w:t>function</w:t>
      </w:r>
      <w:r w:rsidR="005A0FCC">
        <w:t>.</w:t>
      </w:r>
      <w:r w:rsidR="00B52D0E">
        <w:t xml:space="preserve"> </w:t>
      </w:r>
    </w:p>
    <w:p w:rsidR="007F51CB" w:rsidRPr="005A0FCC" w:rsidRDefault="007C067D" w:rsidP="007F51CB">
      <w:r>
        <w:t xml:space="preserve">The basis for the DFT is the proof of Hohenberg and Kohn that </w:t>
      </w:r>
      <w:r w:rsidR="00000C7B">
        <w:t>for molecules with a nondegenerate ground s</w:t>
      </w:r>
      <w:r w:rsidR="00291085">
        <w:t>t</w:t>
      </w:r>
      <w:r w:rsidR="00000C7B">
        <w:t xml:space="preserve">ate, </w:t>
      </w:r>
      <w:r w:rsidR="00A824EB">
        <w:t>the ground-</w:t>
      </w:r>
      <w:r>
        <w:t xml:space="preserve">state </w:t>
      </w:r>
      <w:r w:rsidR="00000C7B">
        <w:t>molecular</w:t>
      </w:r>
      <w:r>
        <w:t xml:space="preserve"> energy</w:t>
      </w:r>
      <w:r w:rsidR="00000C7B">
        <w:t>, wave function, a</w:t>
      </w:r>
      <w:r w:rsidR="005A0FCC">
        <w:t>n</w:t>
      </w:r>
      <w:r w:rsidR="00000C7B">
        <w:t>d all other molecular electronic properties are uniquely</w:t>
      </w:r>
      <w:r>
        <w:t xml:space="preserve"> determined by the</w:t>
      </w:r>
      <w:r w:rsidR="00A824EB">
        <w:t xml:space="preserve"> ground-</w:t>
      </w:r>
      <w:r w:rsidR="00000C7B">
        <w:t>state</w:t>
      </w:r>
      <w:r>
        <w:t xml:space="preserve"> electron</w:t>
      </w:r>
      <w:r w:rsidR="00000C7B">
        <w:t xml:space="preserve"> </w:t>
      </w:r>
      <w:r>
        <w:t xml:space="preserve">density </w:t>
      </w:r>
      <w:r w:rsidR="00DC7675">
        <w:fldChar w:fldCharType="begin"/>
      </w:r>
      <w:r w:rsidR="00D057C9">
        <w:instrText xml:space="preserve"> ADDIN EN.CITE &lt;EndNote&gt;&lt;Cite&gt;&lt;Author&gt;Hohenberg&lt;/Author&gt;&lt;Year&gt;1964&lt;/Year&gt;&lt;RecNum&gt;318&lt;/RecNum&gt;&lt;record&gt;&lt;rec-number&gt;318&lt;/rec-number&gt;&lt;foreign-keys&gt;&lt;key app="EN" db-id="f2wverex422p28ep0se5wp0kw5dd9f22aex2"&gt;318&lt;/key&gt;&lt;/foreign-keys&gt;&lt;ref-type name="Journal Article"&gt;17&lt;/ref-type&gt;&lt;contributors&gt;&lt;authors&gt;&lt;author&gt;Hohenberg, P.&lt;/author&gt;&lt;author&gt;Kohn, W.&lt;/author&gt;&lt;/authors&gt;&lt;/contributors&gt;&lt;titles&gt;&lt;title&gt;Inhomogeneous Electron Gas&lt;/title&gt;&lt;secondary-title&gt;Physical Review&lt;/secondary-title&gt;&lt;/titles&gt;&lt;periodical&gt;&lt;full-title&gt;Physical Review&lt;/full-title&gt;&lt;/periodical&gt;&lt;pages&gt;B864-B871&lt;/pages&gt;&lt;volume&gt;136&lt;/volume&gt;&lt;number&gt;3B&lt;/number&gt;&lt;dates&gt;&lt;year&gt;1964&lt;/year&gt;&lt;/dates&gt;&lt;publisher&gt;American Physical Society&lt;/publisher&gt;&lt;urls&gt;&lt;related-urls&gt;&lt;url&gt;http://link.aps.org/doi/10.1103/PhysRev.136.B864&lt;/url&gt;&lt;/related-urls&gt;&lt;/urls&gt;&lt;/record&gt;&lt;/Cite&gt;&lt;/EndNote&gt;</w:instrText>
      </w:r>
      <w:r w:rsidR="00DC7675">
        <w:fldChar w:fldCharType="separate"/>
      </w:r>
      <w:r w:rsidR="00EA2433" w:rsidRPr="00EA2433">
        <w:rPr>
          <w:noProof/>
          <w:vertAlign w:val="superscript"/>
        </w:rPr>
        <w:t>134</w:t>
      </w:r>
      <w:r w:rsidR="00DC7675">
        <w:fldChar w:fldCharType="end"/>
      </w:r>
      <w:r>
        <w:t>.</w:t>
      </w:r>
      <w:r w:rsidR="005A0FCC" w:rsidRPr="005A0FCC">
        <w:t xml:space="preserve"> </w:t>
      </w:r>
      <w:r w:rsidR="00A824EB">
        <w:t>In other words, the ground-</w:t>
      </w:r>
      <w:r w:rsidR="005A0FCC">
        <w:t xml:space="preserve">state electronic energy </w:t>
      </w:r>
      <w:r w:rsidR="00794764" w:rsidRPr="005A0FCC">
        <w:rPr>
          <w:position w:val="-12"/>
        </w:rPr>
        <w:object w:dxaOrig="300" w:dyaOrig="360">
          <v:shape id="_x0000_i1312" type="#_x0000_t75" style="width:15pt;height:18pt" o:ole="">
            <v:imagedata r:id="rId540" o:title=""/>
          </v:shape>
          <o:OLEObject Type="Embed" ProgID="Equation.DSMT4" ShapeID="_x0000_i1312" DrawAspect="Content" ObjectID="_1382968597" r:id="rId541"/>
        </w:object>
      </w:r>
      <w:r w:rsidR="00A824EB">
        <w:t xml:space="preserve"> is a functional of ground-</w:t>
      </w:r>
      <w:r w:rsidR="005A0FCC">
        <w:t>state electron density</w:t>
      </w:r>
      <w:proofErr w:type="gramStart"/>
      <w:r w:rsidR="005A0FCC">
        <w:t xml:space="preserve">, </w:t>
      </w:r>
      <w:proofErr w:type="gramEnd"/>
      <w:r w:rsidR="00794764" w:rsidRPr="005A0FCC">
        <w:rPr>
          <w:position w:val="-12"/>
        </w:rPr>
        <w:object w:dxaOrig="300" w:dyaOrig="360">
          <v:shape id="_x0000_i1313" type="#_x0000_t75" style="width:15pt;height:18pt" o:ole="">
            <v:imagedata r:id="rId542" o:title=""/>
          </v:shape>
          <o:OLEObject Type="Embed" ProgID="Equation.DSMT4" ShapeID="_x0000_i1313" DrawAspect="Content" ObjectID="_1382968598" r:id="rId543"/>
        </w:object>
      </w:r>
      <w:r w:rsidR="005A0FCC">
        <w:t xml:space="preserve">, and is written as </w:t>
      </w:r>
      <w:r w:rsidR="00794764" w:rsidRPr="005A0FCC">
        <w:rPr>
          <w:position w:val="-14"/>
        </w:rPr>
        <w:object w:dxaOrig="1240" w:dyaOrig="400">
          <v:shape id="_x0000_i1314" type="#_x0000_t75" style="width:62.25pt;height:20.25pt" o:ole="">
            <v:imagedata r:id="rId544" o:title=""/>
          </v:shape>
          <o:OLEObject Type="Embed" ProgID="Equation.DSMT4" ShapeID="_x0000_i1314" DrawAspect="Content" ObjectID="_1382968599" r:id="rId545"/>
        </w:object>
      </w:r>
      <w:r w:rsidR="005A0FCC" w:rsidRPr="005A0FCC">
        <w:t>, where the square bracket represent</w:t>
      </w:r>
      <w:r w:rsidR="00A824EB">
        <w:t>s a</w:t>
      </w:r>
      <w:r w:rsidR="005A0FCC" w:rsidRPr="005A0FCC">
        <w:t xml:space="preserve"> functional relation</w:t>
      </w:r>
      <w:r w:rsidR="00A824EB">
        <w:t>ship</w:t>
      </w:r>
      <w:r w:rsidR="005A0FCC" w:rsidRPr="005A0FCC">
        <w:t xml:space="preserve">. </w:t>
      </w:r>
      <w:r w:rsidR="00332F43">
        <w:t xml:space="preserve">A </w:t>
      </w:r>
      <w:r w:rsidR="00332F43" w:rsidRPr="00332F43">
        <w:rPr>
          <w:b/>
        </w:rPr>
        <w:t>functional</w:t>
      </w:r>
      <w:r w:rsidR="00332F43">
        <w:t xml:space="preserve"> </w:t>
      </w:r>
      <w:r w:rsidR="00794764" w:rsidRPr="00332F43">
        <w:rPr>
          <w:position w:val="-14"/>
        </w:rPr>
        <w:object w:dxaOrig="600" w:dyaOrig="400">
          <v:shape id="_x0000_i1315" type="#_x0000_t75" style="width:30pt;height:20.25pt" o:ole="">
            <v:imagedata r:id="rId546" o:title=""/>
          </v:shape>
          <o:OLEObject Type="Embed" ProgID="Equation.DSMT4" ShapeID="_x0000_i1315" DrawAspect="Content" ObjectID="_1382968600" r:id="rId547"/>
        </w:object>
      </w:r>
      <w:r w:rsidR="00332F43">
        <w:t xml:space="preserve"> is a</w:t>
      </w:r>
      <w:r w:rsidR="00A824EB">
        <w:t>n expression</w:t>
      </w:r>
      <w:r w:rsidR="00332F43">
        <w:t xml:space="preserve"> that associates a number with each function</w:t>
      </w:r>
      <w:r w:rsidR="00794764">
        <w:t xml:space="preserve"> </w:t>
      </w:r>
      <w:r w:rsidR="00794764" w:rsidRPr="00794764">
        <w:rPr>
          <w:i/>
        </w:rPr>
        <w:t>f</w:t>
      </w:r>
      <w:r w:rsidR="00794764">
        <w:t>.</w:t>
      </w:r>
      <w:r w:rsidR="00332F43">
        <w:t xml:space="preserve"> </w:t>
      </w:r>
    </w:p>
    <w:p w:rsidR="00230A4B" w:rsidRDefault="004F7488" w:rsidP="00230A4B">
      <w:pPr>
        <w:pStyle w:val="Heading4"/>
      </w:pPr>
      <w:bookmarkStart w:id="120" w:name="_Toc308512898"/>
      <w:r>
        <w:t>Hohenberg-</w:t>
      </w:r>
      <w:r w:rsidR="00230A4B">
        <w:t>Kohn</w:t>
      </w:r>
      <w:r w:rsidR="00C97B4A">
        <w:t xml:space="preserve"> (HK)</w:t>
      </w:r>
      <w:r w:rsidR="00230A4B">
        <w:t xml:space="preserve"> theorem</w:t>
      </w:r>
      <w:r w:rsidR="00634ADB">
        <w:t>s</w:t>
      </w:r>
      <w:bookmarkEnd w:id="120"/>
    </w:p>
    <w:p w:rsidR="00CF52DD" w:rsidRDefault="00CF52DD" w:rsidP="00CF52DD">
      <w:r>
        <w:t>The electronic H</w:t>
      </w:r>
      <w:r w:rsidR="003260F9">
        <w:t xml:space="preserve">amiltonian can be </w:t>
      </w:r>
      <w:r w:rsidR="00CC7DB7">
        <w:t>re</w:t>
      </w:r>
      <w:r w:rsidR="003260F9">
        <w:t>written from E</w:t>
      </w:r>
      <w:r w:rsidR="005242A4">
        <w:t>q.</w:t>
      </w:r>
      <w:r>
        <w:t xml:space="preserve"> </w:t>
      </w:r>
      <w:r w:rsidR="00DC7675">
        <w:fldChar w:fldCharType="begin"/>
      </w:r>
      <w:r w:rsidR="00CC7DB7">
        <w:instrText xml:space="preserve"> GOTOBUTTON ZEqnNum414274  \* MERGEFORMAT </w:instrText>
      </w:r>
      <w:fldSimple w:instr=" REF ZEqnNum414274 \* Charformat \! \* MERGEFORMAT ">
        <w:r w:rsidR="00A672CD">
          <w:instrText>(4.9)</w:instrText>
        </w:r>
      </w:fldSimple>
      <w:r w:rsidR="00DC7675">
        <w:fldChar w:fldCharType="end"/>
      </w:r>
      <w:r w:rsidR="00CC7DB7">
        <w:t xml:space="preserve"> </w:t>
      </w:r>
      <w:r>
        <w:t>as</w:t>
      </w:r>
    </w:p>
    <w:p w:rsidR="00920D20" w:rsidRDefault="00920D20" w:rsidP="00920D20">
      <w:pPr>
        <w:pStyle w:val="MTDisplayEquation"/>
      </w:pPr>
      <w:r>
        <w:tab/>
      </w:r>
      <w:r w:rsidR="001C224A" w:rsidRPr="00920D20">
        <w:rPr>
          <w:position w:val="-32"/>
        </w:rPr>
        <w:object w:dxaOrig="3280" w:dyaOrig="740">
          <v:shape id="_x0000_i1316" type="#_x0000_t75" style="width:164.25pt;height:36.75pt" o:ole="">
            <v:imagedata r:id="rId548" o:title=""/>
          </v:shape>
          <o:OLEObject Type="Embed" ProgID="Equation.DSMT4" ShapeID="_x0000_i1316" DrawAspect="Content" ObjectID="_1382968601" r:id="rId54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21" w:name="ZEqnNum581468"/>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52</w:instrText>
        </w:r>
      </w:fldSimple>
      <w:r w:rsidR="00002B83">
        <w:instrText>)</w:instrText>
      </w:r>
      <w:bookmarkEnd w:id="121"/>
      <w:r w:rsidR="00DC7675">
        <w:fldChar w:fldCharType="end"/>
      </w:r>
    </w:p>
    <w:p w:rsidR="00920D20" w:rsidRDefault="00920D20" w:rsidP="00920D20">
      <w:pPr>
        <w:pStyle w:val="MTDisplayEquation"/>
      </w:pPr>
      <w:r>
        <w:lastRenderedPageBreak/>
        <w:tab/>
      </w:r>
      <w:r w:rsidR="001C224A" w:rsidRPr="00920D20">
        <w:rPr>
          <w:position w:val="-30"/>
        </w:rPr>
        <w:object w:dxaOrig="1440" w:dyaOrig="720">
          <v:shape id="_x0000_i1317" type="#_x0000_t75" style="width:1in;height:36pt" o:ole="">
            <v:imagedata r:id="rId550" o:title=""/>
          </v:shape>
          <o:OLEObject Type="Embed" ProgID="Equation.DSMT4" ShapeID="_x0000_i1317" DrawAspect="Content" ObjectID="_1382968602" r:id="rId55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53</w:instrText>
        </w:r>
      </w:fldSimple>
      <w:r w:rsidR="00002B83">
        <w:instrText>)</w:instrText>
      </w:r>
      <w:r w:rsidR="00DC7675">
        <w:fldChar w:fldCharType="end"/>
      </w:r>
    </w:p>
    <w:p w:rsidR="00834E37" w:rsidRDefault="00D25106" w:rsidP="00D25106">
      <w:pPr>
        <w:ind w:firstLine="0"/>
      </w:pPr>
      <w:proofErr w:type="gramStart"/>
      <w:r>
        <w:t>where</w:t>
      </w:r>
      <w:proofErr w:type="gramEnd"/>
      <w:r>
        <w:t xml:space="preserve"> </w:t>
      </w:r>
      <w:r w:rsidR="00CB105A" w:rsidRPr="004C17CA">
        <w:rPr>
          <w:i/>
          <w:position w:val="-12"/>
        </w:rPr>
        <w:object w:dxaOrig="480" w:dyaOrig="360">
          <v:shape id="_x0000_i1318" type="#_x0000_t75" style="width:24pt;height:18pt" o:ole="">
            <v:imagedata r:id="rId552" o:title=""/>
          </v:shape>
          <o:OLEObject Type="Embed" ProgID="Equation.DSMT4" ShapeID="_x0000_i1318" DrawAspect="Content" ObjectID="_1382968603" r:id="rId553"/>
        </w:object>
      </w:r>
      <w:r w:rsidR="004C17CA">
        <w:rPr>
          <w:i/>
        </w:rPr>
        <w:t xml:space="preserve"> </w:t>
      </w:r>
      <w:r w:rsidR="00634ADB">
        <w:t xml:space="preserve">is the one-electron interaction potential </w:t>
      </w:r>
      <w:r w:rsidR="006527F2">
        <w:t xml:space="preserve">of </w:t>
      </w:r>
      <w:r w:rsidR="00282E08">
        <w:t xml:space="preserve">the </w:t>
      </w:r>
      <w:r w:rsidR="006527F2" w:rsidRPr="004C17CA">
        <w:rPr>
          <w:i/>
        </w:rPr>
        <w:t>i</w:t>
      </w:r>
      <w:r w:rsidR="006527F2" w:rsidRPr="006527F2">
        <w:rPr>
          <w:vertAlign w:val="superscript"/>
        </w:rPr>
        <w:t>th</w:t>
      </w:r>
      <w:r w:rsidR="006527F2">
        <w:t xml:space="preserve"> electron </w:t>
      </w:r>
      <w:r w:rsidR="00634ADB">
        <w:t>with the nucle</w:t>
      </w:r>
      <w:r w:rsidR="009D05F1">
        <w:t>i</w:t>
      </w:r>
      <w:r w:rsidR="00355403">
        <w:t>.</w:t>
      </w:r>
      <w:r w:rsidR="009D05F1">
        <w:t xml:space="preserve"> </w:t>
      </w:r>
      <w:r w:rsidR="00282E08">
        <w:t>Since</w:t>
      </w:r>
      <w:r w:rsidR="00355403">
        <w:t xml:space="preserve"> nuclear coordinates are fixed while solving </w:t>
      </w:r>
      <w:r w:rsidR="00282E08">
        <w:t xml:space="preserve">the </w:t>
      </w:r>
      <w:r w:rsidR="00355403">
        <w:t>electronic Schrödinger equation</w:t>
      </w:r>
      <w:r w:rsidR="00282E08">
        <w:t>,</w:t>
      </w:r>
      <w:r w:rsidR="00355403">
        <w:t xml:space="preserve"> </w:t>
      </w:r>
      <w:r w:rsidR="00355403" w:rsidRPr="004C17CA">
        <w:rPr>
          <w:i/>
          <w:position w:val="-12"/>
        </w:rPr>
        <w:object w:dxaOrig="480" w:dyaOrig="360">
          <v:shape id="_x0000_i1319" type="#_x0000_t75" style="width:24pt;height:18pt" o:ole="">
            <v:imagedata r:id="rId552" o:title=""/>
          </v:shape>
          <o:OLEObject Type="Embed" ProgID="Equation.DSMT4" ShapeID="_x0000_i1319" DrawAspect="Content" ObjectID="_1382968604" r:id="rId554"/>
        </w:object>
      </w:r>
      <w:r w:rsidR="00355403">
        <w:rPr>
          <w:i/>
        </w:rPr>
        <w:t xml:space="preserve"> </w:t>
      </w:r>
      <w:r w:rsidR="009D05F1">
        <w:t>depends on the spatial co</w:t>
      </w:r>
      <w:r w:rsidR="00634ADB">
        <w:t>ordinates of electron</w:t>
      </w:r>
      <w:r w:rsidR="008614E4">
        <w:t xml:space="preserve"> </w:t>
      </w:r>
      <w:r w:rsidR="008614E4" w:rsidRPr="008614E4">
        <w:rPr>
          <w:i/>
        </w:rPr>
        <w:t>i</w:t>
      </w:r>
      <w:r w:rsidR="008614E4">
        <w:t xml:space="preserve"> </w:t>
      </w:r>
      <w:r w:rsidR="00355403">
        <w:t>only</w:t>
      </w:r>
      <w:r w:rsidR="008614E4">
        <w:t>.</w:t>
      </w:r>
      <w:r w:rsidR="00355403">
        <w:t xml:space="preserve"> T</w:t>
      </w:r>
      <w:r w:rsidR="006527F2">
        <w:t xml:space="preserve">his potential energy arises due to </w:t>
      </w:r>
      <w:r w:rsidR="007323B9">
        <w:t xml:space="preserve">the </w:t>
      </w:r>
      <w:r w:rsidR="006527F2">
        <w:t>interaction with nuclear charges</w:t>
      </w:r>
      <w:r w:rsidR="007323B9">
        <w:t>,</w:t>
      </w:r>
      <w:r w:rsidR="006527F2">
        <w:t xml:space="preserve"> exte</w:t>
      </w:r>
      <w:r w:rsidR="009E46CE">
        <w:t>rnal to the system of electrons;</w:t>
      </w:r>
      <w:r w:rsidR="006527F2">
        <w:t xml:space="preserve"> thus, in </w:t>
      </w:r>
      <w:r w:rsidR="00982B7E">
        <w:t xml:space="preserve">a </w:t>
      </w:r>
      <w:r w:rsidR="006527F2">
        <w:t xml:space="preserve">DFT method, this potential is called the </w:t>
      </w:r>
      <w:r w:rsidR="00282E08">
        <w:t>‘</w:t>
      </w:r>
      <w:r w:rsidR="006527F2">
        <w:t>external potential</w:t>
      </w:r>
      <w:r w:rsidR="00282E08">
        <w:t>’</w:t>
      </w:r>
      <w:r w:rsidR="006527F2">
        <w:t>.</w:t>
      </w:r>
      <w:r w:rsidR="00FE1944">
        <w:t xml:space="preserve"> </w:t>
      </w:r>
      <w:r w:rsidR="00CF52DD">
        <w:t xml:space="preserve"> </w:t>
      </w:r>
      <w:r w:rsidR="00FE1944">
        <w:t>Hohenberg and Kohn</w:t>
      </w:r>
      <w:r w:rsidR="00DC7675">
        <w:fldChar w:fldCharType="begin"/>
      </w:r>
      <w:r w:rsidR="00D057C9">
        <w:instrText xml:space="preserve"> ADDIN EN.CITE &lt;EndNote&gt;&lt;Cite&gt;&lt;Author&gt;Hohenberg&lt;/Author&gt;&lt;Year&gt;1964&lt;/Year&gt;&lt;RecNum&gt;318&lt;/RecNum&gt;&lt;record&gt;&lt;rec-number&gt;318&lt;/rec-number&gt;&lt;foreign-keys&gt;&lt;key app="EN" db-id="f2wverex422p28ep0se5wp0kw5dd9f22aex2"&gt;318&lt;/key&gt;&lt;/foreign-keys&gt;&lt;ref-type name="Journal Article"&gt;17&lt;/ref-type&gt;&lt;contributors&gt;&lt;authors&gt;&lt;author&gt;Hohenberg, P.&lt;/author&gt;&lt;author&gt;Kohn, W.&lt;/author&gt;&lt;/authors&gt;&lt;/contributors&gt;&lt;titles&gt;&lt;title&gt;Inhomogeneous Electron Gas&lt;/title&gt;&lt;secondary-title&gt;Physical Review&lt;/secondary-title&gt;&lt;/titles&gt;&lt;periodical&gt;&lt;full-title&gt;Physical Review&lt;/full-title&gt;&lt;/periodical&gt;&lt;pages&gt;B864-B871&lt;/pages&gt;&lt;volume&gt;136&lt;/volume&gt;&lt;number&gt;3B&lt;/number&gt;&lt;dates&gt;&lt;year&gt;1964&lt;/year&gt;&lt;/dates&gt;&lt;publisher&gt;American Physical Society&lt;/publisher&gt;&lt;urls&gt;&lt;related-urls&gt;&lt;url&gt;http://link.aps.org/doi/10.1103/PhysRev.136.B864&lt;/url&gt;&lt;/related-urls&gt;&lt;/urls&gt;&lt;/record&gt;&lt;/Cite&gt;&lt;/EndNote&gt;</w:instrText>
      </w:r>
      <w:r w:rsidR="00DC7675">
        <w:fldChar w:fldCharType="separate"/>
      </w:r>
      <w:r w:rsidR="00EA2433" w:rsidRPr="00EA2433">
        <w:rPr>
          <w:noProof/>
          <w:vertAlign w:val="superscript"/>
        </w:rPr>
        <w:t>134</w:t>
      </w:r>
      <w:r w:rsidR="00DC7675">
        <w:fldChar w:fldCharType="end"/>
      </w:r>
      <w:r w:rsidR="00342EFE">
        <w:t xml:space="preserve"> </w:t>
      </w:r>
      <w:r w:rsidR="00FE1944">
        <w:t xml:space="preserve">proved that the ground-state electron probability density determines (1) the external potential </w:t>
      </w:r>
      <w:r w:rsidR="00CB105A" w:rsidRPr="000420A0">
        <w:rPr>
          <w:position w:val="-12"/>
        </w:rPr>
        <w:object w:dxaOrig="360" w:dyaOrig="360">
          <v:shape id="_x0000_i1320" type="#_x0000_t75" style="width:18pt;height:18pt" o:ole="">
            <v:imagedata r:id="rId555" o:title=""/>
          </v:shape>
          <o:OLEObject Type="Embed" ProgID="Equation.DSMT4" ShapeID="_x0000_i1320" DrawAspect="Content" ObjectID="_1382968605" r:id="rId556"/>
        </w:object>
      </w:r>
      <w:r w:rsidR="000420A0">
        <w:t xml:space="preserve"> </w:t>
      </w:r>
      <w:r w:rsidR="00FE1944">
        <w:t xml:space="preserve">(to within an additive constant) for systems with a nondegenerate ground state, </w:t>
      </w:r>
      <w:r w:rsidR="009F4ED5">
        <w:t>and (2) the number of electrons</w:t>
      </w:r>
      <w:r w:rsidR="000420A0">
        <w:t xml:space="preserve"> </w:t>
      </w:r>
      <w:r w:rsidR="000420A0" w:rsidRPr="000420A0">
        <w:rPr>
          <w:i/>
        </w:rPr>
        <w:t>n</w:t>
      </w:r>
      <w:r w:rsidR="009F4ED5">
        <w:t>:</w:t>
      </w:r>
      <w:r w:rsidR="00834E37">
        <w:tab/>
      </w:r>
    </w:p>
    <w:p w:rsidR="00834E37" w:rsidRDefault="00834E37" w:rsidP="00834E37">
      <w:pPr>
        <w:pStyle w:val="MTDisplayEquation"/>
      </w:pPr>
      <w:r>
        <w:tab/>
      </w:r>
      <w:r w:rsidR="001C224A" w:rsidRPr="00834E37">
        <w:rPr>
          <w:position w:val="-16"/>
        </w:rPr>
        <w:object w:dxaOrig="2220" w:dyaOrig="440">
          <v:shape id="_x0000_i1321" type="#_x0000_t75" style="width:111pt;height:21.75pt" o:ole="">
            <v:imagedata r:id="rId557" o:title=""/>
          </v:shape>
          <o:OLEObject Type="Embed" ProgID="Equation.DSMT4" ShapeID="_x0000_i1321" DrawAspect="Content" ObjectID="_1382968606" r:id="rId55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22" w:name="ZEqnNum821696"/>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54</w:instrText>
        </w:r>
      </w:fldSimple>
      <w:r w:rsidR="00002B83">
        <w:instrText>)</w:instrText>
      </w:r>
      <w:bookmarkEnd w:id="122"/>
      <w:r w:rsidR="00DC7675">
        <w:fldChar w:fldCharType="end"/>
      </w:r>
    </w:p>
    <w:p w:rsidR="00834E37" w:rsidRDefault="00834E37" w:rsidP="00834E37">
      <w:pPr>
        <w:pStyle w:val="MTDisplayEquation"/>
      </w:pPr>
      <w:r>
        <w:tab/>
      </w:r>
      <w:r w:rsidR="001C224A" w:rsidRPr="00834E37">
        <w:rPr>
          <w:position w:val="-16"/>
        </w:rPr>
        <w:object w:dxaOrig="1300" w:dyaOrig="440">
          <v:shape id="_x0000_i1322" type="#_x0000_t75" style="width:64.5pt;height:21.75pt" o:ole="">
            <v:imagedata r:id="rId559" o:title=""/>
          </v:shape>
          <o:OLEObject Type="Embed" ProgID="Equation.DSMT4" ShapeID="_x0000_i1322" DrawAspect="Content" ObjectID="_1382968607" r:id="rId56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55</w:instrText>
        </w:r>
      </w:fldSimple>
      <w:r w:rsidR="00002B83">
        <w:instrText>)</w:instrText>
      </w:r>
      <w:r w:rsidR="00DC7675">
        <w:fldChar w:fldCharType="end"/>
      </w:r>
    </w:p>
    <w:p w:rsidR="00834E37" w:rsidRDefault="000420A0" w:rsidP="00834E37">
      <w:pPr>
        <w:ind w:firstLine="0"/>
      </w:pPr>
      <w:r>
        <w:t>The</w:t>
      </w:r>
      <w:r w:rsidR="00C16D67">
        <w:t xml:space="preserve"> </w:t>
      </w:r>
      <w:r w:rsidR="00834E37">
        <w:t>total ground-state electronic energy</w:t>
      </w:r>
      <w:r w:rsidR="00CB105A" w:rsidRPr="000420A0">
        <w:rPr>
          <w:position w:val="-12"/>
        </w:rPr>
        <w:object w:dxaOrig="300" w:dyaOrig="360">
          <v:shape id="_x0000_i1323" type="#_x0000_t75" style="width:15pt;height:18pt" o:ole="">
            <v:imagedata r:id="rId561" o:title=""/>
          </v:shape>
          <o:OLEObject Type="Embed" ProgID="Equation.DSMT4" ShapeID="_x0000_i1323" DrawAspect="Content" ObjectID="_1382968608" r:id="rId562"/>
        </w:object>
      </w:r>
      <w:r w:rsidR="00834E37">
        <w:t xml:space="preserve"> </w:t>
      </w:r>
      <w:r w:rsidR="00C16D67">
        <w:t>can be written</w:t>
      </w:r>
      <w:r w:rsidR="00C16D67" w:rsidRPr="00C16D67">
        <w:t xml:space="preserve"> </w:t>
      </w:r>
      <w:r w:rsidR="00C16D67">
        <w:t xml:space="preserve">as a functional of </w:t>
      </w:r>
      <w:r w:rsidR="00282E08">
        <w:t>the ground-</w:t>
      </w:r>
      <w:r w:rsidR="00C16D67">
        <w:t>state density function</w:t>
      </w:r>
      <w:r>
        <w:t xml:space="preserve"> by employing Eq</w:t>
      </w:r>
      <w:proofErr w:type="gramStart"/>
      <w:r>
        <w:t xml:space="preserve">. </w:t>
      </w:r>
      <w:proofErr w:type="gramEnd"/>
      <w:r w:rsidR="00DC7675">
        <w:fldChar w:fldCharType="begin"/>
      </w:r>
      <w:r>
        <w:instrText xml:space="preserve"> GOTOBUTTON ZEqnNum581468  \* MERGEFORMAT </w:instrText>
      </w:r>
      <w:fldSimple w:instr=" REF ZEqnNum581468 \* Charformat \! \* MERGEFORMAT ">
        <w:r w:rsidR="00A672CD">
          <w:instrText>(4.52)</w:instrText>
        </w:r>
      </w:fldSimple>
      <w:r w:rsidR="00DC7675">
        <w:fldChar w:fldCharType="end"/>
      </w:r>
      <w:r w:rsidR="006656B9">
        <w:t>:</w:t>
      </w:r>
    </w:p>
    <w:p w:rsidR="00834E37" w:rsidRDefault="00834E37" w:rsidP="00834E37">
      <w:pPr>
        <w:pStyle w:val="MTDisplayEquation"/>
      </w:pPr>
      <w:r>
        <w:tab/>
      </w:r>
      <w:r w:rsidR="002865CB" w:rsidRPr="00834E37">
        <w:rPr>
          <w:position w:val="-12"/>
        </w:rPr>
        <w:object w:dxaOrig="3300" w:dyaOrig="360">
          <v:shape id="_x0000_i1324" type="#_x0000_t75" style="width:165pt;height:18pt" o:ole="">
            <v:imagedata r:id="rId563" o:title=""/>
          </v:shape>
          <o:OLEObject Type="Embed" ProgID="Equation.DSMT4" ShapeID="_x0000_i1324" DrawAspect="Content" ObjectID="_1382968609" r:id="rId564"/>
        </w:object>
      </w:r>
      <w:r w:rsidRPr="00834E37">
        <w:rPr>
          <w:position w:val="-4"/>
        </w:rPr>
        <w:object w:dxaOrig="180" w:dyaOrig="279">
          <v:shape id="_x0000_i1325" type="#_x0000_t75" style="width:9pt;height:14.25pt" o:ole="">
            <v:imagedata r:id="rId565" o:title=""/>
          </v:shape>
          <o:OLEObject Type="Embed" ProgID="Equation.DSMT4" ShapeID="_x0000_i1325" DrawAspect="Content" ObjectID="_1382968610" r:id="rId56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23" w:name="ZEqnNum308733"/>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56</w:instrText>
        </w:r>
      </w:fldSimple>
      <w:r w:rsidR="00002B83">
        <w:instrText>)</w:instrText>
      </w:r>
      <w:bookmarkEnd w:id="123"/>
      <w:r w:rsidR="00DC7675">
        <w:fldChar w:fldCharType="end"/>
      </w:r>
    </w:p>
    <w:p w:rsidR="00834E37" w:rsidRDefault="006529BF" w:rsidP="00834E37">
      <w:pPr>
        <w:ind w:firstLine="0"/>
      </w:pPr>
      <w:proofErr w:type="gramStart"/>
      <w:r>
        <w:t>where</w:t>
      </w:r>
      <w:proofErr w:type="gramEnd"/>
      <w:r>
        <w:t xml:space="preserve"> </w:t>
      </w:r>
      <w:r w:rsidR="00CB105A" w:rsidRPr="006529BF">
        <w:rPr>
          <w:position w:val="-12"/>
        </w:rPr>
        <w:object w:dxaOrig="240" w:dyaOrig="360">
          <v:shape id="_x0000_i1326" type="#_x0000_t75" style="width:12pt;height:18pt" o:ole="">
            <v:imagedata r:id="rId567" o:title=""/>
          </v:shape>
          <o:OLEObject Type="Embed" ProgID="Equation.DSMT4" ShapeID="_x0000_i1326" DrawAspect="Content" ObjectID="_1382968611" r:id="rId568"/>
        </w:object>
      </w:r>
      <w:r>
        <w:t xml:space="preserve"> and </w:t>
      </w:r>
      <w:r w:rsidR="00CB105A" w:rsidRPr="006529BF">
        <w:rPr>
          <w:position w:val="-12"/>
        </w:rPr>
        <w:object w:dxaOrig="320" w:dyaOrig="360">
          <v:shape id="_x0000_i1327" type="#_x0000_t75" style="width:15.75pt;height:18pt" o:ole="">
            <v:imagedata r:id="rId569" o:title=""/>
          </v:shape>
          <o:OLEObject Type="Embed" ProgID="Equation.DSMT4" ShapeID="_x0000_i1327" DrawAspect="Content" ObjectID="_1382968612" r:id="rId570"/>
        </w:object>
      </w:r>
      <w:r w:rsidR="00282E08">
        <w:t xml:space="preserve"> are the ground-</w:t>
      </w:r>
      <w:r>
        <w:t xml:space="preserve">state kinetic energy and electron-electron </w:t>
      </w:r>
      <w:r w:rsidR="00F91F96">
        <w:t>repulsion energy functionals,</w:t>
      </w:r>
      <w:r w:rsidR="00B2009C">
        <w:t xml:space="preserve"> respectively. I</w:t>
      </w:r>
      <w:r w:rsidR="003260F9">
        <w:t>n E</w:t>
      </w:r>
      <w:r w:rsidR="005242A4">
        <w:t>q</w:t>
      </w:r>
      <w:proofErr w:type="gramStart"/>
      <w:r w:rsidR="005242A4">
        <w:t>.</w:t>
      </w:r>
      <w:r w:rsidR="00435214">
        <w:t xml:space="preserve"> </w:t>
      </w:r>
      <w:proofErr w:type="gramEnd"/>
      <w:r w:rsidR="00DC7675">
        <w:fldChar w:fldCharType="begin"/>
      </w:r>
      <w:r w:rsidR="00435214">
        <w:instrText xml:space="preserve"> GOTOBUTTON ZEqnNum308733  \* MERGEFORMAT </w:instrText>
      </w:r>
      <w:fldSimple w:instr=" REF ZEqnNum308733 \* Charformat \! \* MERGEFORMAT ">
        <w:r w:rsidR="00A672CD">
          <w:instrText>(4.56)</w:instrText>
        </w:r>
      </w:fldSimple>
      <w:r w:rsidR="00DC7675">
        <w:fldChar w:fldCharType="end"/>
      </w:r>
      <w:r w:rsidR="00435214">
        <w:t xml:space="preserve">, </w:t>
      </w:r>
      <w:r w:rsidR="00CB105A" w:rsidRPr="006529BF">
        <w:rPr>
          <w:position w:val="-12"/>
        </w:rPr>
        <w:object w:dxaOrig="360" w:dyaOrig="360">
          <v:shape id="_x0000_i1328" type="#_x0000_t75" style="width:18pt;height:18pt" o:ole="">
            <v:imagedata r:id="rId571" o:title=""/>
          </v:shape>
          <o:OLEObject Type="Embed" ProgID="Equation.DSMT4" ShapeID="_x0000_i1328" DrawAspect="Content" ObjectID="_1382968613" r:id="rId572"/>
        </w:object>
      </w:r>
      <w:r w:rsidR="00415B69">
        <w:rPr>
          <w:position w:val="-12"/>
        </w:rPr>
        <w:t xml:space="preserve"> </w:t>
      </w:r>
      <w:r w:rsidR="00435214">
        <w:t>is known</w:t>
      </w:r>
      <w:r>
        <w:t>, but</w:t>
      </w:r>
      <w:r w:rsidR="00435214">
        <w:t xml:space="preserve"> </w:t>
      </w:r>
      <w:r w:rsidR="00CB105A" w:rsidRPr="006529BF">
        <w:rPr>
          <w:position w:val="-12"/>
        </w:rPr>
        <w:object w:dxaOrig="240" w:dyaOrig="360">
          <v:shape id="_x0000_i1329" type="#_x0000_t75" style="width:12pt;height:18pt" o:ole="">
            <v:imagedata r:id="rId567" o:title=""/>
          </v:shape>
          <o:OLEObject Type="Embed" ProgID="Equation.DSMT4" ShapeID="_x0000_i1329" DrawAspect="Content" ObjectID="_1382968614" r:id="rId573"/>
        </w:object>
      </w:r>
      <w:r>
        <w:t xml:space="preserve"> and </w:t>
      </w:r>
      <w:r w:rsidR="00CB105A" w:rsidRPr="006529BF">
        <w:rPr>
          <w:position w:val="-12"/>
        </w:rPr>
        <w:object w:dxaOrig="320" w:dyaOrig="360">
          <v:shape id="_x0000_i1330" type="#_x0000_t75" style="width:15.75pt;height:18pt" o:ole="">
            <v:imagedata r:id="rId569" o:title=""/>
          </v:shape>
          <o:OLEObject Type="Embed" ProgID="Equation.DSMT4" ShapeID="_x0000_i1330" DrawAspect="Content" ObjectID="_1382968615" r:id="rId574"/>
        </w:object>
      </w:r>
      <w:r>
        <w:t xml:space="preserve"> </w:t>
      </w:r>
      <w:r w:rsidR="00435214">
        <w:t xml:space="preserve"> are unknown. </w:t>
      </w:r>
    </w:p>
    <w:p w:rsidR="0085512C" w:rsidRDefault="0085512C" w:rsidP="00834E37">
      <w:pPr>
        <w:ind w:firstLine="0"/>
      </w:pPr>
      <w:r>
        <w:tab/>
        <w:t xml:space="preserve">Hohenberg and Kohn </w:t>
      </w:r>
      <w:r w:rsidR="002C3108">
        <w:t>pr</w:t>
      </w:r>
      <w:r>
        <w:t>oved another theorem</w:t>
      </w:r>
      <w:r w:rsidR="00DC7675">
        <w:fldChar w:fldCharType="begin"/>
      </w:r>
      <w:r w:rsidR="00D057C9">
        <w:instrText xml:space="preserve"> ADDIN EN.CITE &lt;EndNote&gt;&lt;Cite&gt;&lt;Author&gt;Hohenberg&lt;/Author&gt;&lt;Year&gt;1964&lt;/Year&gt;&lt;RecNum&gt;318&lt;/RecNum&gt;&lt;record&gt;&lt;rec-number&gt;318&lt;/rec-number&gt;&lt;foreign-keys&gt;&lt;key app="EN" db-id="f2wverex422p28ep0se5wp0kw5dd9f22aex2"&gt;318&lt;/key&gt;&lt;/foreign-keys&gt;&lt;ref-type name="Journal Article"&gt;17&lt;/ref-type&gt;&lt;contributors&gt;&lt;authors&gt;&lt;author&gt;Hohenberg, P.&lt;/author&gt;&lt;author&gt;Kohn, W.&lt;/author&gt;&lt;/authors&gt;&lt;/contributors&gt;&lt;titles&gt;&lt;title&gt;Inhomogeneous Electron Gas&lt;/title&gt;&lt;secondary-title&gt;Physical Review&lt;/secondary-title&gt;&lt;/titles&gt;&lt;periodical&gt;&lt;full-title&gt;Physical Review&lt;/full-title&gt;&lt;/periodical&gt;&lt;pages&gt;B864-B871&lt;/pages&gt;&lt;volume&gt;136&lt;/volume&gt;&lt;number&gt;3B&lt;/number&gt;&lt;dates&gt;&lt;year&gt;1964&lt;/year&gt;&lt;/dates&gt;&lt;publisher&gt;American Physical Society&lt;/publisher&gt;&lt;urls&gt;&lt;related-urls&gt;&lt;url&gt;http://link.aps.org/doi/10.1103/PhysRev.136.B864&lt;/url&gt;&lt;/related-urls&gt;&lt;/urls&gt;&lt;/record&gt;&lt;/Cite&gt;&lt;/EndNote&gt;</w:instrText>
      </w:r>
      <w:r w:rsidR="00DC7675">
        <w:fldChar w:fldCharType="separate"/>
      </w:r>
      <w:r w:rsidR="00EA2433" w:rsidRPr="00EA2433">
        <w:rPr>
          <w:noProof/>
          <w:vertAlign w:val="superscript"/>
        </w:rPr>
        <w:t>134</w:t>
      </w:r>
      <w:r w:rsidR="00DC7675">
        <w:fldChar w:fldCharType="end"/>
      </w:r>
      <w:r w:rsidR="002C3108">
        <w:t xml:space="preserve"> </w:t>
      </w:r>
      <w:r>
        <w:t>b</w:t>
      </w:r>
      <w:r w:rsidR="002C3108">
        <w:t>ased on the variational principle</w:t>
      </w:r>
      <w:r>
        <w:t xml:space="preserve"> that for every tr</w:t>
      </w:r>
      <w:r w:rsidR="007F268F">
        <w:t>i</w:t>
      </w:r>
      <w:r>
        <w:t xml:space="preserve">al density function </w:t>
      </w:r>
      <w:r w:rsidR="00CB105A" w:rsidRPr="00735CCF">
        <w:rPr>
          <w:position w:val="-12"/>
        </w:rPr>
        <w:object w:dxaOrig="760" w:dyaOrig="360">
          <v:shape id="_x0000_i1331" type="#_x0000_t75" style="width:38.25pt;height:18pt" o:ole="">
            <v:imagedata r:id="rId575" o:title=""/>
          </v:shape>
          <o:OLEObject Type="Embed" ProgID="Equation.DSMT4" ShapeID="_x0000_i1331" DrawAspect="Content" ObjectID="_1382968616" r:id="rId576"/>
        </w:object>
      </w:r>
      <w:r w:rsidR="00300A10">
        <w:t xml:space="preserve"> </w:t>
      </w:r>
      <w:r>
        <w:t xml:space="preserve">that satisfies </w:t>
      </w:r>
      <w:r w:rsidR="00CB105A" w:rsidRPr="004F0DB7">
        <w:rPr>
          <w:position w:val="-16"/>
        </w:rPr>
        <w:object w:dxaOrig="1260" w:dyaOrig="440">
          <v:shape id="_x0000_i1332" type="#_x0000_t75" style="width:63pt;height:21.75pt" o:ole="">
            <v:imagedata r:id="rId577" o:title=""/>
          </v:shape>
          <o:OLEObject Type="Embed" ProgID="Equation.DSMT4" ShapeID="_x0000_i1332" DrawAspect="Content" ObjectID="_1382968617" r:id="rId578"/>
        </w:object>
      </w:r>
      <w:r w:rsidR="00300A10">
        <w:t xml:space="preserve"> </w:t>
      </w:r>
      <w:r>
        <w:t xml:space="preserve">and </w:t>
      </w:r>
      <w:r w:rsidR="00CB105A" w:rsidRPr="00735CCF">
        <w:rPr>
          <w:position w:val="-12"/>
        </w:rPr>
        <w:object w:dxaOrig="1100" w:dyaOrig="360">
          <v:shape id="_x0000_i1333" type="#_x0000_t75" style="width:54.75pt;height:18pt" o:ole="">
            <v:imagedata r:id="rId579" o:title=""/>
          </v:shape>
          <o:OLEObject Type="Embed" ProgID="Equation.DSMT4" ShapeID="_x0000_i1333" DrawAspect="Content" ObjectID="_1382968618" r:id="rId580"/>
        </w:object>
      </w:r>
      <w:r w:rsidR="00300A10">
        <w:t xml:space="preserve"> </w:t>
      </w:r>
      <w:r w:rsidR="007F268F">
        <w:t xml:space="preserve">for all </w:t>
      </w:r>
      <w:r w:rsidR="00CB105A" w:rsidRPr="00C83456">
        <w:rPr>
          <w:position w:val="-4"/>
        </w:rPr>
        <w:object w:dxaOrig="160" w:dyaOrig="200">
          <v:shape id="_x0000_i1334" type="#_x0000_t75" style="width:8.25pt;height:9.75pt" o:ole="">
            <v:imagedata r:id="rId581" o:title=""/>
          </v:shape>
          <o:OLEObject Type="Embed" ProgID="Equation.DSMT4" ShapeID="_x0000_i1334" DrawAspect="Content" ObjectID="_1382968619" r:id="rId582"/>
        </w:object>
      </w:r>
      <w:r w:rsidR="007F268F">
        <w:t xml:space="preserve">, </w:t>
      </w:r>
    </w:p>
    <w:p w:rsidR="007F268F" w:rsidRDefault="007F268F" w:rsidP="007F268F">
      <w:pPr>
        <w:pStyle w:val="MTDisplayEquation"/>
      </w:pPr>
      <w:r>
        <w:tab/>
      </w:r>
      <w:r w:rsidR="002865CB" w:rsidRPr="004F0DB7">
        <w:rPr>
          <w:position w:val="-12"/>
        </w:rPr>
        <w:object w:dxaOrig="1760" w:dyaOrig="360">
          <v:shape id="_x0000_i1335" type="#_x0000_t75" style="width:87.75pt;height:18pt" o:ole="">
            <v:imagedata r:id="rId583" o:title=""/>
          </v:shape>
          <o:OLEObject Type="Embed" ProgID="Equation.DSMT4" ShapeID="_x0000_i1335" DrawAspect="Content" ObjectID="_1382968620" r:id="rId58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24" w:name="ZEqnNum682966"/>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57</w:instrText>
        </w:r>
      </w:fldSimple>
      <w:r w:rsidR="00002B83">
        <w:instrText>)</w:instrText>
      </w:r>
      <w:bookmarkEnd w:id="124"/>
      <w:r w:rsidR="00DC7675">
        <w:fldChar w:fldCharType="end"/>
      </w:r>
    </w:p>
    <w:p w:rsidR="0003384A" w:rsidRDefault="00C91268" w:rsidP="0003384A">
      <w:pPr>
        <w:ind w:firstLine="0"/>
      </w:pPr>
      <w:r>
        <w:lastRenderedPageBreak/>
        <w:t>The equality hold</w:t>
      </w:r>
      <w:r w:rsidR="00282E08">
        <w:t>s</w:t>
      </w:r>
      <w:r>
        <w:t xml:space="preserve"> if </w:t>
      </w:r>
      <w:r w:rsidR="00E12FB9" w:rsidRPr="00735CCF">
        <w:rPr>
          <w:position w:val="-12"/>
        </w:rPr>
        <w:object w:dxaOrig="760" w:dyaOrig="360">
          <v:shape id="_x0000_i1336" type="#_x0000_t75" style="width:38.25pt;height:18pt" o:ole="">
            <v:imagedata r:id="rId585" o:title=""/>
          </v:shape>
          <o:OLEObject Type="Embed" ProgID="Equation.DSMT4" ShapeID="_x0000_i1336" DrawAspect="Content" ObjectID="_1382968621" r:id="rId586"/>
        </w:object>
      </w:r>
      <w:r w:rsidR="00300A10">
        <w:t xml:space="preserve"> </w:t>
      </w:r>
      <w:r>
        <w:t>is equal to the ground</w:t>
      </w:r>
      <w:r w:rsidR="00CE2005">
        <w:t>-</w:t>
      </w:r>
      <w:r>
        <w:t>state density function</w:t>
      </w:r>
      <w:proofErr w:type="gramStart"/>
      <w:r>
        <w:t xml:space="preserve">, </w:t>
      </w:r>
      <w:proofErr w:type="gramEnd"/>
      <w:r w:rsidR="00E12FB9" w:rsidRPr="004F0DB7">
        <w:rPr>
          <w:position w:val="-12"/>
        </w:rPr>
        <w:object w:dxaOrig="580" w:dyaOrig="360">
          <v:shape id="_x0000_i1337" type="#_x0000_t75" style="width:29.25pt;height:18pt" o:ole="">
            <v:imagedata r:id="rId587" o:title=""/>
          </v:shape>
          <o:OLEObject Type="Embed" ProgID="Equation.DSMT4" ShapeID="_x0000_i1337" DrawAspect="Content" ObjectID="_1382968622" r:id="rId588"/>
        </w:object>
      </w:r>
      <w:r w:rsidR="00A35C72">
        <w:t>, which minimizes the</w:t>
      </w:r>
      <w:r>
        <w:t xml:space="preserve"> </w:t>
      </w:r>
      <w:r w:rsidR="00A35C72">
        <w:t xml:space="preserve">ground-state energy functional. </w:t>
      </w:r>
      <w:r w:rsidR="0003384A">
        <w:t>Kohn and Sham</w:t>
      </w:r>
      <w:r w:rsidR="00DC7675">
        <w:fldChar w:fldCharType="begin"/>
      </w:r>
      <w:r w:rsidR="00D057C9">
        <w:instrText xml:space="preserve"> ADDIN EN.CITE &lt;EndNote&gt;&lt;Cite&gt;&lt;Author&gt;Kohn&lt;/Author&gt;&lt;Year&gt;1965&lt;/Year&gt;&lt;RecNum&gt;349&lt;/RecNum&gt;&lt;record&gt;&lt;rec-number&gt;349&lt;/rec-number&gt;&lt;foreign-keys&gt;&lt;key app="EN" db-id="f2wverex422p28ep0se5wp0kw5dd9f22aex2"&gt;349&lt;/key&gt;&lt;/foreign-keys&gt;&lt;ref-type name="Journal Article"&gt;17&lt;/ref-type&gt;&lt;contributors&gt;&lt;authors&gt;&lt;author&gt;Kohn, W.&lt;/author&gt;&lt;author&gt;Sham, L. J.&lt;/author&gt;&lt;/authors&gt;&lt;/contributors&gt;&lt;titles&gt;&lt;title&gt;Self-Consistent Equations including Exchange and Correlation Effects&lt;/title&gt;&lt;secondary-title&gt;Physical Review&lt;/secondary-title&gt;&lt;/titles&gt;&lt;periodical&gt;&lt;full-title&gt;Physical Review&lt;/full-title&gt;&lt;/periodical&gt;&lt;pages&gt;1133-1138&lt;/pages&gt;&lt;volume&gt;140&lt;/volume&gt;&lt;number&gt;4A&lt;/number&gt;&lt;dates&gt;&lt;year&gt;1965&lt;/year&gt;&lt;/dates&gt;&lt;isbn&gt;0031-899X&lt;/isbn&gt;&lt;accession-num&gt;WOS:A19657000000015&lt;/accession-num&gt;&lt;work-type&gt;Article&lt;/work-type&gt;&lt;urls&gt;&lt;related-urls&gt;&lt;url&gt;&amp;lt;Go to ISI&amp;gt;://WOS:A19657000000015&lt;/url&gt;&lt;/related-urls&gt;&lt;/urls&gt;&lt;language&gt;English&lt;/language&gt;&lt;/record&gt;&lt;/Cite&gt;&lt;/EndNote&gt;</w:instrText>
      </w:r>
      <w:r w:rsidR="00DC7675">
        <w:fldChar w:fldCharType="separate"/>
      </w:r>
      <w:r w:rsidR="00EA2433" w:rsidRPr="00EA2433">
        <w:rPr>
          <w:noProof/>
          <w:vertAlign w:val="superscript"/>
        </w:rPr>
        <w:t>135</w:t>
      </w:r>
      <w:r w:rsidR="00DC7675">
        <w:fldChar w:fldCharType="end"/>
      </w:r>
      <w:r w:rsidR="00731DE1">
        <w:t xml:space="preserve"> </w:t>
      </w:r>
      <w:r w:rsidR="0003384A">
        <w:t>proposed a method to approximate the kinetic and electron</w:t>
      </w:r>
      <w:r w:rsidR="00D973CF">
        <w:t>-electron repulsion functional</w:t>
      </w:r>
      <w:r w:rsidR="0003384A">
        <w:t>.</w:t>
      </w:r>
    </w:p>
    <w:p w:rsidR="008467D6" w:rsidRDefault="008467D6" w:rsidP="008467D6">
      <w:pPr>
        <w:pStyle w:val="Heading4"/>
      </w:pPr>
      <w:bookmarkStart w:id="125" w:name="_Toc308512899"/>
      <w:r>
        <w:t>The Kohn-Sham method</w:t>
      </w:r>
      <w:r w:rsidR="001F7EF2">
        <w:t xml:space="preserve"> </w:t>
      </w:r>
      <w:r w:rsidR="00DC7675">
        <w:fldChar w:fldCharType="begin"/>
      </w:r>
      <w:r w:rsidR="00D057C9">
        <w:instrText xml:space="preserve"> ADDIN EN.CITE &lt;EndNote&gt;&lt;Cite&gt;&lt;Author&gt;Kohn&lt;/Author&gt;&lt;Year&gt;1965&lt;/Year&gt;&lt;RecNum&gt;349&lt;/RecNum&gt;&lt;record&gt;&lt;rec-number&gt;349&lt;/rec-number&gt;&lt;foreign-keys&gt;&lt;key app="EN" db-id="f2wverex422p28ep0se5wp0kw5dd9f22aex2"&gt;349&lt;/key&gt;&lt;/foreign-keys&gt;&lt;ref-type name="Journal Article"&gt;17&lt;/ref-type&gt;&lt;contributors&gt;&lt;authors&gt;&lt;author&gt;Kohn, W.&lt;/author&gt;&lt;author&gt;Sham, L. J.&lt;/author&gt;&lt;/authors&gt;&lt;/contributors&gt;&lt;titles&gt;&lt;title&gt;Self-Consistent Equations including Exchange and Correlation Effects&lt;/title&gt;&lt;secondary-title&gt;Physical Review&lt;/secondary-title&gt;&lt;/titles&gt;&lt;periodical&gt;&lt;full-title&gt;Physical Review&lt;/full-title&gt;&lt;/periodical&gt;&lt;pages&gt;1133-1138&lt;/pages&gt;&lt;volume&gt;140&lt;/volume&gt;&lt;number&gt;4A&lt;/number&gt;&lt;dates&gt;&lt;year&gt;1965&lt;/year&gt;&lt;/dates&gt;&lt;isbn&gt;0031-899X&lt;/isbn&gt;&lt;accession-num&gt;WOS:A19657000000015&lt;/accession-num&gt;&lt;work-type&gt;Article&lt;/work-type&gt;&lt;urls&gt;&lt;related-urls&gt;&lt;url&gt;&amp;lt;Go to ISI&amp;gt;://WOS:A19657000000015&lt;/url&gt;&lt;/related-urls&gt;&lt;/urls&gt;&lt;language&gt;English&lt;/language&gt;&lt;/record&gt;&lt;/Cite&gt;&lt;/EndNote&gt;</w:instrText>
      </w:r>
      <w:r w:rsidR="00DC7675">
        <w:fldChar w:fldCharType="separate"/>
      </w:r>
      <w:r w:rsidR="00EA2433" w:rsidRPr="00EA2433">
        <w:rPr>
          <w:noProof/>
          <w:vertAlign w:val="superscript"/>
        </w:rPr>
        <w:t>135</w:t>
      </w:r>
      <w:bookmarkEnd w:id="125"/>
      <w:r w:rsidR="00DC7675">
        <w:fldChar w:fldCharType="end"/>
      </w:r>
    </w:p>
    <w:p w:rsidR="009A3D74" w:rsidRDefault="00C97B4A" w:rsidP="0092125E">
      <w:r>
        <w:t>The H</w:t>
      </w:r>
      <w:r w:rsidR="009A3D74">
        <w:t>K theorem</w:t>
      </w:r>
      <w:r w:rsidR="00377ECF">
        <w:t>s</w:t>
      </w:r>
      <w:r w:rsidR="009A3D74">
        <w:t xml:space="preserve"> </w:t>
      </w:r>
      <w:r w:rsidR="00465142">
        <w:t>state</w:t>
      </w:r>
      <w:r w:rsidR="009A3D74">
        <w:t xml:space="preserve"> that all ground-state molecular properties can be calculate</w:t>
      </w:r>
      <w:r w:rsidR="00206976">
        <w:t>d</w:t>
      </w:r>
      <w:r w:rsidR="009A3D74">
        <w:t xml:space="preserve"> by having the knowledge of the ground-state electron density function. </w:t>
      </w:r>
      <w:r w:rsidR="007243CB">
        <w:t>It</w:t>
      </w:r>
      <w:r w:rsidR="00206976">
        <w:t xml:space="preserve"> do</w:t>
      </w:r>
      <w:r w:rsidR="007243CB">
        <w:t xml:space="preserve">es not require a </w:t>
      </w:r>
      <w:r w:rsidR="00206976">
        <w:t>molecular wave</w:t>
      </w:r>
      <w:r w:rsidR="00EE62A3">
        <w:t xml:space="preserve"> </w:t>
      </w:r>
      <w:r w:rsidR="00206976">
        <w:t>function, which contains all information about the molecule. But</w:t>
      </w:r>
      <w:r w:rsidR="00031192">
        <w:t>,</w:t>
      </w:r>
      <w:r w:rsidR="00206976">
        <w:t xml:space="preserve"> the theorem</w:t>
      </w:r>
      <w:r w:rsidR="00593DC2">
        <w:t>s</w:t>
      </w:r>
      <w:r w:rsidR="00CA3384">
        <w:t xml:space="preserve"> do</w:t>
      </w:r>
      <w:r w:rsidR="00282E08">
        <w:t xml:space="preserve"> not</w:t>
      </w:r>
      <w:r w:rsidR="00206976">
        <w:t xml:space="preserve"> provide a way to calculate the ground-state energy or even ground-state electron density of the molecule.</w:t>
      </w:r>
      <w:r w:rsidR="009A3D74">
        <w:t xml:space="preserve"> </w:t>
      </w:r>
      <w:r w:rsidR="00453E39">
        <w:t>The first task is to find the ground-state electron density w</w:t>
      </w:r>
      <w:r w:rsidR="00A47EEE">
        <w:t>hich</w:t>
      </w:r>
      <w:r w:rsidR="00453E39">
        <w:t xml:space="preserve"> follows </w:t>
      </w:r>
      <w:r w:rsidR="00813264">
        <w:t xml:space="preserve">from </w:t>
      </w:r>
      <w:r w:rsidR="00453E39">
        <w:t>the second theorem of Hohenberg-Kohn</w:t>
      </w:r>
      <w:r w:rsidR="000C05EC">
        <w:t>;</w:t>
      </w:r>
      <w:r w:rsidR="00453E39">
        <w:t xml:space="preserve"> i.e.</w:t>
      </w:r>
      <w:r w:rsidR="000C05EC">
        <w:t>,</w:t>
      </w:r>
      <w:r w:rsidR="00453E39">
        <w:t xml:space="preserve"> the integral of the electron density is equal to </w:t>
      </w:r>
      <w:r w:rsidR="00E20437">
        <w:t xml:space="preserve">the </w:t>
      </w:r>
      <w:r w:rsidR="00453E39">
        <w:t>total number of electrons of the system.  Th</w:t>
      </w:r>
      <w:r w:rsidR="00236BB5">
        <w:t>is</w:t>
      </w:r>
      <w:r w:rsidR="00813264">
        <w:t xml:space="preserve"> electron </w:t>
      </w:r>
      <w:r w:rsidR="00453E39">
        <w:t xml:space="preserve">density uniquely determines the external potential according to the first theorem. </w:t>
      </w:r>
      <w:r w:rsidR="00583530">
        <w:t xml:space="preserve">The Kohn-Sham </w:t>
      </w:r>
      <w:r w:rsidR="001F7EF2">
        <w:t xml:space="preserve">(KS) </w:t>
      </w:r>
      <w:r w:rsidR="00583530">
        <w:t xml:space="preserve">method helps in </w:t>
      </w:r>
      <w:r w:rsidR="00B44FFC">
        <w:t>determining</w:t>
      </w:r>
      <w:r w:rsidR="00583530">
        <w:t xml:space="preserve"> the electron density and</w:t>
      </w:r>
      <w:r w:rsidR="00913D76">
        <w:t>,</w:t>
      </w:r>
      <w:r w:rsidR="00583530">
        <w:t xml:space="preserve"> thus</w:t>
      </w:r>
      <w:r w:rsidR="00913D76">
        <w:t>,</w:t>
      </w:r>
      <w:r w:rsidR="00583530">
        <w:t xml:space="preserve"> </w:t>
      </w:r>
      <w:r w:rsidR="00E271A3">
        <w:t xml:space="preserve">the </w:t>
      </w:r>
      <w:r w:rsidR="00583530">
        <w:t>energy of the molecule.</w:t>
      </w:r>
    </w:p>
    <w:p w:rsidR="0092125E" w:rsidRDefault="00116E07" w:rsidP="0092125E">
      <w:r>
        <w:t>To est</w:t>
      </w:r>
      <w:r w:rsidR="00813264">
        <w:t>imate</w:t>
      </w:r>
      <w:r w:rsidR="00D64940">
        <w:t xml:space="preserve"> good approximations of</w:t>
      </w:r>
      <w:r>
        <w:t xml:space="preserve"> the kinetic and electron-electron </w:t>
      </w:r>
      <w:r w:rsidR="00FC3F64">
        <w:t>interaction</w:t>
      </w:r>
      <w:r w:rsidR="00547226">
        <w:t xml:space="preserve"> </w:t>
      </w:r>
      <w:r w:rsidR="00FC3F64">
        <w:t xml:space="preserve">energy </w:t>
      </w:r>
      <w:r>
        <w:t>functionals, t</w:t>
      </w:r>
      <w:r w:rsidR="00200078">
        <w:t xml:space="preserve">his method </w:t>
      </w:r>
      <w:r w:rsidR="0087212B">
        <w:t>considers a fictitious system</w:t>
      </w:r>
      <w:r w:rsidR="00B72BE8">
        <w:t xml:space="preserve"> </w:t>
      </w:r>
      <w:r w:rsidR="00B72BE8" w:rsidRPr="00B72BE8">
        <w:rPr>
          <w:i/>
        </w:rPr>
        <w:t>s</w:t>
      </w:r>
      <w:r w:rsidR="0087212B">
        <w:t xml:space="preserve"> of</w:t>
      </w:r>
      <w:r w:rsidR="00200078">
        <w:t xml:space="preserve"> </w:t>
      </w:r>
      <w:r w:rsidR="00200078" w:rsidRPr="00451C6E">
        <w:rPr>
          <w:i/>
        </w:rPr>
        <w:t>n</w:t>
      </w:r>
      <w:r w:rsidR="00200078">
        <w:t xml:space="preserve"> noninteracting electrons. </w:t>
      </w:r>
      <w:r>
        <w:t xml:space="preserve">Each electron of the system experiences the same external potential-energy </w:t>
      </w:r>
      <w:proofErr w:type="gramStart"/>
      <w:r>
        <w:t xml:space="preserve">function </w:t>
      </w:r>
      <w:proofErr w:type="gramEnd"/>
      <w:r w:rsidR="00E12FB9" w:rsidRPr="00EB461E">
        <w:rPr>
          <w:position w:val="-12"/>
        </w:rPr>
        <w:object w:dxaOrig="560" w:dyaOrig="360">
          <v:shape id="_x0000_i1338" type="#_x0000_t75" style="width:27.75pt;height:18pt" o:ole="">
            <v:imagedata r:id="rId589" o:title=""/>
          </v:shape>
          <o:OLEObject Type="Embed" ProgID="Equation.DSMT4" ShapeID="_x0000_i1338" DrawAspect="Content" ObjectID="_1382968623" r:id="rId590"/>
        </w:object>
      </w:r>
      <w:r w:rsidR="00EB461E">
        <w:t xml:space="preserve">. </w:t>
      </w:r>
      <w:r w:rsidR="00F255D4">
        <w:t xml:space="preserve">The value of the external potential is such that the ground-state electron density of the fictitious system is equal to the ground-state electron density of the molecule in consideration. </w:t>
      </w:r>
      <w:r w:rsidR="001715EB">
        <w:t xml:space="preserve">The Hamiltonian of the system </w:t>
      </w:r>
      <w:r w:rsidR="00E12FB9" w:rsidRPr="00A05C19">
        <w:rPr>
          <w:position w:val="-12"/>
        </w:rPr>
        <w:object w:dxaOrig="340" w:dyaOrig="360">
          <v:shape id="_x0000_i1339" type="#_x0000_t75" style="width:17.25pt;height:18pt" o:ole="">
            <v:imagedata r:id="rId591" o:title=""/>
          </v:shape>
          <o:OLEObject Type="Embed" ProgID="Equation.DSMT4" ShapeID="_x0000_i1339" DrawAspect="Content" ObjectID="_1382968624" r:id="rId592"/>
        </w:object>
      </w:r>
      <w:r w:rsidR="00A05C19">
        <w:t xml:space="preserve"> </w:t>
      </w:r>
      <w:r w:rsidR="001715EB">
        <w:t>can be written as</w:t>
      </w:r>
      <w:r w:rsidR="00291C52">
        <w:t xml:space="preserve"> </w:t>
      </w:r>
      <w:r w:rsidR="00612C55">
        <w:t>a</w:t>
      </w:r>
      <w:r w:rsidR="00291C52">
        <w:t xml:space="preserve"> sum of kinetic </w:t>
      </w:r>
      <w:r w:rsidR="00612C55">
        <w:t xml:space="preserve">energies </w:t>
      </w:r>
      <w:r w:rsidR="00291C52">
        <w:t>and external potentials of all electrons:</w:t>
      </w:r>
    </w:p>
    <w:p w:rsidR="001715EB" w:rsidRDefault="00890C06" w:rsidP="00890C06">
      <w:pPr>
        <w:pStyle w:val="MTDisplayEquation"/>
      </w:pPr>
      <w:r>
        <w:tab/>
      </w:r>
      <w:r w:rsidR="002865CB" w:rsidRPr="00890C06">
        <w:rPr>
          <w:position w:val="-28"/>
        </w:rPr>
        <w:object w:dxaOrig="3280" w:dyaOrig="680">
          <v:shape id="_x0000_i1340" type="#_x0000_t75" style="width:164.25pt;height:33.75pt" o:ole="">
            <v:imagedata r:id="rId593" o:title=""/>
          </v:shape>
          <o:OLEObject Type="Embed" ProgID="Equation.DSMT4" ShapeID="_x0000_i1340" DrawAspect="Content" ObjectID="_1382968625" r:id="rId59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26" w:name="ZEqnNum420165"/>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58</w:instrText>
        </w:r>
      </w:fldSimple>
      <w:r w:rsidR="00002B83">
        <w:instrText>)</w:instrText>
      </w:r>
      <w:bookmarkEnd w:id="126"/>
      <w:r w:rsidR="00DC7675">
        <w:fldChar w:fldCharType="end"/>
      </w:r>
    </w:p>
    <w:p w:rsidR="00E7477E" w:rsidRDefault="00890C06" w:rsidP="00890C06">
      <w:pPr>
        <w:ind w:firstLine="0"/>
      </w:pPr>
      <w:r>
        <w:lastRenderedPageBreak/>
        <w:t xml:space="preserve">where </w:t>
      </w:r>
      <w:r w:rsidR="002865CB" w:rsidRPr="004F0DB7">
        <w:rPr>
          <w:position w:val="-24"/>
        </w:rPr>
        <w:object w:dxaOrig="1880" w:dyaOrig="620">
          <v:shape id="_x0000_i1341" type="#_x0000_t75" style="width:93.75pt;height:30.75pt" o:ole="">
            <v:imagedata r:id="rId595" o:title=""/>
          </v:shape>
          <o:OLEObject Type="Embed" ProgID="Equation.DSMT4" ShapeID="_x0000_i1341" DrawAspect="Content" ObjectID="_1382968626" r:id="rId596"/>
        </w:object>
      </w:r>
      <w:r w:rsidR="00FC1338">
        <w:t xml:space="preserve"> and</w:t>
      </w:r>
      <w:r w:rsidR="00133711">
        <w:t xml:space="preserve"> is one-electron Kohn-Sham Hamiltonian</w:t>
      </w:r>
      <w:r w:rsidR="0092776D">
        <w:t xml:space="preserve">, and the </w:t>
      </w:r>
      <w:r w:rsidR="00813264">
        <w:t>ground-</w:t>
      </w:r>
      <w:r w:rsidR="00A7323B">
        <w:t xml:space="preserve">state </w:t>
      </w:r>
      <w:r w:rsidR="0092776D">
        <w:t xml:space="preserve">wave function </w:t>
      </w:r>
      <w:r w:rsidR="008E41C9">
        <w:t>of</w:t>
      </w:r>
      <w:r w:rsidR="0092776D">
        <w:t xml:space="preserve"> the system is the </w:t>
      </w:r>
      <w:r w:rsidR="00A7323B">
        <w:t xml:space="preserve">antisymmetrized </w:t>
      </w:r>
      <w:r w:rsidR="0092776D">
        <w:t xml:space="preserve">product </w:t>
      </w:r>
      <w:r w:rsidR="00A7323B">
        <w:t xml:space="preserve">(Slater determinant) </w:t>
      </w:r>
      <w:r w:rsidR="0092776D">
        <w:t>of</w:t>
      </w:r>
      <w:r w:rsidR="00A7323B">
        <w:t xml:space="preserve"> the lowest-energy KS spin-orbitals </w:t>
      </w:r>
      <w:r w:rsidR="00E12FB9" w:rsidRPr="00A7323B">
        <w:rPr>
          <w:position w:val="-12"/>
        </w:rPr>
        <w:object w:dxaOrig="400" w:dyaOrig="380">
          <v:shape id="_x0000_i1342" type="#_x0000_t75" style="width:20.25pt;height:18.75pt" o:ole="">
            <v:imagedata r:id="rId597" o:title=""/>
          </v:shape>
          <o:OLEObject Type="Embed" ProgID="Equation.DSMT4" ShapeID="_x0000_i1342" DrawAspect="Content" ObjectID="_1382968627" r:id="rId598"/>
        </w:object>
      </w:r>
      <w:r w:rsidR="00A7323B">
        <w:t>of the system</w:t>
      </w:r>
      <w:r w:rsidR="0092776D">
        <w:t>.</w:t>
      </w:r>
      <w:r w:rsidR="00F12DBF">
        <w:t xml:space="preserve"> </w:t>
      </w:r>
      <w:r w:rsidR="00E12FB9" w:rsidRPr="00A7323B">
        <w:rPr>
          <w:position w:val="-12"/>
        </w:rPr>
        <w:object w:dxaOrig="400" w:dyaOrig="380">
          <v:shape id="_x0000_i1343" type="#_x0000_t75" style="width:20.25pt;height:18.75pt" o:ole="">
            <v:imagedata r:id="rId597" o:title=""/>
          </v:shape>
          <o:OLEObject Type="Embed" ProgID="Equation.DSMT4" ShapeID="_x0000_i1343" DrawAspect="Content" ObjectID="_1382968628" r:id="rId599"/>
        </w:object>
      </w:r>
      <w:r w:rsidR="00823CF3">
        <w:t xml:space="preserve"> </w:t>
      </w:r>
      <w:proofErr w:type="gramStart"/>
      <w:r w:rsidR="001C2E6E">
        <w:t>can</w:t>
      </w:r>
      <w:proofErr w:type="gramEnd"/>
      <w:r w:rsidR="001C2E6E">
        <w:t xml:space="preserve"> be obtained</w:t>
      </w:r>
      <w:r w:rsidR="0092776D">
        <w:t xml:space="preserve"> by solving a Schrödinger equation for electron </w:t>
      </w:r>
      <w:r w:rsidR="0092776D" w:rsidRPr="0092776D">
        <w:rPr>
          <w:i/>
        </w:rPr>
        <w:t>i</w:t>
      </w:r>
      <w:r w:rsidR="0092776D">
        <w:t xml:space="preserve"> using the KS Hamiltonian </w:t>
      </w:r>
      <w:r w:rsidR="00E12FB9" w:rsidRPr="0092776D">
        <w:rPr>
          <w:position w:val="-12"/>
        </w:rPr>
        <w:object w:dxaOrig="380" w:dyaOrig="380">
          <v:shape id="_x0000_i1344" type="#_x0000_t75" style="width:18.75pt;height:18.75pt" o:ole="">
            <v:imagedata r:id="rId600" o:title=""/>
          </v:shape>
          <o:OLEObject Type="Embed" ProgID="Equation.DSMT4" ShapeID="_x0000_i1344" DrawAspect="Content" ObjectID="_1382968629" r:id="rId601"/>
        </w:object>
      </w:r>
      <w:r w:rsidR="00E7477E">
        <w:t>:</w:t>
      </w:r>
    </w:p>
    <w:p w:rsidR="00E7477E" w:rsidRDefault="00E7477E" w:rsidP="00E7477E">
      <w:pPr>
        <w:pStyle w:val="MTDisplayEquation"/>
      </w:pPr>
      <w:r>
        <w:tab/>
      </w:r>
      <w:r w:rsidR="002865CB" w:rsidRPr="00E7477E">
        <w:rPr>
          <w:position w:val="-12"/>
        </w:rPr>
        <w:object w:dxaOrig="1620" w:dyaOrig="380">
          <v:shape id="_x0000_i1345" type="#_x0000_t75" style="width:81pt;height:18.75pt" o:ole="">
            <v:imagedata r:id="rId602" o:title=""/>
          </v:shape>
          <o:OLEObject Type="Embed" ProgID="Equation.DSMT4" ShapeID="_x0000_i1345" DrawAspect="Content" ObjectID="_1382968630" r:id="rId603"/>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59</w:instrText>
        </w:r>
      </w:fldSimple>
      <w:r>
        <w:instrText>)</w:instrText>
      </w:r>
      <w:r w:rsidR="00DC7675">
        <w:fldChar w:fldCharType="end"/>
      </w:r>
    </w:p>
    <w:p w:rsidR="008E41C9" w:rsidRDefault="003A4773" w:rsidP="00890C06">
      <w:pPr>
        <w:ind w:firstLine="0"/>
      </w:pPr>
      <w:proofErr w:type="gramStart"/>
      <w:r>
        <w:t xml:space="preserve">where </w:t>
      </w:r>
      <w:proofErr w:type="gramEnd"/>
      <w:r w:rsidR="00E12FB9" w:rsidRPr="003A4773">
        <w:rPr>
          <w:position w:val="-12"/>
        </w:rPr>
        <w:object w:dxaOrig="380" w:dyaOrig="380">
          <v:shape id="_x0000_i1346" type="#_x0000_t75" style="width:18.75pt;height:18.75pt" o:ole="">
            <v:imagedata r:id="rId604" o:title=""/>
          </v:shape>
          <o:OLEObject Type="Embed" ProgID="Equation.DSMT4" ShapeID="_x0000_i1346" DrawAspect="Content" ObjectID="_1382968631" r:id="rId605"/>
        </w:object>
      </w:r>
      <w:r w:rsidR="008E41C9">
        <w:t>’s</w:t>
      </w:r>
      <w:r>
        <w:t xml:space="preserve"> are orbital energies</w:t>
      </w:r>
      <w:r w:rsidR="00B0773D">
        <w:t xml:space="preserve">. </w:t>
      </w:r>
    </w:p>
    <w:p w:rsidR="00890C06" w:rsidRDefault="00C63B85" w:rsidP="008E41C9">
      <w:pPr>
        <w:rPr>
          <w:rFonts w:cs="Times New Roman"/>
        </w:rPr>
      </w:pPr>
      <w:r>
        <w:rPr>
          <w:rFonts w:cs="Times New Roman"/>
        </w:rPr>
        <w:t>These orbitals can be used to calculate the kinetic energy</w:t>
      </w:r>
      <w:r w:rsidR="004743EA">
        <w:rPr>
          <w:rFonts w:cs="Times New Roman"/>
        </w:rPr>
        <w:t xml:space="preserve"> functional</w:t>
      </w:r>
      <w:r w:rsidR="000C54C3">
        <w:rPr>
          <w:rFonts w:cs="Times New Roman"/>
        </w:rPr>
        <w:t xml:space="preserve"> </w:t>
      </w:r>
      <w:r w:rsidR="00E12FB9" w:rsidRPr="007D3A43">
        <w:rPr>
          <w:rFonts w:cs="Times New Roman"/>
          <w:position w:val="-12"/>
        </w:rPr>
        <w:object w:dxaOrig="240" w:dyaOrig="360">
          <v:shape id="_x0000_i1347" type="#_x0000_t75" style="width:12pt;height:18pt" o:ole="">
            <v:imagedata r:id="rId606" o:title=""/>
          </v:shape>
          <o:OLEObject Type="Embed" ProgID="Equation.DSMT4" ShapeID="_x0000_i1347" DrawAspect="Content" ObjectID="_1382968632" r:id="rId607"/>
        </w:object>
      </w:r>
      <w:r w:rsidR="007D3A43">
        <w:rPr>
          <w:rFonts w:cs="Times New Roman"/>
        </w:rPr>
        <w:t xml:space="preserve"> </w:t>
      </w:r>
      <w:r w:rsidR="000C54C3">
        <w:rPr>
          <w:rFonts w:cs="Times New Roman"/>
        </w:rPr>
        <w:t>and</w:t>
      </w:r>
      <w:r w:rsidR="00A30B08">
        <w:rPr>
          <w:rFonts w:cs="Times New Roman"/>
        </w:rPr>
        <w:t xml:space="preserve"> the electron </w:t>
      </w:r>
      <w:proofErr w:type="gramStart"/>
      <w:r w:rsidR="00A30B08">
        <w:rPr>
          <w:rFonts w:cs="Times New Roman"/>
        </w:rPr>
        <w:t>density</w:t>
      </w:r>
      <w:r w:rsidR="007D3A43">
        <w:rPr>
          <w:rFonts w:cs="Times New Roman"/>
        </w:rPr>
        <w:t xml:space="preserve"> </w:t>
      </w:r>
      <w:proofErr w:type="gramEnd"/>
      <w:r w:rsidR="00E12FB9" w:rsidRPr="0027498E">
        <w:rPr>
          <w:rFonts w:cs="Times New Roman"/>
          <w:position w:val="-10"/>
        </w:rPr>
        <w:object w:dxaOrig="240" w:dyaOrig="260">
          <v:shape id="_x0000_i1348" type="#_x0000_t75" style="width:12pt;height:12.75pt" o:ole="">
            <v:imagedata r:id="rId608" o:title=""/>
          </v:shape>
          <o:OLEObject Type="Embed" ProgID="Equation.DSMT4" ShapeID="_x0000_i1348" DrawAspect="Content" ObjectID="_1382968633" r:id="rId609"/>
        </w:object>
      </w:r>
      <w:r w:rsidR="000C54C3">
        <w:rPr>
          <w:rFonts w:cs="Times New Roman"/>
        </w:rPr>
        <w:t>,</w:t>
      </w:r>
      <w:r w:rsidR="004743EA">
        <w:rPr>
          <w:rFonts w:cs="Times New Roman"/>
        </w:rPr>
        <w:t xml:space="preserve"> and</w:t>
      </w:r>
      <w:r w:rsidR="000C54C3">
        <w:rPr>
          <w:rFonts w:cs="Times New Roman"/>
        </w:rPr>
        <w:t xml:space="preserve"> the latter can be applied to calculate</w:t>
      </w:r>
      <w:r w:rsidR="004743EA">
        <w:rPr>
          <w:rFonts w:cs="Times New Roman"/>
        </w:rPr>
        <w:t xml:space="preserve"> </w:t>
      </w:r>
      <w:r w:rsidR="00305674">
        <w:rPr>
          <w:rFonts w:cs="Times New Roman"/>
        </w:rPr>
        <w:t xml:space="preserve">the </w:t>
      </w:r>
      <w:r w:rsidR="004743EA">
        <w:rPr>
          <w:rFonts w:cs="Times New Roman"/>
        </w:rPr>
        <w:t>external potential functional</w:t>
      </w:r>
      <w:r w:rsidR="00A30B08">
        <w:rPr>
          <w:rFonts w:cs="Times New Roman"/>
        </w:rPr>
        <w:t xml:space="preserve"> </w:t>
      </w:r>
      <w:r w:rsidR="00407E2B">
        <w:rPr>
          <w:rFonts w:cs="Times New Roman"/>
        </w:rPr>
        <w:t>of</w:t>
      </w:r>
      <w:r w:rsidR="002C5EDD">
        <w:rPr>
          <w:rFonts w:cs="Times New Roman"/>
        </w:rPr>
        <w:t xml:space="preserve"> the system:</w:t>
      </w:r>
    </w:p>
    <w:p w:rsidR="00C63B85" w:rsidRDefault="003A52F0" w:rsidP="003A52F0">
      <w:pPr>
        <w:pStyle w:val="MTDisplayEquation"/>
      </w:pPr>
      <w:r>
        <w:tab/>
      </w:r>
      <w:r w:rsidR="002865CB" w:rsidRPr="003A52F0">
        <w:rPr>
          <w:position w:val="-28"/>
        </w:rPr>
        <w:object w:dxaOrig="2880" w:dyaOrig="680">
          <v:shape id="_x0000_i1349" type="#_x0000_t75" style="width:2in;height:33.75pt" o:ole="">
            <v:imagedata r:id="rId610" o:title=""/>
          </v:shape>
          <o:OLEObject Type="Embed" ProgID="Equation.DSMT4" ShapeID="_x0000_i1349" DrawAspect="Content" ObjectID="_1382968634" r:id="rId61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27" w:name="ZEqnNum316641"/>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60</w:instrText>
        </w:r>
      </w:fldSimple>
      <w:r w:rsidR="00002B83">
        <w:instrText>)</w:instrText>
      </w:r>
      <w:bookmarkEnd w:id="127"/>
      <w:r w:rsidR="00DC7675">
        <w:fldChar w:fldCharType="end"/>
      </w:r>
    </w:p>
    <w:p w:rsidR="00A30B08" w:rsidRDefault="00A30B08" w:rsidP="00A30B08">
      <w:pPr>
        <w:pStyle w:val="MTDisplayEquation"/>
      </w:pPr>
      <w:r>
        <w:tab/>
      </w:r>
      <w:r w:rsidR="002865CB" w:rsidRPr="00A30B08">
        <w:rPr>
          <w:position w:val="-28"/>
        </w:rPr>
        <w:object w:dxaOrig="1820" w:dyaOrig="680">
          <v:shape id="_x0000_i1350" type="#_x0000_t75" style="width:90.75pt;height:33.75pt" o:ole="">
            <v:imagedata r:id="rId612" o:title=""/>
          </v:shape>
          <o:OLEObject Type="Embed" ProgID="Equation.DSMT4" ShapeID="_x0000_i1350" DrawAspect="Content" ObjectID="_1382968635" r:id="rId61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28" w:name="ZEqnNum908778"/>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61</w:instrText>
        </w:r>
      </w:fldSimple>
      <w:r w:rsidR="00002B83">
        <w:instrText>)</w:instrText>
      </w:r>
      <w:bookmarkEnd w:id="128"/>
      <w:r w:rsidR="00DC7675">
        <w:fldChar w:fldCharType="end"/>
      </w:r>
    </w:p>
    <w:p w:rsidR="004743EA" w:rsidRPr="004743EA" w:rsidRDefault="004743EA" w:rsidP="004743EA">
      <w:pPr>
        <w:pStyle w:val="MTDisplayEquation"/>
      </w:pPr>
      <w:r>
        <w:tab/>
      </w:r>
      <w:r w:rsidR="002865CB" w:rsidRPr="004743EA">
        <w:rPr>
          <w:position w:val="-16"/>
        </w:rPr>
        <w:object w:dxaOrig="2120" w:dyaOrig="440">
          <v:shape id="_x0000_i1351" type="#_x0000_t75" style="width:105.75pt;height:21.75pt" o:ole="">
            <v:imagedata r:id="rId614" o:title=""/>
          </v:shape>
          <o:OLEObject Type="Embed" ProgID="Equation.DSMT4" ShapeID="_x0000_i1351" DrawAspect="Content" ObjectID="_1382968636" r:id="rId61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29" w:name="ZEqnNum507864"/>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62</w:instrText>
        </w:r>
      </w:fldSimple>
      <w:r w:rsidR="00002B83">
        <w:instrText>)</w:instrText>
      </w:r>
      <w:bookmarkEnd w:id="129"/>
      <w:r w:rsidR="00DC7675">
        <w:fldChar w:fldCharType="end"/>
      </w:r>
    </w:p>
    <w:p w:rsidR="00EB1812" w:rsidRDefault="004743EA" w:rsidP="004743EA">
      <w:r>
        <w:t>The total energy of the above</w:t>
      </w:r>
      <w:r w:rsidR="00C54C1E">
        <w:t xml:space="preserve"> fictitious</w:t>
      </w:r>
      <w:r>
        <w:t xml:space="preserve"> system can be </w:t>
      </w:r>
      <w:r w:rsidR="00FD1BF0">
        <w:t>expres</w:t>
      </w:r>
      <w:r w:rsidR="003260F9">
        <w:t xml:space="preserve">sed using </w:t>
      </w:r>
      <w:r w:rsidR="00813264">
        <w:t>the</w:t>
      </w:r>
      <w:r w:rsidR="003260F9">
        <w:t xml:space="preserve"> functionals in E</w:t>
      </w:r>
      <w:r w:rsidR="005242A4">
        <w:t>q</w:t>
      </w:r>
      <w:proofErr w:type="gramStart"/>
      <w:r w:rsidR="005242A4">
        <w:t>.</w:t>
      </w:r>
      <w:proofErr w:type="gramEnd"/>
      <w:r w:rsidR="00FD1BF0">
        <w:t xml:space="preserve"> </w:t>
      </w:r>
      <w:r w:rsidR="00DC7675">
        <w:fldChar w:fldCharType="begin"/>
      </w:r>
      <w:r w:rsidR="00EB1812">
        <w:instrText xml:space="preserve"> GOTOBUTTON ZEqnNum308733  \* MERGEFORMAT </w:instrText>
      </w:r>
      <w:fldSimple w:instr=" REF ZEqnNum308733 \* Charformat \! \* MERGEFORMAT ">
        <w:r w:rsidR="00A672CD">
          <w:instrText>(4.56)</w:instrText>
        </w:r>
      </w:fldSimple>
      <w:r w:rsidR="00DC7675">
        <w:fldChar w:fldCharType="end"/>
      </w:r>
      <w:r w:rsidR="00EB1812">
        <w:t xml:space="preserve">. </w:t>
      </w:r>
      <w:r w:rsidR="00295341">
        <w:t>A</w:t>
      </w:r>
      <w:r w:rsidR="00F031A0">
        <w:t xml:space="preserve"> real system also </w:t>
      </w:r>
      <w:r w:rsidR="00295341">
        <w:t>contain</w:t>
      </w:r>
      <w:r w:rsidR="00F031A0">
        <w:t xml:space="preserve">s inter-electronic repulsion energy, which </w:t>
      </w:r>
      <w:r w:rsidR="00C83468">
        <w:t xml:space="preserve">can be calculated using </w:t>
      </w:r>
      <w:r w:rsidR="00813264">
        <w:t xml:space="preserve">the </w:t>
      </w:r>
      <w:r w:rsidR="00C83468">
        <w:t>classical Coulomb</w:t>
      </w:r>
      <w:r w:rsidR="00770F96">
        <w:t>ic</w:t>
      </w:r>
      <w:r w:rsidR="00C83468">
        <w:t xml:space="preserve"> interaction as</w:t>
      </w:r>
    </w:p>
    <w:p w:rsidR="004B5A54" w:rsidRDefault="004B5A54" w:rsidP="004B5A54">
      <w:pPr>
        <w:pStyle w:val="MTDisplayEquation"/>
      </w:pPr>
      <w:r>
        <w:tab/>
      </w:r>
      <w:r w:rsidR="002865CB" w:rsidRPr="00A7073A">
        <w:rPr>
          <w:position w:val="-30"/>
        </w:rPr>
        <w:object w:dxaOrig="2680" w:dyaOrig="680">
          <v:shape id="_x0000_i1352" type="#_x0000_t75" style="width:134.25pt;height:33.75pt" o:ole="">
            <v:imagedata r:id="rId616" o:title=""/>
          </v:shape>
          <o:OLEObject Type="Embed" ProgID="Equation.DSMT4" ShapeID="_x0000_i1352" DrawAspect="Content" ObjectID="_1382968637" r:id="rId617"/>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30" w:name="ZEqnNum148813"/>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63</w:instrText>
        </w:r>
      </w:fldSimple>
      <w:r w:rsidR="00002B83">
        <w:instrText>)</w:instrText>
      </w:r>
      <w:bookmarkEnd w:id="130"/>
      <w:r w:rsidR="00DC7675">
        <w:fldChar w:fldCharType="end"/>
      </w:r>
    </w:p>
    <w:p w:rsidR="00AA1879" w:rsidRDefault="00810648" w:rsidP="00AA1879">
      <w:pPr>
        <w:pStyle w:val="MTDisplayEquation"/>
        <w:ind w:firstLine="0"/>
      </w:pPr>
      <w:r>
        <w:t>Thus, the total</w:t>
      </w:r>
      <w:r w:rsidR="00AA1879">
        <w:t xml:space="preserve"> energy </w:t>
      </w:r>
      <w:r w:rsidR="008A3CA7">
        <w:t>of a</w:t>
      </w:r>
      <w:r w:rsidR="00A21C11">
        <w:t xml:space="preserve"> real</w:t>
      </w:r>
      <w:r w:rsidR="008A3CA7">
        <w:t xml:space="preserve"> system </w:t>
      </w:r>
      <w:r w:rsidR="00CA30DB">
        <w:t xml:space="preserve">can be </w:t>
      </w:r>
      <w:r w:rsidR="00813264">
        <w:t>expressed</w:t>
      </w:r>
      <w:r>
        <w:t xml:space="preserve"> using Eqs. </w:t>
      </w:r>
      <w:r w:rsidR="00DC7675">
        <w:fldChar w:fldCharType="begin"/>
      </w:r>
      <w:r>
        <w:instrText xml:space="preserve"> GOTOBUTTON ZEqnNum316641  \* MERGEFORMAT </w:instrText>
      </w:r>
      <w:fldSimple w:instr=" REF ZEqnNum316641 \* Charformat \! \* MERGEFORMAT ">
        <w:r w:rsidR="00A672CD">
          <w:instrText>(4.60)</w:instrText>
        </w:r>
      </w:fldSimple>
      <w:r w:rsidR="00DC7675">
        <w:fldChar w:fldCharType="end"/>
      </w:r>
      <w:r>
        <w:t xml:space="preserve">, </w:t>
      </w:r>
      <w:r w:rsidR="00DC7675">
        <w:fldChar w:fldCharType="begin"/>
      </w:r>
      <w:r>
        <w:instrText xml:space="preserve"> GOTOBUTTON ZEqnNum507864  \* MERGEFORMAT </w:instrText>
      </w:r>
      <w:fldSimple w:instr=" REF ZEqnNum507864 \* Charformat \! \* MERGEFORMAT ">
        <w:r w:rsidR="00A672CD">
          <w:instrText>(4.62)</w:instrText>
        </w:r>
      </w:fldSimple>
      <w:r w:rsidR="00DC7675">
        <w:fldChar w:fldCharType="end"/>
      </w:r>
      <w:r>
        <w:t xml:space="preserve"> </w:t>
      </w:r>
      <w:proofErr w:type="gramStart"/>
      <w:r>
        <w:t xml:space="preserve">and </w:t>
      </w:r>
      <w:proofErr w:type="gramEnd"/>
      <w:r w:rsidR="00DC7675">
        <w:fldChar w:fldCharType="begin"/>
      </w:r>
      <w:r>
        <w:instrText xml:space="preserve"> GOTOBUTTON ZEqnNum148813  \* MERGEFORMAT </w:instrText>
      </w:r>
      <w:fldSimple w:instr=" REF ZEqnNum148813 \* Charformat \! \* MERGEFORMAT ">
        <w:r w:rsidR="00A672CD">
          <w:instrText>(4.63)</w:instrText>
        </w:r>
      </w:fldSimple>
      <w:r w:rsidR="00DC7675">
        <w:fldChar w:fldCharType="end"/>
      </w:r>
      <w:r>
        <w:t>:</w:t>
      </w:r>
    </w:p>
    <w:p w:rsidR="00794D68" w:rsidRDefault="00794D68" w:rsidP="00794D68">
      <w:pPr>
        <w:pStyle w:val="MTDisplayEquation"/>
      </w:pPr>
      <w:r>
        <w:tab/>
      </w:r>
      <w:r w:rsidR="002865CB" w:rsidRPr="00794D68">
        <w:rPr>
          <w:position w:val="-12"/>
        </w:rPr>
        <w:object w:dxaOrig="3600" w:dyaOrig="360">
          <v:shape id="_x0000_i1353" type="#_x0000_t75" style="width:180pt;height:18pt" o:ole="">
            <v:imagedata r:id="rId618" o:title=""/>
          </v:shape>
          <o:OLEObject Type="Embed" ProgID="Equation.DSMT4" ShapeID="_x0000_i1353" DrawAspect="Content" ObjectID="_1382968638" r:id="rId61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31" w:name="ZEqnNum897009"/>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64</w:instrText>
        </w:r>
      </w:fldSimple>
      <w:r w:rsidR="00002B83">
        <w:instrText>)</w:instrText>
      </w:r>
      <w:bookmarkEnd w:id="131"/>
      <w:r w:rsidR="00DC7675">
        <w:fldChar w:fldCharType="end"/>
      </w:r>
    </w:p>
    <w:p w:rsidR="00794D68" w:rsidRDefault="00794D68" w:rsidP="00AA1879">
      <w:pPr>
        <w:pStyle w:val="MTDisplayEquation"/>
        <w:ind w:firstLine="0"/>
      </w:pPr>
      <w:proofErr w:type="gramStart"/>
      <w:r>
        <w:lastRenderedPageBreak/>
        <w:t>where</w:t>
      </w:r>
      <w:proofErr w:type="gramEnd"/>
      <w:r>
        <w:t xml:space="preserve"> </w:t>
      </w:r>
      <w:r w:rsidR="00DC6F70" w:rsidRPr="00DC6F70">
        <w:rPr>
          <w:position w:val="-12"/>
        </w:rPr>
        <w:object w:dxaOrig="360" w:dyaOrig="360">
          <v:shape id="_x0000_i1354" type="#_x0000_t75" style="width:18pt;height:18pt" o:ole="">
            <v:imagedata r:id="rId620" o:title=""/>
          </v:shape>
          <o:OLEObject Type="Embed" ProgID="Equation.DSMT4" ShapeID="_x0000_i1354" DrawAspect="Content" ObjectID="_1382968639" r:id="rId621"/>
        </w:object>
      </w:r>
      <w:r w:rsidR="00FB0AD5">
        <w:t xml:space="preserve"> is the exchange-correlation energy functional</w:t>
      </w:r>
      <w:r w:rsidR="00813264">
        <w:t>,</w:t>
      </w:r>
      <w:r w:rsidR="00CA30DB">
        <w:t xml:space="preserve"> which accounts for the error</w:t>
      </w:r>
      <w:r w:rsidR="00184F51">
        <w:t xml:space="preserve"> made</w:t>
      </w:r>
      <w:r w:rsidR="00CA30DB">
        <w:t xml:space="preserve"> in energy </w:t>
      </w:r>
      <w:r w:rsidR="00184F51">
        <w:t xml:space="preserve">calculation </w:t>
      </w:r>
      <w:r w:rsidR="00CA30DB">
        <w:t xml:space="preserve">from </w:t>
      </w:r>
      <w:r w:rsidR="00184F51">
        <w:t xml:space="preserve">a </w:t>
      </w:r>
      <w:r w:rsidR="00CA30DB">
        <w:t xml:space="preserve">fictitious system to a real system. </w:t>
      </w:r>
      <w:r w:rsidR="00810648">
        <w:t xml:space="preserve">It </w:t>
      </w:r>
      <w:r w:rsidR="003260F9">
        <w:t>can be deduced using E</w:t>
      </w:r>
      <w:r w:rsidR="005242A4">
        <w:t>q</w:t>
      </w:r>
      <w:r>
        <w:t>s</w:t>
      </w:r>
      <w:r w:rsidR="005242A4">
        <w:t>.</w:t>
      </w:r>
      <w:r>
        <w:t xml:space="preserve"> </w:t>
      </w:r>
      <w:r w:rsidR="00DC7675">
        <w:fldChar w:fldCharType="begin"/>
      </w:r>
      <w:r w:rsidR="00A50577">
        <w:instrText xml:space="preserve"> GOTOBUTTON ZEqnNum308733  \* MERGEFORMAT </w:instrText>
      </w:r>
      <w:fldSimple w:instr=" REF ZEqnNum308733 \* Charformat \! \* MERGEFORMAT ">
        <w:r w:rsidR="00A672CD">
          <w:instrText>(4.56)</w:instrText>
        </w:r>
      </w:fldSimple>
      <w:r w:rsidR="00DC7675">
        <w:fldChar w:fldCharType="end"/>
      </w:r>
      <w:r w:rsidR="00A50577">
        <w:t xml:space="preserve"> </w:t>
      </w:r>
      <w:proofErr w:type="gramStart"/>
      <w:r w:rsidR="00A50577">
        <w:t xml:space="preserve">and </w:t>
      </w:r>
      <w:proofErr w:type="gramEnd"/>
      <w:r w:rsidR="00DC7675">
        <w:fldChar w:fldCharType="begin"/>
      </w:r>
      <w:r w:rsidR="00A50577">
        <w:instrText xml:space="preserve"> GOTOBUTTON ZEqnNum897009  \* MERGEFORMAT </w:instrText>
      </w:r>
      <w:fldSimple w:instr=" REF ZEqnNum897009 \* Charformat \! \* MERGEFORMAT ">
        <w:r w:rsidR="00A672CD">
          <w:instrText>(4.64)</w:instrText>
        </w:r>
      </w:fldSimple>
      <w:r w:rsidR="00DC7675">
        <w:fldChar w:fldCharType="end"/>
      </w:r>
      <w:r w:rsidR="00770F96">
        <w:t xml:space="preserve">, and </w:t>
      </w:r>
      <w:r w:rsidR="000B5B05">
        <w:t>can be</w:t>
      </w:r>
      <w:r w:rsidR="00770F96">
        <w:t xml:space="preserve"> written as</w:t>
      </w:r>
    </w:p>
    <w:p w:rsidR="00794D68" w:rsidRDefault="00794D68" w:rsidP="00794D68">
      <w:pPr>
        <w:pStyle w:val="MTDisplayEquation"/>
      </w:pPr>
      <w:r>
        <w:tab/>
      </w:r>
      <w:r w:rsidR="002865CB" w:rsidRPr="00794D68">
        <w:rPr>
          <w:position w:val="-14"/>
        </w:rPr>
        <w:object w:dxaOrig="3940" w:dyaOrig="400">
          <v:shape id="_x0000_i1355" type="#_x0000_t75" style="width:196.5pt;height:20.25pt" o:ole="">
            <v:imagedata r:id="rId622" o:title=""/>
          </v:shape>
          <o:OLEObject Type="Embed" ProgID="Equation.DSMT4" ShapeID="_x0000_i1355" DrawAspect="Content" ObjectID="_1382968640" r:id="rId62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32" w:name="ZEqnNum374723"/>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65</w:instrText>
        </w:r>
      </w:fldSimple>
      <w:r w:rsidR="00002B83">
        <w:instrText>)</w:instrText>
      </w:r>
      <w:bookmarkEnd w:id="132"/>
      <w:r w:rsidR="00DC7675">
        <w:fldChar w:fldCharType="end"/>
      </w:r>
    </w:p>
    <w:p w:rsidR="00EB1812" w:rsidRDefault="00813264" w:rsidP="00D66F41">
      <w:pPr>
        <w:rPr>
          <w:position w:val="-4"/>
        </w:rPr>
      </w:pPr>
      <w:r>
        <w:t>The f</w:t>
      </w:r>
      <w:r w:rsidR="008A3CA7">
        <w:t>irst three terms</w:t>
      </w:r>
      <w:proofErr w:type="gramStart"/>
      <w:r w:rsidR="008A3CA7">
        <w:t xml:space="preserve">, </w:t>
      </w:r>
      <w:proofErr w:type="gramEnd"/>
      <w:r w:rsidR="00DC6F70" w:rsidRPr="00DC7675">
        <w:rPr>
          <w:position w:val="-12"/>
        </w:rPr>
        <w:object w:dxaOrig="240" w:dyaOrig="360">
          <v:shape id="_x0000_i1356" type="#_x0000_t75" style="width:12pt;height:18pt" o:ole="">
            <v:imagedata r:id="rId624" o:title=""/>
          </v:shape>
          <o:OLEObject Type="Embed" ProgID="Equation.DSMT4" ShapeID="_x0000_i1356" DrawAspect="Content" ObjectID="_1382968641" r:id="rId625"/>
        </w:object>
      </w:r>
      <w:r w:rsidR="008A3CA7">
        <w:t xml:space="preserve">, </w:t>
      </w:r>
      <w:r w:rsidR="008A3CA7" w:rsidRPr="004C09A7">
        <w:rPr>
          <w:i/>
        </w:rPr>
        <w:t>J</w:t>
      </w:r>
      <w:r w:rsidR="008A3CA7">
        <w:t xml:space="preserve"> and</w:t>
      </w:r>
      <w:r w:rsidR="00DC6F70">
        <w:t xml:space="preserve"> </w:t>
      </w:r>
      <w:r w:rsidR="00DC6F70" w:rsidRPr="00DC7675">
        <w:rPr>
          <w:position w:val="-12"/>
        </w:rPr>
        <w:object w:dxaOrig="360" w:dyaOrig="360">
          <v:shape id="_x0000_i1357" type="#_x0000_t75" style="width:18pt;height:18pt" o:ole="">
            <v:imagedata r:id="rId626" o:title=""/>
          </v:shape>
          <o:OLEObject Type="Embed" ProgID="Equation.DSMT4" ShapeID="_x0000_i1357" DrawAspect="Content" ObjectID="_1382968642" r:id="rId627"/>
        </w:object>
      </w:r>
      <w:r w:rsidR="008A3CA7">
        <w:t xml:space="preserve">, in the energy expression </w:t>
      </w:r>
      <w:r w:rsidR="003260F9">
        <w:t>given in E</w:t>
      </w:r>
      <w:r w:rsidR="005242A4">
        <w:t>q.</w:t>
      </w:r>
      <w:r w:rsidR="004C09A7">
        <w:t xml:space="preserve"> </w:t>
      </w:r>
      <w:r w:rsidR="00DC7675">
        <w:fldChar w:fldCharType="begin"/>
      </w:r>
      <w:r w:rsidR="00B0363E">
        <w:instrText xml:space="preserve"> GOTOBUTTON ZEqnNum897009  \* MERGEFORMAT </w:instrText>
      </w:r>
      <w:fldSimple w:instr=" REF ZEqnNum897009 \* Charformat \! \* MERGEFORMAT ">
        <w:r w:rsidR="00A672CD">
          <w:instrText>(4.64)</w:instrText>
        </w:r>
      </w:fldSimple>
      <w:r w:rsidR="00DC7675">
        <w:fldChar w:fldCharType="end"/>
      </w:r>
      <w:r w:rsidR="00D768A2">
        <w:t xml:space="preserve"> can </w:t>
      </w:r>
      <w:r w:rsidR="008A44B6">
        <w:t>be</w:t>
      </w:r>
      <w:r w:rsidR="00D768A2">
        <w:t xml:space="preserve"> evaluated </w:t>
      </w:r>
      <w:r w:rsidR="008A44B6">
        <w:t>by employing</w:t>
      </w:r>
      <w:r w:rsidR="00D768A2">
        <w:t xml:space="preserve"> </w:t>
      </w:r>
      <w:r w:rsidR="00DC6F70" w:rsidRPr="00DC7675">
        <w:rPr>
          <w:rFonts w:cs="Times New Roman"/>
          <w:i/>
          <w:position w:val="-10"/>
        </w:rPr>
        <w:object w:dxaOrig="240" w:dyaOrig="260">
          <v:shape id="_x0000_i1358" type="#_x0000_t75" style="width:12pt;height:12.75pt" o:ole="">
            <v:imagedata r:id="rId628" o:title=""/>
          </v:shape>
          <o:OLEObject Type="Embed" ProgID="Equation.DSMT4" ShapeID="_x0000_i1358" DrawAspect="Content" ObjectID="_1382968643" r:id="rId629"/>
        </w:object>
      </w:r>
      <w:r w:rsidR="00D768A2">
        <w:t xml:space="preserve">. These three functionals contribute the most to the energy. A small contribution is from the exchange-correlation functional, </w:t>
      </w:r>
      <w:r w:rsidR="00DC6F70" w:rsidRPr="00DC6F70">
        <w:rPr>
          <w:position w:val="-12"/>
        </w:rPr>
        <w:object w:dxaOrig="360" w:dyaOrig="360">
          <v:shape id="_x0000_i1359" type="#_x0000_t75" style="width:18pt;height:18pt" o:ole="">
            <v:imagedata r:id="rId630" o:title=""/>
          </v:shape>
          <o:OLEObject Type="Embed" ProgID="Equation.DSMT4" ShapeID="_x0000_i1359" DrawAspect="Content" ObjectID="_1382968644" r:id="rId631"/>
        </w:object>
      </w:r>
      <w:r w:rsidR="00D768A2">
        <w:t xml:space="preserve">, which is </w:t>
      </w:r>
      <w:r w:rsidR="00F40DA9">
        <w:t xml:space="preserve">the sum of the error made in </w:t>
      </w:r>
      <w:r w:rsidR="00F83BB2">
        <w:t xml:space="preserve">the </w:t>
      </w:r>
      <w:r w:rsidR="00F40DA9">
        <w:t>calculati</w:t>
      </w:r>
      <w:r w:rsidR="00F83BB2">
        <w:t>on</w:t>
      </w:r>
      <w:r w:rsidR="00F40DA9">
        <w:t xml:space="preserve"> </w:t>
      </w:r>
      <w:r w:rsidR="00F83BB2">
        <w:t xml:space="preserve">of </w:t>
      </w:r>
      <w:r w:rsidR="00F40DA9">
        <w:t xml:space="preserve">the kinetic energy and electron-electron interaction </w:t>
      </w:r>
      <w:r w:rsidR="006B106F">
        <w:t xml:space="preserve">energy </w:t>
      </w:r>
      <w:r w:rsidR="00F83BB2">
        <w:t>because of the consideration of</w:t>
      </w:r>
      <w:r w:rsidR="00F40DA9">
        <w:t xml:space="preserve"> a non-interacting fictitious system</w:t>
      </w:r>
      <w:r w:rsidR="00915D98">
        <w:t>,</w:t>
      </w:r>
      <w:r w:rsidR="00F40DA9">
        <w:t xml:space="preserve"> and its v</w:t>
      </w:r>
      <w:r w:rsidR="004515E6">
        <w:t>a</w:t>
      </w:r>
      <w:r w:rsidR="00F40DA9">
        <w:t xml:space="preserve">lue is </w:t>
      </w:r>
      <w:r w:rsidR="00D768A2">
        <w:t>not easy to evaluate</w:t>
      </w:r>
      <w:r w:rsidR="00F83BB2">
        <w:t>,</w:t>
      </w:r>
      <w:r w:rsidR="004515E6">
        <w:t xml:space="preserve"> accurately</w:t>
      </w:r>
      <w:r w:rsidR="00D768A2">
        <w:t xml:space="preserve">. </w:t>
      </w:r>
      <w:r w:rsidR="004076F4">
        <w:t xml:space="preserve">A good approximation of the exchange-correlation functional </w:t>
      </w:r>
      <w:r w:rsidR="00DC6F70" w:rsidRPr="00DC7675">
        <w:rPr>
          <w:position w:val="-12"/>
        </w:rPr>
        <w:object w:dxaOrig="360" w:dyaOrig="360">
          <v:shape id="_x0000_i1360" type="#_x0000_t75" style="width:18pt;height:18pt" o:ole="">
            <v:imagedata r:id="rId632" o:title=""/>
          </v:shape>
          <o:OLEObject Type="Embed" ProgID="Equation.DSMT4" ShapeID="_x0000_i1360" DrawAspect="Content" ObjectID="_1382968645" r:id="rId633"/>
        </w:object>
      </w:r>
      <w:r w:rsidR="004076F4">
        <w:t xml:space="preserve"> is required to </w:t>
      </w:r>
      <w:r w:rsidR="00552616">
        <w:t xml:space="preserve">calculate accurate </w:t>
      </w:r>
      <w:r w:rsidR="004076F4">
        <w:t>value</w:t>
      </w:r>
      <w:r w:rsidR="00552616">
        <w:t>s</w:t>
      </w:r>
      <w:r w:rsidR="004076F4">
        <w:t xml:space="preserve"> of </w:t>
      </w:r>
      <w:r w:rsidR="00BF224D">
        <w:t xml:space="preserve">molecular properties </w:t>
      </w:r>
      <w:r w:rsidR="00341AF2">
        <w:t xml:space="preserve">by </w:t>
      </w:r>
      <w:r w:rsidR="00552616">
        <w:t>the</w:t>
      </w:r>
      <w:r w:rsidR="00341AF2">
        <w:t xml:space="preserve"> KS method</w:t>
      </w:r>
      <w:r w:rsidR="004076F4">
        <w:t xml:space="preserve">. </w:t>
      </w:r>
      <w:r w:rsidR="00D768A2">
        <w:t xml:space="preserve">A </w:t>
      </w:r>
      <w:r w:rsidR="00D16D0C">
        <w:t>number</w:t>
      </w:r>
      <w:r w:rsidR="00D768A2">
        <w:t xml:space="preserve"> of research work</w:t>
      </w:r>
      <w:r>
        <w:t>s have</w:t>
      </w:r>
      <w:r w:rsidR="00D768A2">
        <w:t xml:space="preserve"> been done</w:t>
      </w:r>
      <w:r w:rsidR="0077081C">
        <w:t xml:space="preserve"> in </w:t>
      </w:r>
      <w:r>
        <w:t xml:space="preserve">the </w:t>
      </w:r>
      <w:r w:rsidR="0077081C">
        <w:t>past</w:t>
      </w:r>
      <w:r w:rsidR="00D768A2">
        <w:t xml:space="preserve"> to evaluate its </w:t>
      </w:r>
      <w:r w:rsidR="00F40DA9">
        <w:t xml:space="preserve">most approximate </w:t>
      </w:r>
      <w:r w:rsidR="008B4FBC">
        <w:t>value</w:t>
      </w:r>
      <w:r>
        <w:t>; this is discussed in S</w:t>
      </w:r>
      <w:r w:rsidR="0081177D">
        <w:t xml:space="preserve">ection </w:t>
      </w:r>
      <w:r w:rsidR="00DC7675">
        <w:fldChar w:fldCharType="begin"/>
      </w:r>
      <w:r w:rsidR="0081177D">
        <w:instrText xml:space="preserve"> REF _Ref306290899 \r \h </w:instrText>
      </w:r>
      <w:r w:rsidR="00DC7675">
        <w:fldChar w:fldCharType="separate"/>
      </w:r>
      <w:r w:rsidR="00A672CD">
        <w:t>4.1.5.3</w:t>
      </w:r>
      <w:r w:rsidR="00DC7675">
        <w:fldChar w:fldCharType="end"/>
      </w:r>
      <w:r w:rsidR="00D768A2">
        <w:t>.</w:t>
      </w:r>
      <w:r w:rsidR="00F40DA9">
        <w:t xml:space="preserve"> </w:t>
      </w:r>
    </w:p>
    <w:p w:rsidR="006D004F" w:rsidRDefault="00D66F41" w:rsidP="006D004F">
      <w:r>
        <w:t xml:space="preserve">The evaluation of </w:t>
      </w:r>
      <w:r w:rsidR="00813264">
        <w:t xml:space="preserve">the </w:t>
      </w:r>
      <w:r>
        <w:t xml:space="preserve">minimum ground-state energy of a molecule by the KS method works </w:t>
      </w:r>
      <w:r w:rsidR="00E659C9">
        <w:t xml:space="preserve">in </w:t>
      </w:r>
      <w:r>
        <w:t xml:space="preserve">the following way: </w:t>
      </w:r>
      <w:r w:rsidR="009002B8">
        <w:t>t</w:t>
      </w:r>
      <w:r>
        <w:t>he orthonormal orbitals</w:t>
      </w:r>
      <w:proofErr w:type="gramStart"/>
      <w:r>
        <w:t>,</w:t>
      </w:r>
      <w:r w:rsidR="00F65930" w:rsidRPr="00F65930">
        <w:t xml:space="preserve"> </w:t>
      </w:r>
      <w:proofErr w:type="gramEnd"/>
      <w:r w:rsidR="00DC6F70" w:rsidRPr="00A7323B">
        <w:rPr>
          <w:position w:val="-12"/>
        </w:rPr>
        <w:object w:dxaOrig="400" w:dyaOrig="380">
          <v:shape id="_x0000_i1361" type="#_x0000_t75" style="width:20.25pt;height:18.75pt" o:ole="">
            <v:imagedata r:id="rId597" o:title=""/>
          </v:shape>
          <o:OLEObject Type="Embed" ProgID="Equation.DSMT4" ShapeID="_x0000_i1361" DrawAspect="Content" ObjectID="_1382968646" r:id="rId634"/>
        </w:object>
      </w:r>
      <w:r w:rsidR="00813264">
        <w:t>,</w:t>
      </w:r>
      <w:r w:rsidR="009002B8">
        <w:t xml:space="preserve"> are varied</w:t>
      </w:r>
      <w:r>
        <w:t xml:space="preserve"> and </w:t>
      </w:r>
      <w:r w:rsidR="009002B8">
        <w:t>electron</w:t>
      </w:r>
      <w:r>
        <w:t xml:space="preserve"> density</w:t>
      </w:r>
      <w:r w:rsidR="00F65930">
        <w:t xml:space="preserve"> </w:t>
      </w:r>
      <w:r w:rsidR="00DC6F70" w:rsidRPr="00F65930">
        <w:rPr>
          <w:position w:val="-10"/>
        </w:rPr>
        <w:object w:dxaOrig="499" w:dyaOrig="320">
          <v:shape id="_x0000_i1362" type="#_x0000_t75" style="width:24.75pt;height:15.75pt" o:ole="">
            <v:imagedata r:id="rId635" o:title=""/>
          </v:shape>
          <o:OLEObject Type="Embed" ProgID="Equation.DSMT4" ShapeID="_x0000_i1362" DrawAspect="Content" ObjectID="_1382968647" r:id="rId636"/>
        </w:object>
      </w:r>
      <w:r w:rsidR="00F65930">
        <w:t xml:space="preserve"> </w:t>
      </w:r>
      <w:r w:rsidR="009002B8">
        <w:t xml:space="preserve">is determined </w:t>
      </w:r>
      <w:r w:rsidR="003B0D5C">
        <w:t>by</w:t>
      </w:r>
      <w:r>
        <w:t xml:space="preserve"> </w:t>
      </w:r>
      <w:r w:rsidR="003B0D5C">
        <w:t>employing</w:t>
      </w:r>
      <w:r w:rsidR="003260F9">
        <w:t xml:space="preserve"> E</w:t>
      </w:r>
      <w:r w:rsidR="005242A4">
        <w:t>q.</w:t>
      </w:r>
      <w:r>
        <w:t xml:space="preserve"> </w:t>
      </w:r>
      <w:r w:rsidR="00DC7675">
        <w:fldChar w:fldCharType="begin"/>
      </w:r>
      <w:r w:rsidR="00122B5E">
        <w:instrText xml:space="preserve"> GOTOBUTTON ZEqnNum908778  \* MERGEFORMAT </w:instrText>
      </w:r>
      <w:fldSimple w:instr=" REF ZEqnNum908778 \* Charformat \! \* MERGEFORMAT ">
        <w:r w:rsidR="00A672CD">
          <w:instrText>(4.61)</w:instrText>
        </w:r>
      </w:fldSimple>
      <w:r w:rsidR="00DC7675">
        <w:fldChar w:fldCharType="end"/>
      </w:r>
      <w:r w:rsidR="001C7D9E">
        <w:t xml:space="preserve">. This energy density must </w:t>
      </w:r>
      <w:r w:rsidR="00B577D8">
        <w:t>satisfy</w:t>
      </w:r>
      <w:r w:rsidR="001C7D9E">
        <w:t xml:space="preserve"> the </w:t>
      </w:r>
      <w:proofErr w:type="gramStart"/>
      <w:r w:rsidR="00295AD0">
        <w:t>constraint</w:t>
      </w:r>
      <w:r w:rsidR="00B577D8">
        <w:t xml:space="preserve"> </w:t>
      </w:r>
      <w:proofErr w:type="gramEnd"/>
      <w:r w:rsidR="00632CEE" w:rsidRPr="00295AD0">
        <w:rPr>
          <w:position w:val="-16"/>
        </w:rPr>
        <w:object w:dxaOrig="940" w:dyaOrig="440">
          <v:shape id="_x0000_i1363" type="#_x0000_t75" style="width:46.5pt;height:21.75pt" o:ole="">
            <v:imagedata r:id="rId637" o:title=""/>
          </v:shape>
          <o:OLEObject Type="Embed" ProgID="Equation.DSMT4" ShapeID="_x0000_i1363" DrawAspect="Content" ObjectID="_1382968648" r:id="rId638"/>
        </w:object>
      </w:r>
      <w:r w:rsidR="001C7D9E">
        <w:t xml:space="preserve">. The minimum energy will be achieved if </w:t>
      </w:r>
      <w:r w:rsidR="00DC6F70" w:rsidRPr="00F65930">
        <w:rPr>
          <w:position w:val="-10"/>
        </w:rPr>
        <w:object w:dxaOrig="499" w:dyaOrig="320">
          <v:shape id="_x0000_i1364" type="#_x0000_t75" style="width:24.75pt;height:15.75pt" o:ole="">
            <v:imagedata r:id="rId635" o:title=""/>
          </v:shape>
          <o:OLEObject Type="Embed" ProgID="Equation.DSMT4" ShapeID="_x0000_i1364" DrawAspect="Content" ObjectID="_1382968649" r:id="rId639"/>
        </w:object>
      </w:r>
      <w:r w:rsidR="00D03FC1">
        <w:t xml:space="preserve"> </w:t>
      </w:r>
      <w:r w:rsidR="001C7D9E">
        <w:t>is equal to the ground-state density</w:t>
      </w:r>
      <w:proofErr w:type="gramStart"/>
      <w:r w:rsidR="00210DF0">
        <w:t xml:space="preserve">, </w:t>
      </w:r>
      <w:proofErr w:type="gramEnd"/>
      <w:r w:rsidR="00DC6F70" w:rsidRPr="00D03FC1">
        <w:rPr>
          <w:position w:val="-14"/>
        </w:rPr>
        <w:object w:dxaOrig="620" w:dyaOrig="400">
          <v:shape id="_x0000_i1365" type="#_x0000_t75" style="width:30.75pt;height:20.25pt" o:ole="">
            <v:imagedata r:id="rId640" o:title=""/>
          </v:shape>
          <o:OLEObject Type="Embed" ProgID="Equation.DSMT4" ShapeID="_x0000_i1365" DrawAspect="Content" ObjectID="_1382968650" r:id="rId641"/>
        </w:object>
      </w:r>
      <w:r w:rsidR="003260F9">
        <w:t>, as given in E</w:t>
      </w:r>
      <w:r w:rsidR="005242A4">
        <w:t>q.</w:t>
      </w:r>
      <w:r w:rsidR="001C7D9E">
        <w:t xml:space="preserve"> </w:t>
      </w:r>
      <w:r w:rsidR="00DC7675">
        <w:fldChar w:fldCharType="begin"/>
      </w:r>
      <w:r w:rsidR="00122B5E">
        <w:instrText xml:space="preserve"> GOTOBUTTON ZEqnNum682966  \* MERGEFORMAT </w:instrText>
      </w:r>
      <w:fldSimple w:instr=" REF ZEqnNum682966 \* Charformat \! \* MERGEFORMAT ">
        <w:r w:rsidR="00A672CD">
          <w:instrText>(4.57)</w:instrText>
        </w:r>
      </w:fldSimple>
      <w:r w:rsidR="00DC7675">
        <w:fldChar w:fldCharType="end"/>
      </w:r>
      <w:r w:rsidR="001C7D9E">
        <w:t>.</w:t>
      </w:r>
      <w:r w:rsidR="00F12626">
        <w:t xml:space="preserve"> The </w:t>
      </w:r>
      <w:r w:rsidR="00CD55DC">
        <w:t>KS</w:t>
      </w:r>
      <w:r w:rsidR="00F12626">
        <w:t xml:space="preserve"> orbitals</w:t>
      </w:r>
      <w:r w:rsidR="00CD55DC">
        <w:t xml:space="preserve"> that</w:t>
      </w:r>
      <w:r w:rsidR="005C403B">
        <w:t xml:space="preserve"> minimize</w:t>
      </w:r>
      <w:r w:rsidR="00F12626">
        <w:t xml:space="preserve"> the </w:t>
      </w:r>
      <w:r w:rsidR="00813264">
        <w:t>molecular ground-</w:t>
      </w:r>
      <w:r w:rsidR="00CD55DC">
        <w:t xml:space="preserve">state </w:t>
      </w:r>
      <w:r w:rsidR="00F12626">
        <w:t xml:space="preserve">energy </w:t>
      </w:r>
      <w:r w:rsidR="00813264">
        <w:t>satisfy</w:t>
      </w:r>
    </w:p>
    <w:p w:rsidR="00F12626" w:rsidRDefault="00210DF0" w:rsidP="00210DF0">
      <w:pPr>
        <w:pStyle w:val="MTDisplayEquation"/>
      </w:pPr>
      <w:r>
        <w:tab/>
      </w:r>
      <w:r w:rsidR="00632CEE" w:rsidRPr="00210DF0">
        <w:rPr>
          <w:position w:val="-34"/>
        </w:rPr>
        <w:object w:dxaOrig="5660" w:dyaOrig="800">
          <v:shape id="_x0000_i1366" type="#_x0000_t75" style="width:283.5pt;height:39.75pt" o:ole="">
            <v:imagedata r:id="rId642" o:title=""/>
          </v:shape>
          <o:OLEObject Type="Embed" ProgID="Equation.DSMT4" ShapeID="_x0000_i1366" DrawAspect="Content" ObjectID="_1382968651" r:id="rId64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66</w:instrText>
        </w:r>
      </w:fldSimple>
      <w:r w:rsidR="00002B83">
        <w:instrText>)</w:instrText>
      </w:r>
      <w:r w:rsidR="00DC7675">
        <w:fldChar w:fldCharType="end"/>
      </w:r>
    </w:p>
    <w:p w:rsidR="00B9740B" w:rsidRDefault="00B9740B" w:rsidP="00B9740B">
      <w:pPr>
        <w:ind w:firstLine="0"/>
      </w:pPr>
      <w:proofErr w:type="gramStart"/>
      <w:r>
        <w:lastRenderedPageBreak/>
        <w:t>where</w:t>
      </w:r>
      <w:proofErr w:type="gramEnd"/>
      <w:r>
        <w:t xml:space="preserve"> the exchange-correlation potential, </w:t>
      </w:r>
      <w:r w:rsidR="00DC6F70" w:rsidRPr="00CD55DC">
        <w:rPr>
          <w:position w:val="-12"/>
        </w:rPr>
        <w:object w:dxaOrig="320" w:dyaOrig="360">
          <v:shape id="_x0000_i1367" type="#_x0000_t75" style="width:15.75pt;height:18pt" o:ole="">
            <v:imagedata r:id="rId644" o:title=""/>
          </v:shape>
          <o:OLEObject Type="Embed" ProgID="Equation.DSMT4" ShapeID="_x0000_i1367" DrawAspect="Content" ObjectID="_1382968652" r:id="rId645"/>
        </w:object>
      </w:r>
      <w:r w:rsidR="00AE708D">
        <w:t xml:space="preserve">, </w:t>
      </w:r>
      <w:r>
        <w:t>is a functional derivative of the exchange-correlation energy</w:t>
      </w:r>
      <w:r w:rsidR="00CD55DC">
        <w:t xml:space="preserve"> functional</w:t>
      </w:r>
      <w:r w:rsidR="00A92729">
        <w:t xml:space="preserve">, </w:t>
      </w:r>
      <w:r w:rsidR="00DC6F70" w:rsidRPr="00CD55DC">
        <w:rPr>
          <w:position w:val="-12"/>
        </w:rPr>
        <w:object w:dxaOrig="360" w:dyaOrig="360">
          <v:shape id="_x0000_i1368" type="#_x0000_t75" style="width:18pt;height:18pt" o:ole="">
            <v:imagedata r:id="rId646" o:title=""/>
          </v:shape>
          <o:OLEObject Type="Embed" ProgID="Equation.DSMT4" ShapeID="_x0000_i1368" DrawAspect="Content" ObjectID="_1382968653" r:id="rId647"/>
        </w:object>
      </w:r>
      <w:r w:rsidR="00A92729">
        <w:t>,</w:t>
      </w:r>
      <w:r>
        <w:t xml:space="preserve"> </w:t>
      </w:r>
      <w:r w:rsidR="00813264">
        <w:t>and reads</w:t>
      </w:r>
    </w:p>
    <w:p w:rsidR="00210DF0" w:rsidRDefault="00210DF0" w:rsidP="00210DF0">
      <w:pPr>
        <w:pStyle w:val="MTDisplayEquation"/>
      </w:pPr>
      <w:r>
        <w:tab/>
      </w:r>
      <w:r w:rsidR="00632CEE" w:rsidRPr="00210DF0">
        <w:rPr>
          <w:position w:val="-28"/>
        </w:rPr>
        <w:object w:dxaOrig="1880" w:dyaOrig="660">
          <v:shape id="_x0000_i1369" type="#_x0000_t75" style="width:93.75pt;height:33pt" o:ole="">
            <v:imagedata r:id="rId648" o:title=""/>
          </v:shape>
          <o:OLEObject Type="Embed" ProgID="Equation.DSMT4" ShapeID="_x0000_i1369" DrawAspect="Content" ObjectID="_1382968654" r:id="rId64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33" w:name="ZEqnNum366799"/>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67</w:instrText>
        </w:r>
      </w:fldSimple>
      <w:r w:rsidR="00002B83">
        <w:instrText>)</w:instrText>
      </w:r>
      <w:bookmarkEnd w:id="133"/>
      <w:r w:rsidR="00DC7675">
        <w:fldChar w:fldCharType="end"/>
      </w:r>
    </w:p>
    <w:p w:rsidR="00080F3D" w:rsidRPr="006D004F" w:rsidRDefault="00080F3D" w:rsidP="00080F3D">
      <w:pPr>
        <w:pStyle w:val="Heading4"/>
      </w:pPr>
      <w:bookmarkStart w:id="134" w:name="_Ref306290899"/>
      <w:bookmarkStart w:id="135" w:name="_Toc308512900"/>
      <w:r>
        <w:t>Exchange-</w:t>
      </w:r>
      <w:r w:rsidR="005F662B">
        <w:t>C</w:t>
      </w:r>
      <w:r>
        <w:t>orrelation functional</w:t>
      </w:r>
      <w:r w:rsidR="005F662B">
        <w:t>s</w:t>
      </w:r>
      <w:bookmarkEnd w:id="134"/>
      <w:bookmarkEnd w:id="135"/>
    </w:p>
    <w:p w:rsidR="004743EA" w:rsidRDefault="00FD1BF0" w:rsidP="004743EA">
      <w:r>
        <w:t xml:space="preserve"> </w:t>
      </w:r>
      <w:r w:rsidR="00E20A20">
        <w:t>The calculatio</w:t>
      </w:r>
      <w:r w:rsidR="0023257A">
        <w:t xml:space="preserve">n of </w:t>
      </w:r>
      <w:r w:rsidR="00E45973">
        <w:t xml:space="preserve">the </w:t>
      </w:r>
      <w:r w:rsidR="0023257A">
        <w:t xml:space="preserve">energy </w:t>
      </w:r>
      <w:r w:rsidR="00E45973">
        <w:t xml:space="preserve">of a molecule </w:t>
      </w:r>
      <w:r w:rsidR="000A0548">
        <w:t>by applying</w:t>
      </w:r>
      <w:r w:rsidR="0023257A">
        <w:t xml:space="preserve"> the KS method</w:t>
      </w:r>
      <w:r w:rsidR="00E20A20">
        <w:t xml:space="preserve"> </w:t>
      </w:r>
      <w:r w:rsidR="0023257A">
        <w:t>requires</w:t>
      </w:r>
      <w:r w:rsidR="00E20A20">
        <w:t xml:space="preserve"> </w:t>
      </w:r>
      <w:r w:rsidR="00946A2D">
        <w:t xml:space="preserve">a </w:t>
      </w:r>
      <w:r w:rsidR="00E20A20">
        <w:t xml:space="preserve">knowledge </w:t>
      </w:r>
      <w:proofErr w:type="gramStart"/>
      <w:r w:rsidR="00E20A20">
        <w:t xml:space="preserve">of </w:t>
      </w:r>
      <w:proofErr w:type="gramEnd"/>
      <w:r w:rsidR="001E5A9E" w:rsidRPr="00CD55DC">
        <w:rPr>
          <w:position w:val="-12"/>
        </w:rPr>
        <w:object w:dxaOrig="360" w:dyaOrig="360">
          <v:shape id="_x0000_i1370" type="#_x0000_t75" style="width:18pt;height:18pt" o:ole="">
            <v:imagedata r:id="rId646" o:title=""/>
          </v:shape>
          <o:OLEObject Type="Embed" ProgID="Equation.DSMT4" ShapeID="_x0000_i1370" DrawAspect="Content" ObjectID="_1382968655" r:id="rId650"/>
        </w:object>
      </w:r>
      <w:r w:rsidR="002A5268">
        <w:t xml:space="preserve">, and its </w:t>
      </w:r>
      <w:r w:rsidR="00E20A20">
        <w:t>fun</w:t>
      </w:r>
      <w:r w:rsidR="0023257A">
        <w:t>ctional derivative generate</w:t>
      </w:r>
      <w:r w:rsidR="00E20A20">
        <w:t>s</w:t>
      </w:r>
      <w:r w:rsidR="002A5268">
        <w:t xml:space="preserve"> </w:t>
      </w:r>
      <w:r w:rsidR="001E5A9E" w:rsidRPr="002A5268">
        <w:rPr>
          <w:position w:val="-12"/>
        </w:rPr>
        <w:object w:dxaOrig="320" w:dyaOrig="360">
          <v:shape id="_x0000_i1371" type="#_x0000_t75" style="width:15.75pt;height:18pt" o:ole="">
            <v:imagedata r:id="rId651" o:title=""/>
          </v:shape>
          <o:OLEObject Type="Embed" ProgID="Equation.DSMT4" ShapeID="_x0000_i1371" DrawAspect="Content" ObjectID="_1382968656" r:id="rId652"/>
        </w:object>
      </w:r>
      <w:r w:rsidR="003260F9">
        <w:t>, as shown in E</w:t>
      </w:r>
      <w:r w:rsidR="005242A4">
        <w:t>q.</w:t>
      </w:r>
      <w:r w:rsidR="00E20A20">
        <w:t xml:space="preserve"> </w:t>
      </w:r>
      <w:r w:rsidR="00DC7675">
        <w:fldChar w:fldCharType="begin"/>
      </w:r>
      <w:r w:rsidR="009928F4">
        <w:instrText xml:space="preserve"> GOTOBUTTON ZEqnNum366799  \* MERGEFORMAT </w:instrText>
      </w:r>
      <w:fldSimple w:instr=" REF ZEqnNum366799 \* Charformat \! \* MERGEFORMAT ">
        <w:r w:rsidR="00A672CD">
          <w:instrText>(4.67)</w:instrText>
        </w:r>
      </w:fldSimple>
      <w:r w:rsidR="00DC7675">
        <w:fldChar w:fldCharType="end"/>
      </w:r>
      <w:r w:rsidR="009928F4">
        <w:t>.</w:t>
      </w:r>
      <w:r w:rsidR="00E20A20">
        <w:t xml:space="preserve"> </w:t>
      </w:r>
      <w:r w:rsidR="001E5A9E" w:rsidRPr="002A5268">
        <w:rPr>
          <w:position w:val="-12"/>
        </w:rPr>
        <w:object w:dxaOrig="320" w:dyaOrig="360">
          <v:shape id="_x0000_i1372" type="#_x0000_t75" style="width:15.75pt;height:18pt" o:ole="">
            <v:imagedata r:id="rId651" o:title=""/>
          </v:shape>
          <o:OLEObject Type="Embed" ProgID="Equation.DSMT4" ShapeID="_x0000_i1372" DrawAspect="Content" ObjectID="_1382968657" r:id="rId653"/>
        </w:object>
      </w:r>
      <w:r w:rsidR="002A5268">
        <w:t xml:space="preserve"> </w:t>
      </w:r>
      <w:proofErr w:type="gramStart"/>
      <w:r w:rsidR="00E20A20">
        <w:t>is</w:t>
      </w:r>
      <w:proofErr w:type="gramEnd"/>
      <w:r w:rsidR="00E20A20">
        <w:t xml:space="preserve"> </w:t>
      </w:r>
      <w:r w:rsidR="00D34C48">
        <w:t>a</w:t>
      </w:r>
      <w:r w:rsidR="0019702E">
        <w:t xml:space="preserve"> function of the spatial co</w:t>
      </w:r>
      <w:r w:rsidR="00E20A20">
        <w:t>ordinates</w:t>
      </w:r>
      <w:r w:rsidR="009E46CE">
        <w:t>.</w:t>
      </w:r>
      <w:r w:rsidR="00D70213">
        <w:t xml:space="preserve"> There are many approximation methods</w:t>
      </w:r>
      <w:r w:rsidR="00181734">
        <w:t xml:space="preserve"> available </w:t>
      </w:r>
      <w:r w:rsidR="00D70213">
        <w:t xml:space="preserve">in </w:t>
      </w:r>
      <w:r w:rsidR="00813264">
        <w:t xml:space="preserve">the </w:t>
      </w:r>
      <w:r w:rsidR="00D70213">
        <w:t xml:space="preserve">literature to calculate the value </w:t>
      </w:r>
      <w:proofErr w:type="gramStart"/>
      <w:r w:rsidR="00D70213">
        <w:t>of</w:t>
      </w:r>
      <w:r w:rsidR="00415B69">
        <w:t xml:space="preserve"> </w:t>
      </w:r>
      <w:proofErr w:type="gramEnd"/>
      <w:r w:rsidR="001E5A9E" w:rsidRPr="00CD55DC">
        <w:rPr>
          <w:position w:val="-12"/>
        </w:rPr>
        <w:object w:dxaOrig="360" w:dyaOrig="360">
          <v:shape id="_x0000_i1373" type="#_x0000_t75" style="width:18pt;height:18pt" o:ole="">
            <v:imagedata r:id="rId646" o:title=""/>
          </v:shape>
          <o:OLEObject Type="Embed" ProgID="Equation.DSMT4" ShapeID="_x0000_i1373" DrawAspect="Content" ObjectID="_1382968658" r:id="rId654"/>
        </w:object>
      </w:r>
      <w:r w:rsidR="00181734">
        <w:t>.</w:t>
      </w:r>
      <w:r w:rsidR="00CB749A">
        <w:t xml:space="preserve"> The</w:t>
      </w:r>
      <w:r w:rsidR="00181734">
        <w:t xml:space="preserve"> DF</w:t>
      </w:r>
      <w:r w:rsidR="005C31CF">
        <w:t>T</w:t>
      </w:r>
      <w:r w:rsidR="00181734">
        <w:t xml:space="preserve"> calculations are performed</w:t>
      </w:r>
      <w:r w:rsidR="00194164">
        <w:t xml:space="preserve"> </w:t>
      </w:r>
      <w:r w:rsidR="00813264">
        <w:t>using</w:t>
      </w:r>
      <w:r w:rsidR="00194164">
        <w:t xml:space="preserve"> an approximation method</w:t>
      </w:r>
      <w:r w:rsidR="00CB749A">
        <w:t>,</w:t>
      </w:r>
      <w:r w:rsidR="00181734">
        <w:t xml:space="preserve"> and </w:t>
      </w:r>
      <w:r w:rsidR="00CB749A">
        <w:t xml:space="preserve">the </w:t>
      </w:r>
      <w:r w:rsidR="00181734">
        <w:t xml:space="preserve">calculated molecular properties are compared with experimental results to test the accuracy of the </w:t>
      </w:r>
      <w:r w:rsidR="0058481B">
        <w:t>method</w:t>
      </w:r>
      <w:r w:rsidR="0021144C">
        <w:t xml:space="preserve">. </w:t>
      </w:r>
      <w:r w:rsidR="00ED7C2D">
        <w:t xml:space="preserve"> </w:t>
      </w:r>
      <w:r w:rsidR="00947B81">
        <w:t>Some of t</w:t>
      </w:r>
      <w:r w:rsidR="000C5B63">
        <w:t>hese approximation methods</w:t>
      </w:r>
      <w:r w:rsidR="00ED7C2D">
        <w:t xml:space="preserve"> are described below.</w:t>
      </w:r>
    </w:p>
    <w:p w:rsidR="00583723" w:rsidRPr="00F679B4" w:rsidRDefault="00347A7F" w:rsidP="00F679B4">
      <w:pPr>
        <w:pStyle w:val="ListParagraph"/>
        <w:numPr>
          <w:ilvl w:val="0"/>
          <w:numId w:val="19"/>
        </w:numPr>
        <w:ind w:left="0" w:firstLine="0"/>
        <w:rPr>
          <w:b/>
        </w:rPr>
      </w:pPr>
      <w:r w:rsidRPr="00F679B4">
        <w:rPr>
          <w:b/>
        </w:rPr>
        <w:t>The l</w:t>
      </w:r>
      <w:r w:rsidR="00583723" w:rsidRPr="00F679B4">
        <w:rPr>
          <w:b/>
        </w:rPr>
        <w:t>ocal</w:t>
      </w:r>
      <w:r w:rsidRPr="00F679B4">
        <w:rPr>
          <w:b/>
        </w:rPr>
        <w:t>-</w:t>
      </w:r>
      <w:r w:rsidR="00583723" w:rsidRPr="00F679B4">
        <w:rPr>
          <w:b/>
        </w:rPr>
        <w:t>density approximation</w:t>
      </w:r>
      <w:r w:rsidRPr="00F679B4">
        <w:rPr>
          <w:b/>
        </w:rPr>
        <w:t xml:space="preserve"> (LDA)</w:t>
      </w:r>
      <w:r w:rsidR="00583723" w:rsidRPr="00F679B4">
        <w:rPr>
          <w:b/>
        </w:rPr>
        <w:t xml:space="preserve">: </w:t>
      </w:r>
      <w:r w:rsidR="003544C9">
        <w:t>This approximation</w:t>
      </w:r>
      <w:r w:rsidR="009F24B8">
        <w:t xml:space="preserve"> method</w:t>
      </w:r>
      <w:r w:rsidR="003544C9">
        <w:t xml:space="preserve"> treats the local </w:t>
      </w:r>
      <w:r w:rsidR="00040B6A">
        <w:t xml:space="preserve">electron </w:t>
      </w:r>
      <w:r w:rsidR="003544C9">
        <w:t xml:space="preserve">density </w:t>
      </w:r>
      <w:r w:rsidR="00040B6A">
        <w:t>as a uniform electron gas and</w:t>
      </w:r>
      <w:r w:rsidR="003544C9">
        <w:t xml:space="preserve"> </w:t>
      </w:r>
      <w:r w:rsidR="008677ED">
        <w:t xml:space="preserve">assumes that </w:t>
      </w:r>
      <w:r w:rsidR="003544C9">
        <w:t xml:space="preserve">the density </w:t>
      </w:r>
      <w:r w:rsidR="005F2EC2">
        <w:t xml:space="preserve">function </w:t>
      </w:r>
      <w:r w:rsidR="003544C9">
        <w:t xml:space="preserve">changes slowly </w:t>
      </w:r>
      <w:r w:rsidR="00813264">
        <w:t>with</w:t>
      </w:r>
      <w:r w:rsidR="000623B4">
        <w:t xml:space="preserve"> </w:t>
      </w:r>
      <w:r w:rsidR="008040E2">
        <w:t>position</w:t>
      </w:r>
      <w:r w:rsidR="003544C9">
        <w:t xml:space="preserve">. </w:t>
      </w:r>
      <w:r w:rsidR="005F2EC2">
        <w:t>The exchange-correlation functional is written as the sum of e</w:t>
      </w:r>
      <w:r w:rsidR="003D6700">
        <w:t>xchange and correlation parts</w:t>
      </w:r>
      <w:r w:rsidR="005F2EC2">
        <w:t>:</w:t>
      </w:r>
    </w:p>
    <w:p w:rsidR="005F2EC2" w:rsidRDefault="00DB38A8" w:rsidP="00DB38A8">
      <w:pPr>
        <w:pStyle w:val="MTDisplayEquation"/>
      </w:pPr>
      <w:r>
        <w:tab/>
      </w:r>
      <w:r w:rsidR="00632CEE" w:rsidRPr="00A107F1">
        <w:rPr>
          <w:position w:val="-14"/>
        </w:rPr>
        <w:object w:dxaOrig="2540" w:dyaOrig="400">
          <v:shape id="_x0000_i1374" type="#_x0000_t75" style="width:126.75pt;height:19.5pt" o:ole="">
            <v:imagedata r:id="rId655" o:title=""/>
          </v:shape>
          <o:OLEObject Type="Embed" ProgID="Equation.DSMT4" ShapeID="_x0000_i1374" DrawAspect="Content" ObjectID="_1382968659" r:id="rId65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68</w:instrText>
        </w:r>
      </w:fldSimple>
      <w:r w:rsidR="00002B83">
        <w:instrText>)</w:instrText>
      </w:r>
      <w:r w:rsidR="00DC7675">
        <w:fldChar w:fldCharType="end"/>
      </w:r>
    </w:p>
    <w:p w:rsidR="0007363F" w:rsidRDefault="0007363F" w:rsidP="00927DF4">
      <w:pPr>
        <w:ind w:firstLine="0"/>
      </w:pPr>
      <w:r>
        <w:t xml:space="preserve">The exchange energy is </w:t>
      </w:r>
      <w:r w:rsidR="00E13B3D">
        <w:t>expressed</w:t>
      </w:r>
      <w:r>
        <w:t xml:space="preserve"> by </w:t>
      </w:r>
      <w:r w:rsidR="00E13B3D">
        <w:t xml:space="preserve">applying </w:t>
      </w:r>
      <w:r>
        <w:t>the Dirac formula</w:t>
      </w:r>
      <w:r w:rsidR="001E5F5D">
        <w:t>;</w:t>
      </w:r>
      <w:r>
        <w:t xml:space="preserve"> </w:t>
      </w:r>
      <w:r w:rsidR="00E13B3D">
        <w:t xml:space="preserve">it </w:t>
      </w:r>
      <w:r>
        <w:t>reads as</w:t>
      </w:r>
    </w:p>
    <w:p w:rsidR="0007363F" w:rsidRDefault="00927DF4" w:rsidP="00927DF4">
      <w:pPr>
        <w:pStyle w:val="MTDisplayEquation"/>
      </w:pPr>
      <w:r>
        <w:tab/>
      </w:r>
      <w:r w:rsidR="00632CEE" w:rsidRPr="00927DF4">
        <w:rPr>
          <w:position w:val="-28"/>
        </w:rPr>
        <w:object w:dxaOrig="2900" w:dyaOrig="740">
          <v:shape id="_x0000_i1375" type="#_x0000_t75" style="width:144.75pt;height:36.75pt" o:ole="">
            <v:imagedata r:id="rId657" o:title=""/>
          </v:shape>
          <o:OLEObject Type="Embed" ProgID="Equation.DSMT4" ShapeID="_x0000_i1375" DrawAspect="Content" ObjectID="_1382968660" r:id="rId65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36" w:name="ZEqnNum635291"/>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69</w:instrText>
        </w:r>
      </w:fldSimple>
      <w:r w:rsidR="00002B83">
        <w:instrText>)</w:instrText>
      </w:r>
      <w:bookmarkEnd w:id="136"/>
      <w:r w:rsidR="00DC7675">
        <w:fldChar w:fldCharType="end"/>
      </w:r>
    </w:p>
    <w:p w:rsidR="00993058" w:rsidRDefault="00927DF4" w:rsidP="00993058">
      <w:pPr>
        <w:ind w:firstLine="0"/>
      </w:pPr>
      <w:r>
        <w:t xml:space="preserve">The </w:t>
      </w:r>
      <w:r w:rsidR="0003368C">
        <w:t xml:space="preserve">expression of the </w:t>
      </w:r>
      <w:r>
        <w:t xml:space="preserve">correlation part </w:t>
      </w:r>
      <w:r w:rsidR="0003368C">
        <w:t>was derived</w:t>
      </w:r>
      <w:r>
        <w:t xml:space="preserve"> by Vosko, Wilk, and Nusair (VWN)</w:t>
      </w:r>
      <w:r w:rsidR="00DC7675">
        <w:fldChar w:fldCharType="begin"/>
      </w:r>
      <w:r w:rsidR="00D057C9">
        <w:instrText xml:space="preserve"> ADDIN EN.CITE &lt;EndNote&gt;&lt;Cite&gt;&lt;Author&gt;Vosko&lt;/Author&gt;&lt;Year&gt;1980&lt;/Year&gt;&lt;RecNum&gt;319&lt;/RecNum&gt;&lt;record&gt;&lt;rec-number&gt;319&lt;/rec-number&gt;&lt;foreign-keys&gt;&lt;key app="EN" db-id="f2wverex422p28ep0se5wp0kw5dd9f22aex2"&gt;319&lt;/key&gt;&lt;/foreign-keys&gt;&lt;ref-type name="Journal Article"&gt;17&lt;/ref-type&gt;&lt;contributors&gt;&lt;authors&gt;&lt;author&gt;Vosko, S. H.&lt;/author&gt;&lt;author&gt;Wilk, L.&lt;/author&gt;&lt;author&gt;Nusair, M.&lt;/author&gt;&lt;/authors&gt;&lt;/contributors&gt;&lt;titles&gt;&lt;title&gt;Accurate Spin-dependent Electron Liquid Correlation Energies for Local Spin Density Calculations: A Critical Analysis&lt;/title&gt;&lt;secondary-title&gt;Canadian Journal of Physics&lt;/secondary-title&gt;&lt;/titles&gt;&lt;periodical&gt;&lt;full-title&gt;Canadian Journal of Physics&lt;/full-title&gt;&lt;/periodical&gt;&lt;pages&gt;1200-1211&lt;/pages&gt;&lt;volume&gt;58&lt;/volume&gt;&lt;number&gt;8&lt;/number&gt;&lt;dates&gt;&lt;year&gt;1980&lt;/year&gt;&lt;pub-dates&gt;&lt;date&gt;2011/06/29&lt;/date&gt;&lt;/pub-dates&gt;&lt;/dates&gt;&lt;publisher&gt;NRC Research Press&lt;/publisher&gt;&lt;isbn&gt;0008-4204&lt;/isbn&gt;&lt;urls&gt;&lt;related-urls&gt;&lt;url&gt;http://dx.doi.org/10.1139/p80-159&lt;/url&gt;&lt;/related-urls&gt;&lt;/urls&gt;&lt;electronic-resource-num&gt;10.1139/p80-159&lt;/electronic-resource-num&gt;&lt;/record&gt;&lt;/Cite&gt;&lt;/EndNote&gt;</w:instrText>
      </w:r>
      <w:r w:rsidR="00DC7675">
        <w:fldChar w:fldCharType="separate"/>
      </w:r>
      <w:r w:rsidR="00EA2433" w:rsidRPr="00EA2433">
        <w:rPr>
          <w:noProof/>
          <w:vertAlign w:val="superscript"/>
        </w:rPr>
        <w:t>136</w:t>
      </w:r>
      <w:r w:rsidR="00DC7675">
        <w:fldChar w:fldCharType="end"/>
      </w:r>
      <w:r w:rsidR="002A44EA">
        <w:t xml:space="preserve"> </w:t>
      </w:r>
      <w:r w:rsidR="0003368C">
        <w:t xml:space="preserve">and </w:t>
      </w:r>
      <w:r w:rsidR="009D2FAB">
        <w:t xml:space="preserve"> is a complicated function of </w:t>
      </w:r>
      <w:r w:rsidR="001E5A9E" w:rsidRPr="009D2FAB">
        <w:rPr>
          <w:position w:val="-10"/>
        </w:rPr>
        <w:object w:dxaOrig="240" w:dyaOrig="260">
          <v:shape id="_x0000_i1376" type="#_x0000_t75" style="width:12pt;height:13.5pt" o:ole="">
            <v:imagedata r:id="rId659" o:title=""/>
          </v:shape>
          <o:OLEObject Type="Embed" ProgID="Equation.DSMT4" ShapeID="_x0000_i1376" DrawAspect="Content" ObjectID="_1382968661" r:id="rId660"/>
        </w:object>
      </w:r>
      <w:r w:rsidR="009D2FAB">
        <w:t>.</w:t>
      </w:r>
    </w:p>
    <w:p w:rsidR="00927DF4" w:rsidRDefault="00373258" w:rsidP="009A62FB">
      <w:r>
        <w:lastRenderedPageBreak/>
        <w:t>Eq.</w:t>
      </w:r>
      <w:r w:rsidR="002A44EA">
        <w:t xml:space="preserve"> </w:t>
      </w:r>
      <w:r w:rsidR="00DC7675">
        <w:fldChar w:fldCharType="begin"/>
      </w:r>
      <w:r w:rsidR="002A44EA">
        <w:instrText xml:space="preserve"> GOTOBUTTON ZEqnNum635291  \* MERGEFORMAT </w:instrText>
      </w:r>
      <w:fldSimple w:instr=" REF ZEqnNum635291 \* Charformat \! \* MERGEFORMAT ">
        <w:r w:rsidR="00A672CD">
          <w:instrText>(4.69)</w:instrText>
        </w:r>
      </w:fldSimple>
      <w:r w:rsidR="00DC7675">
        <w:fldChar w:fldCharType="end"/>
      </w:r>
      <w:r w:rsidR="002A44EA">
        <w:t xml:space="preserve"> assumes that </w:t>
      </w:r>
      <w:r w:rsidR="002A44EA" w:rsidRPr="00FC34BA">
        <w:rPr>
          <w:rFonts w:cs="Times New Roman"/>
          <w:i/>
        </w:rPr>
        <w:t>α</w:t>
      </w:r>
      <w:r w:rsidR="002A44EA">
        <w:t xml:space="preserve"> and </w:t>
      </w:r>
      <w:r w:rsidR="002A44EA" w:rsidRPr="00FC34BA">
        <w:rPr>
          <w:rFonts w:cs="Times New Roman"/>
          <w:i/>
        </w:rPr>
        <w:t>β</w:t>
      </w:r>
      <w:r w:rsidR="002A44EA">
        <w:t xml:space="preserve"> electron densities are equal, but in general</w:t>
      </w:r>
      <w:r w:rsidR="00FC6873">
        <w:t>,</w:t>
      </w:r>
      <w:r w:rsidR="002A44EA">
        <w:t xml:space="preserve"> they are not the same. In this case, the exchange energy is written in terms of their densities and it is called local </w:t>
      </w:r>
      <w:r w:rsidR="001E5F5D">
        <w:t>‘</w:t>
      </w:r>
      <w:r w:rsidR="002A44EA">
        <w:t>spin density approximation</w:t>
      </w:r>
      <w:r w:rsidR="001E5F5D">
        <w:t>’</w:t>
      </w:r>
      <w:r w:rsidR="001D2EEE">
        <w:t xml:space="preserve"> (LSDA)</w:t>
      </w:r>
      <w:r w:rsidR="00FC6873">
        <w:t>.</w:t>
      </w:r>
      <w:r w:rsidR="00FE1F4A">
        <w:t xml:space="preserve"> </w:t>
      </w:r>
      <w:r w:rsidR="001E5A9E" w:rsidRPr="001E5A9E">
        <w:rPr>
          <w:position w:val="-12"/>
        </w:rPr>
        <w:object w:dxaOrig="300" w:dyaOrig="360">
          <v:shape id="_x0000_i1377" type="#_x0000_t75" style="width:15pt;height:18pt" o:ole="">
            <v:imagedata r:id="rId661" o:title=""/>
          </v:shape>
          <o:OLEObject Type="Embed" ProgID="Equation.DSMT4" ShapeID="_x0000_i1377" DrawAspect="Content" ObjectID="_1382968662" r:id="rId662"/>
        </w:object>
      </w:r>
      <w:r w:rsidR="00FE1F4A">
        <w:t xml:space="preserve"> </w:t>
      </w:r>
      <w:proofErr w:type="gramStart"/>
      <w:r w:rsidR="00FE1F4A">
        <w:t>reads</w:t>
      </w:r>
      <w:proofErr w:type="gramEnd"/>
      <w:r w:rsidR="00FE1F4A">
        <w:t xml:space="preserve"> as</w:t>
      </w:r>
    </w:p>
    <w:p w:rsidR="000E71ED" w:rsidRDefault="001D4848" w:rsidP="00C94F71">
      <w:pPr>
        <w:pStyle w:val="MTDisplayEquation"/>
      </w:pPr>
      <w:r>
        <w:tab/>
      </w:r>
      <w:r w:rsidR="00632CEE" w:rsidRPr="001D4848">
        <w:rPr>
          <w:position w:val="-28"/>
        </w:rPr>
        <w:object w:dxaOrig="3180" w:dyaOrig="740">
          <v:shape id="_x0000_i1378" type="#_x0000_t75" style="width:159pt;height:36.75pt" o:ole="">
            <v:imagedata r:id="rId663" o:title=""/>
          </v:shape>
          <o:OLEObject Type="Embed" ProgID="Equation.DSMT4" ShapeID="_x0000_i1378" DrawAspect="Content" ObjectID="_1382968663" r:id="rId66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70</w:instrText>
        </w:r>
      </w:fldSimple>
      <w:r w:rsidR="00002B83">
        <w:instrText>)</w:instrText>
      </w:r>
      <w:r w:rsidR="00DC7675">
        <w:fldChar w:fldCharType="end"/>
      </w:r>
    </w:p>
    <w:p w:rsidR="001D4848" w:rsidRDefault="001D4848" w:rsidP="00F679B4">
      <w:pPr>
        <w:pStyle w:val="ListParagraph"/>
        <w:numPr>
          <w:ilvl w:val="0"/>
          <w:numId w:val="19"/>
        </w:numPr>
        <w:ind w:left="0" w:firstLine="0"/>
      </w:pPr>
      <w:r w:rsidRPr="006D5928">
        <w:rPr>
          <w:b/>
        </w:rPr>
        <w:t xml:space="preserve">Gradient-corrected </w:t>
      </w:r>
      <w:r w:rsidR="00942152">
        <w:rPr>
          <w:b/>
        </w:rPr>
        <w:t xml:space="preserve">(generalized gradient approximation or GGA) </w:t>
      </w:r>
      <w:r w:rsidRPr="006D5928">
        <w:rPr>
          <w:b/>
        </w:rPr>
        <w:t>functional:</w:t>
      </w:r>
      <w:r>
        <w:t xml:space="preserve"> </w:t>
      </w:r>
      <w:r w:rsidR="00811A53">
        <w:t xml:space="preserve"> LDA is valid only when </w:t>
      </w:r>
      <w:r w:rsidR="001E5F5D">
        <w:t xml:space="preserve">the </w:t>
      </w:r>
      <w:r w:rsidR="00811A53">
        <w:t>density function changes slowly</w:t>
      </w:r>
      <w:r w:rsidR="00BD3463">
        <w:t xml:space="preserve"> with position</w:t>
      </w:r>
      <w:r w:rsidR="00C83E84">
        <w:t xml:space="preserve">. </w:t>
      </w:r>
      <w:r w:rsidR="00804B0F">
        <w:t xml:space="preserve">The </w:t>
      </w:r>
      <w:r w:rsidR="00426D12">
        <w:t>G</w:t>
      </w:r>
      <w:r w:rsidR="00804B0F">
        <w:t>GA functional also includes t</w:t>
      </w:r>
      <w:r w:rsidR="00C83E84">
        <w:t>he gradient of</w:t>
      </w:r>
      <w:r w:rsidR="00804B0F">
        <w:t xml:space="preserve"> the electron density</w:t>
      </w:r>
      <w:r w:rsidR="00811A53">
        <w:t>.</w:t>
      </w:r>
      <w:r w:rsidR="00514577">
        <w:t xml:space="preserve"> The </w:t>
      </w:r>
      <w:r w:rsidR="001D2EEE">
        <w:t xml:space="preserve">exchange energy </w:t>
      </w:r>
      <w:r w:rsidR="00514577">
        <w:t xml:space="preserve">functional </w:t>
      </w:r>
      <w:r w:rsidR="00FE1934">
        <w:t xml:space="preserve">(B88) </w:t>
      </w:r>
      <w:r w:rsidR="00514577">
        <w:t>proposed by Becke is quite popular</w:t>
      </w:r>
      <w:r w:rsidR="001D2EEE">
        <w:t xml:space="preserve"> </w:t>
      </w:r>
      <w:r w:rsidR="00480FD1">
        <w:t>and</w:t>
      </w:r>
      <w:r w:rsidR="001D2EEE">
        <w:t xml:space="preserve"> is </w:t>
      </w:r>
      <w:r w:rsidR="001B21B0">
        <w:t>the</w:t>
      </w:r>
      <w:r w:rsidR="001D2EEE">
        <w:t xml:space="preserve"> correction to the LSDA exchange energy</w:t>
      </w:r>
      <w:r w:rsidR="001F30EA">
        <w:t>:</w:t>
      </w:r>
      <w:r w:rsidR="00DC7675">
        <w:fldChar w:fldCharType="begin"/>
      </w:r>
      <w:r w:rsidR="00D057C9">
        <w:instrText xml:space="preserve"> ADDIN EN.CITE &lt;EndNote&gt;&lt;Cite&gt;&lt;Author&gt;Becke&lt;/Author&gt;&lt;Year&gt;1988&lt;/Year&gt;&lt;RecNum&gt;320&lt;/RecNum&gt;&lt;record&gt;&lt;rec-number&gt;320&lt;/rec-number&gt;&lt;foreign-keys&gt;&lt;key app="EN" db-id="f2wverex422p28ep0se5wp0kw5dd9f22aex2"&gt;320&lt;/key&gt;&lt;/foreign-keys&gt;&lt;ref-type name="Journal Article"&gt;17&lt;/ref-type&gt;&lt;contributors&gt;&lt;authors&gt;&lt;author&gt;Becke, A. D.&lt;/author&gt;&lt;/authors&gt;&lt;/contributors&gt;&lt;titles&gt;&lt;title&gt;Density-Functional Exchange-Energy Approximation with Correct Asymptotic Behavior&lt;/title&gt;&lt;secondary-title&gt;Physical Review A&lt;/secondary-title&gt;&lt;/titles&gt;&lt;periodical&gt;&lt;full-title&gt;Physical Review A&lt;/full-title&gt;&lt;/periodical&gt;&lt;pages&gt;3098-3100&lt;/pages&gt;&lt;volume&gt;38&lt;/volume&gt;&lt;number&gt;6&lt;/number&gt;&lt;dates&gt;&lt;year&gt;1988&lt;/year&gt;&lt;/dates&gt;&lt;publisher&gt;American Physical Society&lt;/publisher&gt;&lt;urls&gt;&lt;related-urls&gt;&lt;url&gt;http://link.aps.org/doi/10.1103/PhysRevA.38.3098&lt;/url&gt;&lt;/related-urls&gt;&lt;/urls&gt;&lt;/record&gt;&lt;/Cite&gt;&lt;/EndNote&gt;</w:instrText>
      </w:r>
      <w:r w:rsidR="00DC7675">
        <w:fldChar w:fldCharType="separate"/>
      </w:r>
      <w:r w:rsidR="00EA2433" w:rsidRPr="00EA2433">
        <w:rPr>
          <w:noProof/>
          <w:vertAlign w:val="superscript"/>
        </w:rPr>
        <w:t>137</w:t>
      </w:r>
      <w:r w:rsidR="00DC7675">
        <w:fldChar w:fldCharType="end"/>
      </w:r>
    </w:p>
    <w:p w:rsidR="00C94F71" w:rsidRDefault="00C94F71" w:rsidP="00C94F71">
      <w:pPr>
        <w:pStyle w:val="MTDisplayEquation"/>
      </w:pPr>
      <w:r>
        <w:tab/>
      </w:r>
      <w:r w:rsidR="00632CEE" w:rsidRPr="00C94F71">
        <w:rPr>
          <w:position w:val="-30"/>
        </w:rPr>
        <w:object w:dxaOrig="3900" w:dyaOrig="780">
          <v:shape id="_x0000_i1379" type="#_x0000_t75" style="width:194.25pt;height:39pt" o:ole="">
            <v:imagedata r:id="rId665" o:title=""/>
          </v:shape>
          <o:OLEObject Type="Embed" ProgID="Equation.DSMT4" ShapeID="_x0000_i1379" DrawAspect="Content" ObjectID="_1382968664" r:id="rId66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37" w:name="ZEqnNum198691"/>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71</w:instrText>
        </w:r>
      </w:fldSimple>
      <w:r w:rsidR="00002B83">
        <w:instrText>)</w:instrText>
      </w:r>
      <w:bookmarkEnd w:id="137"/>
      <w:r w:rsidR="00DC7675">
        <w:fldChar w:fldCharType="end"/>
      </w:r>
    </w:p>
    <w:p w:rsidR="00C714E7" w:rsidRDefault="00582366" w:rsidP="00C714E7">
      <w:pPr>
        <w:pStyle w:val="ListParagraph"/>
        <w:ind w:left="0" w:firstLine="0"/>
      </w:pPr>
      <w:proofErr w:type="gramStart"/>
      <w:r>
        <w:t>where</w:t>
      </w:r>
      <w:proofErr w:type="gramEnd"/>
      <w:r>
        <w:t xml:space="preserve"> </w:t>
      </w:r>
      <w:r w:rsidR="00632CEE" w:rsidRPr="00EF722B">
        <w:rPr>
          <w:position w:val="-36"/>
        </w:rPr>
        <w:object w:dxaOrig="1200" w:dyaOrig="780">
          <v:shape id="_x0000_i1380" type="#_x0000_t75" style="width:60pt;height:39pt" o:ole="">
            <v:imagedata r:id="rId667" o:title=""/>
          </v:shape>
          <o:OLEObject Type="Embed" ProgID="Equation.DSMT4" ShapeID="_x0000_i1380" DrawAspect="Content" ObjectID="_1382968665" r:id="rId668"/>
        </w:object>
      </w:r>
      <w:r>
        <w:t xml:space="preserve"> and </w:t>
      </w:r>
      <w:r w:rsidRPr="00FB32E1">
        <w:rPr>
          <w:i/>
        </w:rPr>
        <w:t>b</w:t>
      </w:r>
      <w:r>
        <w:t xml:space="preserve"> is a parameter determined by fitting the known data for the rare gas atoms.</w:t>
      </w:r>
      <w:r w:rsidR="008E7E06">
        <w:t xml:space="preserve"> The</w:t>
      </w:r>
      <w:r w:rsidR="00065554">
        <w:t xml:space="preserve"> Becke’s functional improves</w:t>
      </w:r>
      <w:r w:rsidR="008E7E06">
        <w:t xml:space="preserve"> LSDA results by two orders of magnitude. </w:t>
      </w:r>
    </w:p>
    <w:p w:rsidR="00D1012C" w:rsidRDefault="00D1012C" w:rsidP="00D1012C">
      <w:r>
        <w:t xml:space="preserve">One of the gradient-corrected functionals </w:t>
      </w:r>
      <w:r w:rsidR="00FE1934">
        <w:t xml:space="preserve">for the correlation energy </w:t>
      </w:r>
      <w:r w:rsidR="007F5C41">
        <w:t xml:space="preserve">calculation </w:t>
      </w:r>
      <w:r w:rsidR="00FE1934">
        <w:t>was proposed by Lee, Yang and Parr (LYP)</w:t>
      </w:r>
      <w:r w:rsidR="00DC7675">
        <w:fldChar w:fldCharType="begin"/>
      </w:r>
      <w:r w:rsidR="00D057C9">
        <w:instrText xml:space="preserve"> ADDIN EN.CITE &lt;EndNote&gt;&lt;Cite&gt;&lt;Author&gt;Lee&lt;/Author&gt;&lt;Year&gt;1988&lt;/Year&gt;&lt;RecNum&gt;36&lt;/RecNum&gt;&lt;record&gt;&lt;rec-number&gt;36&lt;/rec-number&gt;&lt;foreign-keys&gt;&lt;key app="EN" db-id="f2wverex422p28ep0se5wp0kw5dd9f22aex2"&gt;36&lt;/key&gt;&lt;/foreign-keys&gt;&lt;ref-type name="Journal Article"&gt;17&lt;/ref-type&gt;&lt;contributors&gt;&lt;authors&gt;&lt;author&gt;Lee, Chengteh&lt;/author&gt;&lt;author&gt;Yang, Weitao&lt;/author&gt;&lt;author&gt;Parr, Robert G.&lt;/author&gt;&lt;/authors&gt;&lt;/contributors&gt;&lt;titles&gt;&lt;title&gt;Development of the Colle-Salvetti Correlation-energy Formula into a Functional of the Electron Density&lt;/title&gt;&lt;secondary-title&gt;Physical Review B&lt;/secondary-title&gt;&lt;/titles&gt;&lt;periodical&gt;&lt;full-title&gt;Physical Review B&lt;/full-title&gt;&lt;/periodical&gt;&lt;pages&gt;785-789&lt;/pages&gt;&lt;volume&gt;37&lt;/volume&gt;&lt;number&gt;2&lt;/number&gt;&lt;dates&gt;&lt;year&gt;1988&lt;/year&gt;&lt;/dates&gt;&lt;publisher&gt;American Physical Society&lt;/publisher&gt;&lt;urls&gt;&lt;related-urls&gt;&lt;url&gt;http://link.aps.org/abstract/PRB/v37/p785&lt;/url&gt;&lt;/related-urls&gt;&lt;/urls&gt;&lt;/record&gt;&lt;/Cite&gt;&lt;/EndNote&gt;</w:instrText>
      </w:r>
      <w:r w:rsidR="00DC7675">
        <w:fldChar w:fldCharType="separate"/>
      </w:r>
      <w:r w:rsidR="00EA2433" w:rsidRPr="00EA2433">
        <w:rPr>
          <w:noProof/>
          <w:vertAlign w:val="superscript"/>
        </w:rPr>
        <w:t>138</w:t>
      </w:r>
      <w:r w:rsidR="00DC7675">
        <w:fldChar w:fldCharType="end"/>
      </w:r>
      <w:r w:rsidR="00427D6B">
        <w:t xml:space="preserve"> and reads as</w:t>
      </w:r>
    </w:p>
    <w:p w:rsidR="00F23387" w:rsidRDefault="00F23387" w:rsidP="00F23387">
      <w:pPr>
        <w:pStyle w:val="MTDisplayEquation"/>
      </w:pPr>
      <w:r>
        <w:tab/>
      </w:r>
      <w:r w:rsidR="00632CEE" w:rsidRPr="00F23387">
        <w:rPr>
          <w:position w:val="-30"/>
        </w:rPr>
        <w:object w:dxaOrig="8040" w:dyaOrig="720">
          <v:shape id="_x0000_i1381" type="#_x0000_t75" style="width:402.75pt;height:36pt" o:ole="">
            <v:imagedata r:id="rId669" o:title=""/>
          </v:shape>
          <o:OLEObject Type="Embed" ProgID="Equation.DSMT4" ShapeID="_x0000_i1381" DrawAspect="Content" ObjectID="_1382968666" r:id="rId67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38" w:name="ZEqnNum880899"/>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72</w:instrText>
        </w:r>
      </w:fldSimple>
      <w:r w:rsidR="00002B83">
        <w:instrText>)</w:instrText>
      </w:r>
      <w:bookmarkEnd w:id="138"/>
      <w:r w:rsidR="00DC7675">
        <w:fldChar w:fldCharType="end"/>
      </w:r>
    </w:p>
    <w:p w:rsidR="00FC0CB5" w:rsidRDefault="00FC0CB5" w:rsidP="00FC0CB5">
      <w:pPr>
        <w:ind w:firstLine="0"/>
      </w:pPr>
      <w:proofErr w:type="gramStart"/>
      <w:r>
        <w:t>where</w:t>
      </w:r>
      <w:proofErr w:type="gramEnd"/>
    </w:p>
    <w:p w:rsidR="00C93595" w:rsidRDefault="00632CEE" w:rsidP="004E40AD">
      <w:r w:rsidRPr="00FC0CB5">
        <w:rPr>
          <w:position w:val="-40"/>
        </w:rPr>
        <w:object w:dxaOrig="1920" w:dyaOrig="920">
          <v:shape id="_x0000_i1382" type="#_x0000_t75" style="width:96pt;height:45.75pt" o:ole="">
            <v:imagedata r:id="rId671" o:title=""/>
          </v:shape>
          <o:OLEObject Type="Embed" ProgID="Equation.DSMT4" ShapeID="_x0000_i1382" DrawAspect="Content" ObjectID="_1382968667" r:id="rId672"/>
        </w:object>
      </w:r>
      <w:r w:rsidR="004E40AD">
        <w:t xml:space="preserve"> </w:t>
      </w:r>
    </w:p>
    <w:p w:rsidR="00FC0CB5" w:rsidRDefault="004E40AD" w:rsidP="00C93595">
      <w:pPr>
        <w:ind w:firstLine="0"/>
      </w:pPr>
      <w:proofErr w:type="gramStart"/>
      <w:r>
        <w:t>and</w:t>
      </w:r>
      <w:proofErr w:type="gramEnd"/>
    </w:p>
    <w:p w:rsidR="00FC0CB5" w:rsidRDefault="00632CEE" w:rsidP="004E40AD">
      <w:r w:rsidRPr="004E40AD">
        <w:rPr>
          <w:position w:val="-40"/>
        </w:rPr>
        <w:object w:dxaOrig="2240" w:dyaOrig="820">
          <v:shape id="_x0000_i1383" type="#_x0000_t75" style="width:111.75pt;height:41.25pt" o:ole="">
            <v:imagedata r:id="rId673" o:title=""/>
          </v:shape>
          <o:OLEObject Type="Embed" ProgID="Equation.DSMT4" ShapeID="_x0000_i1383" DrawAspect="Content" ObjectID="_1382968668" r:id="rId674"/>
        </w:object>
      </w:r>
    </w:p>
    <w:p w:rsidR="005E7C1F" w:rsidRDefault="00D25EC4" w:rsidP="005E7C1F">
      <w:pPr>
        <w:ind w:firstLine="0"/>
      </w:pPr>
      <w:r>
        <w:t xml:space="preserve">In </w:t>
      </w:r>
      <w:r w:rsidR="001E5F5D">
        <w:t xml:space="preserve">the </w:t>
      </w:r>
      <w:r>
        <w:t>above expressions,</w:t>
      </w:r>
      <w:r w:rsidR="005E7C1F">
        <w:t xml:space="preserve"> </w:t>
      </w:r>
      <w:r w:rsidR="005E7C1F" w:rsidRPr="00B46E8C">
        <w:rPr>
          <w:i/>
        </w:rPr>
        <w:t>a</w:t>
      </w:r>
      <w:r w:rsidR="005E7C1F">
        <w:t>,</w:t>
      </w:r>
      <w:r>
        <w:t xml:space="preserve"> </w:t>
      </w:r>
      <w:r w:rsidR="005E7C1F" w:rsidRPr="00B46E8C">
        <w:rPr>
          <w:i/>
        </w:rPr>
        <w:t>b</w:t>
      </w:r>
      <w:r w:rsidR="005E7C1F">
        <w:t>,</w:t>
      </w:r>
      <w:r>
        <w:t xml:space="preserve"> </w:t>
      </w:r>
      <w:r w:rsidR="005E7C1F" w:rsidRPr="00B46E8C">
        <w:rPr>
          <w:i/>
        </w:rPr>
        <w:t>c</w:t>
      </w:r>
      <w:r w:rsidR="005E7C1F">
        <w:t xml:space="preserve"> and </w:t>
      </w:r>
      <w:r w:rsidR="005E7C1F" w:rsidRPr="00B46E8C">
        <w:rPr>
          <w:i/>
        </w:rPr>
        <w:t>d</w:t>
      </w:r>
      <w:r w:rsidR="001E5F5D">
        <w:t xml:space="preserve"> are parameters, which </w:t>
      </w:r>
      <w:r w:rsidR="005E7C1F">
        <w:t>are determined by fitting data for helium atom.</w:t>
      </w:r>
      <w:r w:rsidR="00F32E17">
        <w:t xml:space="preserve"> The Becke’s exchange functional is often combined with LYP correlation functional to produce </w:t>
      </w:r>
      <w:r w:rsidR="00CC6979">
        <w:t>‘</w:t>
      </w:r>
      <w:r w:rsidR="00F32E17">
        <w:t>BLYP</w:t>
      </w:r>
      <w:r w:rsidR="00CC6979">
        <w:t>’</w:t>
      </w:r>
      <w:r w:rsidR="00F32E17">
        <w:t xml:space="preserve"> acronym.</w:t>
      </w:r>
    </w:p>
    <w:p w:rsidR="00942152" w:rsidRDefault="00942152" w:rsidP="0088031A">
      <w:pPr>
        <w:pStyle w:val="ListParagraph"/>
        <w:numPr>
          <w:ilvl w:val="0"/>
          <w:numId w:val="19"/>
        </w:numPr>
        <w:ind w:left="0" w:firstLine="0"/>
      </w:pPr>
      <w:r w:rsidRPr="0088031A">
        <w:rPr>
          <w:b/>
        </w:rPr>
        <w:t>Meta-GGA functional</w:t>
      </w:r>
      <w:r w:rsidR="00856A07" w:rsidRPr="0088031A">
        <w:rPr>
          <w:b/>
        </w:rPr>
        <w:t>s</w:t>
      </w:r>
      <w:r w:rsidRPr="0088031A">
        <w:rPr>
          <w:b/>
        </w:rPr>
        <w:t>:</w:t>
      </w:r>
      <w:r>
        <w:t xml:space="preserve"> </w:t>
      </w:r>
      <w:r w:rsidR="00856A07">
        <w:t>In this method, higher</w:t>
      </w:r>
      <w:r w:rsidR="006B7936">
        <w:t>-</w:t>
      </w:r>
      <w:r w:rsidR="00856A07">
        <w:t xml:space="preserve">order derivatives of </w:t>
      </w:r>
      <w:r w:rsidR="009535DA">
        <w:t xml:space="preserve">the </w:t>
      </w:r>
      <w:r w:rsidR="00856A07">
        <w:t>electron density function are introduced in the exchange and correlation functional</w:t>
      </w:r>
      <w:r w:rsidR="00F02DD8">
        <w:t>s</w:t>
      </w:r>
      <w:r w:rsidR="00856A07">
        <w:t xml:space="preserve">. </w:t>
      </w:r>
      <w:proofErr w:type="gramStart"/>
      <w:r w:rsidR="003B4D37">
        <w:t>Both</w:t>
      </w:r>
      <w:r w:rsidR="00F02DD8">
        <w:t xml:space="preserve"> functional</w:t>
      </w:r>
      <w:r w:rsidR="003B4D37">
        <w:t>s</w:t>
      </w:r>
      <w:r w:rsidR="006B7936">
        <w:t>,</w:t>
      </w:r>
      <w:r w:rsidR="003B4D37">
        <w:t xml:space="preserve"> or</w:t>
      </w:r>
      <w:proofErr w:type="gramEnd"/>
      <w:r w:rsidR="003B4D37">
        <w:t xml:space="preserve"> one of them</w:t>
      </w:r>
      <w:r w:rsidR="006B7936">
        <w:t>,</w:t>
      </w:r>
      <w:r w:rsidR="00F02DD8">
        <w:t xml:space="preserve"> can also be </w:t>
      </w:r>
      <w:r w:rsidR="00B80E20">
        <w:t>assumed</w:t>
      </w:r>
      <w:r w:rsidR="00F02DD8">
        <w:t xml:space="preserve"> to depend on the </w:t>
      </w:r>
      <w:r w:rsidR="00FA14B3">
        <w:t xml:space="preserve">orbital </w:t>
      </w:r>
      <w:r w:rsidR="00F02DD8">
        <w:t>kinetic</w:t>
      </w:r>
      <w:r w:rsidR="0088031A">
        <w:t>-</w:t>
      </w:r>
      <w:r w:rsidR="00F02DD8">
        <w:t>energy densit</w:t>
      </w:r>
      <w:r w:rsidR="00FA14B3">
        <w:t>y</w:t>
      </w:r>
      <w:r w:rsidR="00F02DD8">
        <w:t xml:space="preserve">. </w:t>
      </w:r>
      <w:r w:rsidR="00C50D1E">
        <w:t>The</w:t>
      </w:r>
      <w:r w:rsidR="007B7857">
        <w:t xml:space="preserve">se functionals are complicated and </w:t>
      </w:r>
      <w:r w:rsidR="00357AE5">
        <w:t>the reader is referred</w:t>
      </w:r>
      <w:r w:rsidR="007B7857">
        <w:t xml:space="preserve"> elsewhere</w:t>
      </w:r>
      <w:r w:rsidR="001F30EA">
        <w:t>.</w:t>
      </w:r>
      <w:r w:rsidR="00DC7675">
        <w:fldChar w:fldCharType="begin"/>
      </w:r>
      <w:r w:rsidR="00D057C9">
        <w:instrText xml:space="preserve"> ADDIN EN.CITE &lt;EndNote&gt;&lt;Cite&gt;&lt;Author&gt;Jensen&lt;/Author&gt;&lt;Year&gt;2007&lt;/Year&gt;&lt;RecNum&gt;322&lt;/RecNum&gt;&lt;record&gt;&lt;rec-number&gt;322&lt;/rec-number&gt;&lt;foreign-keys&gt;&lt;key app="EN" db-id="f2wverex422p28ep0se5wp0kw5dd9f22aex2"&gt;322&lt;/key&gt;&lt;/foreign-keys&gt;&lt;ref-type name="Book"&gt;6&lt;/ref-type&gt;&lt;contributors&gt;&lt;authors&gt;&lt;author&gt;Frank Jensen&lt;/author&gt;&lt;/authors&gt;&lt;/contributors&gt;&lt;titles&gt;&lt;title&gt;Introduction to Computational Chemistry, 2nd Edition&lt;/title&gt;&lt;/titles&gt;&lt;dates&gt;&lt;year&gt;2007&lt;/year&gt;&lt;/dates&gt;&lt;pub-location&gt;England&lt;/pub-location&gt;&lt;publisher&gt;John Wiley &amp;amp; Sons, Ltd&lt;/publisher&gt;&lt;urls&gt;&lt;/urls&gt;&lt;/record&gt;&lt;/Cite&gt;&lt;/EndNote&gt;</w:instrText>
      </w:r>
      <w:r w:rsidR="00DC7675">
        <w:fldChar w:fldCharType="separate"/>
      </w:r>
      <w:r w:rsidR="00EA2433" w:rsidRPr="00EA2433">
        <w:rPr>
          <w:noProof/>
          <w:vertAlign w:val="superscript"/>
        </w:rPr>
        <w:t>128</w:t>
      </w:r>
      <w:r w:rsidR="00DC7675">
        <w:fldChar w:fldCharType="end"/>
      </w:r>
      <w:r w:rsidR="007B7857">
        <w:t xml:space="preserve"> </w:t>
      </w:r>
    </w:p>
    <w:p w:rsidR="00DC762A" w:rsidRDefault="00DC762A" w:rsidP="0088031A">
      <w:pPr>
        <w:pStyle w:val="ListParagraph"/>
        <w:numPr>
          <w:ilvl w:val="0"/>
          <w:numId w:val="19"/>
        </w:numPr>
        <w:ind w:left="0" w:firstLine="0"/>
      </w:pPr>
      <w:r>
        <w:rPr>
          <w:b/>
        </w:rPr>
        <w:t>Hybrid functional:</w:t>
      </w:r>
      <w:r w:rsidR="00DD07D7">
        <w:rPr>
          <w:b/>
        </w:rPr>
        <w:t xml:space="preserve"> </w:t>
      </w:r>
      <w:r w:rsidR="00DD07D7" w:rsidRPr="00DD07D7">
        <w:t>These functional</w:t>
      </w:r>
      <w:r w:rsidR="006B7936">
        <w:t>s</w:t>
      </w:r>
      <w:r w:rsidR="00DD07D7" w:rsidRPr="00DD07D7">
        <w:t xml:space="preserve"> are very popular </w:t>
      </w:r>
      <w:r w:rsidR="00DD07D7">
        <w:t xml:space="preserve">and widely used. </w:t>
      </w:r>
      <w:r w:rsidR="007962A2">
        <w:t xml:space="preserve">A hybrid functional mixes the HF exchange energy, calculated by </w:t>
      </w:r>
      <w:r w:rsidR="00C807E0">
        <w:t xml:space="preserve">Slater determinant composed of </w:t>
      </w:r>
      <w:r w:rsidR="007962A2">
        <w:t>KS orbitals</w:t>
      </w:r>
      <w:proofErr w:type="gramStart"/>
      <w:r w:rsidR="007962A2">
        <w:t>,</w:t>
      </w:r>
      <w:r w:rsidR="003506BB">
        <w:t xml:space="preserve"> </w:t>
      </w:r>
      <w:proofErr w:type="gramEnd"/>
      <w:r w:rsidR="001E5A9E" w:rsidRPr="003506BB">
        <w:rPr>
          <w:position w:val="-12"/>
        </w:rPr>
        <w:object w:dxaOrig="400" w:dyaOrig="380">
          <v:shape id="_x0000_i1384" type="#_x0000_t75" style="width:20.25pt;height:18.75pt" o:ole="">
            <v:imagedata r:id="rId675" o:title=""/>
          </v:shape>
          <o:OLEObject Type="Embed" ProgID="Equation.DSMT4" ShapeID="_x0000_i1384" DrawAspect="Content" ObjectID="_1382968669" r:id="rId676"/>
        </w:object>
      </w:r>
      <w:r w:rsidR="007962A2">
        <w:t>, for</w:t>
      </w:r>
      <w:r w:rsidR="00B80E20">
        <w:t xml:space="preserve"> a</w:t>
      </w:r>
      <w:r w:rsidR="007962A2">
        <w:t xml:space="preserve"> non-interacting system, together with GGA functionals given in </w:t>
      </w:r>
      <w:r w:rsidR="00E247FF">
        <w:t>E</w:t>
      </w:r>
      <w:r w:rsidR="00373258">
        <w:t>q</w:t>
      </w:r>
      <w:r w:rsidR="007962A2">
        <w:t>s</w:t>
      </w:r>
      <w:r w:rsidR="00373258">
        <w:t>.</w:t>
      </w:r>
      <w:r w:rsidR="007962A2">
        <w:t xml:space="preserve"> </w:t>
      </w:r>
      <w:r w:rsidR="00DC7675">
        <w:fldChar w:fldCharType="begin"/>
      </w:r>
      <w:r w:rsidR="007962A2">
        <w:instrText xml:space="preserve"> GOTOBUTTON ZEqnNum198691  \* MERGEFORMAT </w:instrText>
      </w:r>
      <w:fldSimple w:instr=" REF ZEqnNum198691 \* Charformat \! \* MERGEFORMAT ">
        <w:r w:rsidR="00A672CD">
          <w:instrText>(4.71)</w:instrText>
        </w:r>
      </w:fldSimple>
      <w:r w:rsidR="00DC7675">
        <w:fldChar w:fldCharType="end"/>
      </w:r>
      <w:r w:rsidR="007962A2">
        <w:t xml:space="preserve"> </w:t>
      </w:r>
      <w:proofErr w:type="gramStart"/>
      <w:r w:rsidR="007962A2">
        <w:t>and</w:t>
      </w:r>
      <w:r w:rsidR="00E247FF">
        <w:t xml:space="preserve"> </w:t>
      </w:r>
      <w:proofErr w:type="gramEnd"/>
      <w:r w:rsidR="00DC7675">
        <w:fldChar w:fldCharType="begin"/>
      </w:r>
      <w:r w:rsidR="007962A2">
        <w:instrText xml:space="preserve"> GOTOBUTTON ZEqnNum880899  \* MERGEFORMAT </w:instrText>
      </w:r>
      <w:fldSimple w:instr=" REF ZEqnNum880899 \* Charformat \! \* MERGEFORMAT ">
        <w:r w:rsidR="00A672CD">
          <w:instrText>(4.72)</w:instrText>
        </w:r>
      </w:fldSimple>
      <w:r w:rsidR="00DC7675">
        <w:fldChar w:fldCharType="end"/>
      </w:r>
      <w:r w:rsidR="007962A2">
        <w:t xml:space="preserve">. </w:t>
      </w:r>
      <w:r w:rsidR="00223568">
        <w:t>One of the most popular hybrid GGA functionals is B3LYP</w:t>
      </w:r>
      <w:proofErr w:type="gramStart"/>
      <w:r w:rsidR="001F30EA">
        <w:t>,</w:t>
      </w:r>
      <w:proofErr w:type="gramEnd"/>
      <w:r w:rsidR="00DC7675">
        <w:fldChar w:fldCharType="begin">
          <w:fldData xml:space="preserve">PEVuZE5vdGU+PENpdGU+PEF1dGhvcj5CZWNrZTwvQXV0aG9yPjxZZWFyPjE5OTM8L1llYXI+PFJl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</w:fldData>
        </w:fldChar>
      </w:r>
      <w:r w:rsidR="00D057C9">
        <w:instrText xml:space="preserve"> ADDIN EN.CITE </w:instrText>
      </w:r>
      <w:r w:rsidR="00DC7675">
        <w:fldChar w:fldCharType="begin">
          <w:fldData xml:space="preserve">PEVuZE5vdGU+PENpdGU+PEF1dGhvcj5CZWNrZTwvQXV0aG9yPjxZZWFyPjE5OTM8L1llYXI+PFJl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</w:fldData>
        </w:fldChar>
      </w:r>
      <w:r w:rsidR="00D057C9">
        <w:instrText xml:space="preserve"> ADDIN EN.CITE.DATA </w:instrText>
      </w:r>
      <w:r w:rsidR="00DC7675">
        <w:fldChar w:fldCharType="end"/>
      </w:r>
      <w:r w:rsidR="00DC7675">
        <w:fldChar w:fldCharType="separate"/>
      </w:r>
      <w:r w:rsidR="00EA2433" w:rsidRPr="00EA2433">
        <w:rPr>
          <w:noProof/>
          <w:vertAlign w:val="superscript"/>
        </w:rPr>
        <w:t>136, 138-140</w:t>
      </w:r>
      <w:r w:rsidR="00DC7675">
        <w:fldChar w:fldCharType="end"/>
      </w:r>
      <w:r w:rsidR="00223568">
        <w:t xml:space="preserve"> where 3 indicates </w:t>
      </w:r>
      <w:r w:rsidR="00830BBC">
        <w:t xml:space="preserve">a </w:t>
      </w:r>
      <w:r w:rsidR="00223568">
        <w:t xml:space="preserve">three-parameter functional, and it </w:t>
      </w:r>
      <w:r w:rsidR="00B80E20">
        <w:t>has been</w:t>
      </w:r>
      <w:r w:rsidR="00223568">
        <w:t xml:space="preserve"> </w:t>
      </w:r>
      <w:r w:rsidR="00830BBC">
        <w:t xml:space="preserve">extensively </w:t>
      </w:r>
      <w:r w:rsidR="00223568">
        <w:t>used in th</w:t>
      </w:r>
      <w:r w:rsidR="00B80E20">
        <w:t>e</w:t>
      </w:r>
      <w:r w:rsidR="00223568">
        <w:t xml:space="preserve"> </w:t>
      </w:r>
      <w:r w:rsidR="00B80E20">
        <w:t xml:space="preserve">present </w:t>
      </w:r>
      <w:r w:rsidR="00223568">
        <w:t>work.</w:t>
      </w:r>
      <w:r w:rsidR="007962A2">
        <w:t xml:space="preserve"> </w:t>
      </w:r>
      <w:r w:rsidR="007678D9">
        <w:t xml:space="preserve">This functional </w:t>
      </w:r>
      <w:r w:rsidR="00EF40E3">
        <w:t>is defined by</w:t>
      </w:r>
    </w:p>
    <w:p w:rsidR="007678D9" w:rsidRDefault="00AB1278" w:rsidP="00AB1278">
      <w:pPr>
        <w:pStyle w:val="MTDisplayEquation"/>
      </w:pPr>
      <w:r>
        <w:tab/>
      </w:r>
      <w:r w:rsidR="00632CEE" w:rsidRPr="008D3288">
        <w:rPr>
          <w:position w:val="-16"/>
        </w:rPr>
        <w:object w:dxaOrig="6740" w:dyaOrig="440">
          <v:shape id="_x0000_i1385" type="#_x0000_t75" style="width:337.5pt;height:21.75pt" o:ole="">
            <v:imagedata r:id="rId677" o:title=""/>
          </v:shape>
          <o:OLEObject Type="Embed" ProgID="Equation.DSMT4" ShapeID="_x0000_i1385" DrawAspect="Content" ObjectID="_1382968670" r:id="rId67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73</w:instrText>
        </w:r>
      </w:fldSimple>
      <w:r w:rsidR="00002B83">
        <w:instrText>)</w:instrText>
      </w:r>
      <w:r w:rsidR="00DC7675">
        <w:fldChar w:fldCharType="end"/>
      </w:r>
    </w:p>
    <w:p w:rsidR="002765A1" w:rsidRDefault="008D3288" w:rsidP="008D3288">
      <w:pPr>
        <w:ind w:firstLine="0"/>
      </w:pPr>
      <w:proofErr w:type="gramStart"/>
      <w:r>
        <w:t>where</w:t>
      </w:r>
      <w:proofErr w:type="gramEnd"/>
      <w:r>
        <w:t xml:space="preserve"> </w:t>
      </w:r>
      <w:r w:rsidR="001E5A9E" w:rsidRPr="00414E61">
        <w:rPr>
          <w:position w:val="-12"/>
        </w:rPr>
        <w:object w:dxaOrig="540" w:dyaOrig="380">
          <v:shape id="_x0000_i1386" type="#_x0000_t75" style="width:27pt;height:18.75pt" o:ole="">
            <v:imagedata r:id="rId679" o:title=""/>
          </v:shape>
          <o:OLEObject Type="Embed" ProgID="Equation.DSMT4" ShapeID="_x0000_i1386" DrawAspect="Content" ObjectID="_1382968671" r:id="rId680"/>
        </w:object>
      </w:r>
      <w:r w:rsidR="00C807E0">
        <w:t xml:space="preserve"> is the HF exchange energy</w:t>
      </w:r>
      <w:r w:rsidR="00675F5D">
        <w:t xml:space="preserve">. The three parameters, </w:t>
      </w:r>
      <w:r w:rsidR="00675F5D" w:rsidRPr="00B80E20">
        <w:rPr>
          <w:i/>
        </w:rPr>
        <w:t>a</w:t>
      </w:r>
      <w:r w:rsidR="00675F5D">
        <w:t xml:space="preserve">, </w:t>
      </w:r>
      <w:r w:rsidR="00675F5D" w:rsidRPr="00B80E20">
        <w:rPr>
          <w:i/>
        </w:rPr>
        <w:t>b</w:t>
      </w:r>
      <w:r w:rsidR="00675F5D">
        <w:t xml:space="preserve"> and </w:t>
      </w:r>
      <w:r w:rsidR="00675F5D" w:rsidRPr="00B80E20">
        <w:rPr>
          <w:i/>
        </w:rPr>
        <w:t>c</w:t>
      </w:r>
      <w:r w:rsidR="00675F5D">
        <w:t xml:space="preserve"> are determined by fitting the experimental</w:t>
      </w:r>
      <w:r w:rsidR="00C049CA">
        <w:t xml:space="preserve"> molecular atomization energies, and</w:t>
      </w:r>
      <w:r w:rsidR="00675F5D">
        <w:t xml:space="preserve"> </w:t>
      </w:r>
      <w:r w:rsidR="00C049CA">
        <w:t>t</w:t>
      </w:r>
      <w:r w:rsidR="00780DB4">
        <w:t xml:space="preserve">he </w:t>
      </w:r>
      <w:r w:rsidR="00675F5D">
        <w:t xml:space="preserve">parameters </w:t>
      </w:r>
      <w:r w:rsidR="00C049CA">
        <w:t xml:space="preserve">values </w:t>
      </w:r>
      <w:r w:rsidR="00675F5D" w:rsidRPr="00780DB4">
        <w:rPr>
          <w:i/>
        </w:rPr>
        <w:t>a</w:t>
      </w:r>
      <w:r w:rsidR="00675F5D">
        <w:t xml:space="preserve"> = 0.20, </w:t>
      </w:r>
      <w:r w:rsidR="00675F5D" w:rsidRPr="00780DB4">
        <w:rPr>
          <w:i/>
        </w:rPr>
        <w:t>b</w:t>
      </w:r>
      <w:r w:rsidR="00675F5D">
        <w:t xml:space="preserve"> = 0.72</w:t>
      </w:r>
      <w:r w:rsidR="00C049CA">
        <w:t>,</w:t>
      </w:r>
      <w:r w:rsidR="00675F5D">
        <w:t xml:space="preserve"> and </w:t>
      </w:r>
      <w:r w:rsidR="00675F5D" w:rsidRPr="00780DB4">
        <w:rPr>
          <w:i/>
        </w:rPr>
        <w:t>c</w:t>
      </w:r>
      <w:r w:rsidR="00675F5D">
        <w:t xml:space="preserve"> = 0.81</w:t>
      </w:r>
      <w:r w:rsidR="00C049CA">
        <w:t xml:space="preserve"> were chosen to give good fits.</w:t>
      </w:r>
    </w:p>
    <w:p w:rsidR="008D3288" w:rsidRDefault="0079138A" w:rsidP="00F77975">
      <w:pPr>
        <w:pStyle w:val="Heading3"/>
      </w:pPr>
      <w:bookmarkStart w:id="139" w:name="_Toc304217565"/>
      <w:bookmarkStart w:id="140" w:name="_Toc308512901"/>
      <w:r>
        <w:t>Basis sets</w:t>
      </w:r>
      <w:bookmarkEnd w:id="139"/>
      <w:bookmarkEnd w:id="140"/>
    </w:p>
    <w:p w:rsidR="00F77975" w:rsidRDefault="00F77975" w:rsidP="00F77975">
      <w:r>
        <w:t>For the calculation of ener</w:t>
      </w:r>
      <w:r w:rsidR="009E46CE">
        <w:t>gy and other properties of the</w:t>
      </w:r>
      <w:r>
        <w:t xml:space="preserve"> system using HF, DFT or any other method, we require </w:t>
      </w:r>
      <w:r w:rsidR="00C36348">
        <w:t>atomic orbitals</w:t>
      </w:r>
      <w:r w:rsidR="00191CC8">
        <w:t xml:space="preserve"> (AO)</w:t>
      </w:r>
      <w:r w:rsidR="00C36348">
        <w:t xml:space="preserve"> or</w:t>
      </w:r>
      <w:r w:rsidR="00A977B9">
        <w:t>,</w:t>
      </w:r>
      <w:r w:rsidR="00C36348">
        <w:t xml:space="preserve"> in other words</w:t>
      </w:r>
      <w:r w:rsidR="00A977B9">
        <w:t>,</w:t>
      </w:r>
      <w:r w:rsidR="00C36348">
        <w:t xml:space="preserve"> ‘</w:t>
      </w:r>
      <w:r>
        <w:t>basis functions</w:t>
      </w:r>
      <w:r w:rsidR="00C36348">
        <w:t>’</w:t>
      </w:r>
      <w:r w:rsidR="00E247FF">
        <w:t xml:space="preserve"> as </w:t>
      </w:r>
      <w:r w:rsidR="00A977B9">
        <w:t>appearing</w:t>
      </w:r>
      <w:r w:rsidR="00E247FF">
        <w:t xml:space="preserve"> in </w:t>
      </w:r>
      <w:r w:rsidR="00E247FF">
        <w:lastRenderedPageBreak/>
        <w:t>E</w:t>
      </w:r>
      <w:r w:rsidR="00373258">
        <w:t>q</w:t>
      </w:r>
      <w:r>
        <w:t>s</w:t>
      </w:r>
      <w:r w:rsidR="00373258">
        <w:t>.</w:t>
      </w:r>
      <w:r>
        <w:t xml:space="preserve"> </w:t>
      </w:r>
      <w:r w:rsidR="00DC7675">
        <w:fldChar w:fldCharType="begin"/>
      </w:r>
      <w:r w:rsidR="00C36348">
        <w:instrText xml:space="preserve"> GOTOBUTTON ZEqnNum663087  \* MERGEFORMAT </w:instrText>
      </w:r>
      <w:fldSimple w:instr=" REF ZEqnNum663087 \* Charformat \! \* MERGEFORMAT ">
        <w:r w:rsidR="00A672CD">
          <w:instrText>(4.44)</w:instrText>
        </w:r>
      </w:fldSimple>
      <w:r w:rsidR="00DC7675">
        <w:fldChar w:fldCharType="end"/>
      </w:r>
      <w:r w:rsidR="00C36348">
        <w:t xml:space="preserve"> </w:t>
      </w:r>
      <w:proofErr w:type="gramStart"/>
      <w:r w:rsidR="00C36348">
        <w:t xml:space="preserve">and </w:t>
      </w:r>
      <w:proofErr w:type="gramEnd"/>
      <w:r w:rsidR="00DC7675">
        <w:fldChar w:fldCharType="begin"/>
      </w:r>
      <w:r w:rsidR="00C36348">
        <w:instrText xml:space="preserve"> GOTOBUTTON ZEqnNum908778  \* MERGEFORMAT </w:instrText>
      </w:r>
      <w:fldSimple w:instr=" REF ZEqnNum908778 \* Charformat \! \* MERGEFORMAT ">
        <w:r w:rsidR="00A672CD">
          <w:instrText>(4.61)</w:instrText>
        </w:r>
      </w:fldSimple>
      <w:r w:rsidR="00DC7675">
        <w:fldChar w:fldCharType="end"/>
      </w:r>
      <w:r w:rsidR="00C36348">
        <w:t>.</w:t>
      </w:r>
      <w:r w:rsidR="003A47FA">
        <w:t xml:space="preserve"> </w:t>
      </w:r>
      <w:r w:rsidR="00232A04">
        <w:t>The</w:t>
      </w:r>
      <w:r w:rsidR="00F11FFC">
        <w:t>se</w:t>
      </w:r>
      <w:r w:rsidR="00232A04">
        <w:t xml:space="preserve"> basis funct</w:t>
      </w:r>
      <w:r w:rsidR="00A977B9">
        <w:t>ions are centered on the nuclei</w:t>
      </w:r>
      <w:r w:rsidR="00232A04">
        <w:t xml:space="preserve"> of atoms. </w:t>
      </w:r>
      <w:r w:rsidR="00195470">
        <w:t>A com</w:t>
      </w:r>
      <w:r w:rsidR="00232A04">
        <w:t>plete set of basis functions (</w:t>
      </w:r>
      <w:r w:rsidR="00A977B9">
        <w:t>requiring an i</w:t>
      </w:r>
      <w:r w:rsidR="00195470">
        <w:t>nfinite number of basis functions) can generate accurate results at high performance cost</w:t>
      </w:r>
      <w:r w:rsidR="00574F43">
        <w:t>,</w:t>
      </w:r>
      <w:r w:rsidR="00A977B9">
        <w:t xml:space="preserve"> which is u</w:t>
      </w:r>
      <w:r w:rsidR="00195470">
        <w:t xml:space="preserve">nfeasible in practice. </w:t>
      </w:r>
      <w:r w:rsidR="003A47FA">
        <w:t xml:space="preserve">A good choice of </w:t>
      </w:r>
      <w:r w:rsidR="00F11FFC">
        <w:t>a set of</w:t>
      </w:r>
      <w:r w:rsidR="003A47FA">
        <w:t xml:space="preserve"> adequate basis functions</w:t>
      </w:r>
      <w:r w:rsidR="00F11FFC">
        <w:t>, which represent the molecular orbitals (MO),</w:t>
      </w:r>
      <w:r w:rsidR="003A47FA">
        <w:t xml:space="preserve"> </w:t>
      </w:r>
      <w:r w:rsidR="00195470">
        <w:t xml:space="preserve">can </w:t>
      </w:r>
      <w:r w:rsidR="003A47FA">
        <w:t xml:space="preserve">provide a good approximation of results </w:t>
      </w:r>
      <w:r w:rsidR="0060334B">
        <w:t>at low performance cost</w:t>
      </w:r>
      <w:r w:rsidR="003A47FA">
        <w:t xml:space="preserve">. </w:t>
      </w:r>
      <w:r w:rsidR="00EB1EBF">
        <w:t>Slater Type Orbitals (STO) and Gaussian T</w:t>
      </w:r>
      <w:r w:rsidR="00F11FFC">
        <w:t xml:space="preserve">ype Orbitals (GTO) are </w:t>
      </w:r>
      <w:r w:rsidR="00ED7270">
        <w:t>commonly</w:t>
      </w:r>
      <w:r w:rsidR="00EB1EBF">
        <w:t xml:space="preserve"> used in the electronic structure calculations. </w:t>
      </w:r>
      <w:r w:rsidR="0061079A">
        <w:t xml:space="preserve">Each AO can be written as a linear combination </w:t>
      </w:r>
      <w:r w:rsidR="00A04DDA">
        <w:t xml:space="preserve">(LC) </w:t>
      </w:r>
      <w:r w:rsidR="0061079A">
        <w:t xml:space="preserve">of one or more STOs or GTOs. </w:t>
      </w:r>
      <w:r w:rsidR="00471AA9">
        <w:t>Each MO can be expressed as the linear combination of AO</w:t>
      </w:r>
      <w:proofErr w:type="gramStart"/>
      <w:r w:rsidR="004F6262">
        <w:t>:</w:t>
      </w:r>
      <w:r w:rsidR="0064673E">
        <w:t xml:space="preserve"> </w:t>
      </w:r>
      <w:proofErr w:type="gramEnd"/>
      <w:r w:rsidR="001665D2" w:rsidRPr="00414E61">
        <w:rPr>
          <w:position w:val="-28"/>
        </w:rPr>
        <w:object w:dxaOrig="1320" w:dyaOrig="540">
          <v:shape id="_x0000_i1387" type="#_x0000_t75" style="width:66pt;height:27pt" o:ole="">
            <v:imagedata r:id="rId681" o:title=""/>
          </v:shape>
          <o:OLEObject Type="Embed" ProgID="Equation.DSMT4" ShapeID="_x0000_i1387" DrawAspect="Content" ObjectID="_1382968672" r:id="rId682"/>
        </w:object>
      </w:r>
      <w:r w:rsidR="00A977B9">
        <w:t xml:space="preserve">. See </w:t>
      </w:r>
      <w:r w:rsidR="00E247FF">
        <w:t>E</w:t>
      </w:r>
      <w:r w:rsidR="00373258">
        <w:t>q</w:t>
      </w:r>
      <w:proofErr w:type="gramStart"/>
      <w:r w:rsidR="00373258">
        <w:t>.</w:t>
      </w:r>
      <w:proofErr w:type="gramEnd"/>
      <w:r w:rsidR="004F6262">
        <w:t xml:space="preserve"> </w:t>
      </w:r>
      <w:r w:rsidR="00DC7675">
        <w:fldChar w:fldCharType="begin"/>
      </w:r>
      <w:r w:rsidR="004F6262">
        <w:instrText xml:space="preserve"> GOTOBUTTON ZEqnNum663087  \* MERGEFORMAT </w:instrText>
      </w:r>
      <w:fldSimple w:instr=" REF ZEqnNum663087 \* Charformat \! \* MERGEFORMAT ">
        <w:r w:rsidR="00A672CD">
          <w:instrText>(4.44)</w:instrText>
        </w:r>
      </w:fldSimple>
      <w:r w:rsidR="00DC7675">
        <w:fldChar w:fldCharType="end"/>
      </w:r>
      <w:r w:rsidR="004F6262">
        <w:t>.</w:t>
      </w:r>
      <w:r w:rsidR="00471AA9">
        <w:t xml:space="preserve"> An STO </w:t>
      </w:r>
      <w:r w:rsidR="00774A20">
        <w:t xml:space="preserve">centered at an atom </w:t>
      </w:r>
      <w:r w:rsidR="00471AA9">
        <w:t>is an exponential</w:t>
      </w:r>
      <w:r w:rsidR="00A977B9">
        <w:t>ly</w:t>
      </w:r>
      <w:r w:rsidR="00471AA9">
        <w:t xml:space="preserve"> decaying function and shows a cusp at the nucleus. It</w:t>
      </w:r>
      <w:r w:rsidR="0019702E">
        <w:t xml:space="preserve"> can be written in spherical co</w:t>
      </w:r>
      <w:r w:rsidR="00471AA9">
        <w:t>ordinates as</w:t>
      </w:r>
    </w:p>
    <w:p w:rsidR="00677C2B" w:rsidRDefault="00677C2B" w:rsidP="00677C2B">
      <w:pPr>
        <w:pStyle w:val="MTDisplayEquation"/>
      </w:pPr>
      <w:r>
        <w:tab/>
      </w:r>
      <w:r w:rsidR="00632CEE" w:rsidRPr="00677C2B">
        <w:rPr>
          <w:position w:val="-12"/>
        </w:rPr>
        <w:object w:dxaOrig="1860" w:dyaOrig="380">
          <v:shape id="_x0000_i1388" type="#_x0000_t75" style="width:93pt;height:18.75pt" o:ole="">
            <v:imagedata r:id="rId683" o:title=""/>
          </v:shape>
          <o:OLEObject Type="Embed" ProgID="Equation.DSMT4" ShapeID="_x0000_i1388" DrawAspect="Content" ObjectID="_1382968673" r:id="rId68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74</w:instrText>
        </w:r>
      </w:fldSimple>
      <w:r w:rsidR="00002B83">
        <w:instrText>)</w:instrText>
      </w:r>
      <w:r w:rsidR="00DC7675">
        <w:fldChar w:fldCharType="end"/>
      </w:r>
    </w:p>
    <w:p w:rsidR="00684D51" w:rsidRDefault="00D75A9F" w:rsidP="00CF6EDC">
      <w:pPr>
        <w:ind w:firstLine="0"/>
      </w:pPr>
      <w:r>
        <w:t>w</w:t>
      </w:r>
      <w:r w:rsidR="00CF6EDC">
        <w:t xml:space="preserve">here </w:t>
      </w:r>
      <w:r w:rsidR="001665D2" w:rsidRPr="00FC6B29">
        <w:rPr>
          <w:position w:val="-10"/>
        </w:rPr>
        <w:object w:dxaOrig="520" w:dyaOrig="320">
          <v:shape id="_x0000_i1389" type="#_x0000_t75" style="width:26.25pt;height:15.75pt" o:ole="">
            <v:imagedata r:id="rId685" o:title=""/>
          </v:shape>
          <o:OLEObject Type="Embed" ProgID="Equation.DSMT4" ShapeID="_x0000_i1389" DrawAspect="Content" ObjectID="_1382968674" r:id="rId686"/>
        </w:object>
      </w:r>
      <w:r w:rsidR="00CF6EDC">
        <w:t xml:space="preserve"> is an STO, </w:t>
      </w:r>
      <w:r w:rsidR="00CF6EDC" w:rsidRPr="00D75A9F">
        <w:rPr>
          <w:i/>
        </w:rPr>
        <w:t>r</w:t>
      </w:r>
      <w:r w:rsidR="00CF6EDC">
        <w:t xml:space="preserve"> is the radial distance </w:t>
      </w:r>
      <w:r w:rsidR="00D8295E">
        <w:t xml:space="preserve">of </w:t>
      </w:r>
      <w:r w:rsidR="00A977B9">
        <w:t xml:space="preserve">an </w:t>
      </w:r>
      <w:r w:rsidR="00D8295E">
        <w:t xml:space="preserve">electron </w:t>
      </w:r>
      <w:r w:rsidR="00CF6EDC">
        <w:t xml:space="preserve">from the nucleus, </w:t>
      </w:r>
      <w:r w:rsidR="00CF6EDC" w:rsidRPr="00D75A9F">
        <w:rPr>
          <w:i/>
        </w:rPr>
        <w:t>N</w:t>
      </w:r>
      <w:r w:rsidR="00CF6EDC">
        <w:t xml:space="preserve"> is the normaliz</w:t>
      </w:r>
      <w:r w:rsidR="00D8295E">
        <w:t>ation constant</w:t>
      </w:r>
      <w:r w:rsidR="00CF6EDC">
        <w:t xml:space="preserve">, </w:t>
      </w:r>
      <w:r w:rsidR="00CF6EDC" w:rsidRPr="00D75A9F">
        <w:rPr>
          <w:i/>
        </w:rPr>
        <w:t>n</w:t>
      </w:r>
      <w:r w:rsidR="00CF6EDC">
        <w:t xml:space="preserve"> is the principle quantum number</w:t>
      </w:r>
      <w:r>
        <w:t xml:space="preserve"> of </w:t>
      </w:r>
      <w:r w:rsidR="00A977B9">
        <w:t xml:space="preserve">an </w:t>
      </w:r>
      <w:r>
        <w:t>orbital</w:t>
      </w:r>
      <w:r w:rsidR="00CF6EDC">
        <w:t xml:space="preserve">, </w:t>
      </w:r>
      <w:r w:rsidR="001665D2" w:rsidRPr="00F905D3">
        <w:rPr>
          <w:position w:val="-10"/>
        </w:rPr>
        <w:object w:dxaOrig="200" w:dyaOrig="260">
          <v:shape id="_x0000_i1390" type="#_x0000_t75" style="width:9.75pt;height:12.75pt" o:ole="">
            <v:imagedata r:id="rId687" o:title=""/>
          </v:shape>
          <o:OLEObject Type="Embed" ProgID="Equation.DSMT4" ShapeID="_x0000_i1390" DrawAspect="Content" ObjectID="_1382968675" r:id="rId688"/>
        </w:object>
      </w:r>
      <w:r w:rsidR="00F905D3">
        <w:t xml:space="preserve"> </w:t>
      </w:r>
      <w:r w:rsidR="00D8295E">
        <w:t>is</w:t>
      </w:r>
      <w:r w:rsidR="00913EEC">
        <w:t xml:space="preserve"> </w:t>
      </w:r>
      <w:r>
        <w:t xml:space="preserve">related to </w:t>
      </w:r>
      <w:r w:rsidR="00913EEC">
        <w:t>the effective charge</w:t>
      </w:r>
      <w:r w:rsidR="00D8295E">
        <w:t xml:space="preserve"> </w:t>
      </w:r>
      <w:r w:rsidR="00081D8C">
        <w:t xml:space="preserve">and is equal </w:t>
      </w:r>
      <w:proofErr w:type="gramStart"/>
      <w:r w:rsidR="00081D8C">
        <w:t>to</w:t>
      </w:r>
      <w:r w:rsidR="0023350E">
        <w:t xml:space="preserve"> </w:t>
      </w:r>
      <w:proofErr w:type="gramEnd"/>
      <w:r w:rsidR="001665D2" w:rsidRPr="00414E61">
        <w:rPr>
          <w:position w:val="-24"/>
        </w:rPr>
        <w:object w:dxaOrig="600" w:dyaOrig="620">
          <v:shape id="_x0000_i1391" type="#_x0000_t75" style="width:30pt;height:30.75pt" o:ole="">
            <v:imagedata r:id="rId689" o:title=""/>
          </v:shape>
          <o:OLEObject Type="Embed" ProgID="Equation.DSMT4" ShapeID="_x0000_i1391" DrawAspect="Content" ObjectID="_1382968676" r:id="rId690"/>
        </w:object>
      </w:r>
      <w:r w:rsidR="00D8295E">
        <w:t xml:space="preserve">, where </w:t>
      </w:r>
      <w:r w:rsidR="00D8295E" w:rsidRPr="00D75A9F">
        <w:rPr>
          <w:i/>
        </w:rPr>
        <w:t>Z</w:t>
      </w:r>
      <w:r w:rsidR="00D8295E">
        <w:t xml:space="preserve"> is the atomic number and</w:t>
      </w:r>
      <w:r w:rsidR="00D8295E" w:rsidRPr="00D75A9F">
        <w:rPr>
          <w:i/>
        </w:rPr>
        <w:t xml:space="preserve"> s</w:t>
      </w:r>
      <w:r w:rsidR="00D8295E">
        <w:t xml:space="preserve"> is the screening constant, </w:t>
      </w:r>
      <w:r w:rsidR="001665D2" w:rsidRPr="00414E61">
        <w:rPr>
          <w:position w:val="-12"/>
        </w:rPr>
        <w:object w:dxaOrig="340" w:dyaOrig="380">
          <v:shape id="_x0000_i1392" type="#_x0000_t75" style="width:17.25pt;height:18.75pt" o:ole="">
            <v:imagedata r:id="rId691" o:title=""/>
          </v:shape>
          <o:OLEObject Type="Embed" ProgID="Equation.DSMT4" ShapeID="_x0000_i1392" DrawAspect="Content" ObjectID="_1382968677" r:id="rId692"/>
        </w:object>
      </w:r>
      <w:r w:rsidR="0023350E">
        <w:t xml:space="preserve"> </w:t>
      </w:r>
      <w:r w:rsidR="00D8295E">
        <w:t>is the angular part</w:t>
      </w:r>
      <w:r w:rsidR="00913EEC">
        <w:t xml:space="preserve"> of orbital</w:t>
      </w:r>
      <w:r w:rsidR="00A10451">
        <w:t xml:space="preserve"> and depends on </w:t>
      </w:r>
      <w:r w:rsidR="00783E45">
        <w:t xml:space="preserve">the </w:t>
      </w:r>
      <w:r w:rsidR="0019702E">
        <w:t>polar co</w:t>
      </w:r>
      <w:r w:rsidR="00A10451">
        <w:t>ordinates</w:t>
      </w:r>
      <w:r w:rsidR="00913EEC">
        <w:t>.</w:t>
      </w:r>
      <w:r w:rsidR="00783E45">
        <w:t xml:space="preserve"> </w:t>
      </w:r>
      <w:r w:rsidR="007C2031">
        <w:t xml:space="preserve">The calculation of electron-electron interaction integrals using STOs is </w:t>
      </w:r>
      <w:r w:rsidR="008300E9">
        <w:t xml:space="preserve">very </w:t>
      </w:r>
      <w:r w:rsidR="007C2031">
        <w:t xml:space="preserve">time consuming. </w:t>
      </w:r>
      <w:r w:rsidR="00495E2E">
        <w:t>A product of two STOs centered at two different atoms is difficult to express</w:t>
      </w:r>
      <w:r w:rsidR="00081D8C">
        <w:t>,</w:t>
      </w:r>
      <w:r w:rsidR="00495E2E">
        <w:t xml:space="preserve"> whe</w:t>
      </w:r>
      <w:r w:rsidR="00081D8C">
        <w:t>reas</w:t>
      </w:r>
      <w:r w:rsidR="00495E2E">
        <w:t xml:space="preserve"> a product of two GTOs can be expressed in terms of </w:t>
      </w:r>
      <w:r w:rsidR="007528D4">
        <w:t xml:space="preserve">a </w:t>
      </w:r>
      <w:r w:rsidR="00495E2E">
        <w:t>finite sum o</w:t>
      </w:r>
      <w:r w:rsidR="007528D4">
        <w:t>f Gaussian functions centered at</w:t>
      </w:r>
      <w:r w:rsidR="00495E2E">
        <w:t xml:space="preserve"> a point along the axis connecting them</w:t>
      </w:r>
      <w:r w:rsidR="007528D4">
        <w:t>.</w:t>
      </w:r>
      <w:r w:rsidR="00495E2E">
        <w:t xml:space="preserve"> </w:t>
      </w:r>
      <w:r w:rsidR="007528D4">
        <w:t>Thus</w:t>
      </w:r>
      <w:r w:rsidR="00495E2E">
        <w:t xml:space="preserve"> the calculation of integrals using GTOs is less time consuming</w:t>
      </w:r>
      <w:r w:rsidR="00011348">
        <w:t xml:space="preserve"> (4-5 orders less than </w:t>
      </w:r>
      <w:r w:rsidR="00894000">
        <w:t xml:space="preserve">that </w:t>
      </w:r>
      <w:r w:rsidR="005B0100">
        <w:t>by</w:t>
      </w:r>
      <w:r w:rsidR="00894000">
        <w:t xml:space="preserve"> </w:t>
      </w:r>
      <w:r w:rsidR="00011348">
        <w:t>STOs)</w:t>
      </w:r>
      <w:r w:rsidR="00495E2E">
        <w:t xml:space="preserve">. </w:t>
      </w:r>
      <w:r w:rsidR="003F6E2F">
        <w:t>A GTO does not show the cusp at low radi</w:t>
      </w:r>
      <w:r w:rsidR="007528D4">
        <w:t>al</w:t>
      </w:r>
      <w:r w:rsidR="00F91996">
        <w:t xml:space="preserve"> distance from </w:t>
      </w:r>
      <w:r w:rsidR="007528D4">
        <w:t xml:space="preserve">the </w:t>
      </w:r>
      <w:r w:rsidR="00F91996">
        <w:lastRenderedPageBreak/>
        <w:t>nucleus</w:t>
      </w:r>
      <w:r w:rsidR="003F6E2F">
        <w:t>, but a linear combination (LC) of GTOs can be used</w:t>
      </w:r>
      <w:r w:rsidR="00684D51">
        <w:t xml:space="preserve"> to get the desired cusp</w:t>
      </w:r>
      <w:r w:rsidR="003F6E2F">
        <w:t>.</w:t>
      </w:r>
      <w:r w:rsidR="00684D51">
        <w:t xml:space="preserve"> In this work, we have used GTOs; we will </w:t>
      </w:r>
      <w:r w:rsidR="00E731B2">
        <w:t>focus on</w:t>
      </w:r>
      <w:r w:rsidR="00684D51">
        <w:t xml:space="preserve"> these functions</w:t>
      </w:r>
      <w:r w:rsidR="007528D4">
        <w:t xml:space="preserve"> henceforth</w:t>
      </w:r>
      <w:r w:rsidR="00684D51">
        <w:t>.</w:t>
      </w:r>
    </w:p>
    <w:p w:rsidR="00CF6EDC" w:rsidRDefault="003F6E2F" w:rsidP="00684D51">
      <w:r>
        <w:t xml:space="preserve"> </w:t>
      </w:r>
      <w:r w:rsidR="00495E2E">
        <w:t>A GTO</w:t>
      </w:r>
      <w:proofErr w:type="gramStart"/>
      <w:r w:rsidR="003C0040">
        <w:t xml:space="preserve">, </w:t>
      </w:r>
      <w:proofErr w:type="gramEnd"/>
      <w:r w:rsidR="001665D2" w:rsidRPr="00414E61">
        <w:rPr>
          <w:position w:val="-14"/>
        </w:rPr>
        <w:object w:dxaOrig="360" w:dyaOrig="380">
          <v:shape id="_x0000_i1393" type="#_x0000_t75" style="width:18pt;height:18.75pt" o:ole="">
            <v:imagedata r:id="rId693" o:title=""/>
          </v:shape>
          <o:OLEObject Type="Embed" ProgID="Equation.DSMT4" ShapeID="_x0000_i1393" DrawAspect="Content" ObjectID="_1382968678" r:id="rId694"/>
        </w:object>
      </w:r>
      <w:r w:rsidR="003C0040">
        <w:t>,</w:t>
      </w:r>
      <w:r w:rsidR="00495E2E">
        <w:t xml:space="preserve"> is a Gaussian function </w:t>
      </w:r>
      <w:r w:rsidR="00754E50">
        <w:t>and can b</w:t>
      </w:r>
      <w:r w:rsidR="007528D4">
        <w:t xml:space="preserve">e expressed in </w:t>
      </w:r>
      <w:r w:rsidR="0019702E">
        <w:t>Cartesian co</w:t>
      </w:r>
      <w:r w:rsidR="00754E50">
        <w:t>ordinates as</w:t>
      </w:r>
    </w:p>
    <w:p w:rsidR="004D2238" w:rsidRDefault="004D2238" w:rsidP="004D2238">
      <w:pPr>
        <w:pStyle w:val="MTDisplayEquation"/>
      </w:pPr>
      <w:r>
        <w:tab/>
      </w:r>
      <w:r w:rsidR="00632CEE" w:rsidRPr="004D2238">
        <w:rPr>
          <w:position w:val="-14"/>
        </w:rPr>
        <w:object w:dxaOrig="1820" w:dyaOrig="440">
          <v:shape id="_x0000_i1394" type="#_x0000_t75" style="width:90.75pt;height:21.75pt" o:ole="">
            <v:imagedata r:id="rId695" o:title=""/>
          </v:shape>
          <o:OLEObject Type="Embed" ProgID="Equation.DSMT4" ShapeID="_x0000_i1394" DrawAspect="Content" ObjectID="_1382968679" r:id="rId69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41" w:name="ZEqnNum579522"/>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75</w:instrText>
        </w:r>
      </w:fldSimple>
      <w:r w:rsidR="00002B83">
        <w:instrText>)</w:instrText>
      </w:r>
      <w:bookmarkEnd w:id="141"/>
      <w:r w:rsidR="00DC7675">
        <w:fldChar w:fldCharType="end"/>
      </w:r>
    </w:p>
    <w:p w:rsidR="00754E50" w:rsidRDefault="004D2238" w:rsidP="004D2238">
      <w:pPr>
        <w:ind w:firstLine="0"/>
        <w:rPr>
          <w:rFonts w:cs="Times New Roman"/>
        </w:rPr>
      </w:pPr>
      <w:proofErr w:type="gramStart"/>
      <w:r>
        <w:rPr>
          <w:rFonts w:cs="Times New Roman"/>
        </w:rPr>
        <w:t>where</w:t>
      </w:r>
      <w:proofErr w:type="gramEnd"/>
      <w:r>
        <w:rPr>
          <w:rFonts w:cs="Times New Roman"/>
        </w:rPr>
        <w:t xml:space="preserve"> </w:t>
      </w:r>
      <w:r w:rsidRPr="007F26C9">
        <w:rPr>
          <w:rFonts w:cs="Times New Roman"/>
          <w:i/>
        </w:rPr>
        <w:t>i</w:t>
      </w:r>
      <w:r>
        <w:rPr>
          <w:rFonts w:cs="Times New Roman"/>
        </w:rPr>
        <w:t xml:space="preserve">, </w:t>
      </w:r>
      <w:r w:rsidRPr="007F26C9">
        <w:rPr>
          <w:rFonts w:cs="Times New Roman"/>
          <w:i/>
        </w:rPr>
        <w:t>j</w:t>
      </w:r>
      <w:r>
        <w:rPr>
          <w:rFonts w:cs="Times New Roman"/>
        </w:rPr>
        <w:t xml:space="preserve"> and </w:t>
      </w:r>
      <w:r w:rsidRPr="007F26C9">
        <w:rPr>
          <w:rFonts w:cs="Times New Roman"/>
          <w:i/>
        </w:rPr>
        <w:t>k</w:t>
      </w:r>
      <w:r>
        <w:rPr>
          <w:rFonts w:cs="Times New Roman"/>
        </w:rPr>
        <w:t xml:space="preserve"> are non-negative integers, </w:t>
      </w:r>
      <w:r w:rsidRPr="007F26C9">
        <w:rPr>
          <w:rFonts w:cs="Times New Roman"/>
          <w:i/>
        </w:rPr>
        <w:t>x</w:t>
      </w:r>
      <w:r>
        <w:rPr>
          <w:rFonts w:cs="Times New Roman"/>
        </w:rPr>
        <w:t xml:space="preserve">, </w:t>
      </w:r>
      <w:r w:rsidRPr="007F26C9">
        <w:rPr>
          <w:rFonts w:cs="Times New Roman"/>
          <w:i/>
        </w:rPr>
        <w:t>y</w:t>
      </w:r>
      <w:r>
        <w:rPr>
          <w:rFonts w:cs="Times New Roman"/>
        </w:rPr>
        <w:t xml:space="preserve">, </w:t>
      </w:r>
      <w:r w:rsidRPr="007F26C9">
        <w:rPr>
          <w:rFonts w:cs="Times New Roman"/>
          <w:i/>
        </w:rPr>
        <w:t>z</w:t>
      </w:r>
      <w:r w:rsidR="0019702E">
        <w:rPr>
          <w:rFonts w:cs="Times New Roman"/>
        </w:rPr>
        <w:t xml:space="preserve"> are Cartesian co</w:t>
      </w:r>
      <w:r>
        <w:rPr>
          <w:rFonts w:cs="Times New Roman"/>
        </w:rPr>
        <w:t xml:space="preserve">ordinates with </w:t>
      </w:r>
      <w:r w:rsidR="007528D4">
        <w:rPr>
          <w:rFonts w:cs="Times New Roman"/>
        </w:rPr>
        <w:t xml:space="preserve">the </w:t>
      </w:r>
      <w:r>
        <w:rPr>
          <w:rFonts w:cs="Times New Roman"/>
        </w:rPr>
        <w:t>origin at the nucleus of the atom.</w:t>
      </w:r>
      <w:r w:rsidR="009209B6">
        <w:rPr>
          <w:rFonts w:cs="Times New Roman"/>
        </w:rPr>
        <w:t xml:space="preserve"> The value of </w:t>
      </w:r>
      <w:r w:rsidR="009209B6" w:rsidRPr="007F26C9">
        <w:rPr>
          <w:rFonts w:cs="Times New Roman"/>
          <w:i/>
        </w:rPr>
        <w:t>i</w:t>
      </w:r>
      <w:r w:rsidR="009209B6">
        <w:rPr>
          <w:rFonts w:cs="Times New Roman"/>
        </w:rPr>
        <w:t xml:space="preserve"> + </w:t>
      </w:r>
      <w:r w:rsidR="009209B6" w:rsidRPr="007F26C9">
        <w:rPr>
          <w:rFonts w:cs="Times New Roman"/>
          <w:i/>
        </w:rPr>
        <w:t>j</w:t>
      </w:r>
      <w:r w:rsidR="009209B6">
        <w:rPr>
          <w:rFonts w:cs="Times New Roman"/>
        </w:rPr>
        <w:t xml:space="preserve"> + </w:t>
      </w:r>
      <w:r w:rsidR="009209B6" w:rsidRPr="007F26C9">
        <w:rPr>
          <w:rFonts w:cs="Times New Roman"/>
          <w:i/>
        </w:rPr>
        <w:t>k</w:t>
      </w:r>
      <w:r w:rsidR="009209B6">
        <w:rPr>
          <w:rFonts w:cs="Times New Roman"/>
        </w:rPr>
        <w:t xml:space="preserve"> gives the information of </w:t>
      </w:r>
      <w:r w:rsidR="009209B6" w:rsidRPr="005B0100">
        <w:rPr>
          <w:rFonts w:cs="Times New Roman"/>
          <w:i/>
        </w:rPr>
        <w:t>s</w:t>
      </w:r>
      <w:r w:rsidR="009209B6">
        <w:rPr>
          <w:rFonts w:cs="Times New Roman"/>
        </w:rPr>
        <w:t xml:space="preserve">, </w:t>
      </w:r>
      <w:r w:rsidR="009209B6" w:rsidRPr="005B0100">
        <w:rPr>
          <w:rFonts w:cs="Times New Roman"/>
          <w:i/>
        </w:rPr>
        <w:t>p</w:t>
      </w:r>
      <w:r w:rsidR="009209B6">
        <w:rPr>
          <w:rFonts w:cs="Times New Roman"/>
        </w:rPr>
        <w:t xml:space="preserve">, </w:t>
      </w:r>
      <w:r w:rsidR="009209B6" w:rsidRPr="005B0100">
        <w:rPr>
          <w:rFonts w:cs="Times New Roman"/>
          <w:i/>
        </w:rPr>
        <w:t>d</w:t>
      </w:r>
      <w:r w:rsidR="009209B6">
        <w:rPr>
          <w:rFonts w:cs="Times New Roman"/>
        </w:rPr>
        <w:t xml:space="preserve"> or </w:t>
      </w:r>
      <w:r w:rsidR="009209B6" w:rsidRPr="005B0100">
        <w:rPr>
          <w:rFonts w:cs="Times New Roman"/>
          <w:i/>
        </w:rPr>
        <w:t>f</w:t>
      </w:r>
      <w:r w:rsidR="009209B6">
        <w:rPr>
          <w:rFonts w:cs="Times New Roman"/>
        </w:rPr>
        <w:t xml:space="preserve">-type Gaussians. If the value is 0, it is </w:t>
      </w:r>
      <w:r w:rsidR="009209B6" w:rsidRPr="005B0100">
        <w:rPr>
          <w:rFonts w:cs="Times New Roman"/>
          <w:i/>
        </w:rPr>
        <w:t>s</w:t>
      </w:r>
      <w:r w:rsidR="009209B6">
        <w:rPr>
          <w:rFonts w:cs="Times New Roman"/>
        </w:rPr>
        <w:t xml:space="preserve">-type Gaussian; if it is 1, 2 or 3 then it is </w:t>
      </w:r>
      <w:r w:rsidR="009209B6" w:rsidRPr="005B0100">
        <w:rPr>
          <w:rFonts w:cs="Times New Roman"/>
          <w:i/>
        </w:rPr>
        <w:t>p</w:t>
      </w:r>
      <w:r w:rsidR="009209B6">
        <w:rPr>
          <w:rFonts w:cs="Times New Roman"/>
        </w:rPr>
        <w:t xml:space="preserve">, </w:t>
      </w:r>
      <w:r w:rsidR="009209B6" w:rsidRPr="005B0100">
        <w:rPr>
          <w:rFonts w:cs="Times New Roman"/>
          <w:i/>
        </w:rPr>
        <w:t>d</w:t>
      </w:r>
      <w:r w:rsidR="009209B6">
        <w:rPr>
          <w:rFonts w:cs="Times New Roman"/>
        </w:rPr>
        <w:t xml:space="preserve"> or </w:t>
      </w:r>
      <w:r w:rsidR="009209B6" w:rsidRPr="005B0100">
        <w:rPr>
          <w:rFonts w:cs="Times New Roman"/>
          <w:i/>
        </w:rPr>
        <w:t>f</w:t>
      </w:r>
      <w:r w:rsidR="009209B6">
        <w:rPr>
          <w:rFonts w:cs="Times New Roman"/>
        </w:rPr>
        <w:t>-type Gaussian</w:t>
      </w:r>
      <w:r w:rsidR="00906B23">
        <w:rPr>
          <w:rFonts w:cs="Times New Roman"/>
        </w:rPr>
        <w:t>, respectively</w:t>
      </w:r>
      <w:r w:rsidR="009209B6">
        <w:rPr>
          <w:rFonts w:cs="Times New Roman"/>
        </w:rPr>
        <w:t xml:space="preserve">. </w:t>
      </w:r>
      <w:r w:rsidR="000B7FC6">
        <w:rPr>
          <w:rFonts w:cs="Times New Roman"/>
        </w:rPr>
        <w:t xml:space="preserve">The </w:t>
      </w:r>
      <w:r w:rsidR="00C91000">
        <w:rPr>
          <w:rFonts w:cs="Times New Roman"/>
        </w:rPr>
        <w:t xml:space="preserve">number of </w:t>
      </w:r>
      <w:r w:rsidR="000B7FC6">
        <w:rPr>
          <w:rFonts w:cs="Times New Roman"/>
        </w:rPr>
        <w:t xml:space="preserve">combinations of </w:t>
      </w:r>
      <w:r w:rsidR="000B7FC6" w:rsidRPr="007F26C9">
        <w:rPr>
          <w:rFonts w:cs="Times New Roman"/>
          <w:i/>
        </w:rPr>
        <w:t>i</w:t>
      </w:r>
      <w:r w:rsidR="000B7FC6">
        <w:rPr>
          <w:rFonts w:cs="Times New Roman"/>
        </w:rPr>
        <w:t xml:space="preserve">, </w:t>
      </w:r>
      <w:r w:rsidR="000B7FC6" w:rsidRPr="007F26C9">
        <w:rPr>
          <w:rFonts w:cs="Times New Roman"/>
          <w:i/>
        </w:rPr>
        <w:t>j</w:t>
      </w:r>
      <w:r w:rsidR="000B7FC6">
        <w:rPr>
          <w:rFonts w:cs="Times New Roman"/>
        </w:rPr>
        <w:t xml:space="preserve"> and </w:t>
      </w:r>
      <w:r w:rsidR="000B7FC6" w:rsidRPr="007F26C9">
        <w:rPr>
          <w:rFonts w:cs="Times New Roman"/>
          <w:i/>
        </w:rPr>
        <w:t>k</w:t>
      </w:r>
      <w:r w:rsidR="000B7FC6">
        <w:rPr>
          <w:rFonts w:cs="Times New Roman"/>
        </w:rPr>
        <w:t xml:space="preserve"> to produce a summation value </w:t>
      </w:r>
      <w:r w:rsidR="00906B23">
        <w:rPr>
          <w:rFonts w:cs="Times New Roman"/>
        </w:rPr>
        <w:t xml:space="preserve">(0, 1, 2 or 3) </w:t>
      </w:r>
      <w:r w:rsidR="00B831D2">
        <w:rPr>
          <w:rFonts w:cs="Times New Roman"/>
        </w:rPr>
        <w:t>give the</w:t>
      </w:r>
      <w:r w:rsidR="00C106AA">
        <w:rPr>
          <w:rFonts w:cs="Times New Roman"/>
        </w:rPr>
        <w:t xml:space="preserve"> type of</w:t>
      </w:r>
      <w:r w:rsidR="000B7FC6">
        <w:rPr>
          <w:rFonts w:cs="Times New Roman"/>
        </w:rPr>
        <w:t xml:space="preserve"> Gaussians </w:t>
      </w:r>
      <w:r w:rsidR="00C91000">
        <w:rPr>
          <w:rFonts w:cs="Times New Roman"/>
        </w:rPr>
        <w:t xml:space="preserve">required </w:t>
      </w:r>
      <w:r w:rsidR="000B7FC6">
        <w:rPr>
          <w:rFonts w:cs="Times New Roman"/>
        </w:rPr>
        <w:t>for</w:t>
      </w:r>
      <w:r w:rsidR="00BA24D8">
        <w:rPr>
          <w:rFonts w:cs="Times New Roman"/>
        </w:rPr>
        <w:t xml:space="preserve"> </w:t>
      </w:r>
      <w:r w:rsidR="00C56D78">
        <w:rPr>
          <w:rFonts w:cs="Times New Roman"/>
        </w:rPr>
        <w:t xml:space="preserve">an </w:t>
      </w:r>
      <w:r w:rsidR="00BA24D8">
        <w:rPr>
          <w:rFonts w:cs="Times New Roman"/>
        </w:rPr>
        <w:t>AO</w:t>
      </w:r>
      <w:r w:rsidR="00906B23">
        <w:rPr>
          <w:rFonts w:cs="Times New Roman"/>
        </w:rPr>
        <w:t xml:space="preserve"> (</w:t>
      </w:r>
      <w:r w:rsidR="00906B23" w:rsidRPr="009705D4">
        <w:rPr>
          <w:rFonts w:cs="Times New Roman"/>
          <w:i/>
        </w:rPr>
        <w:t>s</w:t>
      </w:r>
      <w:r w:rsidR="00906B23">
        <w:rPr>
          <w:rFonts w:cs="Times New Roman"/>
        </w:rPr>
        <w:t xml:space="preserve">, </w:t>
      </w:r>
      <w:r w:rsidR="00906B23" w:rsidRPr="009705D4">
        <w:rPr>
          <w:rFonts w:cs="Times New Roman"/>
          <w:i/>
        </w:rPr>
        <w:t>p</w:t>
      </w:r>
      <w:r w:rsidR="00906B23">
        <w:rPr>
          <w:rFonts w:cs="Times New Roman"/>
        </w:rPr>
        <w:t xml:space="preserve">, </w:t>
      </w:r>
      <w:r w:rsidR="00906B23" w:rsidRPr="009705D4">
        <w:rPr>
          <w:rFonts w:cs="Times New Roman"/>
          <w:i/>
        </w:rPr>
        <w:t>d</w:t>
      </w:r>
      <w:r w:rsidR="00906B23">
        <w:rPr>
          <w:rFonts w:cs="Times New Roman"/>
        </w:rPr>
        <w:t xml:space="preserve"> or </w:t>
      </w:r>
      <w:r w:rsidR="00906B23" w:rsidRPr="009705D4">
        <w:rPr>
          <w:rFonts w:cs="Times New Roman"/>
          <w:i/>
        </w:rPr>
        <w:t>f</w:t>
      </w:r>
      <w:r w:rsidR="00906B23">
        <w:rPr>
          <w:rFonts w:cs="Times New Roman"/>
        </w:rPr>
        <w:t>)</w:t>
      </w:r>
      <w:r w:rsidR="00BA24D8">
        <w:rPr>
          <w:rFonts w:cs="Times New Roman"/>
        </w:rPr>
        <w:t>.</w:t>
      </w:r>
      <w:r w:rsidR="000B7FC6">
        <w:rPr>
          <w:rFonts w:cs="Times New Roman"/>
        </w:rPr>
        <w:t xml:space="preserve"> </w:t>
      </w:r>
      <w:r w:rsidR="006B6302">
        <w:rPr>
          <w:rFonts w:cs="Times New Roman"/>
        </w:rPr>
        <w:t xml:space="preserve">For example, </w:t>
      </w:r>
      <w:r w:rsidR="006B6302" w:rsidRPr="007F26C9">
        <w:rPr>
          <w:rFonts w:cs="Times New Roman"/>
          <w:i/>
        </w:rPr>
        <w:t>i</w:t>
      </w:r>
      <w:r w:rsidR="006B6302">
        <w:rPr>
          <w:rFonts w:cs="Times New Roman"/>
        </w:rPr>
        <w:t xml:space="preserve"> + </w:t>
      </w:r>
      <w:r w:rsidR="006B6302" w:rsidRPr="007F26C9">
        <w:rPr>
          <w:rFonts w:cs="Times New Roman"/>
          <w:i/>
        </w:rPr>
        <w:t>j</w:t>
      </w:r>
      <w:r w:rsidR="006B6302">
        <w:rPr>
          <w:rFonts w:cs="Times New Roman"/>
        </w:rPr>
        <w:t xml:space="preserve"> + </w:t>
      </w:r>
      <w:r w:rsidR="006B6302" w:rsidRPr="007F26C9">
        <w:rPr>
          <w:rFonts w:cs="Times New Roman"/>
          <w:i/>
        </w:rPr>
        <w:t>k</w:t>
      </w:r>
      <w:r w:rsidR="006B6302">
        <w:rPr>
          <w:rFonts w:cs="Times New Roman"/>
        </w:rPr>
        <w:t xml:space="preserve"> = 1 will have three possible combinations </w:t>
      </w:r>
      <w:r w:rsidR="006B6302" w:rsidRPr="006B6302">
        <w:rPr>
          <w:rFonts w:cs="Times New Roman"/>
          <w:i/>
        </w:rPr>
        <w:t>i</w:t>
      </w:r>
      <w:r w:rsidR="006B6302">
        <w:rPr>
          <w:rFonts w:cs="Times New Roman"/>
        </w:rPr>
        <w:t xml:space="preserve"> = 1 or </w:t>
      </w:r>
      <w:r w:rsidR="006B6302" w:rsidRPr="006B6302">
        <w:rPr>
          <w:rFonts w:cs="Times New Roman"/>
          <w:i/>
        </w:rPr>
        <w:t>j</w:t>
      </w:r>
      <w:r w:rsidR="006B6302">
        <w:rPr>
          <w:rFonts w:cs="Times New Roman"/>
        </w:rPr>
        <w:t xml:space="preserve"> = 1 or </w:t>
      </w:r>
      <w:r w:rsidR="006B6302" w:rsidRPr="006B6302">
        <w:rPr>
          <w:rFonts w:cs="Times New Roman"/>
          <w:i/>
        </w:rPr>
        <w:t>k</w:t>
      </w:r>
      <w:r w:rsidR="006B6302">
        <w:rPr>
          <w:rFonts w:cs="Times New Roman"/>
        </w:rPr>
        <w:t xml:space="preserve"> = 1</w:t>
      </w:r>
      <w:r w:rsidR="008B36A1">
        <w:rPr>
          <w:rFonts w:cs="Times New Roman"/>
        </w:rPr>
        <w:t>, which denote the</w:t>
      </w:r>
      <w:r w:rsidR="006B6302">
        <w:rPr>
          <w:rFonts w:cs="Times New Roman"/>
        </w:rPr>
        <w:t xml:space="preserve"> three </w:t>
      </w:r>
      <w:r w:rsidR="006B6302" w:rsidRPr="00C91000">
        <w:rPr>
          <w:rFonts w:cs="Times New Roman"/>
          <w:i/>
        </w:rPr>
        <w:t>p</w:t>
      </w:r>
      <w:r w:rsidR="006B6302">
        <w:rPr>
          <w:rFonts w:cs="Times New Roman"/>
        </w:rPr>
        <w:t xml:space="preserve">-type </w:t>
      </w:r>
      <w:r w:rsidR="00A25EBB">
        <w:rPr>
          <w:rFonts w:cs="Times New Roman"/>
        </w:rPr>
        <w:t>(</w:t>
      </w:r>
      <w:r w:rsidR="006B6302">
        <w:rPr>
          <w:rFonts w:cs="Times New Roman"/>
        </w:rPr>
        <w:t xml:space="preserve">i.e. </w:t>
      </w:r>
      <w:proofErr w:type="gramStart"/>
      <w:r w:rsidR="006B6302" w:rsidRPr="006B6302">
        <w:rPr>
          <w:rFonts w:cs="Times New Roman"/>
          <w:i/>
        </w:rPr>
        <w:t>p</w:t>
      </w:r>
      <w:r w:rsidR="006B6302" w:rsidRPr="006B6302">
        <w:rPr>
          <w:rFonts w:cs="Times New Roman"/>
          <w:i/>
          <w:vertAlign w:val="subscript"/>
        </w:rPr>
        <w:t>x</w:t>
      </w:r>
      <w:proofErr w:type="gramEnd"/>
      <w:r w:rsidR="006B6302">
        <w:rPr>
          <w:rFonts w:cs="Times New Roman"/>
        </w:rPr>
        <w:t xml:space="preserve">, </w:t>
      </w:r>
      <w:r w:rsidR="006B6302" w:rsidRPr="006B6302">
        <w:rPr>
          <w:rFonts w:cs="Times New Roman"/>
          <w:i/>
        </w:rPr>
        <w:t>p</w:t>
      </w:r>
      <w:r w:rsidR="006B6302" w:rsidRPr="006B6302">
        <w:rPr>
          <w:rFonts w:cs="Times New Roman"/>
          <w:i/>
          <w:vertAlign w:val="subscript"/>
        </w:rPr>
        <w:t>y</w:t>
      </w:r>
      <w:r w:rsidR="006B6302">
        <w:rPr>
          <w:rFonts w:cs="Times New Roman"/>
        </w:rPr>
        <w:t xml:space="preserve"> and </w:t>
      </w:r>
      <w:r w:rsidR="006B6302" w:rsidRPr="006B6302">
        <w:rPr>
          <w:rFonts w:cs="Times New Roman"/>
          <w:i/>
        </w:rPr>
        <w:t>p</w:t>
      </w:r>
      <w:r w:rsidR="006B6302" w:rsidRPr="006B6302">
        <w:rPr>
          <w:rFonts w:cs="Times New Roman"/>
          <w:i/>
          <w:vertAlign w:val="subscript"/>
        </w:rPr>
        <w:t>z</w:t>
      </w:r>
      <w:r w:rsidR="00A25EBB">
        <w:rPr>
          <w:rFonts w:cs="Times New Roman"/>
        </w:rPr>
        <w:t xml:space="preserve">) </w:t>
      </w:r>
      <w:r w:rsidR="006B6302">
        <w:rPr>
          <w:rFonts w:cs="Times New Roman"/>
        </w:rPr>
        <w:t>Gaussians.</w:t>
      </w:r>
    </w:p>
    <w:p w:rsidR="00E51255" w:rsidRDefault="00E51255" w:rsidP="004D2238">
      <w:pPr>
        <w:ind w:firstLine="0"/>
        <w:rPr>
          <w:rFonts w:cs="Times New Roman"/>
        </w:rPr>
      </w:pPr>
      <w:r>
        <w:rPr>
          <w:rFonts w:cs="Times New Roman"/>
        </w:rPr>
        <w:tab/>
      </w:r>
      <w:r w:rsidR="00326055">
        <w:rPr>
          <w:rFonts w:cs="Times New Roman"/>
        </w:rPr>
        <w:t>The Gaussian function shown in</w:t>
      </w:r>
      <w:r w:rsidR="00E247FF">
        <w:rPr>
          <w:rFonts w:cs="Times New Roman"/>
        </w:rPr>
        <w:t xml:space="preserve"> E</w:t>
      </w:r>
      <w:r w:rsidR="00373258">
        <w:rPr>
          <w:rFonts w:cs="Times New Roman"/>
        </w:rPr>
        <w:t>q.</w:t>
      </w:r>
      <w:r>
        <w:rPr>
          <w:rFonts w:cs="Times New Roman"/>
        </w:rPr>
        <w:t xml:space="preserve"> </w:t>
      </w:r>
      <w:r w:rsidR="00DC7675">
        <w:rPr>
          <w:rFonts w:cs="Times New Roman"/>
        </w:rPr>
        <w:fldChar w:fldCharType="begin"/>
      </w:r>
      <w:r>
        <w:rPr>
          <w:rFonts w:cs="Times New Roman"/>
        </w:rPr>
        <w:instrText xml:space="preserve"> GOTOBUTTON ZEqnNum579522  \* MERGEFORMAT </w:instrText>
      </w:r>
      <w:r w:rsidR="00DC7675">
        <w:rPr>
          <w:rFonts w:cs="Times New Roman"/>
        </w:rPr>
        <w:fldChar w:fldCharType="begin"/>
      </w:r>
      <w:r>
        <w:rPr>
          <w:rFonts w:cs="Times New Roman"/>
        </w:rPr>
        <w:instrText xml:space="preserve"> REF ZEqnNum579522 \* Charformat \! \* MERGEFORMAT </w:instrText>
      </w:r>
      <w:r w:rsidR="00DC7675">
        <w:rPr>
          <w:rFonts w:cs="Times New Roman"/>
        </w:rPr>
        <w:fldChar w:fldCharType="separate"/>
      </w:r>
      <w:r w:rsidR="00A672CD" w:rsidRPr="00A672CD">
        <w:rPr>
          <w:rFonts w:cs="Times New Roman"/>
        </w:rPr>
        <w:instrText>(4.75)</w:instrText>
      </w:r>
      <w:r w:rsidR="00DC7675">
        <w:rPr>
          <w:rFonts w:cs="Times New Roman"/>
        </w:rPr>
        <w:fldChar w:fldCharType="end"/>
      </w:r>
      <w:r w:rsidR="00DC7675">
        <w:rPr>
          <w:rFonts w:cs="Times New Roman"/>
        </w:rPr>
        <w:fldChar w:fldCharType="end"/>
      </w:r>
      <w:r>
        <w:rPr>
          <w:rFonts w:cs="Times New Roman"/>
        </w:rPr>
        <w:t xml:space="preserve"> is also called </w:t>
      </w:r>
      <w:r w:rsidR="00731DE1">
        <w:rPr>
          <w:rFonts w:cs="Times New Roman"/>
        </w:rPr>
        <w:t xml:space="preserve">a </w:t>
      </w:r>
      <w:r w:rsidRPr="00E51255">
        <w:rPr>
          <w:rFonts w:cs="Times New Roman"/>
          <w:b/>
          <w:i/>
        </w:rPr>
        <w:t>primitive Gaussian</w:t>
      </w:r>
      <w:r w:rsidR="00E627E0">
        <w:rPr>
          <w:rFonts w:cs="Times New Roman"/>
        </w:rPr>
        <w:t xml:space="preserve">, and a </w:t>
      </w:r>
      <w:r w:rsidR="00A04DDA">
        <w:rPr>
          <w:rFonts w:cs="Times New Roman"/>
        </w:rPr>
        <w:t>LC</w:t>
      </w:r>
      <w:r>
        <w:rPr>
          <w:rFonts w:cs="Times New Roman"/>
        </w:rPr>
        <w:t xml:space="preserve"> of these functions is used to represent a basis function or AO</w:t>
      </w:r>
      <w:proofErr w:type="gramStart"/>
      <w:r>
        <w:rPr>
          <w:rFonts w:cs="Times New Roman"/>
        </w:rPr>
        <w:t xml:space="preserve">, </w:t>
      </w:r>
      <w:proofErr w:type="gramEnd"/>
      <w:r w:rsidR="001665D2" w:rsidRPr="00414E61">
        <w:rPr>
          <w:position w:val="-12"/>
        </w:rPr>
        <w:object w:dxaOrig="300" w:dyaOrig="360">
          <v:shape id="_x0000_i1395" type="#_x0000_t75" style="width:15pt;height:18pt" o:ole="">
            <v:imagedata r:id="rId697" o:title=""/>
          </v:shape>
          <o:OLEObject Type="Embed" ProgID="Equation.DSMT4" ShapeID="_x0000_i1395" DrawAspect="Content" ObjectID="_1382968680" r:id="rId698"/>
        </w:object>
      </w:r>
      <w:r>
        <w:rPr>
          <w:rFonts w:cs="Times New Roman"/>
        </w:rPr>
        <w:t xml:space="preserve">, which is called </w:t>
      </w:r>
      <w:r w:rsidR="006D1A21">
        <w:rPr>
          <w:rFonts w:cs="Times New Roman"/>
        </w:rPr>
        <w:t xml:space="preserve">a contracted Gaussian-type function (CGTF). </w:t>
      </w:r>
      <w:r w:rsidR="005027D7">
        <w:rPr>
          <w:rFonts w:cs="Times New Roman"/>
        </w:rPr>
        <w:t xml:space="preserve">An atom has electrons in </w:t>
      </w:r>
      <w:r w:rsidR="008B36A1">
        <w:rPr>
          <w:rFonts w:cs="Times New Roman"/>
        </w:rPr>
        <w:t xml:space="preserve">its </w:t>
      </w:r>
      <w:r w:rsidR="005027D7">
        <w:rPr>
          <w:rFonts w:cs="Times New Roman"/>
        </w:rPr>
        <w:t xml:space="preserve">inner-shell and </w:t>
      </w:r>
      <w:r w:rsidR="009105EE">
        <w:rPr>
          <w:rFonts w:cs="Times New Roman"/>
        </w:rPr>
        <w:t xml:space="preserve">in </w:t>
      </w:r>
      <w:r w:rsidR="008B36A1">
        <w:rPr>
          <w:rFonts w:cs="Times New Roman"/>
        </w:rPr>
        <w:t xml:space="preserve">its </w:t>
      </w:r>
      <w:r w:rsidR="005027D7">
        <w:rPr>
          <w:rFonts w:cs="Times New Roman"/>
        </w:rPr>
        <w:t xml:space="preserve">valence shell. </w:t>
      </w:r>
      <w:r w:rsidR="00E81FFC">
        <w:rPr>
          <w:rFonts w:cs="Times New Roman"/>
        </w:rPr>
        <w:t>Each</w:t>
      </w:r>
      <w:r w:rsidR="005027D7">
        <w:rPr>
          <w:rFonts w:cs="Times New Roman"/>
        </w:rPr>
        <w:t xml:space="preserve"> AO in these shells can be represented </w:t>
      </w:r>
      <w:r w:rsidR="00547816">
        <w:rPr>
          <w:rFonts w:cs="Times New Roman"/>
        </w:rPr>
        <w:t>by</w:t>
      </w:r>
      <w:r w:rsidR="005027D7">
        <w:rPr>
          <w:rFonts w:cs="Times New Roman"/>
        </w:rPr>
        <w:t xml:space="preserve"> a single CGTF or </w:t>
      </w:r>
      <w:r w:rsidR="00547816">
        <w:rPr>
          <w:rFonts w:cs="Times New Roman"/>
        </w:rPr>
        <w:t>by</w:t>
      </w:r>
      <w:r w:rsidR="003D06FE">
        <w:rPr>
          <w:rFonts w:cs="Times New Roman"/>
        </w:rPr>
        <w:t xml:space="preserve"> </w:t>
      </w:r>
      <w:r w:rsidR="005027D7">
        <w:rPr>
          <w:rFonts w:cs="Times New Roman"/>
        </w:rPr>
        <w:t xml:space="preserve">a LC of CGTFs. </w:t>
      </w:r>
      <w:r w:rsidR="003D06FE">
        <w:rPr>
          <w:rFonts w:cs="Times New Roman"/>
        </w:rPr>
        <w:t xml:space="preserve">If a single CGTF is used for </w:t>
      </w:r>
      <w:r w:rsidR="00F34179">
        <w:rPr>
          <w:rFonts w:cs="Times New Roman"/>
        </w:rPr>
        <w:t xml:space="preserve">an </w:t>
      </w:r>
      <w:r w:rsidR="003D06FE">
        <w:rPr>
          <w:rFonts w:cs="Times New Roman"/>
        </w:rPr>
        <w:t xml:space="preserve">AO in both shells, it is called </w:t>
      </w:r>
      <w:r w:rsidR="003D06FE" w:rsidRPr="00CE2825">
        <w:rPr>
          <w:rFonts w:cs="Times New Roman"/>
          <w:b/>
          <w:i/>
        </w:rPr>
        <w:t>minimal basis set</w:t>
      </w:r>
      <w:r w:rsidR="003D06FE">
        <w:rPr>
          <w:rFonts w:cs="Times New Roman"/>
        </w:rPr>
        <w:t>.</w:t>
      </w:r>
      <w:r w:rsidR="00D55219">
        <w:rPr>
          <w:rFonts w:cs="Times New Roman"/>
        </w:rPr>
        <w:t xml:space="preserve"> A </w:t>
      </w:r>
      <w:r w:rsidR="00D55219" w:rsidRPr="0050703A">
        <w:rPr>
          <w:rFonts w:cs="Times New Roman"/>
          <w:b/>
          <w:i/>
        </w:rPr>
        <w:t>double-zeta</w:t>
      </w:r>
      <w:r w:rsidR="00D55219">
        <w:rPr>
          <w:rFonts w:cs="Times New Roman"/>
        </w:rPr>
        <w:t xml:space="preserve"> (DZ) basis set has two CGTFs for </w:t>
      </w:r>
      <w:r w:rsidR="0050703A">
        <w:rPr>
          <w:rFonts w:cs="Times New Roman"/>
        </w:rPr>
        <w:t>each</w:t>
      </w:r>
      <w:r w:rsidR="00D55219">
        <w:rPr>
          <w:rFonts w:cs="Times New Roman"/>
        </w:rPr>
        <w:t xml:space="preserve"> AO in </w:t>
      </w:r>
      <w:r w:rsidR="0050703A">
        <w:rPr>
          <w:rFonts w:cs="Times New Roman"/>
        </w:rPr>
        <w:t xml:space="preserve">both </w:t>
      </w:r>
      <w:r w:rsidR="00D55219">
        <w:rPr>
          <w:rFonts w:cs="Times New Roman"/>
        </w:rPr>
        <w:t>shell</w:t>
      </w:r>
      <w:r w:rsidR="0050703A">
        <w:rPr>
          <w:rFonts w:cs="Times New Roman"/>
        </w:rPr>
        <w:t>s</w:t>
      </w:r>
      <w:r w:rsidR="00A0517B">
        <w:rPr>
          <w:rFonts w:cs="Times New Roman"/>
        </w:rPr>
        <w:t xml:space="preserve">, and likewise for a </w:t>
      </w:r>
      <w:r w:rsidR="00A0517B" w:rsidRPr="0050703A">
        <w:rPr>
          <w:rFonts w:cs="Times New Roman"/>
          <w:b/>
          <w:i/>
        </w:rPr>
        <w:t>triple-zeta</w:t>
      </w:r>
      <w:r w:rsidR="00A0517B">
        <w:rPr>
          <w:rFonts w:cs="Times New Roman"/>
        </w:rPr>
        <w:t xml:space="preserve"> (TZ) basis set.</w:t>
      </w:r>
      <w:r w:rsidR="00BE3BD8">
        <w:rPr>
          <w:rFonts w:cs="Times New Roman"/>
        </w:rPr>
        <w:t xml:space="preserve"> A split-valence </w:t>
      </w:r>
      <w:r w:rsidR="0050703A">
        <w:rPr>
          <w:rFonts w:cs="Times New Roman"/>
        </w:rPr>
        <w:t xml:space="preserve">basis set </w:t>
      </w:r>
      <w:r w:rsidR="00567F2C">
        <w:rPr>
          <w:rFonts w:cs="Times New Roman"/>
        </w:rPr>
        <w:t xml:space="preserve">has </w:t>
      </w:r>
      <w:r w:rsidR="008B36A1">
        <w:rPr>
          <w:rFonts w:cs="Times New Roman"/>
        </w:rPr>
        <w:t xml:space="preserve">a </w:t>
      </w:r>
      <w:r w:rsidR="0050703A">
        <w:rPr>
          <w:rFonts w:cs="Times New Roman"/>
        </w:rPr>
        <w:t>differen</w:t>
      </w:r>
      <w:r w:rsidR="00BE3BD8">
        <w:rPr>
          <w:rFonts w:cs="Times New Roman"/>
        </w:rPr>
        <w:t xml:space="preserve">t number of CFTFs for an AO of </w:t>
      </w:r>
      <w:r w:rsidR="008B36A1">
        <w:rPr>
          <w:rFonts w:cs="Times New Roman"/>
        </w:rPr>
        <w:t xml:space="preserve">the </w:t>
      </w:r>
      <w:r w:rsidR="00BE3BD8">
        <w:rPr>
          <w:rFonts w:cs="Times New Roman"/>
        </w:rPr>
        <w:t>valence</w:t>
      </w:r>
      <w:r w:rsidR="0050703A">
        <w:rPr>
          <w:rFonts w:cs="Times New Roman"/>
        </w:rPr>
        <w:t xml:space="preserve"> shell. A split</w:t>
      </w:r>
      <w:r w:rsidR="007B2456">
        <w:rPr>
          <w:rFonts w:cs="Times New Roman"/>
        </w:rPr>
        <w:t xml:space="preserve">-valence </w:t>
      </w:r>
      <w:r w:rsidR="0050703A">
        <w:rPr>
          <w:rFonts w:cs="Times New Roman"/>
        </w:rPr>
        <w:t xml:space="preserve">TZ basis set uses a LC of </w:t>
      </w:r>
      <w:r w:rsidR="00F44248">
        <w:rPr>
          <w:rFonts w:cs="Times New Roman"/>
        </w:rPr>
        <w:t>three</w:t>
      </w:r>
      <w:r w:rsidR="0050703A">
        <w:rPr>
          <w:rFonts w:cs="Times New Roman"/>
        </w:rPr>
        <w:t xml:space="preserve"> CGTFs for an AO </w:t>
      </w:r>
      <w:r w:rsidR="00BE3BD8">
        <w:rPr>
          <w:rFonts w:cs="Times New Roman"/>
        </w:rPr>
        <w:t>of the</w:t>
      </w:r>
      <w:r w:rsidR="0050703A">
        <w:rPr>
          <w:rFonts w:cs="Times New Roman"/>
        </w:rPr>
        <w:t xml:space="preserve"> valence</w:t>
      </w:r>
      <w:r w:rsidR="00BE3BD8">
        <w:rPr>
          <w:rFonts w:cs="Times New Roman"/>
        </w:rPr>
        <w:t xml:space="preserve"> shell and one CGTF for an AO of</w:t>
      </w:r>
      <w:r w:rsidR="0050703A">
        <w:rPr>
          <w:rFonts w:cs="Times New Roman"/>
        </w:rPr>
        <w:t xml:space="preserve"> inner shell.</w:t>
      </w:r>
      <w:r w:rsidR="009B2970">
        <w:rPr>
          <w:rFonts w:cs="Times New Roman"/>
        </w:rPr>
        <w:t xml:space="preserve"> </w:t>
      </w:r>
      <w:r w:rsidR="00B420C6">
        <w:rPr>
          <w:rFonts w:cs="Times New Roman"/>
        </w:rPr>
        <w:t xml:space="preserve">In a molecule, </w:t>
      </w:r>
      <w:r w:rsidR="009B2970">
        <w:rPr>
          <w:rFonts w:cs="Times New Roman"/>
        </w:rPr>
        <w:t xml:space="preserve">AOs are not spherical in </w:t>
      </w:r>
      <w:r w:rsidR="00B420C6">
        <w:rPr>
          <w:rFonts w:cs="Times New Roman"/>
        </w:rPr>
        <w:t>shape</w:t>
      </w:r>
      <w:r w:rsidR="009B2970">
        <w:rPr>
          <w:rFonts w:cs="Times New Roman"/>
        </w:rPr>
        <w:t>; rather, they are distorted</w:t>
      </w:r>
      <w:r w:rsidR="003A220B">
        <w:rPr>
          <w:rFonts w:cs="Times New Roman"/>
        </w:rPr>
        <w:t xml:space="preserve"> due to the polarization</w:t>
      </w:r>
      <w:r w:rsidR="009B2970">
        <w:rPr>
          <w:rFonts w:cs="Times New Roman"/>
        </w:rPr>
        <w:t xml:space="preserve">. GTOs having higher </w:t>
      </w:r>
      <w:r w:rsidR="009B2970" w:rsidRPr="009B2970">
        <w:rPr>
          <w:rFonts w:cs="Times New Roman"/>
          <w:i/>
        </w:rPr>
        <w:t>l</w:t>
      </w:r>
      <w:r w:rsidR="009B2970">
        <w:rPr>
          <w:rFonts w:cs="Times New Roman"/>
        </w:rPr>
        <w:t xml:space="preserve"> (</w:t>
      </w:r>
      <w:r w:rsidR="009B2970" w:rsidRPr="007F26C9">
        <w:rPr>
          <w:rFonts w:cs="Times New Roman"/>
          <w:i/>
        </w:rPr>
        <w:t>i</w:t>
      </w:r>
      <w:r w:rsidR="009B2970">
        <w:rPr>
          <w:rFonts w:cs="Times New Roman"/>
        </w:rPr>
        <w:t xml:space="preserve"> + </w:t>
      </w:r>
      <w:r w:rsidR="009B2970" w:rsidRPr="007F26C9">
        <w:rPr>
          <w:rFonts w:cs="Times New Roman"/>
          <w:i/>
        </w:rPr>
        <w:t>j</w:t>
      </w:r>
      <w:r w:rsidR="009B2970">
        <w:rPr>
          <w:rFonts w:cs="Times New Roman"/>
        </w:rPr>
        <w:t xml:space="preserve"> + </w:t>
      </w:r>
      <w:r w:rsidR="009B2970" w:rsidRPr="007F26C9">
        <w:rPr>
          <w:rFonts w:cs="Times New Roman"/>
          <w:i/>
        </w:rPr>
        <w:t>k</w:t>
      </w:r>
      <w:r w:rsidR="009B2970">
        <w:rPr>
          <w:rFonts w:cs="Times New Roman"/>
        </w:rPr>
        <w:t xml:space="preserve">) value than the maximum </w:t>
      </w:r>
      <w:r w:rsidR="009B2970" w:rsidRPr="00B95DFC">
        <w:rPr>
          <w:rFonts w:cs="Times New Roman"/>
          <w:i/>
        </w:rPr>
        <w:t>l</w:t>
      </w:r>
      <w:r w:rsidR="009B2970">
        <w:rPr>
          <w:rFonts w:cs="Times New Roman"/>
        </w:rPr>
        <w:t xml:space="preserve"> of the valence shell are added</w:t>
      </w:r>
      <w:r w:rsidR="00A14F0E">
        <w:rPr>
          <w:rFonts w:cs="Times New Roman"/>
        </w:rPr>
        <w:t xml:space="preserve"> to account </w:t>
      </w:r>
      <w:r w:rsidR="008B36A1">
        <w:rPr>
          <w:rFonts w:cs="Times New Roman"/>
        </w:rPr>
        <w:t xml:space="preserve">for </w:t>
      </w:r>
      <w:r w:rsidR="00A14F0E">
        <w:rPr>
          <w:rFonts w:cs="Times New Roman"/>
        </w:rPr>
        <w:t>the distortion</w:t>
      </w:r>
      <w:r w:rsidR="005916C8">
        <w:rPr>
          <w:rFonts w:cs="Times New Roman"/>
        </w:rPr>
        <w:t xml:space="preserve"> or polarization</w:t>
      </w:r>
      <w:r w:rsidR="009B2970">
        <w:rPr>
          <w:rFonts w:cs="Times New Roman"/>
        </w:rPr>
        <w:t>. For example, a set of three 2</w:t>
      </w:r>
      <w:r w:rsidR="009B2970" w:rsidRPr="009B2970">
        <w:rPr>
          <w:rFonts w:cs="Times New Roman"/>
          <w:i/>
        </w:rPr>
        <w:t>p</w:t>
      </w:r>
      <w:r w:rsidR="009B2970">
        <w:rPr>
          <w:rFonts w:cs="Times New Roman"/>
        </w:rPr>
        <w:t xml:space="preserve"> </w:t>
      </w:r>
      <w:r w:rsidR="00424D65">
        <w:rPr>
          <w:rFonts w:cs="Times New Roman"/>
        </w:rPr>
        <w:t>(2</w:t>
      </w:r>
      <w:r w:rsidR="00424D65" w:rsidRPr="006B6302">
        <w:rPr>
          <w:rFonts w:cs="Times New Roman"/>
          <w:i/>
        </w:rPr>
        <w:t>p</w:t>
      </w:r>
      <w:r w:rsidR="00424D65" w:rsidRPr="006B6302">
        <w:rPr>
          <w:rFonts w:cs="Times New Roman"/>
          <w:i/>
          <w:vertAlign w:val="subscript"/>
        </w:rPr>
        <w:t>x</w:t>
      </w:r>
      <w:r w:rsidR="00424D65">
        <w:rPr>
          <w:rFonts w:cs="Times New Roman"/>
        </w:rPr>
        <w:t xml:space="preserve">, </w:t>
      </w:r>
      <w:r w:rsidR="00424D65">
        <w:rPr>
          <w:rFonts w:cs="Times New Roman"/>
        </w:rPr>
        <w:lastRenderedPageBreak/>
        <w:t>2</w:t>
      </w:r>
      <w:r w:rsidR="00424D65" w:rsidRPr="006B6302">
        <w:rPr>
          <w:rFonts w:cs="Times New Roman"/>
          <w:i/>
        </w:rPr>
        <w:t>p</w:t>
      </w:r>
      <w:r w:rsidR="00424D65" w:rsidRPr="006B6302">
        <w:rPr>
          <w:rFonts w:cs="Times New Roman"/>
          <w:i/>
          <w:vertAlign w:val="subscript"/>
        </w:rPr>
        <w:t>y</w:t>
      </w:r>
      <w:r w:rsidR="00424D65">
        <w:rPr>
          <w:rFonts w:cs="Times New Roman"/>
        </w:rPr>
        <w:t xml:space="preserve"> and 2</w:t>
      </w:r>
      <w:r w:rsidR="00424D65" w:rsidRPr="006B6302">
        <w:rPr>
          <w:rFonts w:cs="Times New Roman"/>
          <w:i/>
        </w:rPr>
        <w:t>p</w:t>
      </w:r>
      <w:r w:rsidR="00424D65" w:rsidRPr="006B6302">
        <w:rPr>
          <w:rFonts w:cs="Times New Roman"/>
          <w:i/>
          <w:vertAlign w:val="subscript"/>
        </w:rPr>
        <w:t>z</w:t>
      </w:r>
      <w:r w:rsidR="00424D65">
        <w:rPr>
          <w:rFonts w:cs="Times New Roman"/>
        </w:rPr>
        <w:t xml:space="preserve">) </w:t>
      </w:r>
      <w:r w:rsidR="009B2970">
        <w:rPr>
          <w:rFonts w:cs="Times New Roman"/>
        </w:rPr>
        <w:t xml:space="preserve">functions is added on </w:t>
      </w:r>
      <w:r w:rsidR="007456D8">
        <w:rPr>
          <w:rFonts w:cs="Times New Roman"/>
        </w:rPr>
        <w:t xml:space="preserve">each </w:t>
      </w:r>
      <w:r w:rsidR="009B2970">
        <w:rPr>
          <w:rFonts w:cs="Times New Roman"/>
        </w:rPr>
        <w:t>hydrogen atom.</w:t>
      </w:r>
      <w:r w:rsidR="00647277">
        <w:rPr>
          <w:rFonts w:cs="Times New Roman"/>
        </w:rPr>
        <w:t xml:space="preserve"> The polarization in </w:t>
      </w:r>
      <w:r w:rsidR="009C24CE">
        <w:rPr>
          <w:rFonts w:cs="Times New Roman"/>
        </w:rPr>
        <w:t xml:space="preserve">a </w:t>
      </w:r>
      <w:r w:rsidR="00647277">
        <w:rPr>
          <w:rFonts w:cs="Times New Roman"/>
        </w:rPr>
        <w:t xml:space="preserve">basis set is represented by </w:t>
      </w:r>
      <w:r w:rsidR="00CA00C7">
        <w:rPr>
          <w:rFonts w:cs="Times New Roman"/>
        </w:rPr>
        <w:t>‘</w:t>
      </w:r>
      <w:r w:rsidR="00647277">
        <w:rPr>
          <w:rFonts w:cs="Times New Roman"/>
        </w:rPr>
        <w:t>P</w:t>
      </w:r>
      <w:r w:rsidR="00CA00C7">
        <w:rPr>
          <w:rFonts w:cs="Times New Roman"/>
        </w:rPr>
        <w:t>’</w:t>
      </w:r>
      <w:r w:rsidR="00647277">
        <w:rPr>
          <w:rFonts w:cs="Times New Roman"/>
        </w:rPr>
        <w:t xml:space="preserve"> or * sign. </w:t>
      </w:r>
      <w:r w:rsidR="00CA00C7" w:rsidRPr="005308C2">
        <w:rPr>
          <w:rFonts w:cs="Times New Roman"/>
          <w:b/>
          <w:i/>
        </w:rPr>
        <w:t>Diffuse functions</w:t>
      </w:r>
      <w:r w:rsidR="00CA00C7">
        <w:rPr>
          <w:rFonts w:cs="Times New Roman"/>
        </w:rPr>
        <w:t xml:space="preserve"> (</w:t>
      </w:r>
      <w:r w:rsidR="00CA00C7" w:rsidRPr="00CA00C7">
        <w:rPr>
          <w:rFonts w:cs="Times New Roman"/>
          <w:i/>
        </w:rPr>
        <w:t>s</w:t>
      </w:r>
      <w:r w:rsidR="00CA00C7">
        <w:rPr>
          <w:rFonts w:cs="Times New Roman"/>
        </w:rPr>
        <w:t xml:space="preserve">, </w:t>
      </w:r>
      <w:proofErr w:type="gramStart"/>
      <w:r w:rsidR="00CA00C7" w:rsidRPr="00CA00C7">
        <w:rPr>
          <w:rFonts w:cs="Times New Roman"/>
          <w:i/>
        </w:rPr>
        <w:t>p</w:t>
      </w:r>
      <w:r w:rsidR="00CA00C7" w:rsidRPr="00CA00C7">
        <w:rPr>
          <w:rFonts w:cs="Times New Roman"/>
          <w:i/>
          <w:vertAlign w:val="subscript"/>
        </w:rPr>
        <w:t>x</w:t>
      </w:r>
      <w:proofErr w:type="gramEnd"/>
      <w:r w:rsidR="00CA00C7">
        <w:rPr>
          <w:rFonts w:cs="Times New Roman"/>
        </w:rPr>
        <w:t xml:space="preserve">, </w:t>
      </w:r>
      <w:r w:rsidR="00CA00C7" w:rsidRPr="00CA00C7">
        <w:rPr>
          <w:rFonts w:cs="Times New Roman"/>
          <w:i/>
        </w:rPr>
        <w:t>p</w:t>
      </w:r>
      <w:r w:rsidR="00CA00C7" w:rsidRPr="00CA00C7">
        <w:rPr>
          <w:rFonts w:cs="Times New Roman"/>
          <w:i/>
          <w:vertAlign w:val="subscript"/>
        </w:rPr>
        <w:t>y</w:t>
      </w:r>
      <w:r w:rsidR="00CA00C7">
        <w:rPr>
          <w:rFonts w:cs="Times New Roman"/>
        </w:rPr>
        <w:t xml:space="preserve">, </w:t>
      </w:r>
      <w:r w:rsidR="00CA00C7" w:rsidRPr="00CA00C7">
        <w:rPr>
          <w:rFonts w:cs="Times New Roman"/>
          <w:i/>
        </w:rPr>
        <w:t>p</w:t>
      </w:r>
      <w:r w:rsidR="00CA00C7" w:rsidRPr="00CA00C7">
        <w:rPr>
          <w:rFonts w:cs="Times New Roman"/>
          <w:i/>
          <w:vertAlign w:val="subscript"/>
        </w:rPr>
        <w:t>z</w:t>
      </w:r>
      <w:r w:rsidR="00CA00C7">
        <w:rPr>
          <w:rFonts w:cs="Times New Roman"/>
        </w:rPr>
        <w:t xml:space="preserve">) are added on </w:t>
      </w:r>
      <w:r w:rsidR="00815598">
        <w:rPr>
          <w:rFonts w:cs="Times New Roman"/>
        </w:rPr>
        <w:t>an</w:t>
      </w:r>
      <w:r w:rsidR="00253702">
        <w:rPr>
          <w:rFonts w:cs="Times New Roman"/>
        </w:rPr>
        <w:t xml:space="preserve"> atom to improve the accuracy of</w:t>
      </w:r>
      <w:r w:rsidR="00CA00C7">
        <w:rPr>
          <w:rFonts w:cs="Times New Roman"/>
        </w:rPr>
        <w:t xml:space="preserve"> the electronic structure calculation of anions, molecules with lone pair or hydrogen-bonded dimmers, which have electron density at large distances from the nuclei.</w:t>
      </w:r>
      <w:r w:rsidR="005308C2">
        <w:rPr>
          <w:rFonts w:cs="Times New Roman"/>
        </w:rPr>
        <w:t xml:space="preserve"> </w:t>
      </w:r>
      <w:r w:rsidR="00DF7589">
        <w:rPr>
          <w:rFonts w:cs="Times New Roman"/>
        </w:rPr>
        <w:t>A diffuse function is represented by ‘+’; one ‘</w:t>
      </w:r>
      <w:r w:rsidR="00815598">
        <w:rPr>
          <w:rFonts w:cs="Times New Roman"/>
        </w:rPr>
        <w:t>+</w:t>
      </w:r>
      <w:r w:rsidR="00DF7589">
        <w:rPr>
          <w:rFonts w:cs="Times New Roman"/>
        </w:rPr>
        <w:t>’</w:t>
      </w:r>
      <w:r w:rsidR="00815598">
        <w:rPr>
          <w:rFonts w:cs="Times New Roman"/>
        </w:rPr>
        <w:t xml:space="preserve"> represents diffuse functions on </w:t>
      </w:r>
      <w:r w:rsidR="004E0926">
        <w:rPr>
          <w:rFonts w:cs="Times New Roman"/>
        </w:rPr>
        <w:t xml:space="preserve">each </w:t>
      </w:r>
      <w:r w:rsidR="00815598">
        <w:rPr>
          <w:rFonts w:cs="Times New Roman"/>
        </w:rPr>
        <w:t xml:space="preserve">non-hydrogen atom, and </w:t>
      </w:r>
      <w:r w:rsidR="00DF7589">
        <w:rPr>
          <w:rFonts w:cs="Times New Roman"/>
        </w:rPr>
        <w:t>‘</w:t>
      </w:r>
      <w:r w:rsidR="00815598">
        <w:rPr>
          <w:rFonts w:cs="Times New Roman"/>
        </w:rPr>
        <w:t>++</w:t>
      </w:r>
      <w:r w:rsidR="00DF7589">
        <w:rPr>
          <w:rFonts w:cs="Times New Roman"/>
        </w:rPr>
        <w:t>’</w:t>
      </w:r>
      <w:r w:rsidR="00815598">
        <w:rPr>
          <w:rFonts w:cs="Times New Roman"/>
        </w:rPr>
        <w:t xml:space="preserve"> represents diffuse functions </w:t>
      </w:r>
      <w:r w:rsidR="00253702">
        <w:rPr>
          <w:rFonts w:cs="Times New Roman"/>
        </w:rPr>
        <w:t xml:space="preserve">also </w:t>
      </w:r>
      <w:r w:rsidR="00815598">
        <w:rPr>
          <w:rFonts w:cs="Times New Roman"/>
        </w:rPr>
        <w:t xml:space="preserve">on </w:t>
      </w:r>
      <w:r w:rsidR="004E0926">
        <w:rPr>
          <w:rFonts w:cs="Times New Roman"/>
        </w:rPr>
        <w:t xml:space="preserve">each </w:t>
      </w:r>
      <w:r w:rsidR="00253702">
        <w:rPr>
          <w:rFonts w:cs="Times New Roman"/>
        </w:rPr>
        <w:t>hydrogen atom</w:t>
      </w:r>
      <w:r w:rsidR="00815598">
        <w:rPr>
          <w:rFonts w:cs="Times New Roman"/>
        </w:rPr>
        <w:t>.</w:t>
      </w:r>
    </w:p>
    <w:p w:rsidR="00F364C5" w:rsidRDefault="00B74CFC" w:rsidP="00B74CFC">
      <w:r>
        <w:t xml:space="preserve">J. Pople and </w:t>
      </w:r>
      <w:r w:rsidR="00326055">
        <w:t>co-</w:t>
      </w:r>
      <w:r>
        <w:t>workers developed 3-21G, 3-21G*, 6-31G*, 6-311++G**, etc</w:t>
      </w:r>
      <w:r w:rsidR="009C24CE">
        <w:t>.,</w:t>
      </w:r>
      <w:r>
        <w:t xml:space="preserve"> series </w:t>
      </w:r>
      <w:r w:rsidR="00036139">
        <w:t>of</w:t>
      </w:r>
      <w:r>
        <w:t xml:space="preserve"> basis sets</w:t>
      </w:r>
      <w:r w:rsidR="001F30EA">
        <w:t>,</w:t>
      </w:r>
      <w:r w:rsidR="00DC7675">
        <w:fldChar w:fldCharType="begin"/>
      </w:r>
      <w:r w:rsidR="00D057C9">
        <w:instrText xml:space="preserve"> ADDIN EN.CITE &lt;EndNote&gt;&lt;Cite&gt;&lt;Author&gt;Hehre&lt;/Author&gt;&lt;Year&gt;1969&lt;/Year&gt;&lt;RecNum&gt;323&lt;/RecNum&gt;&lt;record&gt;&lt;rec-number&gt;323&lt;/rec-number&gt;&lt;foreign-keys&gt;&lt;key app="EN" db-id="f2wverex422p28ep0se5wp0kw5dd9f22aex2"&gt;323&lt;/key&gt;&lt;/foreign-keys&gt;&lt;ref-type name="Journal Article"&gt;17&lt;/ref-type&gt;&lt;contributors&gt;&lt;authors&gt;&lt;author&gt;Hehre, W. J.&lt;/author&gt;&lt;author&gt;Stewart, R. F.&lt;/author&gt;&lt;author&gt;Pople, J. A.&lt;/author&gt;&lt;/authors&gt;&lt;/contributors&gt;&lt;titles&gt;&lt;title&gt;Self-Consistent Molecular-Orbital Methods .I. Use of Gaussian Expansions of Slater-type Atomic Orbitals&lt;/title&gt;&lt;secondary-title&gt;Journal of Chemical Physics&lt;/secondary-title&gt;&lt;alt-title&gt;J. Chem. Phys.&lt;/alt-title&gt;&lt;/titles&gt;&lt;periodical&gt;&lt;full-title&gt;Journal of Chemical Physics&lt;/full-title&gt;&lt;/periodical&gt;&lt;alt-periodical&gt;&lt;full-title&gt;Journal of Chemical Physics&lt;/full-title&gt;&lt;abbr-1&gt;J. Chem. Phys.&lt;/abbr-1&gt;&lt;/alt-periodical&gt;&lt;pages&gt;2657-2664&lt;/pages&gt;&lt;volume&gt;51&lt;/volume&gt;&lt;number&gt;6&lt;/number&gt;&lt;dates&gt;&lt;year&gt;1969&lt;/year&gt;&lt;/dates&gt;&lt;isbn&gt;0021-9606&lt;/isbn&gt;&lt;accession-num&gt;ISI:A1969E338200047&lt;/accession-num&gt;&lt;work-type&gt;Article&lt;/work-type&gt;&lt;urls&gt;&lt;related-urls&gt;&lt;url&gt;&amp;lt;Go to ISI&amp;gt;://A1969E338200047&lt;/url&gt;&lt;/related-urls&gt;&lt;/urls&gt;&lt;language&gt;English&lt;/language&gt;&lt;/record&gt;&lt;/Cite&gt;&lt;/EndNote&gt;</w:instrText>
      </w:r>
      <w:r w:rsidR="00DC7675">
        <w:fldChar w:fldCharType="separate"/>
      </w:r>
      <w:r w:rsidR="00EA2433" w:rsidRPr="00EA2433">
        <w:rPr>
          <w:noProof/>
          <w:vertAlign w:val="superscript"/>
        </w:rPr>
        <w:t>141</w:t>
      </w:r>
      <w:r w:rsidR="00DC7675">
        <w:fldChar w:fldCharType="end"/>
      </w:r>
      <w:r w:rsidR="007D6B64">
        <w:t xml:space="preserve"> </w:t>
      </w:r>
      <w:r w:rsidR="009C24CE">
        <w:t>which</w:t>
      </w:r>
      <w:r w:rsidR="007D6B64">
        <w:t xml:space="preserve"> are widely used</w:t>
      </w:r>
      <w:r w:rsidR="00326055">
        <w:t xml:space="preserve"> today</w:t>
      </w:r>
      <w:r>
        <w:t>.</w:t>
      </w:r>
      <w:r w:rsidR="007D6B64">
        <w:t xml:space="preserve"> </w:t>
      </w:r>
      <w:r w:rsidR="00F33BEB">
        <w:t xml:space="preserve">The </w:t>
      </w:r>
      <w:r w:rsidR="007D6B64">
        <w:t>6-311++G** basis set</w:t>
      </w:r>
      <w:r w:rsidR="00F33BEB">
        <w:t xml:space="preserve"> is extensively used in the present work and i</w:t>
      </w:r>
      <w:r w:rsidR="007D6B64">
        <w:t xml:space="preserve">n this </w:t>
      </w:r>
      <w:proofErr w:type="gramStart"/>
      <w:r w:rsidR="007D6B64">
        <w:t>set,</w:t>
      </w:r>
      <w:proofErr w:type="gramEnd"/>
      <w:r w:rsidR="007D6B64">
        <w:t xml:space="preserve"> </w:t>
      </w:r>
      <w:r w:rsidR="00F33BEB">
        <w:t xml:space="preserve">the </w:t>
      </w:r>
      <w:r w:rsidR="007D6B64">
        <w:t xml:space="preserve">AO </w:t>
      </w:r>
      <w:r w:rsidR="00861C46">
        <w:t>of</w:t>
      </w:r>
      <w:r w:rsidR="007D6B64">
        <w:t xml:space="preserve"> the inner shell is represented by a single CGTF, which is a linear combination of six primitive Gaussians. Each valence-shell AO is represented by </w:t>
      </w:r>
      <w:r w:rsidR="004B0EBF">
        <w:t>three basis functions:</w:t>
      </w:r>
      <w:r w:rsidR="001D2FF5">
        <w:t xml:space="preserve"> one </w:t>
      </w:r>
      <w:r w:rsidR="00672BBF">
        <w:t>CGTF,</w:t>
      </w:r>
      <w:r w:rsidR="001D2FF5">
        <w:t xml:space="preserve"> which </w:t>
      </w:r>
      <w:r w:rsidR="00567F2C">
        <w:t xml:space="preserve">is a </w:t>
      </w:r>
      <w:r w:rsidR="00672BBF">
        <w:t>linear combination</w:t>
      </w:r>
      <w:r w:rsidR="00567F2C">
        <w:t xml:space="preserve"> of</w:t>
      </w:r>
      <w:r w:rsidR="001D2FF5">
        <w:t xml:space="preserve"> three primitive Gaussians</w:t>
      </w:r>
      <w:r w:rsidR="00672BBF">
        <w:t>, and two primitive Gaussians. Polarization and diffuse functions are added on all atoms including hydrogen atom</w:t>
      </w:r>
      <w:r w:rsidR="00402896">
        <w:t>s</w:t>
      </w:r>
      <w:r w:rsidR="00672BBF">
        <w:t>.</w:t>
      </w:r>
      <w:r w:rsidR="00A637E7">
        <w:t xml:space="preserve"> </w:t>
      </w:r>
      <w:r w:rsidR="00CC004E">
        <w:t xml:space="preserve">There are also </w:t>
      </w:r>
      <w:r w:rsidR="00211274">
        <w:t xml:space="preserve">some </w:t>
      </w:r>
      <w:r w:rsidR="00CC004E">
        <w:t>larger basis sets available</w:t>
      </w:r>
      <w:r w:rsidR="005B3515">
        <w:t xml:space="preserve"> which are used in high-level </w:t>
      </w:r>
      <w:r w:rsidR="005B3515" w:rsidRPr="007A6828">
        <w:rPr>
          <w:i/>
        </w:rPr>
        <w:t>ab initio</w:t>
      </w:r>
      <w:r w:rsidR="005B3515">
        <w:t xml:space="preserve"> calculations,</w:t>
      </w:r>
      <w:r w:rsidR="00CC004E">
        <w:t xml:space="preserve"> but are </w:t>
      </w:r>
      <w:r w:rsidR="005B3515">
        <w:t xml:space="preserve">very </w:t>
      </w:r>
      <w:r w:rsidR="00CC004E">
        <w:t>expensive to use for a bigger molecule.</w:t>
      </w:r>
    </w:p>
    <w:p w:rsidR="00A21FE0" w:rsidRDefault="004E7C74" w:rsidP="00A21FE0">
      <w:pPr>
        <w:pStyle w:val="Heading2"/>
      </w:pPr>
      <w:bookmarkStart w:id="142" w:name="_Toc304217566"/>
      <w:bookmarkStart w:id="143" w:name="_Toc308512902"/>
      <w:r w:rsidRPr="00516298">
        <w:rPr>
          <w:i/>
        </w:rPr>
        <w:t>Ab initio</w:t>
      </w:r>
      <w:r>
        <w:t xml:space="preserve"> calculations to study m</w:t>
      </w:r>
      <w:r w:rsidR="00A21FE0">
        <w:t>embrane degradation</w:t>
      </w:r>
      <w:bookmarkEnd w:id="142"/>
      <w:bookmarkEnd w:id="143"/>
    </w:p>
    <w:p w:rsidR="00CC004E" w:rsidRDefault="00A06F67" w:rsidP="00B74CFC">
      <w:pPr>
        <w:rPr>
          <w:szCs w:val="24"/>
        </w:rPr>
      </w:pPr>
      <w:r>
        <w:t>In the study of the mem</w:t>
      </w:r>
      <w:r w:rsidR="000B230F">
        <w:t xml:space="preserve">brane degradation, hybrid DFT </w:t>
      </w:r>
      <w:r w:rsidR="0073508F">
        <w:t>was utilized with</w:t>
      </w:r>
      <w:r w:rsidR="000B230F">
        <w:t xml:space="preserve"> </w:t>
      </w:r>
      <w:r w:rsidR="00F364C5">
        <w:t xml:space="preserve">the </w:t>
      </w:r>
      <w:r w:rsidR="000B230F">
        <w:t xml:space="preserve">6-311++G** basis set. </w:t>
      </w:r>
      <w:r w:rsidR="000B230F">
        <w:rPr>
          <w:szCs w:val="24"/>
        </w:rPr>
        <w:t xml:space="preserve">The </w:t>
      </w:r>
      <w:r w:rsidR="000B230F" w:rsidRPr="007E36B5">
        <w:rPr>
          <w:szCs w:val="24"/>
        </w:rPr>
        <w:t>Gaussian 03</w:t>
      </w:r>
      <w:r w:rsidR="00DC7675">
        <w:rPr>
          <w:szCs w:val="24"/>
        </w:rPr>
        <w:fldChar w:fldCharType="begin">
          <w:fldData xml:space="preserve">PEVuZE5vdGU+PENpdGU+PEF1dGhvcj5GcmlzY2g8L0F1dGhvcj48WWVhcj4yMDA0PC9ZZWFyPjxS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</w:fldData>
        </w:fldChar>
      </w:r>
      <w:r w:rsidR="00D057C9">
        <w:rPr>
          <w:szCs w:val="24"/>
        </w:rPr>
        <w:instrText xml:space="preserve"> ADDIN EN.CITE </w:instrText>
      </w:r>
      <w:r w:rsidR="00DC7675">
        <w:rPr>
          <w:szCs w:val="24"/>
        </w:rPr>
        <w:fldChar w:fldCharType="begin">
          <w:fldData xml:space="preserve">PEVuZE5vdGU+PENpdGU+PEF1dGhvcj5GcmlzY2g8L0F1dGhvcj48WWVhcj4yMDA0PC9ZZWFyPjxS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142</w:t>
      </w:r>
      <w:r w:rsidR="00DC7675">
        <w:rPr>
          <w:szCs w:val="24"/>
        </w:rPr>
        <w:fldChar w:fldCharType="end"/>
      </w:r>
      <w:r w:rsidR="000B230F">
        <w:rPr>
          <w:szCs w:val="24"/>
        </w:rPr>
        <w:t xml:space="preserve"> </w:t>
      </w:r>
      <w:r w:rsidR="000B230F" w:rsidRPr="007E36B5">
        <w:rPr>
          <w:szCs w:val="24"/>
        </w:rPr>
        <w:t>suite of programs w</w:t>
      </w:r>
      <w:r w:rsidR="000B230F">
        <w:rPr>
          <w:szCs w:val="24"/>
        </w:rPr>
        <w:t>as</w:t>
      </w:r>
      <w:r w:rsidR="000B230F" w:rsidRPr="007E36B5">
        <w:rPr>
          <w:szCs w:val="24"/>
        </w:rPr>
        <w:t xml:space="preserve"> </w:t>
      </w:r>
      <w:r w:rsidR="000B230F">
        <w:rPr>
          <w:szCs w:val="24"/>
        </w:rPr>
        <w:t>us</w:t>
      </w:r>
      <w:r w:rsidR="000B230F" w:rsidRPr="007E36B5">
        <w:rPr>
          <w:szCs w:val="24"/>
        </w:rPr>
        <w:t>ed for all calculations.</w:t>
      </w:r>
      <w:r w:rsidR="00A637E7" w:rsidRPr="00A637E7">
        <w:rPr>
          <w:szCs w:val="24"/>
        </w:rPr>
        <w:t xml:space="preserve"> </w:t>
      </w:r>
      <w:r w:rsidR="00A637E7" w:rsidRPr="007E36B5">
        <w:rPr>
          <w:szCs w:val="24"/>
        </w:rPr>
        <w:t xml:space="preserve">Four types of calculations were carried out </w:t>
      </w:r>
      <w:r w:rsidR="0073508F">
        <w:rPr>
          <w:szCs w:val="24"/>
        </w:rPr>
        <w:t>in</w:t>
      </w:r>
      <w:r w:rsidR="00A637E7" w:rsidRPr="007E36B5">
        <w:rPr>
          <w:szCs w:val="24"/>
        </w:rPr>
        <w:t xml:space="preserve"> this work: (1) </w:t>
      </w:r>
      <w:r w:rsidR="0073508F">
        <w:rPr>
          <w:szCs w:val="24"/>
        </w:rPr>
        <w:t xml:space="preserve">full </w:t>
      </w:r>
      <w:r w:rsidR="00A637E7" w:rsidRPr="007E36B5">
        <w:rPr>
          <w:szCs w:val="24"/>
        </w:rPr>
        <w:t xml:space="preserve">optimization of </w:t>
      </w:r>
      <w:r w:rsidR="00A637E7">
        <w:rPr>
          <w:szCs w:val="24"/>
        </w:rPr>
        <w:t xml:space="preserve">radicals/anions/molecules </w:t>
      </w:r>
      <w:r w:rsidR="0073508F">
        <w:rPr>
          <w:szCs w:val="24"/>
        </w:rPr>
        <w:t>followed by vibrational frequencies</w:t>
      </w:r>
      <w:r w:rsidR="00A637E7" w:rsidRPr="007E36B5">
        <w:rPr>
          <w:szCs w:val="24"/>
        </w:rPr>
        <w:t xml:space="preserve">, (2) </w:t>
      </w:r>
      <w:r w:rsidR="0073508F">
        <w:rPr>
          <w:szCs w:val="24"/>
        </w:rPr>
        <w:t>determination</w:t>
      </w:r>
      <w:r w:rsidR="00A637E7">
        <w:rPr>
          <w:szCs w:val="24"/>
        </w:rPr>
        <w:t xml:space="preserve"> of</w:t>
      </w:r>
      <w:r w:rsidR="00A637E7" w:rsidRPr="007E36B5">
        <w:rPr>
          <w:szCs w:val="24"/>
        </w:rPr>
        <w:t xml:space="preserve"> the transition states</w:t>
      </w:r>
      <w:r w:rsidR="0073508F">
        <w:rPr>
          <w:szCs w:val="24"/>
        </w:rPr>
        <w:t xml:space="preserve"> (for various reactions);</w:t>
      </w:r>
      <w:r w:rsidR="00A637E7" w:rsidRPr="007E36B5">
        <w:rPr>
          <w:szCs w:val="24"/>
        </w:rPr>
        <w:t xml:space="preserve"> (3) potential energy surface (PES) sca</w:t>
      </w:r>
      <w:r w:rsidR="0019702E">
        <w:rPr>
          <w:szCs w:val="24"/>
        </w:rPr>
        <w:t>n</w:t>
      </w:r>
      <w:r w:rsidR="004E0101">
        <w:rPr>
          <w:szCs w:val="24"/>
        </w:rPr>
        <w:t>s;</w:t>
      </w:r>
      <w:r w:rsidR="0019702E">
        <w:rPr>
          <w:szCs w:val="24"/>
        </w:rPr>
        <w:t xml:space="preserve"> and (4) intrinsic reaction co</w:t>
      </w:r>
      <w:r w:rsidR="00A637E7" w:rsidRPr="007E36B5">
        <w:rPr>
          <w:szCs w:val="24"/>
        </w:rPr>
        <w:t>ordinate (IRC) calculation</w:t>
      </w:r>
      <w:r w:rsidR="004E0101">
        <w:rPr>
          <w:szCs w:val="24"/>
        </w:rPr>
        <w:t>s for reaction pathways</w:t>
      </w:r>
      <w:r w:rsidR="00A637E7" w:rsidRPr="007E36B5">
        <w:rPr>
          <w:szCs w:val="24"/>
        </w:rPr>
        <w:t>.</w:t>
      </w:r>
      <w:r w:rsidR="00D73B3D">
        <w:rPr>
          <w:szCs w:val="24"/>
        </w:rPr>
        <w:t xml:space="preserve"> </w:t>
      </w:r>
      <w:r w:rsidR="00D73B3D" w:rsidRPr="007E36B5">
        <w:rPr>
          <w:szCs w:val="24"/>
        </w:rPr>
        <w:t>Optimization of the mol</w:t>
      </w:r>
      <w:r w:rsidR="00D73B3D">
        <w:rPr>
          <w:szCs w:val="24"/>
        </w:rPr>
        <w:t>ecules, anions and radicals was</w:t>
      </w:r>
      <w:r w:rsidR="00D73B3D" w:rsidRPr="007E36B5">
        <w:rPr>
          <w:szCs w:val="24"/>
        </w:rPr>
        <w:t xml:space="preserve"> performed without </w:t>
      </w:r>
      <w:r w:rsidR="00D73B3D">
        <w:rPr>
          <w:szCs w:val="24"/>
        </w:rPr>
        <w:t>any</w:t>
      </w:r>
      <w:r w:rsidR="00D73B3D" w:rsidRPr="007E36B5">
        <w:rPr>
          <w:szCs w:val="24"/>
        </w:rPr>
        <w:t xml:space="preserve"> symmetry constraint</w:t>
      </w:r>
      <w:r w:rsidR="00D73B3D">
        <w:rPr>
          <w:szCs w:val="24"/>
        </w:rPr>
        <w:t>s</w:t>
      </w:r>
      <w:r w:rsidR="00D73B3D" w:rsidRPr="007E36B5">
        <w:rPr>
          <w:szCs w:val="24"/>
        </w:rPr>
        <w:t xml:space="preserve">. </w:t>
      </w:r>
      <w:r w:rsidR="00D73B3D">
        <w:rPr>
          <w:szCs w:val="24"/>
        </w:rPr>
        <w:t>Frequency calculation</w:t>
      </w:r>
      <w:r w:rsidR="00FB1EF1">
        <w:rPr>
          <w:szCs w:val="24"/>
        </w:rPr>
        <w:t>s were subsequently</w:t>
      </w:r>
      <w:r w:rsidR="00D73B3D">
        <w:rPr>
          <w:szCs w:val="24"/>
        </w:rPr>
        <w:t xml:space="preserve"> </w:t>
      </w:r>
      <w:r w:rsidR="00FB1EF1">
        <w:rPr>
          <w:szCs w:val="24"/>
        </w:rPr>
        <w:t>performed</w:t>
      </w:r>
      <w:r w:rsidR="00D73B3D">
        <w:rPr>
          <w:szCs w:val="24"/>
        </w:rPr>
        <w:t xml:space="preserve"> on the optimized </w:t>
      </w:r>
      <w:r w:rsidR="00FB1EF1">
        <w:rPr>
          <w:szCs w:val="24"/>
        </w:rPr>
        <w:t>structures</w:t>
      </w:r>
      <w:r w:rsidR="00D73B3D">
        <w:rPr>
          <w:szCs w:val="24"/>
        </w:rPr>
        <w:t xml:space="preserve">. The energy of the optimized structure was corrected </w:t>
      </w:r>
      <w:r w:rsidR="00FB1EF1">
        <w:rPr>
          <w:szCs w:val="24"/>
        </w:rPr>
        <w:t>for</w:t>
      </w:r>
      <w:r w:rsidR="00D73B3D">
        <w:rPr>
          <w:szCs w:val="24"/>
        </w:rPr>
        <w:t xml:space="preserve"> </w:t>
      </w:r>
      <w:r w:rsidR="00D73B3D">
        <w:rPr>
          <w:szCs w:val="24"/>
        </w:rPr>
        <w:lastRenderedPageBreak/>
        <w:t xml:space="preserve">zero-point </w:t>
      </w:r>
      <w:r w:rsidR="00FB1EF1">
        <w:rPr>
          <w:szCs w:val="24"/>
        </w:rPr>
        <w:t xml:space="preserve">vibrational </w:t>
      </w:r>
      <w:r w:rsidR="00D73B3D">
        <w:rPr>
          <w:szCs w:val="24"/>
        </w:rPr>
        <w:t>energy. This corrected energy of the optimized structure represents the total internal energy of the component in the gas phase</w:t>
      </w:r>
      <w:r w:rsidR="00FB1EF1">
        <w:rPr>
          <w:szCs w:val="24"/>
        </w:rPr>
        <w:t>.</w:t>
      </w:r>
      <w:r w:rsidR="00D73B3D">
        <w:rPr>
          <w:szCs w:val="24"/>
        </w:rPr>
        <w:t xml:space="preserve"> </w:t>
      </w:r>
      <w:r w:rsidR="00D73B3D" w:rsidRPr="007E36B5">
        <w:rPr>
          <w:szCs w:val="24"/>
        </w:rPr>
        <w:t>Transition states of the reactions were located by</w:t>
      </w:r>
      <w:r w:rsidR="00D73B3D">
        <w:rPr>
          <w:szCs w:val="24"/>
        </w:rPr>
        <w:t xml:space="preserve"> </w:t>
      </w:r>
      <w:r w:rsidR="00A90CE3">
        <w:rPr>
          <w:szCs w:val="24"/>
        </w:rPr>
        <w:t>either</w:t>
      </w:r>
      <w:r w:rsidR="00D73B3D">
        <w:rPr>
          <w:szCs w:val="24"/>
        </w:rPr>
        <w:t xml:space="preserve"> of</w:t>
      </w:r>
      <w:r w:rsidR="00D73B3D" w:rsidRPr="007E36B5">
        <w:rPr>
          <w:szCs w:val="24"/>
        </w:rPr>
        <w:t xml:space="preserve"> two methods: (a) </w:t>
      </w:r>
      <w:r w:rsidR="00D73B3D">
        <w:rPr>
          <w:szCs w:val="24"/>
        </w:rPr>
        <w:t>the optimization of</w:t>
      </w:r>
      <w:r w:rsidR="00D73B3D" w:rsidRPr="007E36B5">
        <w:rPr>
          <w:szCs w:val="24"/>
        </w:rPr>
        <w:t xml:space="preserve"> the </w:t>
      </w:r>
      <w:r w:rsidR="00D73B3D">
        <w:rPr>
          <w:szCs w:val="24"/>
        </w:rPr>
        <w:t>structure representing the peak point of a</w:t>
      </w:r>
      <w:r w:rsidR="00D73B3D" w:rsidRPr="007E36B5">
        <w:rPr>
          <w:szCs w:val="24"/>
        </w:rPr>
        <w:t xml:space="preserve"> PES</w:t>
      </w:r>
      <w:r w:rsidR="00D73B3D">
        <w:rPr>
          <w:szCs w:val="24"/>
        </w:rPr>
        <w:t xml:space="preserve"> scan</w:t>
      </w:r>
      <w:r w:rsidR="00D73B3D" w:rsidRPr="007E36B5">
        <w:rPr>
          <w:szCs w:val="24"/>
        </w:rPr>
        <w:t xml:space="preserve"> curve</w:t>
      </w:r>
      <w:r w:rsidR="00D73B3D">
        <w:rPr>
          <w:szCs w:val="24"/>
        </w:rPr>
        <w:t xml:space="preserve"> by a </w:t>
      </w:r>
      <w:r w:rsidR="00A90CE3">
        <w:rPr>
          <w:szCs w:val="24"/>
        </w:rPr>
        <w:t>transition state (</w:t>
      </w:r>
      <w:r w:rsidR="00D73B3D">
        <w:rPr>
          <w:szCs w:val="24"/>
        </w:rPr>
        <w:t>TS</w:t>
      </w:r>
      <w:r w:rsidR="00A90CE3">
        <w:rPr>
          <w:szCs w:val="24"/>
        </w:rPr>
        <w:t>)</w:t>
      </w:r>
      <w:r w:rsidR="00D73B3D">
        <w:rPr>
          <w:szCs w:val="24"/>
        </w:rPr>
        <w:t xml:space="preserve"> method</w:t>
      </w:r>
      <w:r w:rsidR="00A90CE3">
        <w:rPr>
          <w:szCs w:val="24"/>
        </w:rPr>
        <w:t>;</w:t>
      </w:r>
      <w:r w:rsidR="00D73B3D" w:rsidRPr="007E36B5">
        <w:rPr>
          <w:szCs w:val="24"/>
        </w:rPr>
        <w:t xml:space="preserve"> </w:t>
      </w:r>
      <w:r w:rsidR="00D73B3D">
        <w:rPr>
          <w:szCs w:val="24"/>
        </w:rPr>
        <w:t>and</w:t>
      </w:r>
      <w:r w:rsidR="00D73B3D" w:rsidRPr="007E36B5">
        <w:rPr>
          <w:szCs w:val="24"/>
        </w:rPr>
        <w:t xml:space="preserve"> (b)</w:t>
      </w:r>
      <w:r w:rsidR="00D73B3D" w:rsidRPr="00C61595">
        <w:rPr>
          <w:szCs w:val="24"/>
        </w:rPr>
        <w:t xml:space="preserve"> </w:t>
      </w:r>
      <w:r w:rsidR="00D73B3D">
        <w:rPr>
          <w:szCs w:val="24"/>
        </w:rPr>
        <w:t xml:space="preserve">the </w:t>
      </w:r>
      <w:r w:rsidR="00D73B3D" w:rsidRPr="007E36B5">
        <w:rPr>
          <w:szCs w:val="24"/>
        </w:rPr>
        <w:t>synchronous transit-guided quasi-Newton (STQN) method</w:t>
      </w:r>
      <w:r w:rsidR="00D73B3D">
        <w:rPr>
          <w:szCs w:val="24"/>
        </w:rPr>
        <w:t xml:space="preserve"> (QST2/QST3)</w:t>
      </w:r>
      <w:r w:rsidR="001F30EA">
        <w:rPr>
          <w:szCs w:val="24"/>
        </w:rPr>
        <w:t>.</w:t>
      </w:r>
      <w:r w:rsidR="00DC7675">
        <w:rPr>
          <w:szCs w:val="24"/>
        </w:rPr>
        <w:fldChar w:fldCharType="begin"/>
      </w:r>
      <w:r w:rsidR="00D057C9">
        <w:rPr>
          <w:szCs w:val="24"/>
        </w:rPr>
        <w:instrText xml:space="preserve"> ADDIN EN.CITE &lt;EndNote&gt;&lt;Cite&gt;&lt;Author&gt;Peng&lt;/Author&gt;&lt;Year&gt;1993&lt;/Year&gt;&lt;RecNum&gt;346&lt;/RecNum&gt;&lt;record&gt;&lt;rec-number&gt;346&lt;/rec-number&gt;&lt;foreign-keys&gt;&lt;key app="EN" db-id="f2wverex422p28ep0se5wp0kw5dd9f22aex2"&gt;346&lt;/key&gt;&lt;/foreign-keys&gt;&lt;ref-type name="Journal Article"&gt;17&lt;/ref-type&gt;&lt;contributors&gt;&lt;authors&gt;&lt;author&gt;Peng, C. Y.&lt;/author&gt;&lt;author&gt;Schlegel, H. B.&lt;/author&gt;&lt;/authors&gt;&lt;/contributors&gt;&lt;auth-address&gt;WAYNE STATE UNIV,DEPT CHEM,DETROIT,MI 48202.&lt;/auth-address&gt;&lt;titles&gt;&lt;title&gt;Combining Synchronous Transit and Quasi-Newton Methods to Find Transition States&lt;/title&gt;&lt;secondary-title&gt;Israel Journal of Chemistry&lt;/secondary-title&gt;&lt;alt-title&gt;Isr. J. Chem.&lt;/alt-title&gt;&lt;/titles&gt;&lt;periodical&gt;&lt;full-title&gt;Israel Journal of Chemistry&lt;/full-title&gt;&lt;abbr-1&gt;Isr. J. Chem.&lt;/abbr-1&gt;&lt;/periodical&gt;&lt;alt-periodical&gt;&lt;full-title&gt;Israel Journal of Chemistry&lt;/full-title&gt;&lt;abbr-1&gt;Isr. J. Chem.&lt;/abbr-1&gt;&lt;/alt-periodical&gt;&lt;pages&gt;449-454&lt;/pages&gt;&lt;volume&gt;33&lt;/volume&gt;&lt;number&gt;4&lt;/number&gt;&lt;keywords&gt;&lt;keyword&gt;GEOMETRY OPTIMIZATION&lt;/keyword&gt;&lt;keyword&gt;PATHWAYS&lt;/keyword&gt;&lt;/keywords&gt;&lt;dates&gt;&lt;year&gt;1993&lt;/year&gt;&lt;/dates&gt;&lt;isbn&gt;0021-2148&lt;/isbn&gt;&lt;accession-num&gt;WOS:A1993ND84100011&lt;/accession-num&gt;&lt;work-type&gt;Article&lt;/work-type&gt;&lt;urls&gt;&lt;related-urls&gt;&lt;url&gt;&amp;lt;Go to ISI&amp;gt;://WOS:A1993ND84100011&lt;/url&gt;&lt;/related-urls&gt;&lt;/urls&gt;&lt;language&gt;English&lt;/language&gt;&lt;/record&gt;&lt;/Cite&gt;&lt;/EndNote&gt;</w:instrText>
      </w:r>
      <w:r w:rsidR="00DC7675">
        <w:rPr>
          <w:szCs w:val="24"/>
        </w:rPr>
        <w:fldChar w:fldCharType="separate"/>
      </w:r>
      <w:r w:rsidR="00EA2433" w:rsidRPr="00EA2433">
        <w:rPr>
          <w:noProof/>
          <w:szCs w:val="24"/>
          <w:vertAlign w:val="superscript"/>
        </w:rPr>
        <w:t>143</w:t>
      </w:r>
      <w:r w:rsidR="00DC7675">
        <w:rPr>
          <w:szCs w:val="24"/>
        </w:rPr>
        <w:fldChar w:fldCharType="end"/>
      </w:r>
      <w:r w:rsidR="00D73B3D" w:rsidRPr="007E36B5">
        <w:rPr>
          <w:szCs w:val="24"/>
        </w:rPr>
        <w:t xml:space="preserve"> </w:t>
      </w:r>
      <w:r w:rsidR="00D73B3D">
        <w:rPr>
          <w:szCs w:val="24"/>
        </w:rPr>
        <w:t>The PES scan was performed on the reactants-complex (or products-complex) by varying the distance of the departing atoms in the reactants-complex (or products-complex), which could lead to the products-complex (or reactants-complex). The s</w:t>
      </w:r>
      <w:r w:rsidR="00A90CE3">
        <w:rPr>
          <w:szCs w:val="24"/>
        </w:rPr>
        <w:t>tructure representing the maxima</w:t>
      </w:r>
      <w:r w:rsidR="00D73B3D">
        <w:rPr>
          <w:szCs w:val="24"/>
        </w:rPr>
        <w:t xml:space="preserve"> on the PES curve was optimized using a TS method to </w:t>
      </w:r>
      <w:r w:rsidR="00A90CE3">
        <w:rPr>
          <w:szCs w:val="24"/>
        </w:rPr>
        <w:t>determine the structure of</w:t>
      </w:r>
      <w:r w:rsidR="00D73B3D">
        <w:rPr>
          <w:szCs w:val="24"/>
        </w:rPr>
        <w:t xml:space="preserve"> the transition state. The </w:t>
      </w:r>
      <w:r w:rsidR="00A90CE3">
        <w:rPr>
          <w:szCs w:val="24"/>
        </w:rPr>
        <w:t>determination</w:t>
      </w:r>
      <w:r w:rsidR="00D73B3D">
        <w:rPr>
          <w:szCs w:val="24"/>
        </w:rPr>
        <w:t xml:space="preserve"> of a transition state via </w:t>
      </w:r>
      <w:r w:rsidR="00A90CE3">
        <w:rPr>
          <w:szCs w:val="24"/>
        </w:rPr>
        <w:t>the</w:t>
      </w:r>
      <w:r w:rsidR="00D73B3D">
        <w:rPr>
          <w:szCs w:val="24"/>
        </w:rPr>
        <w:t xml:space="preserve"> STQN method was performed using the geometries of </w:t>
      </w:r>
      <w:r w:rsidR="00A90CE3">
        <w:rPr>
          <w:szCs w:val="24"/>
        </w:rPr>
        <w:t>the reactant-complex and the product</w:t>
      </w:r>
      <w:r w:rsidR="00D73B3D">
        <w:rPr>
          <w:szCs w:val="24"/>
        </w:rPr>
        <w:t xml:space="preserve">-complex for </w:t>
      </w:r>
      <w:r w:rsidR="00A90CE3">
        <w:rPr>
          <w:szCs w:val="24"/>
        </w:rPr>
        <w:t>each</w:t>
      </w:r>
      <w:r w:rsidR="00D73B3D">
        <w:rPr>
          <w:szCs w:val="24"/>
        </w:rPr>
        <w:t xml:space="preserve"> reaction. The t</w:t>
      </w:r>
      <w:r w:rsidR="00D73B3D" w:rsidRPr="007E36B5">
        <w:rPr>
          <w:szCs w:val="24"/>
        </w:rPr>
        <w:t xml:space="preserve">ransition state </w:t>
      </w:r>
      <w:r w:rsidR="00D73B3D">
        <w:rPr>
          <w:szCs w:val="24"/>
        </w:rPr>
        <w:t>obtained</w:t>
      </w:r>
      <w:r w:rsidR="00A90CE3">
        <w:rPr>
          <w:szCs w:val="24"/>
        </w:rPr>
        <w:t xml:space="preserve"> with either of the above methods</w:t>
      </w:r>
      <w:r w:rsidR="00D73B3D">
        <w:rPr>
          <w:szCs w:val="24"/>
        </w:rPr>
        <w:t xml:space="preserve"> </w:t>
      </w:r>
      <w:r w:rsidR="00D73B3D" w:rsidRPr="007E36B5">
        <w:rPr>
          <w:szCs w:val="24"/>
        </w:rPr>
        <w:t>was confirmed by</w:t>
      </w:r>
      <w:r w:rsidR="00D73B3D">
        <w:rPr>
          <w:szCs w:val="24"/>
        </w:rPr>
        <w:t xml:space="preserve"> </w:t>
      </w:r>
      <w:r w:rsidR="00A90CE3">
        <w:rPr>
          <w:szCs w:val="24"/>
        </w:rPr>
        <w:t>the presen</w:t>
      </w:r>
      <w:r w:rsidR="000C505A">
        <w:rPr>
          <w:szCs w:val="24"/>
        </w:rPr>
        <w:t>ce</w:t>
      </w:r>
      <w:r w:rsidR="00A90CE3">
        <w:rPr>
          <w:szCs w:val="24"/>
        </w:rPr>
        <w:t xml:space="preserve"> of</w:t>
      </w:r>
      <w:r w:rsidR="00D73B3D" w:rsidRPr="007E36B5">
        <w:rPr>
          <w:szCs w:val="24"/>
        </w:rPr>
        <w:t xml:space="preserve"> </w:t>
      </w:r>
      <w:r w:rsidR="00D73B3D">
        <w:rPr>
          <w:szCs w:val="24"/>
        </w:rPr>
        <w:t xml:space="preserve">one imaginary frequency </w:t>
      </w:r>
      <w:r w:rsidR="000C505A">
        <w:rPr>
          <w:szCs w:val="24"/>
        </w:rPr>
        <w:t>in the frequency calculation</w:t>
      </w:r>
      <w:r w:rsidR="00D73B3D" w:rsidRPr="007E36B5">
        <w:rPr>
          <w:szCs w:val="24"/>
        </w:rPr>
        <w:t xml:space="preserve">. </w:t>
      </w:r>
      <w:r w:rsidR="00D73B3D">
        <w:rPr>
          <w:szCs w:val="24"/>
        </w:rPr>
        <w:t>Finally</w:t>
      </w:r>
      <w:r w:rsidR="00D73B3D" w:rsidRPr="007E36B5">
        <w:rPr>
          <w:szCs w:val="24"/>
        </w:rPr>
        <w:t xml:space="preserve">, </w:t>
      </w:r>
      <w:r w:rsidR="00D73B3D">
        <w:rPr>
          <w:szCs w:val="24"/>
        </w:rPr>
        <w:t xml:space="preserve">an </w:t>
      </w:r>
      <w:r w:rsidR="00D73B3D" w:rsidRPr="007E36B5">
        <w:rPr>
          <w:szCs w:val="24"/>
        </w:rPr>
        <w:t>IR</w:t>
      </w:r>
      <w:r w:rsidR="00D73B3D">
        <w:rPr>
          <w:szCs w:val="24"/>
        </w:rPr>
        <w:t>C calculation</w:t>
      </w:r>
      <w:r w:rsidR="00DC7675">
        <w:rPr>
          <w:szCs w:val="24"/>
        </w:rPr>
        <w:fldChar w:fldCharType="begin">
          <w:fldData xml:space="preserve">PEVuZE5vdGU+PENpdGU+PEF1dGhvcj5Hb256YWxlejwvQXV0aG9yPjxZZWFyPjE5ODk8L1llYXI+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</w:fldData>
        </w:fldChar>
      </w:r>
      <w:r w:rsidR="00D057C9">
        <w:rPr>
          <w:szCs w:val="24"/>
        </w:rPr>
        <w:instrText xml:space="preserve"> ADDIN EN.CITE </w:instrText>
      </w:r>
      <w:r w:rsidR="00DC7675">
        <w:rPr>
          <w:szCs w:val="24"/>
        </w:rPr>
        <w:fldChar w:fldCharType="begin">
          <w:fldData xml:space="preserve">PEVuZE5vdGU+PENpdGU+PEF1dGhvcj5Hb256YWxlejwvQXV0aG9yPjxZZWFyPjE5ODk8L1llYXI+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EA2433" w:rsidRPr="00EA2433">
        <w:rPr>
          <w:noProof/>
          <w:szCs w:val="24"/>
          <w:vertAlign w:val="superscript"/>
        </w:rPr>
        <w:t>144, 145</w:t>
      </w:r>
      <w:r w:rsidR="00DC7675">
        <w:rPr>
          <w:szCs w:val="24"/>
        </w:rPr>
        <w:fldChar w:fldCharType="end"/>
      </w:r>
      <w:r w:rsidR="00C11385">
        <w:rPr>
          <w:szCs w:val="24"/>
        </w:rPr>
        <w:t xml:space="preserve"> </w:t>
      </w:r>
      <w:r w:rsidR="00D73B3D">
        <w:rPr>
          <w:szCs w:val="24"/>
        </w:rPr>
        <w:t>was performed f</w:t>
      </w:r>
      <w:r w:rsidR="00D73B3D" w:rsidRPr="007E36B5">
        <w:rPr>
          <w:szCs w:val="24"/>
        </w:rPr>
        <w:t>or e</w:t>
      </w:r>
      <w:r w:rsidR="000C505A">
        <w:rPr>
          <w:szCs w:val="24"/>
        </w:rPr>
        <w:t>ach</w:t>
      </w:r>
      <w:r w:rsidR="00D73B3D" w:rsidRPr="007E36B5">
        <w:rPr>
          <w:szCs w:val="24"/>
        </w:rPr>
        <w:t xml:space="preserve"> reaction</w:t>
      </w:r>
      <w:r w:rsidR="00D73B3D">
        <w:rPr>
          <w:szCs w:val="24"/>
        </w:rPr>
        <w:t xml:space="preserve"> at</w:t>
      </w:r>
      <w:r w:rsidR="00D73B3D" w:rsidRPr="007E36B5">
        <w:rPr>
          <w:szCs w:val="24"/>
        </w:rPr>
        <w:t xml:space="preserve"> </w:t>
      </w:r>
      <w:r w:rsidR="00D73B3D">
        <w:rPr>
          <w:szCs w:val="24"/>
        </w:rPr>
        <w:t xml:space="preserve">its </w:t>
      </w:r>
      <w:r w:rsidR="00D73B3D" w:rsidRPr="007E36B5">
        <w:rPr>
          <w:szCs w:val="24"/>
        </w:rPr>
        <w:t>respective transition state to confirm</w:t>
      </w:r>
      <w:r w:rsidR="00D73B3D">
        <w:rPr>
          <w:szCs w:val="24"/>
        </w:rPr>
        <w:t xml:space="preserve"> </w:t>
      </w:r>
      <w:r w:rsidR="000C505A">
        <w:rPr>
          <w:szCs w:val="24"/>
        </w:rPr>
        <w:t>the connection of</w:t>
      </w:r>
      <w:r w:rsidR="00D73B3D">
        <w:rPr>
          <w:szCs w:val="24"/>
        </w:rPr>
        <w:t xml:space="preserve"> the transition state to </w:t>
      </w:r>
      <w:r w:rsidR="00D73B3D" w:rsidRPr="007E36B5">
        <w:rPr>
          <w:szCs w:val="24"/>
        </w:rPr>
        <w:t xml:space="preserve">the </w:t>
      </w:r>
      <w:r w:rsidR="000C505A">
        <w:rPr>
          <w:szCs w:val="24"/>
        </w:rPr>
        <w:t>reactant-complex and product</w:t>
      </w:r>
      <w:r w:rsidR="00D73B3D">
        <w:rPr>
          <w:szCs w:val="24"/>
        </w:rPr>
        <w:t>-complexes.</w:t>
      </w:r>
    </w:p>
    <w:p w:rsidR="00812FE5" w:rsidRDefault="00452908" w:rsidP="00B74CFC">
      <w:pPr>
        <w:rPr>
          <w:szCs w:val="24"/>
        </w:rPr>
      </w:pPr>
      <w:r>
        <w:rPr>
          <w:szCs w:val="24"/>
        </w:rPr>
        <w:t>T</w:t>
      </w:r>
      <w:r w:rsidR="0008236C">
        <w:rPr>
          <w:szCs w:val="24"/>
        </w:rPr>
        <w:t xml:space="preserve">he energy of homolytic bond cleavage, the energy of </w:t>
      </w:r>
      <w:r>
        <w:rPr>
          <w:szCs w:val="24"/>
        </w:rPr>
        <w:t xml:space="preserve">each </w:t>
      </w:r>
      <w:r w:rsidR="0008236C">
        <w:rPr>
          <w:szCs w:val="24"/>
        </w:rPr>
        <w:t>reaction, and the activation energ</w:t>
      </w:r>
      <w:r>
        <w:rPr>
          <w:szCs w:val="24"/>
        </w:rPr>
        <w:t>y of reaction were computed. H</w:t>
      </w:r>
      <w:r w:rsidR="0008236C">
        <w:rPr>
          <w:szCs w:val="24"/>
        </w:rPr>
        <w:t xml:space="preserve">omolytic cleavage of a bond </w:t>
      </w:r>
      <w:r>
        <w:rPr>
          <w:szCs w:val="24"/>
        </w:rPr>
        <w:t>produces two radical components</w:t>
      </w:r>
      <w:r w:rsidR="0008236C">
        <w:rPr>
          <w:szCs w:val="24"/>
        </w:rPr>
        <w:t xml:space="preserve"> having one un</w:t>
      </w:r>
      <w:r>
        <w:rPr>
          <w:szCs w:val="24"/>
        </w:rPr>
        <w:t>paired</w:t>
      </w:r>
      <w:r w:rsidR="0008236C">
        <w:rPr>
          <w:szCs w:val="24"/>
        </w:rPr>
        <w:t xml:space="preserve"> electron on the respective atom of each radical. The energy </w:t>
      </w:r>
      <w:r>
        <w:rPr>
          <w:szCs w:val="24"/>
        </w:rPr>
        <w:t>for</w:t>
      </w:r>
      <w:r w:rsidR="0008236C">
        <w:rPr>
          <w:szCs w:val="24"/>
        </w:rPr>
        <w:t xml:space="preserve"> homolytic bond cleavage was calculated </w:t>
      </w:r>
      <w:r>
        <w:rPr>
          <w:szCs w:val="24"/>
        </w:rPr>
        <w:t xml:space="preserve">according </w:t>
      </w:r>
      <w:r w:rsidR="00AF1351">
        <w:rPr>
          <w:szCs w:val="24"/>
        </w:rPr>
        <w:t xml:space="preserve">to </w:t>
      </w:r>
      <w:r w:rsidR="0008236C">
        <w:rPr>
          <w:szCs w:val="24"/>
        </w:rPr>
        <w:t>E</w:t>
      </w:r>
      <w:r w:rsidR="0008236C" w:rsidRPr="00A949D3">
        <w:rPr>
          <w:szCs w:val="24"/>
          <w:vertAlign w:val="subscript"/>
        </w:rPr>
        <w:t>radical1</w:t>
      </w:r>
      <w:r w:rsidR="0008236C">
        <w:rPr>
          <w:szCs w:val="24"/>
        </w:rPr>
        <w:t xml:space="preserve"> + E</w:t>
      </w:r>
      <w:r w:rsidR="0008236C" w:rsidRPr="00A949D3">
        <w:rPr>
          <w:szCs w:val="24"/>
          <w:vertAlign w:val="subscript"/>
        </w:rPr>
        <w:t>radical2</w:t>
      </w:r>
      <w:r w:rsidR="0008236C">
        <w:rPr>
          <w:szCs w:val="24"/>
        </w:rPr>
        <w:t xml:space="preserve"> </w:t>
      </w:r>
      <w:r>
        <w:rPr>
          <w:rFonts w:cs="Times New Roman"/>
          <w:szCs w:val="24"/>
        </w:rPr>
        <w:t>–</w:t>
      </w:r>
      <w:r>
        <w:rPr>
          <w:szCs w:val="24"/>
        </w:rPr>
        <w:t xml:space="preserve"> </w:t>
      </w:r>
      <w:r w:rsidR="0008236C">
        <w:rPr>
          <w:szCs w:val="24"/>
        </w:rPr>
        <w:t>E</w:t>
      </w:r>
      <w:r w:rsidR="0008236C" w:rsidRPr="00A949D3">
        <w:rPr>
          <w:szCs w:val="24"/>
          <w:vertAlign w:val="subscript"/>
        </w:rPr>
        <w:t>molecule</w:t>
      </w:r>
      <w:r w:rsidR="0008236C">
        <w:rPr>
          <w:szCs w:val="24"/>
        </w:rPr>
        <w:t>, where, E</w:t>
      </w:r>
      <w:r w:rsidR="0008236C" w:rsidRPr="00334AA2">
        <w:rPr>
          <w:szCs w:val="24"/>
          <w:vertAlign w:val="subscript"/>
        </w:rPr>
        <w:t>x</w:t>
      </w:r>
      <w:r w:rsidR="0008236C">
        <w:rPr>
          <w:szCs w:val="24"/>
        </w:rPr>
        <w:t xml:space="preserve"> represents the i</w:t>
      </w:r>
      <w:r>
        <w:rPr>
          <w:szCs w:val="24"/>
        </w:rPr>
        <w:t>nternal energy of the component</w:t>
      </w:r>
      <w:r w:rsidR="0008236C">
        <w:rPr>
          <w:szCs w:val="24"/>
        </w:rPr>
        <w:t xml:space="preserve"> x. The energy of a reaction was calculated by E</w:t>
      </w:r>
      <w:r w:rsidR="0008236C" w:rsidRPr="00404DAF">
        <w:rPr>
          <w:szCs w:val="24"/>
          <w:vertAlign w:val="subscript"/>
        </w:rPr>
        <w:t>products</w:t>
      </w:r>
      <w:r>
        <w:rPr>
          <w:szCs w:val="24"/>
          <w:vertAlign w:val="subscript"/>
        </w:rPr>
        <w:t xml:space="preserve"> </w:t>
      </w:r>
      <w:r>
        <w:rPr>
          <w:rFonts w:cs="Times New Roman"/>
          <w:szCs w:val="24"/>
        </w:rPr>
        <w:t>–</w:t>
      </w:r>
      <w:r>
        <w:rPr>
          <w:szCs w:val="24"/>
        </w:rPr>
        <w:t xml:space="preserve"> </w:t>
      </w:r>
      <w:r w:rsidR="0008236C">
        <w:rPr>
          <w:szCs w:val="24"/>
        </w:rPr>
        <w:t>E</w:t>
      </w:r>
      <w:r w:rsidR="0008236C" w:rsidRPr="00404DAF">
        <w:rPr>
          <w:szCs w:val="24"/>
          <w:vertAlign w:val="subscript"/>
        </w:rPr>
        <w:t>reactants</w:t>
      </w:r>
      <w:r w:rsidR="009E46CE">
        <w:rPr>
          <w:szCs w:val="24"/>
        </w:rPr>
        <w:t>, where</w:t>
      </w:r>
      <w:r w:rsidR="0008236C">
        <w:rPr>
          <w:szCs w:val="24"/>
        </w:rPr>
        <w:t xml:space="preserve"> E</w:t>
      </w:r>
      <w:r w:rsidR="0008236C" w:rsidRPr="00404DAF">
        <w:rPr>
          <w:szCs w:val="24"/>
          <w:vertAlign w:val="subscript"/>
        </w:rPr>
        <w:t>products</w:t>
      </w:r>
      <w:r w:rsidR="0008236C">
        <w:rPr>
          <w:szCs w:val="24"/>
          <w:vertAlign w:val="subscript"/>
        </w:rPr>
        <w:t>/reactants</w:t>
      </w:r>
      <w:r w:rsidR="0008236C">
        <w:rPr>
          <w:szCs w:val="24"/>
        </w:rPr>
        <w:t xml:space="preserve"> </w:t>
      </w:r>
      <w:proofErr w:type="gramStart"/>
      <w:r w:rsidR="0008236C">
        <w:rPr>
          <w:szCs w:val="24"/>
        </w:rPr>
        <w:t>represents</w:t>
      </w:r>
      <w:proofErr w:type="gramEnd"/>
      <w:r w:rsidR="0008236C">
        <w:rPr>
          <w:szCs w:val="24"/>
        </w:rPr>
        <w:t xml:space="preserve"> the summation of the internal energies of all products/reactants. The activation energy of a reaction is the difference between the internal energy of the transition state (TS) of the reaction and the internal energy of the reactants-complex or the products-complex (E</w:t>
      </w:r>
      <w:r w:rsidR="0008236C" w:rsidRPr="00DC4E13">
        <w:rPr>
          <w:szCs w:val="24"/>
          <w:vertAlign w:val="subscript"/>
        </w:rPr>
        <w:t>TS</w:t>
      </w:r>
      <w:r>
        <w:rPr>
          <w:szCs w:val="24"/>
          <w:vertAlign w:val="subscript"/>
        </w:rPr>
        <w:t xml:space="preserve"> </w:t>
      </w:r>
      <w:r>
        <w:rPr>
          <w:rFonts w:cs="Times New Roman"/>
          <w:szCs w:val="24"/>
        </w:rPr>
        <w:t xml:space="preserve">– </w:t>
      </w:r>
      <w:r w:rsidR="0008236C">
        <w:rPr>
          <w:szCs w:val="24"/>
        </w:rPr>
        <w:t>E</w:t>
      </w:r>
      <w:r w:rsidR="0008236C" w:rsidRPr="00DC4E13">
        <w:rPr>
          <w:szCs w:val="24"/>
          <w:vertAlign w:val="subscript"/>
        </w:rPr>
        <w:t>reactants</w:t>
      </w:r>
      <w:r w:rsidR="0008236C">
        <w:rPr>
          <w:szCs w:val="24"/>
          <w:vertAlign w:val="subscript"/>
        </w:rPr>
        <w:t>-</w:t>
      </w:r>
      <w:r w:rsidR="0008236C" w:rsidRPr="00DC4E13">
        <w:rPr>
          <w:szCs w:val="24"/>
          <w:vertAlign w:val="subscript"/>
        </w:rPr>
        <w:t>/products</w:t>
      </w:r>
      <w:r w:rsidR="0008236C">
        <w:rPr>
          <w:szCs w:val="24"/>
          <w:vertAlign w:val="subscript"/>
        </w:rPr>
        <w:t>-</w:t>
      </w:r>
      <w:r w:rsidR="0008236C" w:rsidRPr="00DC4E13">
        <w:rPr>
          <w:szCs w:val="24"/>
          <w:vertAlign w:val="subscript"/>
        </w:rPr>
        <w:t>complex</w:t>
      </w:r>
      <w:r w:rsidR="0008236C">
        <w:rPr>
          <w:szCs w:val="24"/>
        </w:rPr>
        <w:t xml:space="preserve">). The internal energy of the </w:t>
      </w:r>
      <w:r w:rsidR="0008236C">
        <w:rPr>
          <w:szCs w:val="24"/>
        </w:rPr>
        <w:lastRenderedPageBreak/>
        <w:t>reactants-/products-complex is the energy of the system when all reactants (product</w:t>
      </w:r>
      <w:r w:rsidR="00F364C5">
        <w:rPr>
          <w:szCs w:val="24"/>
        </w:rPr>
        <w:t>s) are at an optimal interaction</w:t>
      </w:r>
      <w:r w:rsidR="0008236C">
        <w:rPr>
          <w:szCs w:val="24"/>
        </w:rPr>
        <w:t xml:space="preserve"> distance to undergo the respective reaction.</w:t>
      </w:r>
    </w:p>
    <w:p w:rsidR="00A637E7" w:rsidRDefault="00D40AAA" w:rsidP="00D40AAA">
      <w:pPr>
        <w:pStyle w:val="Heading2"/>
      </w:pPr>
      <w:bookmarkStart w:id="144" w:name="_Toc304217567"/>
      <w:bookmarkStart w:id="145" w:name="_Toc308512903"/>
      <w:r>
        <w:t>Non-equilibrium thermodynamic</w:t>
      </w:r>
      <w:r w:rsidR="00FF5981">
        <w:t>s</w:t>
      </w:r>
      <w:bookmarkEnd w:id="144"/>
      <w:bookmarkEnd w:id="145"/>
    </w:p>
    <w:p w:rsidR="00FF5981" w:rsidRDefault="00753B84" w:rsidP="00FF5981">
      <w:r>
        <w:t>The modeling of the transport of species through the interface</w:t>
      </w:r>
      <w:r w:rsidR="00454575">
        <w:t xml:space="preserve"> and the </w:t>
      </w:r>
      <w:r w:rsidR="005662F8">
        <w:t xml:space="preserve">calculation of </w:t>
      </w:r>
      <w:r w:rsidR="00454575">
        <w:t>proton conductivity are</w:t>
      </w:r>
      <w:r>
        <w:t xml:space="preserve"> </w:t>
      </w:r>
      <w:r w:rsidR="008A1AC2">
        <w:t xml:space="preserve">performed </w:t>
      </w:r>
      <w:r>
        <w:t xml:space="preserve">using the non-equilibrium thermodynamics. The morphologies of the </w:t>
      </w:r>
      <w:r w:rsidR="009E22F0">
        <w:t xml:space="preserve">hydrated </w:t>
      </w:r>
      <w:r w:rsidR="00090E60">
        <w:t>membrane/</w:t>
      </w:r>
      <w:r>
        <w:t xml:space="preserve">interface </w:t>
      </w:r>
      <w:r w:rsidR="002B7448">
        <w:t>we</w:t>
      </w:r>
      <w:r w:rsidR="008B510A">
        <w:t>re</w:t>
      </w:r>
      <w:r>
        <w:t xml:space="preserve"> </w:t>
      </w:r>
      <w:r w:rsidR="008B510A">
        <w:t>discussed</w:t>
      </w:r>
      <w:r>
        <w:t xml:space="preserve"> in </w:t>
      </w:r>
      <w:r w:rsidR="002B7448">
        <w:t>S</w:t>
      </w:r>
      <w:r w:rsidR="00CF3A68">
        <w:t xml:space="preserve">ection </w:t>
      </w:r>
      <w:r w:rsidR="00DC7675">
        <w:fldChar w:fldCharType="begin"/>
      </w:r>
      <w:r w:rsidR="00CF3A68">
        <w:instrText xml:space="preserve"> REF _Ref301782264 \r \h </w:instrText>
      </w:r>
      <w:r w:rsidR="00DC7675">
        <w:fldChar w:fldCharType="separate"/>
      </w:r>
      <w:r w:rsidR="00A672CD">
        <w:t>3.1</w:t>
      </w:r>
      <w:r w:rsidR="00DC7675">
        <w:fldChar w:fldCharType="end"/>
      </w:r>
      <w:r>
        <w:t xml:space="preserve">. </w:t>
      </w:r>
      <w:r w:rsidR="000853D3">
        <w:t xml:space="preserve">In this </w:t>
      </w:r>
      <w:r w:rsidR="00805B97">
        <w:t>work</w:t>
      </w:r>
      <w:r w:rsidR="000853D3">
        <w:t xml:space="preserve">, the interface was </w:t>
      </w:r>
      <w:r w:rsidR="00CB153C">
        <w:t>modeled as</w:t>
      </w:r>
      <w:r w:rsidR="0081589B">
        <w:t xml:space="preserve"> a collection of parallel cylindrical </w:t>
      </w:r>
      <w:r w:rsidR="00CB153C">
        <w:t>pore</w:t>
      </w:r>
      <w:r w:rsidR="0081589B">
        <w:t>s</w:t>
      </w:r>
      <w:r w:rsidR="001F30EA">
        <w:t>.</w:t>
      </w:r>
      <w:r w:rsidR="00DC7675">
        <w:fldChar w:fldCharType="begin"/>
      </w:r>
      <w:r w:rsidR="00D057C9">
        <w:instrText xml:space="preserve"> ADDIN EN.CITE &lt;EndNote&gt;&lt;Cite&gt;&lt;Author&gt;Schmidt-Rohr&lt;/Author&gt;&lt;Year&gt;2008&lt;/Year&gt;&lt;RecNum&gt;104&lt;/RecNum&gt;&lt;record&gt;&lt;rec-number&gt;104&lt;/rec-number&gt;&lt;foreign-keys&gt;&lt;key app="EN" db-id="f2wverex422p28ep0se5wp0kw5dd9f22aex2"&gt;104&lt;/key&gt;&lt;/foreign-keys&gt;&lt;ref-type name="Journal Article"&gt;17&lt;/ref-type&gt;&lt;contributors&gt;&lt;authors&gt;&lt;author&gt;Schmidt-Rohr, Klaus&lt;/author&gt;&lt;author&gt;Chen, Qiang&lt;/author&gt;&lt;/authors&gt;&lt;/contributors&gt;&lt;titles&gt;&lt;title&gt;Parallel Cylindrical Water Nanochannels in Nafion Fuel-cell Membranes&lt;/title&gt;&lt;secondary-title&gt;Nat Mater&lt;/secondary-title&gt;&lt;/titles&gt;&lt;periodical&gt;&lt;full-title&gt;Nat Mater&lt;/full-title&gt;&lt;/periodical&gt;&lt;pages&gt;75-83&lt;/pages&gt;&lt;volume&gt;7&lt;/volume&gt;&lt;number&gt;1&lt;/number&gt;&lt;dates&gt;&lt;year&gt;2008&lt;/year&gt;&lt;/dates&gt;&lt;publisher&gt;Nature Publishing Group&lt;/publisher&gt;&lt;isbn&gt;1476-1122&lt;/isbn&gt;&lt;work-type&gt;10.1038/nmat2074&lt;/work-type&gt;&lt;urls&gt;&lt;related-urls&gt;&lt;url&gt;http://dx.doi.org/10.1038/nmat2074&lt;/url&gt;&lt;/related-urls&gt;&lt;/urls&gt;&lt;electronic-resource-num&gt;http://www.nature.com/nmat/journal/v7/n1/suppinfo/nmat2074_S1.html&lt;/electronic-resource-num&gt;&lt;/record&gt;&lt;/Cite&gt;&lt;/EndNote&gt;</w:instrText>
      </w:r>
      <w:r w:rsidR="00DC7675">
        <w:fldChar w:fldCharType="separate"/>
      </w:r>
      <w:r w:rsidR="00EA2433" w:rsidRPr="00EA2433">
        <w:rPr>
          <w:noProof/>
          <w:vertAlign w:val="superscript"/>
        </w:rPr>
        <w:t>105</w:t>
      </w:r>
      <w:r w:rsidR="00DC7675">
        <w:fldChar w:fldCharType="end"/>
      </w:r>
      <w:r w:rsidR="0081589B">
        <w:t xml:space="preserve"> </w:t>
      </w:r>
      <w:r w:rsidR="00805B97">
        <w:t>The structure of each</w:t>
      </w:r>
      <w:r w:rsidR="00CB153C">
        <w:t xml:space="preserve"> pore </w:t>
      </w:r>
      <w:r w:rsidR="00805B97">
        <w:t>was assumed to</w:t>
      </w:r>
      <w:r w:rsidR="002B7448">
        <w:t xml:space="preserve"> be</w:t>
      </w:r>
      <w:r w:rsidR="00805B97">
        <w:t xml:space="preserve"> that previously </w:t>
      </w:r>
      <w:r w:rsidR="002B7448">
        <w:t>modeled</w:t>
      </w:r>
      <w:r w:rsidR="00805B97">
        <w:t xml:space="preserve"> in the work of</w:t>
      </w:r>
      <w:r w:rsidR="00CB153C">
        <w:t xml:space="preserve"> Paddison </w:t>
      </w:r>
      <w:r w:rsidR="00CB153C" w:rsidRPr="00772F2A">
        <w:rPr>
          <w:i/>
        </w:rPr>
        <w:t>et al</w:t>
      </w:r>
      <w:r w:rsidR="00455615">
        <w:rPr>
          <w:i/>
        </w:rPr>
        <w:t>.</w:t>
      </w:r>
      <w:r w:rsidR="001F30EA">
        <w:t>.</w:t>
      </w:r>
      <w:r w:rsidR="00DC7675">
        <w:fldChar w:fldCharType="begin"/>
      </w:r>
      <w:r w:rsidR="00D057C9">
        <w:instrText xml:space="preserve"> ADDIN EN.CITE &lt;EndNote&gt;&lt;Cite&gt;&lt;Author&gt;Paddison&lt;/Author&gt;&lt;Year&gt;2000&lt;/Year&gt;&lt;RecNum&gt;94&lt;/RecNum&gt;&lt;record&gt;&lt;rec-number&gt;94&lt;/rec-number&gt;&lt;foreign-keys&gt;&lt;key app="EN" db-id="f2wverex422p28ep0se5wp0kw5dd9f22aex2"&gt;94&lt;/key&gt;&lt;/foreign-keys&gt;&lt;ref-type name="Journal Article"&gt;17&lt;/ref-type&gt;&lt;contributors&gt;&lt;authors&gt;&lt;author&gt;Paddison, S. J.&lt;/author&gt;&lt;author&gt;Paul, R.&lt;/author&gt;&lt;author&gt;Zawodzinski, T. A.&lt;/author&gt;&lt;/authors&gt;&lt;/contributors&gt;&lt;titles&gt;&lt;title&gt;A Statistical Mechanical Model of Proton and Water Transport in a Proton Exchange Membrane&lt;/title&gt;&lt;secondary-title&gt;Journal of the Electrochemical Society&lt;/secondary-title&gt;&lt;/titles&gt;&lt;periodical&gt;&lt;full-title&gt;Journal of the Electrochemical Society&lt;/full-title&gt;&lt;/periodical&gt;&lt;pages&gt;617-626&lt;/pages&gt;&lt;volume&gt;147&lt;/volume&gt;&lt;number&gt;2&lt;/number&gt;&lt;dates&gt;&lt;year&gt;2000&lt;/year&gt;&lt;/dates&gt;&lt;isbn&gt;0013-4651&lt;/isbn&gt;&lt;accession-num&gt;WOS:000085294400036&lt;/accession-num&gt;&lt;urls&gt;&lt;related-urls&gt;&lt;url&gt;&amp;lt;Go to ISI&amp;gt;://WOS:000085294400036&lt;/url&gt;&lt;/related-urls&gt;&lt;/urls&gt;&lt;/record&gt;&lt;/Cite&gt;&lt;Cite&gt;&lt;Author&gt;Paddison&lt;/Author&gt;&lt;Year&gt;2001&lt;/Year&gt;&lt;RecNum&gt;95&lt;/RecNum&gt;&lt;record&gt;&lt;rec-number&gt;95&lt;/rec-number&gt;&lt;foreign-keys&gt;&lt;key app="EN" db-id="f2wverex422p28ep0se5wp0kw5dd9f22aex2"&gt;95&lt;/key&gt;&lt;/foreign-keys&gt;&lt;ref-type name="Journal Article"&gt;17&lt;/ref-type&gt;&lt;contributors&gt;&lt;authors&gt;&lt;author&gt;Paddison, S. J.&lt;/author&gt;&lt;author&gt;Paul, R.&lt;/author&gt;&lt;author&gt;Zawodzinski, T. A.&lt;/author&gt;&lt;/authors&gt;&lt;/contributors&gt;&lt;titles&gt;&lt;title&gt;Proton Friction and Diffusion Coefficients in Hydrated Polymer Electrolyte Membranes: Computations with a Non-equilibrium Statistical Mechanical Model&lt;/title&gt;&lt;secondary-title&gt;Journal of Chemical Physics&lt;/secondary-title&gt;&lt;/titles&gt;&lt;periodical&gt;&lt;full-title&gt;Journal of Chemical Physics&lt;/full-title&gt;&lt;/periodical&gt;&lt;pages&gt;7753-7761&lt;/pages&gt;&lt;volume&gt;115&lt;/volume&gt;&lt;number&gt;16&lt;/number&gt;&lt;dates&gt;&lt;year&gt;2001&lt;/year&gt;&lt;/dates&gt;&lt;isbn&gt;0021-9606&lt;/isbn&gt;&lt;accession-num&gt;WOS:000171719200047&lt;/accession-num&gt;&lt;urls&gt;&lt;related-urls&gt;&lt;url&gt;&amp;lt;Go to ISI&amp;gt;://WOS:000171719200047&lt;/url&gt;&lt;/related-urls&gt;&lt;/urls&gt;&lt;/record&gt;&lt;/Cite&gt;&lt;/EndNote&gt;</w:instrText>
      </w:r>
      <w:r w:rsidR="00DC7675">
        <w:fldChar w:fldCharType="separate"/>
      </w:r>
      <w:r w:rsidR="00EA2433" w:rsidRPr="00EA2433">
        <w:rPr>
          <w:noProof/>
          <w:vertAlign w:val="superscript"/>
        </w:rPr>
        <w:t>106, 121</w:t>
      </w:r>
      <w:r w:rsidR="00DC7675">
        <w:fldChar w:fldCharType="end"/>
      </w:r>
      <w:r w:rsidR="00CB153C">
        <w:t xml:space="preserve"> </w:t>
      </w:r>
      <w:proofErr w:type="gramStart"/>
      <w:r w:rsidR="00772F2A">
        <w:t>The</w:t>
      </w:r>
      <w:proofErr w:type="gramEnd"/>
      <w:r w:rsidR="00772F2A">
        <w:t xml:space="preserve"> </w:t>
      </w:r>
      <w:r w:rsidR="00DC04FD">
        <w:t>sulfonat</w:t>
      </w:r>
      <w:r w:rsidR="00DC022C">
        <w:t>e</w:t>
      </w:r>
      <w:r w:rsidR="00DC04FD">
        <w:t xml:space="preserve"> </w:t>
      </w:r>
      <w:r w:rsidR="00A743B7">
        <w:t>groups in the side-chains we</w:t>
      </w:r>
      <w:r w:rsidR="00894275">
        <w:t>re</w:t>
      </w:r>
      <w:r w:rsidR="0077178A">
        <w:t xml:space="preserve"> </w:t>
      </w:r>
      <w:r w:rsidR="004078A7">
        <w:t xml:space="preserve">assumed to be </w:t>
      </w:r>
      <w:r w:rsidR="00B95167">
        <w:t xml:space="preserve">uniformly </w:t>
      </w:r>
      <w:r w:rsidR="0077178A">
        <w:t xml:space="preserve">distributed </w:t>
      </w:r>
      <w:r w:rsidR="00B95167">
        <w:rPr>
          <w:szCs w:val="24"/>
        </w:rPr>
        <w:t xml:space="preserve">axially and </w:t>
      </w:r>
      <w:r w:rsidR="00A743B7">
        <w:rPr>
          <w:szCs w:val="24"/>
        </w:rPr>
        <w:t>radially</w:t>
      </w:r>
      <w:r w:rsidR="00B95167">
        <w:t xml:space="preserve"> </w:t>
      </w:r>
      <w:r w:rsidR="00A743B7">
        <w:t>along</w:t>
      </w:r>
      <w:r w:rsidR="0077178A">
        <w:t xml:space="preserve"> </w:t>
      </w:r>
      <w:r w:rsidR="00772F2A">
        <w:t xml:space="preserve">the </w:t>
      </w:r>
      <w:r w:rsidR="0077178A">
        <w:t>pore wall</w:t>
      </w:r>
      <w:r w:rsidR="00A743B7">
        <w:t>s</w:t>
      </w:r>
      <w:r w:rsidR="0077178A">
        <w:t xml:space="preserve">. </w:t>
      </w:r>
      <w:r w:rsidR="00A743B7">
        <w:t xml:space="preserve">Sulfonic acid groups undergo dissociation in the presence of water </w:t>
      </w:r>
      <w:r w:rsidR="001D2BF6">
        <w:t>form</w:t>
      </w:r>
      <w:r w:rsidR="00F37371">
        <w:t>ing</w:t>
      </w:r>
      <w:r w:rsidR="001D2BF6">
        <w:t xml:space="preserve"> hydronium ion</w:t>
      </w:r>
      <w:r w:rsidR="00F37371">
        <w:t>s</w:t>
      </w:r>
      <w:r w:rsidR="001D2BF6">
        <w:t xml:space="preserve">, </w:t>
      </w:r>
      <w:r w:rsidR="00F37371">
        <w:t>provid</w:t>
      </w:r>
      <w:r w:rsidR="002B7448">
        <w:t>ed</w:t>
      </w:r>
      <w:r w:rsidR="001D2BF6">
        <w:t xml:space="preserve"> the </w:t>
      </w:r>
      <w:r w:rsidR="00F37371">
        <w:t>membrane</w:t>
      </w:r>
      <w:r w:rsidR="001D2BF6">
        <w:t xml:space="preserve"> is </w:t>
      </w:r>
      <w:r w:rsidR="000026DC">
        <w:t>sufficiently</w:t>
      </w:r>
      <w:r w:rsidR="001D2BF6">
        <w:t xml:space="preserve"> hydrated.  </w:t>
      </w:r>
      <w:r w:rsidR="000026DC">
        <w:t xml:space="preserve">Thus, a water filled pore </w:t>
      </w:r>
      <w:r w:rsidR="00F37371">
        <w:t xml:space="preserve">within the membrane </w:t>
      </w:r>
      <w:r w:rsidR="000026DC">
        <w:t>has anionic (negative) charges on the wall a</w:t>
      </w:r>
      <w:r w:rsidR="00F37371">
        <w:t>nd positive charges in the aqueous medium</w:t>
      </w:r>
      <w:r w:rsidR="000026DC">
        <w:t xml:space="preserve">. </w:t>
      </w:r>
      <w:r w:rsidR="00F37371">
        <w:t>W</w:t>
      </w:r>
      <w:r w:rsidR="00592CA9">
        <w:t xml:space="preserve">ater </w:t>
      </w:r>
      <w:r w:rsidR="009609AA">
        <w:t xml:space="preserve">molecules </w:t>
      </w:r>
      <w:r w:rsidR="00592CA9">
        <w:t xml:space="preserve">and hydronium </w:t>
      </w:r>
      <w:r w:rsidR="00F37371">
        <w:t>ions</w:t>
      </w:r>
      <w:r w:rsidR="00592CA9">
        <w:t xml:space="preserve"> interact </w:t>
      </w:r>
      <w:r w:rsidR="00F37371">
        <w:t>also</w:t>
      </w:r>
      <w:r w:rsidR="00592CA9">
        <w:t xml:space="preserve"> </w:t>
      </w:r>
      <w:r w:rsidR="00FA29B1">
        <w:t xml:space="preserve">with </w:t>
      </w:r>
      <w:r w:rsidR="00DD2768">
        <w:t xml:space="preserve">the </w:t>
      </w:r>
      <w:r w:rsidR="00FA29B1">
        <w:t xml:space="preserve">charges on the </w:t>
      </w:r>
      <w:r w:rsidR="00592CA9">
        <w:t xml:space="preserve">pore wall. </w:t>
      </w:r>
      <w:r w:rsidR="00FA29B1">
        <w:t>The</w:t>
      </w:r>
      <w:r w:rsidR="00F37371">
        <w:t xml:space="preserve"> various</w:t>
      </w:r>
      <w:r w:rsidR="00FA29B1">
        <w:t xml:space="preserve"> </w:t>
      </w:r>
      <w:r w:rsidR="000F3712">
        <w:rPr>
          <w:szCs w:val="24"/>
        </w:rPr>
        <w:t>interaction</w:t>
      </w:r>
      <w:r w:rsidR="00F37371">
        <w:rPr>
          <w:szCs w:val="24"/>
        </w:rPr>
        <w:t>s are described by the potentials due to</w:t>
      </w:r>
      <w:r w:rsidR="00FA29B1">
        <w:rPr>
          <w:szCs w:val="24"/>
        </w:rPr>
        <w:t xml:space="preserve"> </w:t>
      </w:r>
      <w:r w:rsidR="00D1169E">
        <w:rPr>
          <w:szCs w:val="24"/>
        </w:rPr>
        <w:t>sulfonate</w:t>
      </w:r>
      <w:r w:rsidR="00FA29B1">
        <w:rPr>
          <w:szCs w:val="24"/>
        </w:rPr>
        <w:t xml:space="preserve">-hydronium </w:t>
      </w:r>
      <w:r w:rsidR="00F37371">
        <w:rPr>
          <w:szCs w:val="24"/>
        </w:rPr>
        <w:t xml:space="preserve">ion </w:t>
      </w:r>
      <w:r w:rsidR="00FA29B1">
        <w:rPr>
          <w:szCs w:val="24"/>
        </w:rPr>
        <w:t>interaction</w:t>
      </w:r>
      <w:r w:rsidR="00F37371">
        <w:rPr>
          <w:szCs w:val="24"/>
        </w:rPr>
        <w:t>s;</w:t>
      </w:r>
      <w:r w:rsidR="00FA29B1">
        <w:rPr>
          <w:szCs w:val="24"/>
        </w:rPr>
        <w:t xml:space="preserve"> </w:t>
      </w:r>
      <w:r w:rsidR="00D1169E">
        <w:rPr>
          <w:szCs w:val="24"/>
        </w:rPr>
        <w:t>sulfonate</w:t>
      </w:r>
      <w:r w:rsidR="00FA29B1">
        <w:rPr>
          <w:szCs w:val="24"/>
        </w:rPr>
        <w:t>-water interaction</w:t>
      </w:r>
      <w:r w:rsidR="00F37371">
        <w:rPr>
          <w:szCs w:val="24"/>
        </w:rPr>
        <w:t>s;</w:t>
      </w:r>
      <w:r w:rsidR="00FA29B1">
        <w:rPr>
          <w:szCs w:val="24"/>
        </w:rPr>
        <w:t xml:space="preserve"> hydronium</w:t>
      </w:r>
      <w:r w:rsidR="00F37371">
        <w:rPr>
          <w:szCs w:val="24"/>
        </w:rPr>
        <w:t xml:space="preserve"> ion</w:t>
      </w:r>
      <w:r w:rsidR="00FA29B1">
        <w:rPr>
          <w:szCs w:val="24"/>
        </w:rPr>
        <w:t xml:space="preserve">-hydronium </w:t>
      </w:r>
      <w:r w:rsidR="00F37371">
        <w:rPr>
          <w:szCs w:val="24"/>
        </w:rPr>
        <w:t xml:space="preserve">ion </w:t>
      </w:r>
      <w:r w:rsidR="00FA29B1">
        <w:rPr>
          <w:szCs w:val="24"/>
        </w:rPr>
        <w:t>interaction</w:t>
      </w:r>
      <w:r w:rsidR="00F37371">
        <w:rPr>
          <w:szCs w:val="24"/>
        </w:rPr>
        <w:t>s;</w:t>
      </w:r>
      <w:r w:rsidR="00FA29B1">
        <w:rPr>
          <w:szCs w:val="24"/>
        </w:rPr>
        <w:t xml:space="preserve"> water-water interaction</w:t>
      </w:r>
      <w:r w:rsidR="00F37371">
        <w:rPr>
          <w:szCs w:val="24"/>
        </w:rPr>
        <w:t>s</w:t>
      </w:r>
      <w:r w:rsidR="002B7448">
        <w:rPr>
          <w:szCs w:val="24"/>
        </w:rPr>
        <w:t>,</w:t>
      </w:r>
      <w:r w:rsidR="00FA29B1">
        <w:rPr>
          <w:szCs w:val="24"/>
        </w:rPr>
        <w:t xml:space="preserve"> and hydronium-water interaction</w:t>
      </w:r>
      <w:r w:rsidR="00F37371">
        <w:rPr>
          <w:szCs w:val="24"/>
        </w:rPr>
        <w:t>s. The form</w:t>
      </w:r>
      <w:r w:rsidR="002B7448">
        <w:rPr>
          <w:szCs w:val="24"/>
        </w:rPr>
        <w:t>s</w:t>
      </w:r>
      <w:r w:rsidR="00F37371">
        <w:rPr>
          <w:szCs w:val="24"/>
        </w:rPr>
        <w:t xml:space="preserve"> of these potentials follow the previous work of </w:t>
      </w:r>
      <w:r w:rsidR="0067402E">
        <w:rPr>
          <w:szCs w:val="24"/>
        </w:rPr>
        <w:t xml:space="preserve">Paddison </w:t>
      </w:r>
      <w:r w:rsidR="0067402E" w:rsidRPr="00E10CE1">
        <w:rPr>
          <w:i/>
          <w:szCs w:val="24"/>
        </w:rPr>
        <w:t>et al</w:t>
      </w:r>
      <w:r w:rsidR="008333A2">
        <w:rPr>
          <w:i/>
          <w:szCs w:val="24"/>
        </w:rPr>
        <w:t>.</w:t>
      </w:r>
      <w:r w:rsidR="00DC7675" w:rsidRPr="0073350F">
        <w:rPr>
          <w:szCs w:val="24"/>
        </w:rPr>
        <w:fldChar w:fldCharType="begin"/>
      </w:r>
      <w:r w:rsidR="00D057C9">
        <w:rPr>
          <w:szCs w:val="24"/>
        </w:rPr>
        <w:instrText xml:space="preserve"> ADDIN EN.CITE &lt;EndNote&gt;&lt;Cite&gt;&lt;Author&gt;Paddison&lt;/Author&gt;&lt;Year&gt;2000&lt;/Year&gt;&lt;RecNum&gt;94&lt;/RecNum&gt;&lt;record&gt;&lt;rec-number&gt;94&lt;/rec-number&gt;&lt;foreign-keys&gt;&lt;key app="EN" db-id="f2wverex422p28ep0se5wp0kw5dd9f22aex2"&gt;94&lt;/key&gt;&lt;/foreign-keys&gt;&lt;ref-type name="Journal Article"&gt;17&lt;/ref-type&gt;&lt;contributors&gt;&lt;authors&gt;&lt;author&gt;Paddison, S. J.&lt;/author&gt;&lt;author&gt;Paul, R.&lt;/author&gt;&lt;author&gt;Zawodzinski, T. A.&lt;/author&gt;&lt;/authors&gt;&lt;/contributors&gt;&lt;titles&gt;&lt;title&gt;A Statistical Mechanical Model of Proton and Water Transport in a Proton Exchange Membrane&lt;/title&gt;&lt;secondary-title&gt;Journal of the Electrochemical Society&lt;/secondary-title&gt;&lt;/titles&gt;&lt;periodical&gt;&lt;full-title&gt;Journal of the Electrochemical Society&lt;/full-title&gt;&lt;/periodical&gt;&lt;pages&gt;617-626&lt;/pages&gt;&lt;volume&gt;147&lt;/volume&gt;&lt;number&gt;2&lt;/number&gt;&lt;dates&gt;&lt;year&gt;2000&lt;/year&gt;&lt;/dates&gt;&lt;isbn&gt;0013-4651&lt;/isbn&gt;&lt;accession-num&gt;WOS:000085294400036&lt;/accession-num&gt;&lt;urls&gt;&lt;related-urls&gt;&lt;url&gt;&amp;lt;Go to ISI&amp;gt;://WOS:000085294400036&lt;/url&gt;&lt;/related-urls&gt;&lt;/urls&gt;&lt;/record&gt;&lt;/Cite&gt;&lt;/EndNote&gt;</w:instrText>
      </w:r>
      <w:r w:rsidR="00DC7675" w:rsidRPr="0073350F">
        <w:rPr>
          <w:szCs w:val="24"/>
        </w:rPr>
        <w:fldChar w:fldCharType="separate"/>
      </w:r>
      <w:r w:rsidR="00EA2433" w:rsidRPr="00EA2433">
        <w:rPr>
          <w:noProof/>
          <w:szCs w:val="24"/>
          <w:vertAlign w:val="superscript"/>
        </w:rPr>
        <w:t>106</w:t>
      </w:r>
      <w:r w:rsidR="00DC7675" w:rsidRPr="0073350F">
        <w:rPr>
          <w:szCs w:val="24"/>
        </w:rPr>
        <w:fldChar w:fldCharType="end"/>
      </w:r>
      <w:r w:rsidR="00F37371">
        <w:rPr>
          <w:szCs w:val="24"/>
        </w:rPr>
        <w:t xml:space="preserve"> and are described in the following section</w:t>
      </w:r>
      <w:r w:rsidR="000F3712" w:rsidRPr="0073350F">
        <w:rPr>
          <w:szCs w:val="24"/>
        </w:rPr>
        <w:t>.</w:t>
      </w:r>
      <w:r w:rsidR="000F3712">
        <w:t xml:space="preserve"> </w:t>
      </w:r>
    </w:p>
    <w:p w:rsidR="00966CCD" w:rsidRDefault="005E3C29" w:rsidP="00966CCD">
      <w:pPr>
        <w:pStyle w:val="Heading3"/>
      </w:pPr>
      <w:bookmarkStart w:id="146" w:name="_Toc304217568"/>
      <w:bookmarkStart w:id="147" w:name="_Toc308512904"/>
      <w:r>
        <w:t>I</w:t>
      </w:r>
      <w:r w:rsidR="00966CCD">
        <w:t>nteraction potential</w:t>
      </w:r>
      <w:bookmarkEnd w:id="146"/>
      <w:r>
        <w:t xml:space="preserve"> energies</w:t>
      </w:r>
      <w:bookmarkEnd w:id="147"/>
    </w:p>
    <w:p w:rsidR="00B559C2" w:rsidRPr="00B559C2" w:rsidRDefault="00B559C2" w:rsidP="00B559C2">
      <w:r>
        <w:t xml:space="preserve">The </w:t>
      </w:r>
      <w:r w:rsidR="0067402E">
        <w:t xml:space="preserve">charged </w:t>
      </w:r>
      <w:r>
        <w:t xml:space="preserve">species in the pore </w:t>
      </w:r>
      <w:r w:rsidR="001876ED">
        <w:t xml:space="preserve">include: </w:t>
      </w:r>
      <w:r w:rsidR="00617480">
        <w:t>sulfonate</w:t>
      </w:r>
      <w:r w:rsidR="001876ED">
        <w:t xml:space="preserve"> ions</w:t>
      </w:r>
      <w:r w:rsidR="0067402E">
        <w:t xml:space="preserve"> and hydronium </w:t>
      </w:r>
      <w:r w:rsidR="002B7448">
        <w:t>ions;</w:t>
      </w:r>
      <w:r w:rsidR="001876ED">
        <w:t xml:space="preserve"> their</w:t>
      </w:r>
      <w:r w:rsidR="0067402E">
        <w:t xml:space="preserve"> interact</w:t>
      </w:r>
      <w:r w:rsidR="001876ED">
        <w:t>ion</w:t>
      </w:r>
      <w:r w:rsidR="0067402E">
        <w:t xml:space="preserve"> </w:t>
      </w:r>
      <w:r w:rsidR="001876ED">
        <w:t>is assumed to be C</w:t>
      </w:r>
      <w:r w:rsidR="00D54C34">
        <w:t>oulombic</w:t>
      </w:r>
      <w:r w:rsidR="0067402E">
        <w:t xml:space="preserve">. Water has </w:t>
      </w:r>
      <w:r w:rsidR="001876ED">
        <w:t xml:space="preserve">a </w:t>
      </w:r>
      <w:r w:rsidR="0067402E">
        <w:t>fixed dipole</w:t>
      </w:r>
      <w:r w:rsidR="00D90584">
        <w:t>,</w:t>
      </w:r>
      <w:r w:rsidR="0067402E">
        <w:t xml:space="preserve"> and it</w:t>
      </w:r>
      <w:r w:rsidR="00D90584">
        <w:t>s</w:t>
      </w:r>
      <w:r w:rsidR="0067402E">
        <w:t xml:space="preserve"> interaction with the charges was </w:t>
      </w:r>
      <w:r w:rsidR="001876ED">
        <w:t xml:space="preserve">assumed to be a </w:t>
      </w:r>
      <w:r w:rsidR="0067402E">
        <w:t xml:space="preserve">charge-dipole interaction. </w:t>
      </w:r>
      <w:r w:rsidR="00D90584">
        <w:t>The w</w:t>
      </w:r>
      <w:r w:rsidR="0067402E">
        <w:t xml:space="preserve">ater-water interaction was </w:t>
      </w:r>
      <w:r w:rsidR="001876ED">
        <w:t>taken</w:t>
      </w:r>
      <w:r w:rsidR="0067402E">
        <w:t xml:space="preserve"> </w:t>
      </w:r>
      <w:r w:rsidR="001876ED">
        <w:t>to be</w:t>
      </w:r>
      <w:r w:rsidR="0067402E">
        <w:t xml:space="preserve"> </w:t>
      </w:r>
      <w:r w:rsidR="00D90584">
        <w:t xml:space="preserve">a </w:t>
      </w:r>
      <w:r w:rsidR="001876ED">
        <w:t>dipole-dipole interaction. E</w:t>
      </w:r>
      <w:r w:rsidR="0067402E">
        <w:t>xpression</w:t>
      </w:r>
      <w:r w:rsidR="001876ED">
        <w:t>s</w:t>
      </w:r>
      <w:r w:rsidR="0067402E">
        <w:t xml:space="preserve"> </w:t>
      </w:r>
      <w:r w:rsidR="001876ED">
        <w:t>for</w:t>
      </w:r>
      <w:r w:rsidR="0067402E">
        <w:t xml:space="preserve"> these interaction potential energies are </w:t>
      </w:r>
      <w:r w:rsidR="001876ED">
        <w:t>shown</w:t>
      </w:r>
      <w:r w:rsidR="0067402E">
        <w:t xml:space="preserve"> </w:t>
      </w:r>
      <w:r w:rsidR="00955793">
        <w:t>below</w:t>
      </w:r>
      <w:r w:rsidR="0067402E">
        <w:t xml:space="preserve">. </w:t>
      </w:r>
    </w:p>
    <w:p w:rsidR="00966CCD" w:rsidRPr="00966CCD" w:rsidRDefault="003F7467" w:rsidP="00C2419E">
      <w:pPr>
        <w:pStyle w:val="Heading4"/>
      </w:pPr>
      <w:bookmarkStart w:id="148" w:name="_Toc308512905"/>
      <w:r>
        <w:lastRenderedPageBreak/>
        <w:t>Sulfonate</w:t>
      </w:r>
      <w:r w:rsidR="00D14C49">
        <w:t>s</w:t>
      </w:r>
      <w:r w:rsidR="00966CCD" w:rsidRPr="00966CCD">
        <w:t>-hydronium ion</w:t>
      </w:r>
      <w:r w:rsidR="007D3C0E">
        <w:t>/water</w:t>
      </w:r>
      <w:r w:rsidR="00966CCD" w:rsidRPr="00966CCD">
        <w:t xml:space="preserve"> interaction</w:t>
      </w:r>
      <w:bookmarkEnd w:id="148"/>
    </w:p>
    <w:p w:rsidR="004569F8" w:rsidRDefault="00880893" w:rsidP="00A429E5">
      <w:r>
        <w:t>The charges on the pore wall</w:t>
      </w:r>
      <w:r w:rsidR="00B53D07">
        <w:t>s we</w:t>
      </w:r>
      <w:r>
        <w:t xml:space="preserve">re distributed uniformly in </w:t>
      </w:r>
      <w:r w:rsidR="006343E7">
        <w:t xml:space="preserve">both </w:t>
      </w:r>
      <w:r>
        <w:t xml:space="preserve">axial and </w:t>
      </w:r>
      <w:r w:rsidR="006343E7">
        <w:t>radial</w:t>
      </w:r>
      <w:r>
        <w:t xml:space="preserve"> direction</w:t>
      </w:r>
      <w:r w:rsidR="006343E7">
        <w:t>s</w:t>
      </w:r>
      <w:r>
        <w:t xml:space="preserve">. </w:t>
      </w:r>
      <w:r w:rsidR="00966CCD" w:rsidRPr="009A3E9F">
        <w:t>This interaction is similar to the int</w:t>
      </w:r>
      <w:r w:rsidR="006411AC">
        <w:t>eraction of a unit charge with</w:t>
      </w:r>
      <w:r w:rsidR="00966CCD" w:rsidRPr="009A3E9F">
        <w:t xml:space="preserve"> a cylinder of charges. </w:t>
      </w:r>
      <w:r w:rsidR="006343E7">
        <w:t>A</w:t>
      </w:r>
      <w:r>
        <w:t xml:space="preserve">ssume a charge is placed near a row of charges according to </w:t>
      </w:r>
      <w:r w:rsidR="00DC7675">
        <w:fldChar w:fldCharType="begin"/>
      </w:r>
      <w:r w:rsidR="00CD5E36">
        <w:instrText xml:space="preserve"> REF _Ref301782385 \h </w:instrText>
      </w:r>
      <w:r w:rsidR="00DC7675">
        <w:fldChar w:fldCharType="separate"/>
      </w:r>
      <w:r w:rsidR="00A672CD" w:rsidRPr="00D508C1">
        <w:rPr>
          <w:b/>
        </w:rPr>
        <w:t xml:space="preserve">Figure </w:t>
      </w:r>
      <w:r w:rsidR="00A672CD">
        <w:rPr>
          <w:b/>
          <w:noProof/>
        </w:rPr>
        <w:t>4</w:t>
      </w:r>
      <w:r w:rsidR="00A672CD" w:rsidRPr="00D508C1">
        <w:rPr>
          <w:b/>
        </w:rPr>
        <w:noBreakHyphen/>
      </w:r>
      <w:r w:rsidR="00A672CD">
        <w:rPr>
          <w:b/>
          <w:noProof/>
        </w:rPr>
        <w:t>1</w:t>
      </w:r>
      <w:r w:rsidR="00DC7675">
        <w:fldChar w:fldCharType="end"/>
      </w:r>
      <w:r>
        <w:t>.</w:t>
      </w:r>
      <w:r w:rsidR="00A429E5">
        <w:t xml:space="preserve"> </w:t>
      </w:r>
      <w:r w:rsidR="00EB70B3">
        <w:t>If a</w:t>
      </w:r>
      <w:r w:rsidR="00EB70B3" w:rsidRPr="009A3E9F">
        <w:t xml:space="preserve"> unit charge </w:t>
      </w:r>
      <w:r w:rsidR="009C4238" w:rsidRPr="00855610">
        <w:rPr>
          <w:position w:val="-12"/>
        </w:rPr>
        <w:object w:dxaOrig="240" w:dyaOrig="360">
          <v:shape id="_x0000_i1396" type="#_x0000_t75" style="width:12pt;height:18pt" o:ole="">
            <v:imagedata r:id="rId699" o:title=""/>
          </v:shape>
          <o:OLEObject Type="Embed" ProgID="Equation.DSMT4" ShapeID="_x0000_i1396" DrawAspect="Content" ObjectID="_1382968681" r:id="rId700"/>
        </w:object>
      </w:r>
      <w:r w:rsidR="00EB70B3">
        <w:t xml:space="preserve"> </w:t>
      </w:r>
      <w:r w:rsidR="00EB70B3" w:rsidRPr="009A3E9F">
        <w:t>is placed in a</w:t>
      </w:r>
      <w:r w:rsidR="00EB70B3">
        <w:t>n electric</w:t>
      </w:r>
      <w:r w:rsidR="00EB70B3" w:rsidRPr="009A3E9F">
        <w:t xml:space="preserve"> field </w:t>
      </w:r>
      <w:r w:rsidR="00EB70B3">
        <w:t>due to</w:t>
      </w:r>
      <w:r w:rsidR="00EB70B3" w:rsidRPr="009A3E9F">
        <w:t xml:space="preserve"> </w:t>
      </w:r>
      <w:r w:rsidR="00EB70B3">
        <w:t xml:space="preserve">a </w:t>
      </w:r>
      <w:r w:rsidR="00EB70B3" w:rsidRPr="009A3E9F">
        <w:t xml:space="preserve">row of charges (unit charge </w:t>
      </w:r>
      <w:proofErr w:type="gramStart"/>
      <w:r w:rsidR="00EB70B3" w:rsidRPr="009A3E9F">
        <w:t xml:space="preserve">is </w:t>
      </w:r>
      <w:proofErr w:type="gramEnd"/>
      <w:r w:rsidR="009C4238" w:rsidRPr="00855610">
        <w:rPr>
          <w:position w:val="-12"/>
        </w:rPr>
        <w:object w:dxaOrig="260" w:dyaOrig="360">
          <v:shape id="_x0000_i1397" type="#_x0000_t75" style="width:12.75pt;height:18pt" o:ole="">
            <v:imagedata r:id="rId701" o:title=""/>
          </v:shape>
          <o:OLEObject Type="Embed" ProgID="Equation.DSMT4" ShapeID="_x0000_i1397" DrawAspect="Content" ObjectID="_1382968682" r:id="rId702"/>
        </w:object>
      </w:r>
      <w:r w:rsidR="00EB70B3" w:rsidRPr="009A3E9F">
        <w:t>) a</w:t>
      </w:r>
      <w:r w:rsidR="00EB70B3">
        <w:t>rranged along</w:t>
      </w:r>
      <w:r w:rsidR="00EB70B3" w:rsidRPr="009A3E9F">
        <w:t xml:space="preserve"> the </w:t>
      </w:r>
      <w:r w:rsidR="00EB70B3" w:rsidRPr="009006ED">
        <w:rPr>
          <w:i/>
        </w:rPr>
        <w:t>z</w:t>
      </w:r>
      <w:r w:rsidR="00EB70B3">
        <w:t xml:space="preserve"> </w:t>
      </w:r>
      <w:r w:rsidR="00EB70B3" w:rsidRPr="009A3E9F">
        <w:t xml:space="preserve">direction, the potential energy of the charge </w:t>
      </w:r>
      <w:r w:rsidR="009C4238" w:rsidRPr="00855610">
        <w:rPr>
          <w:position w:val="-12"/>
        </w:rPr>
        <w:object w:dxaOrig="240" w:dyaOrig="360">
          <v:shape id="_x0000_i1398" type="#_x0000_t75" style="width:12pt;height:18pt" o:ole="">
            <v:imagedata r:id="rId699" o:title=""/>
          </v:shape>
          <o:OLEObject Type="Embed" ProgID="Equation.DSMT4" ShapeID="_x0000_i1398" DrawAspect="Content" ObjectID="_1382968683" r:id="rId703"/>
        </w:object>
      </w:r>
      <w:r w:rsidR="00EB70B3">
        <w:t xml:space="preserve"> </w:t>
      </w:r>
      <w:r w:rsidR="00EB70B3" w:rsidRPr="009A3E9F">
        <w:t xml:space="preserve">changes periodically in the </w:t>
      </w:r>
      <w:r w:rsidR="00EB70B3" w:rsidRPr="009006ED">
        <w:rPr>
          <w:i/>
        </w:rPr>
        <w:t>z</w:t>
      </w:r>
      <w:r w:rsidR="00EB70B3">
        <w:t xml:space="preserve"> </w:t>
      </w:r>
      <w:r w:rsidR="00EB70B3" w:rsidRPr="009A3E9F">
        <w:t xml:space="preserve">direction. </w:t>
      </w:r>
      <w:r w:rsidR="002850C3" w:rsidRPr="008D0CF0">
        <w:rPr>
          <w:rFonts w:cs="Times New Roman"/>
          <w:szCs w:val="24"/>
        </w:rPr>
        <w:t>Grønbech</w:t>
      </w:r>
      <w:r w:rsidR="00EB70B3" w:rsidRPr="008D0CF0">
        <w:rPr>
          <w:rFonts w:cs="Times New Roman"/>
          <w:szCs w:val="24"/>
        </w:rPr>
        <w:t xml:space="preserve">-Jensen </w:t>
      </w:r>
      <w:r w:rsidR="00EB70B3" w:rsidRPr="008D0CF0">
        <w:rPr>
          <w:rFonts w:cs="Times New Roman"/>
          <w:i/>
          <w:szCs w:val="24"/>
        </w:rPr>
        <w:t>et al</w:t>
      </w:r>
      <w:r w:rsidR="00EB70B3" w:rsidRPr="008D0CF0">
        <w:rPr>
          <w:rFonts w:cs="Times New Roman"/>
          <w:szCs w:val="24"/>
        </w:rPr>
        <w:t>. derive</w:t>
      </w:r>
      <w:r w:rsidR="00EB70B3">
        <w:rPr>
          <w:rFonts w:cs="Times New Roman"/>
          <w:szCs w:val="24"/>
        </w:rPr>
        <w:t>d an expression of the potential energy u</w:t>
      </w:r>
      <w:r w:rsidR="00EB70B3" w:rsidRPr="009A3E9F">
        <w:t>sing Lekner summation</w:t>
      </w:r>
      <w:r w:rsidR="001F30EA">
        <w:t>.</w:t>
      </w:r>
      <w:r w:rsidR="00DC7675">
        <w:fldChar w:fldCharType="begin"/>
      </w:r>
      <w:r w:rsidR="00D057C9">
        <w:instrText xml:space="preserve"> ADDIN EN.CITE &lt;EndNote&gt;&lt;Cite&gt;&lt;Author&gt;Gronbech-Jensen&lt;/Author&gt;&lt;Year&gt;1997&lt;/Year&gt;&lt;RecNum&gt;67&lt;/RecNum&gt;&lt;record&gt;&lt;rec-number&gt;67&lt;/rec-number&gt;&lt;foreign-keys&gt;&lt;key app="EN" db-id="f2wverex422p28ep0se5wp0kw5dd9f22aex2"&gt;67&lt;/key&gt;&lt;/foreign-keys&gt;&lt;ref-type name="Journal Article"&gt;17&lt;/ref-type&gt;&lt;contributors&gt;&lt;authors&gt;&lt;author&gt;Gronbech-Jensen, N.&lt;/author&gt;&lt;author&gt;Hummer, G.&lt;/author&gt;&lt;author&gt;Beardmore, K. M.&lt;/author&gt;&lt;/authors&gt;&lt;/contributors&gt;&lt;titles&gt;&lt;title&gt;Lekner summation of Coulomb interactions in partially periodic systems&lt;/title&gt;&lt;secondary-title&gt;Molecular Physics&lt;/secondary-title&gt;&lt;/titles&gt;&lt;periodical&gt;&lt;full-title&gt;Molecular Physics&lt;/full-title&gt;&lt;/periodical&gt;&lt;pages&gt;941-945&lt;/pages&gt;&lt;volume&gt;92&lt;/volume&gt;&lt;number&gt;5&lt;/number&gt;&lt;dates&gt;&lt;year&gt;1997&lt;/year&gt;&lt;/dates&gt;&lt;isbn&gt;0026-8976&lt;/isbn&gt;&lt;accession-num&gt;WOS:000071011100014&lt;/accession-num&gt;&lt;urls&gt;&lt;related-urls&gt;&lt;url&gt;&amp;lt;Go to ISI&amp;gt;://WOS:000071011100014&lt;/url&gt;&lt;/related-urls&gt;&lt;/urls&gt;&lt;/record&gt;&lt;/Cite&gt;&lt;/EndNote&gt;</w:instrText>
      </w:r>
      <w:r w:rsidR="00DC7675">
        <w:fldChar w:fldCharType="separate"/>
      </w:r>
      <w:r w:rsidR="00EA2433" w:rsidRPr="00EA2433">
        <w:rPr>
          <w:noProof/>
          <w:vertAlign w:val="superscript"/>
        </w:rPr>
        <w:t>146</w:t>
      </w:r>
      <w:r w:rsidR="00DC7675">
        <w:fldChar w:fldCharType="end"/>
      </w:r>
      <w:r w:rsidR="00EB70B3">
        <w:t xml:space="preserve">  </w:t>
      </w:r>
      <w:r w:rsidR="004569F8">
        <w:t>T</w:t>
      </w:r>
      <w:r w:rsidR="004569F8" w:rsidRPr="009A3E9F">
        <w:t xml:space="preserve">he potential energy, </w:t>
      </w:r>
      <w:r w:rsidR="004569F8" w:rsidRPr="009A3E9F">
        <w:rPr>
          <w:i/>
        </w:rPr>
        <w:t>V</w:t>
      </w:r>
      <w:r w:rsidR="004569F8" w:rsidRPr="009A3E9F">
        <w:t xml:space="preserve">, </w:t>
      </w:r>
      <w:r w:rsidR="004569F8">
        <w:t>of</w:t>
      </w:r>
      <w:r w:rsidR="004569F8" w:rsidRPr="009A3E9F">
        <w:t xml:space="preserve"> a</w:t>
      </w:r>
      <w:r w:rsidR="00535AB5">
        <w:t xml:space="preserve"> point charge can be written as</w:t>
      </w:r>
    </w:p>
    <w:p w:rsidR="004569F8" w:rsidRPr="009A3E9F" w:rsidRDefault="004569F8" w:rsidP="004569F8">
      <w:pPr>
        <w:pStyle w:val="MTDisplayEquation"/>
      </w:pPr>
      <w:r>
        <w:tab/>
      </w:r>
      <w:r w:rsidR="007F6185" w:rsidRPr="00231E75">
        <w:rPr>
          <w:position w:val="-34"/>
        </w:rPr>
        <w:object w:dxaOrig="5440" w:dyaOrig="800">
          <v:shape id="_x0000_i1399" type="#_x0000_t75" style="width:272.25pt;height:39.75pt" o:ole="">
            <v:imagedata r:id="rId704" o:title=""/>
          </v:shape>
          <o:OLEObject Type="Embed" ProgID="Equation.DSMT4" ShapeID="_x0000_i1399" DrawAspect="Content" ObjectID="_1382968684" r:id="rId705"/>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49" w:name="ZEqnNum224938"/>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76</w:instrText>
        </w:r>
      </w:fldSimple>
      <w:r>
        <w:instrText>)</w:instrText>
      </w:r>
      <w:bookmarkEnd w:id="149"/>
      <w:r w:rsidR="00DC7675">
        <w:fldChar w:fldCharType="end"/>
      </w:r>
    </w:p>
    <w:p w:rsidR="00880893" w:rsidRDefault="004569F8" w:rsidP="004569F8">
      <w:pPr>
        <w:ind w:firstLine="0"/>
      </w:pPr>
      <w:r>
        <w:t xml:space="preserve">where </w:t>
      </w:r>
      <w:r w:rsidR="009C4238" w:rsidRPr="00DC7675">
        <w:rPr>
          <w:position w:val="-14"/>
        </w:rPr>
        <w:object w:dxaOrig="279" w:dyaOrig="380">
          <v:shape id="_x0000_i1400" type="#_x0000_t75" style="width:14.25pt;height:18.75pt" o:ole="">
            <v:imagedata r:id="rId706" o:title=""/>
          </v:shape>
          <o:OLEObject Type="Embed" ProgID="Equation.DSMT4" ShapeID="_x0000_i1400" DrawAspect="Content" ObjectID="_1382968685" r:id="rId707"/>
        </w:object>
      </w:r>
      <w:r>
        <w:t xml:space="preserve"> is the perpendicular distance of charge </w:t>
      </w:r>
      <w:r w:rsidR="009C4238" w:rsidRPr="00855610">
        <w:rPr>
          <w:position w:val="-12"/>
        </w:rPr>
        <w:object w:dxaOrig="240" w:dyaOrig="360">
          <v:shape id="_x0000_i1401" type="#_x0000_t75" style="width:12pt;height:18pt" o:ole="">
            <v:imagedata r:id="rId699" o:title=""/>
          </v:shape>
          <o:OLEObject Type="Embed" ProgID="Equation.DSMT4" ShapeID="_x0000_i1401" DrawAspect="Content" ObjectID="_1382968686" r:id="rId708"/>
        </w:object>
      </w:r>
      <w:r>
        <w:t xml:space="preserve"> from the row of charges in the </w:t>
      </w:r>
      <w:r w:rsidRPr="00DD6E07">
        <w:rPr>
          <w:i/>
        </w:rPr>
        <w:t>x</w:t>
      </w:r>
      <w:r>
        <w:t xml:space="preserve"> and </w:t>
      </w:r>
      <w:r w:rsidRPr="00DD6E07">
        <w:rPr>
          <w:i/>
        </w:rPr>
        <w:t>y</w:t>
      </w:r>
      <w:r>
        <w:t xml:space="preserve"> directions, </w:t>
      </w:r>
      <w:r w:rsidR="009C4238" w:rsidRPr="00DC7675">
        <w:rPr>
          <w:position w:val="-12"/>
        </w:rPr>
        <w:object w:dxaOrig="279" w:dyaOrig="360">
          <v:shape id="_x0000_i1402" type="#_x0000_t75" style="width:14.25pt;height:18pt" o:ole="">
            <v:imagedata r:id="rId709" o:title=""/>
          </v:shape>
          <o:OLEObject Type="Embed" ProgID="Equation.DSMT4" ShapeID="_x0000_i1402" DrawAspect="Content" ObjectID="_1382968687" r:id="rId710"/>
        </w:object>
      </w:r>
      <w:r w:rsidR="009C4238">
        <w:rPr>
          <w:position w:val="-12"/>
        </w:rPr>
        <w:t xml:space="preserve"> </w:t>
      </w:r>
      <w:r>
        <w:t xml:space="preserve">is the separation distance between two consecutive charges in a row, </w:t>
      </w:r>
      <w:r w:rsidRPr="008751B0">
        <w:rPr>
          <w:rFonts w:cs="Times New Roman"/>
        </w:rPr>
        <w:t xml:space="preserve">and </w:t>
      </w:r>
      <w:r w:rsidR="009C4238" w:rsidRPr="00DC7675">
        <w:rPr>
          <w:position w:val="-12"/>
        </w:rPr>
        <w:object w:dxaOrig="320" w:dyaOrig="360">
          <v:shape id="_x0000_i1403" type="#_x0000_t75" style="width:15.75pt;height:18pt" o:ole="">
            <v:imagedata r:id="rId711" o:title=""/>
          </v:shape>
          <o:OLEObject Type="Embed" ProgID="Equation.DSMT4" ShapeID="_x0000_i1403" DrawAspect="Content" ObjectID="_1382968688" r:id="rId712"/>
        </w:object>
      </w:r>
      <w:r>
        <w:t xml:space="preserve"> </w:t>
      </w:r>
      <w:r w:rsidRPr="008751B0">
        <w:rPr>
          <w:rFonts w:cs="Times New Roman"/>
        </w:rPr>
        <w:t xml:space="preserve">is </w:t>
      </w:r>
      <w:r>
        <w:rPr>
          <w:rFonts w:eastAsia="+mn-ea" w:cs="Times New Roman"/>
          <w:color w:val="000000"/>
          <w:kern w:val="24"/>
        </w:rPr>
        <w:t>m</w:t>
      </w:r>
      <w:r w:rsidRPr="008751B0">
        <w:rPr>
          <w:rFonts w:eastAsia="+mn-ea" w:cs="Times New Roman"/>
          <w:color w:val="000000"/>
          <w:kern w:val="24"/>
        </w:rPr>
        <w:t xml:space="preserve">odified Bessel function of </w:t>
      </w:r>
      <w:r>
        <w:rPr>
          <w:rFonts w:eastAsia="+mn-ea" w:cs="Times New Roman"/>
          <w:color w:val="000000"/>
          <w:kern w:val="24"/>
        </w:rPr>
        <w:t>second</w:t>
      </w:r>
      <w:r w:rsidRPr="008751B0">
        <w:rPr>
          <w:rFonts w:eastAsia="+mn-ea" w:cs="Times New Roman"/>
          <w:color w:val="000000"/>
          <w:kern w:val="24"/>
        </w:rPr>
        <w:t xml:space="preserve"> kind and zero order</w:t>
      </w:r>
      <w:r>
        <w:rPr>
          <w:rFonts w:eastAsia="+mn-ea" w:cs="Times New Roman"/>
          <w:color w:val="000000"/>
          <w:kern w:val="24"/>
        </w:rPr>
        <w:t>.</w:t>
      </w:r>
    </w:p>
    <w:p w:rsidR="00365F02" w:rsidRDefault="00325504" w:rsidP="00365F02">
      <w:pPr>
        <w:keepNext/>
        <w:ind w:firstLine="0"/>
        <w:jc w:val="center"/>
      </w:pPr>
      <w:r w:rsidRPr="00325504">
        <w:rPr>
          <w:noProof/>
        </w:rPr>
        <w:drawing>
          <wp:inline distT="0" distB="0" distL="0" distR="0">
            <wp:extent cx="5943600" cy="1397000"/>
            <wp:effectExtent l="19050" t="0" r="0" b="0"/>
            <wp:docPr id="1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943600" cy="1397000"/>
                      <a:chOff x="914400" y="1752600"/>
                      <a:chExt cx="5943600" cy="1397000"/>
                    </a:xfrm>
                  </a:grpSpPr>
                  <a:grpSp>
                    <a:nvGrpSpPr>
                      <a:cNvPr id="34" name="Group 33"/>
                      <a:cNvGrpSpPr/>
                    </a:nvGrpSpPr>
                    <a:grpSpPr>
                      <a:xfrm>
                        <a:off x="914400" y="1752600"/>
                        <a:ext cx="5943600" cy="1397000"/>
                        <a:chOff x="914400" y="1752600"/>
                        <a:chExt cx="5943600" cy="1397000"/>
                      </a:xfrm>
                    </a:grpSpPr>
                    <a:grpSp>
                      <a:nvGrpSpPr>
                        <a:cNvPr id="3" name="Group 33"/>
                        <a:cNvGrpSpPr>
                          <a:grpSpLocks/>
                        </a:cNvGrpSpPr>
                      </a:nvGrpSpPr>
                      <a:grpSpPr bwMode="auto">
                        <a:xfrm>
                          <a:off x="914400" y="1752600"/>
                          <a:ext cx="5943600" cy="1289053"/>
                          <a:chOff x="3048000" y="4379913"/>
                          <a:chExt cx="5943600" cy="1289053"/>
                        </a:xfrm>
                      </a:grpSpPr>
                      <a:sp>
                        <a:nvSpPr>
                          <a:cNvPr id="27" name="TextBox 31"/>
                          <a:cNvSpPr txBox="1">
                            <a:spLocks noChangeArrowheads="1"/>
                          </a:cNvSpPr>
                        </a:nvSpPr>
                        <a:spPr bwMode="auto">
                          <a:xfrm>
                            <a:off x="6257925" y="4379913"/>
                            <a:ext cx="381000" cy="215444"/>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sz="1200" i="1" baseline="-25000" dirty="0">
                                <a:latin typeface="Times New Roman" pitchFamily="18" charset="0"/>
                                <a:cs typeface="Times New Roman" pitchFamily="18" charset="0"/>
                              </a:endParaRPr>
                            </a:p>
                          </a:txBody>
                          <a:useSpRect/>
                        </a:txSp>
                      </a:sp>
                      <a:grpSp>
                        <a:nvGrpSpPr>
                          <a:cNvPr id="10" name="Group 36"/>
                          <a:cNvGrpSpPr>
                            <a:grpSpLocks/>
                          </a:cNvGrpSpPr>
                        </a:nvGrpSpPr>
                        <a:grpSpPr bwMode="auto">
                          <a:xfrm>
                            <a:off x="3048000" y="4570417"/>
                            <a:ext cx="5943600" cy="1098549"/>
                            <a:chOff x="3048000" y="4540429"/>
                            <a:chExt cx="5943600" cy="1098911"/>
                          </a:xfrm>
                        </a:grpSpPr>
                        <a:cxnSp>
                          <a:nvCxnSpPr>
                            <a:cNvPr id="35" name="Straight Connector 34"/>
                            <a:cNvCxnSpPr/>
                          </a:nvCxnSpPr>
                          <a:spPr>
                            <a:xfrm>
                              <a:off x="3048000" y="4810392"/>
                              <a:ext cx="5943600" cy="0"/>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sp>
                          <a:nvSpPr>
                            <a:cNvPr id="36" name="Oval 9"/>
                            <a:cNvSpPr/>
                          </a:nvSpPr>
                          <a:spPr bwMode="auto">
                            <a:xfrm>
                              <a:off x="3429000" y="4748459"/>
                              <a:ext cx="119063" cy="119102"/>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Oval 36"/>
                            <a:cNvSpPr/>
                          </a:nvSpPr>
                          <a:spPr bwMode="auto">
                            <a:xfrm>
                              <a:off x="4267200" y="4748459"/>
                              <a:ext cx="119063" cy="119102"/>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Oval 37"/>
                            <a:cNvSpPr/>
                          </a:nvSpPr>
                          <a:spPr bwMode="auto">
                            <a:xfrm>
                              <a:off x="5105400" y="4748459"/>
                              <a:ext cx="119063" cy="119102"/>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Oval 38"/>
                            <a:cNvSpPr/>
                          </a:nvSpPr>
                          <a:spPr bwMode="auto">
                            <a:xfrm>
                              <a:off x="8534400" y="4748459"/>
                              <a:ext cx="119063" cy="119102"/>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Oval 39"/>
                            <a:cNvSpPr/>
                          </a:nvSpPr>
                          <a:spPr bwMode="auto">
                            <a:xfrm>
                              <a:off x="7696200" y="4748459"/>
                              <a:ext cx="119063" cy="119102"/>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Oval 40"/>
                            <a:cNvSpPr/>
                          </a:nvSpPr>
                          <a:spPr bwMode="auto">
                            <a:xfrm>
                              <a:off x="5932488" y="4748459"/>
                              <a:ext cx="119062" cy="119102"/>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bwMode="auto">
                            <a:xfrm>
                              <a:off x="6781800" y="4748459"/>
                              <a:ext cx="119063" cy="119102"/>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Oval 42"/>
                            <a:cNvSpPr/>
                          </a:nvSpPr>
                          <a:spPr bwMode="auto">
                            <a:xfrm>
                              <a:off x="6324600" y="5345555"/>
                              <a:ext cx="119063" cy="119102"/>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4" name="Straight Connector 43"/>
                            <a:cNvCxnSpPr/>
                          </a:nvCxnSpPr>
                          <a:spPr>
                            <a:xfrm>
                              <a:off x="3048000" y="5410665"/>
                              <a:ext cx="5943600" cy="0"/>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45" name="Straight Connector 44"/>
                            <a:cNvCxnSpPr/>
                          </a:nvCxnSpPr>
                          <a:spPr>
                            <a:xfrm rot="5400000">
                              <a:off x="5454469" y="5088297"/>
                              <a:ext cx="109573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 name="Straight Connector 45"/>
                            <a:cNvCxnSpPr/>
                          </a:nvCxnSpPr>
                          <a:spPr>
                            <a:xfrm rot="5400000">
                              <a:off x="6300606" y="5088297"/>
                              <a:ext cx="109573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 name="Straight Connector 46"/>
                            <a:cNvCxnSpPr/>
                          </a:nvCxnSpPr>
                          <a:spPr>
                            <a:xfrm rot="16200000" flipH="1">
                              <a:off x="6153868" y="5409871"/>
                              <a:ext cx="458939"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a:xfrm>
                              <a:off x="6002338" y="4648414"/>
                              <a:ext cx="838200" cy="158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49" name="Straight Arrow Connector 48"/>
                            <a:cNvCxnSpPr/>
                          </a:nvCxnSpPr>
                          <a:spPr>
                            <a:xfrm>
                              <a:off x="6002338" y="5563115"/>
                              <a:ext cx="381000" cy="1588"/>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nvCxnSpPr>
                          <a:spPr>
                            <a:xfrm rot="16200000">
                              <a:off x="7998518" y="5106559"/>
                              <a:ext cx="612977" cy="1587"/>
                            </a:xfrm>
                            <a:prstGeom prst="straightConnector1">
                              <a:avLst/>
                            </a:prstGeom>
                            <a:ln>
                              <a:solidFill>
                                <a:schemeClr val="tx1"/>
                              </a:solidFill>
                              <a:headEnd type="arrow"/>
                              <a:tailEnd type="arrow"/>
                            </a:ln>
                          </a:spPr>
                          <a:style>
                            <a:lnRef idx="1">
                              <a:schemeClr val="accent1"/>
                            </a:lnRef>
                            <a:fillRef idx="0">
                              <a:schemeClr val="accent1"/>
                            </a:fillRef>
                            <a:effectRef idx="0">
                              <a:schemeClr val="accent1"/>
                            </a:effectRef>
                            <a:fontRef idx="minor">
                              <a:schemeClr val="tx1"/>
                            </a:fontRef>
                          </a:style>
                        </a:cxnSp>
                      </a:grpSp>
                    </a:grpSp>
                    <a:pic>
                      <a:nvPicPr>
                        <a:cNvPr id="0" name="Object 2"/>
                        <a:cNvPicPr>
                          <a:picLocks noChangeAspect="1" noChangeArrowheads="1"/>
                        </a:cNvPicPr>
                      </a:nvPicPr>
                      <a:blipFill>
                        <a:blip r:embed="rId713"/>
                        <a:srcRect/>
                        <a:stretch>
                          <a:fillRect/>
                        </a:stretch>
                      </a:blipFill>
                      <a:spPr bwMode="auto">
                        <a:xfrm>
                          <a:off x="4165600" y="1778000"/>
                          <a:ext cx="177800" cy="228600"/>
                        </a:xfrm>
                        <a:prstGeom prst="rect">
                          <a:avLst/>
                        </a:prstGeom>
                        <a:noFill/>
                        <a:ln w="9525">
                          <a:noFill/>
                          <a:miter lim="800000"/>
                          <a:headEnd/>
                          <a:tailEnd/>
                        </a:ln>
                        <a:effectLst/>
                      </a:spPr>
                    </a:pic>
                    <a:pic>
                      <a:nvPicPr>
                        <a:cNvPr id="0" name="Object 3"/>
                        <a:cNvPicPr>
                          <a:picLocks noChangeAspect="1" noChangeArrowheads="1"/>
                        </a:cNvPicPr>
                      </a:nvPicPr>
                      <a:blipFill>
                        <a:blip r:embed="rId714"/>
                        <a:srcRect/>
                        <a:stretch>
                          <a:fillRect/>
                        </a:stretch>
                      </a:blipFill>
                      <a:spPr bwMode="auto">
                        <a:xfrm>
                          <a:off x="5976938" y="2355850"/>
                          <a:ext cx="177800" cy="241300"/>
                        </a:xfrm>
                        <a:prstGeom prst="rect">
                          <a:avLst/>
                        </a:prstGeom>
                        <a:noFill/>
                        <a:ln w="9525">
                          <a:noFill/>
                          <a:miter lim="800000"/>
                          <a:headEnd/>
                          <a:tailEnd/>
                        </a:ln>
                        <a:effectLst/>
                      </a:spPr>
                    </a:pic>
                    <a:pic>
                      <a:nvPicPr>
                        <a:cNvPr id="0" name="Object 4"/>
                        <a:cNvPicPr>
                          <a:picLocks noChangeAspect="1" noChangeArrowheads="1"/>
                        </a:cNvPicPr>
                      </a:nvPicPr>
                      <a:blipFill>
                        <a:blip r:embed="rId715"/>
                        <a:srcRect/>
                        <a:stretch>
                          <a:fillRect/>
                        </a:stretch>
                      </a:blipFill>
                      <a:spPr bwMode="auto">
                        <a:xfrm>
                          <a:off x="3987800" y="3022600"/>
                          <a:ext cx="127000" cy="127000"/>
                        </a:xfrm>
                        <a:prstGeom prst="rect">
                          <a:avLst/>
                        </a:prstGeom>
                        <a:noFill/>
                        <a:ln w="9525">
                          <a:noFill/>
                          <a:miter lim="800000"/>
                          <a:headEnd/>
                          <a:tailEnd/>
                        </a:ln>
                        <a:effectLst/>
                      </a:spPr>
                    </a:pic>
                    <a:pic>
                      <a:nvPicPr>
                        <a:cNvPr id="0" name="Object 5"/>
                        <a:cNvPicPr>
                          <a:picLocks noChangeAspect="1" noChangeArrowheads="1"/>
                        </a:cNvPicPr>
                      </a:nvPicPr>
                      <a:blipFill>
                        <a:blip r:embed="rId716"/>
                        <a:srcRect/>
                        <a:stretch>
                          <a:fillRect/>
                        </a:stretch>
                      </a:blipFill>
                      <a:spPr bwMode="auto">
                        <a:xfrm>
                          <a:off x="4316413" y="2806700"/>
                          <a:ext cx="152400" cy="228600"/>
                        </a:xfrm>
                        <a:prstGeom prst="rect">
                          <a:avLst/>
                        </a:prstGeom>
                        <a:noFill/>
                        <a:ln w="9525">
                          <a:noFill/>
                          <a:miter lim="800000"/>
                          <a:headEnd/>
                          <a:tailEnd/>
                        </a:ln>
                        <a:effectLst/>
                      </a:spPr>
                    </a:pic>
                    <a:pic>
                      <a:nvPicPr>
                        <a:cNvPr id="0" name="Object 6"/>
                        <a:cNvPicPr>
                          <a:picLocks noChangeAspect="1" noChangeArrowheads="1"/>
                        </a:cNvPicPr>
                      </a:nvPicPr>
                      <a:blipFill>
                        <a:blip r:embed="rId717"/>
                        <a:srcRect/>
                        <a:stretch>
                          <a:fillRect/>
                        </a:stretch>
                      </a:blipFill>
                      <a:spPr bwMode="auto">
                        <a:xfrm>
                          <a:off x="3651250" y="1905000"/>
                          <a:ext cx="165100" cy="228600"/>
                        </a:xfrm>
                        <a:prstGeom prst="rect">
                          <a:avLst/>
                        </a:prstGeom>
                        <a:noFill/>
                        <a:ln w="9525">
                          <a:noFill/>
                          <a:miter lim="800000"/>
                          <a:headEnd/>
                          <a:tailEnd/>
                        </a:ln>
                        <a:effectLst/>
                      </a:spPr>
                    </a:pic>
                  </a:grpSp>
                </lc:lockedCanvas>
              </a:graphicData>
            </a:graphic>
          </wp:inline>
        </w:drawing>
      </w:r>
    </w:p>
    <w:p w:rsidR="00365F02" w:rsidRDefault="00365F02" w:rsidP="005C3058">
      <w:pPr>
        <w:pStyle w:val="Caption"/>
      </w:pPr>
      <w:bookmarkStart w:id="150" w:name="_Ref301782385"/>
      <w:bookmarkStart w:id="151" w:name="_Ref301782229"/>
      <w:bookmarkStart w:id="152" w:name="_Toc308421524"/>
      <w:proofErr w:type="gramStart"/>
      <w:r w:rsidRPr="00D508C1">
        <w:rPr>
          <w:b/>
        </w:rPr>
        <w:t xml:space="preserve">Figure </w:t>
      </w:r>
      <w:r w:rsidR="00DC7675" w:rsidRPr="00D508C1">
        <w:rPr>
          <w:b/>
        </w:rPr>
        <w:fldChar w:fldCharType="begin"/>
      </w:r>
      <w:r w:rsidR="00154C63" w:rsidRPr="00D508C1">
        <w:rPr>
          <w:b/>
        </w:rPr>
        <w:instrText xml:space="preserve"> STYLEREF 1 \s </w:instrText>
      </w:r>
      <w:r w:rsidR="00DC7675" w:rsidRPr="00D508C1">
        <w:rPr>
          <w:b/>
        </w:rPr>
        <w:fldChar w:fldCharType="separate"/>
      </w:r>
      <w:r w:rsidR="00A672CD">
        <w:rPr>
          <w:b/>
          <w:noProof/>
        </w:rPr>
        <w:t>4</w:t>
      </w:r>
      <w:r w:rsidR="00DC7675" w:rsidRPr="00D508C1">
        <w:rPr>
          <w:b/>
        </w:rPr>
        <w:fldChar w:fldCharType="end"/>
      </w:r>
      <w:r w:rsidR="00210EB0" w:rsidRPr="00D508C1">
        <w:rPr>
          <w:b/>
        </w:rPr>
        <w:noBreakHyphen/>
      </w:r>
      <w:r w:rsidR="00DC7675" w:rsidRPr="00D508C1">
        <w:rPr>
          <w:b/>
        </w:rPr>
        <w:fldChar w:fldCharType="begin"/>
      </w:r>
      <w:r w:rsidR="00154C63" w:rsidRPr="00D508C1">
        <w:rPr>
          <w:b/>
        </w:rPr>
        <w:instrText xml:space="preserve"> SEQ Figure \* ARABIC \s 1 </w:instrText>
      </w:r>
      <w:r w:rsidR="00DC7675" w:rsidRPr="00D508C1">
        <w:rPr>
          <w:b/>
        </w:rPr>
        <w:fldChar w:fldCharType="separate"/>
      </w:r>
      <w:r w:rsidR="00A672CD">
        <w:rPr>
          <w:b/>
          <w:noProof/>
        </w:rPr>
        <w:t>1</w:t>
      </w:r>
      <w:r w:rsidR="00DC7675" w:rsidRPr="00D508C1">
        <w:rPr>
          <w:b/>
        </w:rPr>
        <w:fldChar w:fldCharType="end"/>
      </w:r>
      <w:bookmarkEnd w:id="150"/>
      <w:r w:rsidR="00924C72" w:rsidRPr="00D508C1">
        <w:rPr>
          <w:b/>
        </w:rPr>
        <w:t>.</w:t>
      </w:r>
      <w:proofErr w:type="gramEnd"/>
      <w:r w:rsidRPr="00365F02">
        <w:t xml:space="preserve"> </w:t>
      </w:r>
      <w:proofErr w:type="gramStart"/>
      <w:r w:rsidRPr="00976766">
        <w:t>Interaction of a charge with a row of charges.</w:t>
      </w:r>
      <w:proofErr w:type="gramEnd"/>
      <w:r w:rsidRPr="00976766">
        <w:t xml:space="preserve"> </w:t>
      </w:r>
      <w:r w:rsidR="009C4238" w:rsidRPr="00DC7675">
        <w:rPr>
          <w:position w:val="-12"/>
        </w:rPr>
        <w:object w:dxaOrig="240" w:dyaOrig="360">
          <v:shape id="_x0000_i1404" type="#_x0000_t75" style="width:12pt;height:18pt" o:ole="">
            <v:imagedata r:id="rId718" o:title=""/>
          </v:shape>
          <o:OLEObject Type="Embed" ProgID="Equation.DSMT4" ShapeID="_x0000_i1404" DrawAspect="Content" ObjectID="_1382968689" r:id="rId719"/>
        </w:object>
      </w:r>
      <w:r w:rsidR="008F46E6">
        <w:t xml:space="preserve"> </w:t>
      </w:r>
      <w:proofErr w:type="gramStart"/>
      <w:r w:rsidR="008F46E6">
        <w:t>is</w:t>
      </w:r>
      <w:proofErr w:type="gramEnd"/>
      <w:r w:rsidRPr="00976766">
        <w:t xml:space="preserve"> interacting with a row of charges</w:t>
      </w:r>
      <w:r w:rsidR="008F46E6">
        <w:t>,</w:t>
      </w:r>
      <w:r w:rsidR="009E46CE">
        <w:t xml:space="preserve"> having a</w:t>
      </w:r>
      <w:r w:rsidRPr="00976766">
        <w:t xml:space="preserve"> unit charge</w:t>
      </w:r>
      <w:r w:rsidR="00855610">
        <w:t xml:space="preserve"> </w:t>
      </w:r>
      <w:r w:rsidR="00605449" w:rsidRPr="00DC7675">
        <w:rPr>
          <w:position w:val="-12"/>
        </w:rPr>
        <w:object w:dxaOrig="260" w:dyaOrig="360">
          <v:shape id="_x0000_i1405" type="#_x0000_t75" style="width:12.75pt;height:18pt" o:ole="">
            <v:imagedata r:id="rId720" o:title=""/>
          </v:shape>
          <o:OLEObject Type="Embed" ProgID="Equation.DSMT4" ShapeID="_x0000_i1405" DrawAspect="Content" ObjectID="_1382968690" r:id="rId721"/>
        </w:object>
      </w:r>
      <w:r w:rsidRPr="00976766">
        <w:t xml:space="preserve">. </w:t>
      </w:r>
      <w:r w:rsidR="00605449" w:rsidRPr="00DC7675">
        <w:rPr>
          <w:position w:val="-12"/>
        </w:rPr>
        <w:object w:dxaOrig="279" w:dyaOrig="360">
          <v:shape id="_x0000_i1406" type="#_x0000_t75" style="width:14.25pt;height:18pt" o:ole="">
            <v:imagedata r:id="rId722" o:title=""/>
          </v:shape>
          <o:OLEObject Type="Embed" ProgID="Equation.DSMT4" ShapeID="_x0000_i1406" DrawAspect="Content" ObjectID="_1382968691" r:id="rId723"/>
        </w:object>
      </w:r>
      <w:r w:rsidR="00E05171">
        <w:t xml:space="preserve"> </w:t>
      </w:r>
      <w:proofErr w:type="gramStart"/>
      <w:r w:rsidRPr="00976766">
        <w:t>is</w:t>
      </w:r>
      <w:proofErr w:type="gramEnd"/>
      <w:r w:rsidRPr="00976766">
        <w:t xml:space="preserve"> the separation distance between two consecutive charges and </w:t>
      </w:r>
      <w:r w:rsidR="00605449" w:rsidRPr="00DC7675">
        <w:rPr>
          <w:position w:val="-14"/>
        </w:rPr>
        <w:object w:dxaOrig="279" w:dyaOrig="380">
          <v:shape id="_x0000_i1407" type="#_x0000_t75" style="width:14.25pt;height:18.75pt" o:ole="">
            <v:imagedata r:id="rId724" o:title=""/>
          </v:shape>
          <o:OLEObject Type="Embed" ProgID="Equation.DSMT4" ShapeID="_x0000_i1407" DrawAspect="Content" ObjectID="_1382968692" r:id="rId725"/>
        </w:object>
      </w:r>
      <w:r w:rsidR="00E05171">
        <w:t xml:space="preserve"> </w:t>
      </w:r>
      <w:r w:rsidRPr="00976766">
        <w:t xml:space="preserve">is the perpendicular distance of the charge </w:t>
      </w:r>
      <w:r w:rsidR="00605449" w:rsidRPr="00DC7675">
        <w:rPr>
          <w:position w:val="-12"/>
        </w:rPr>
        <w:object w:dxaOrig="240" w:dyaOrig="360">
          <v:shape id="_x0000_i1408" type="#_x0000_t75" style="width:12pt;height:18pt" o:ole="">
            <v:imagedata r:id="rId718" o:title=""/>
          </v:shape>
          <o:OLEObject Type="Embed" ProgID="Equation.DSMT4" ShapeID="_x0000_i1408" DrawAspect="Content" ObjectID="_1382968693" r:id="rId726"/>
        </w:object>
      </w:r>
      <w:r w:rsidR="00855610">
        <w:t xml:space="preserve"> </w:t>
      </w:r>
      <w:r w:rsidRPr="00976766">
        <w:t xml:space="preserve">from the line </w:t>
      </w:r>
      <w:r w:rsidR="008F46E6">
        <w:t xml:space="preserve">and </w:t>
      </w:r>
      <w:r w:rsidR="005C5553" w:rsidRPr="005C5553">
        <w:rPr>
          <w:i/>
        </w:rPr>
        <w:t>z</w:t>
      </w:r>
      <w:r w:rsidR="005C5553">
        <w:t xml:space="preserve"> </w:t>
      </w:r>
      <w:r w:rsidR="008F46E6">
        <w:t xml:space="preserve">is </w:t>
      </w:r>
      <w:r w:rsidR="00B5191A">
        <w:t>its</w:t>
      </w:r>
      <w:r w:rsidR="008F46E6">
        <w:t xml:space="preserve"> axial distance</w:t>
      </w:r>
      <w:r w:rsidRPr="00976766">
        <w:t>.</w:t>
      </w:r>
      <w:bookmarkEnd w:id="151"/>
      <w:bookmarkEnd w:id="152"/>
    </w:p>
    <w:p w:rsidR="00EB70B3" w:rsidRDefault="00EB70B3" w:rsidP="00966CCD">
      <w:pPr>
        <w:rPr>
          <w:bCs/>
          <w:szCs w:val="18"/>
        </w:rPr>
      </w:pPr>
    </w:p>
    <w:p w:rsidR="00EB70B3" w:rsidRPr="008751B0" w:rsidRDefault="00EB70B3" w:rsidP="00EB70B3">
      <w:pPr>
        <w:rPr>
          <w:rFonts w:cs="Times New Roman"/>
        </w:rPr>
      </w:pPr>
      <w:r>
        <w:lastRenderedPageBreak/>
        <w:t>Hydronium ions and water molecules move through the pore of a membrane/interface experiencing an electric field due to the negatively charged sulfonate anions (−SO</w:t>
      </w:r>
      <w:r w:rsidRPr="00E37114">
        <w:rPr>
          <w:vertAlign w:val="subscript"/>
        </w:rPr>
        <w:t>3</w:t>
      </w:r>
      <w:r w:rsidR="003A54BE">
        <w:rPr>
          <w:rFonts w:cs="Times New Roman"/>
          <w:vertAlign w:val="superscript"/>
        </w:rPr>
        <w:t>–</w:t>
      </w:r>
      <w:r>
        <w:t xml:space="preserve">) located at the termini of the side-chains. The pore is modeled as a cylindrical tube and is shown in </w:t>
      </w:r>
      <w:r w:rsidR="00DC7675">
        <w:fldChar w:fldCharType="begin"/>
      </w:r>
      <w:r>
        <w:instrText xml:space="preserve"> REF _Ref301783524 \h </w:instrText>
      </w:r>
      <w:r w:rsidR="00DC7675">
        <w:fldChar w:fldCharType="separate"/>
      </w:r>
      <w:r w:rsidR="00A672CD" w:rsidRPr="00D508C1">
        <w:rPr>
          <w:b/>
        </w:rPr>
        <w:t xml:space="preserve">Figure </w:t>
      </w:r>
      <w:r w:rsidR="00A672CD">
        <w:rPr>
          <w:b/>
          <w:noProof/>
        </w:rPr>
        <w:t>4</w:t>
      </w:r>
      <w:r w:rsidR="00A672CD" w:rsidRPr="00D508C1">
        <w:rPr>
          <w:b/>
        </w:rPr>
        <w:noBreakHyphen/>
      </w:r>
      <w:r w:rsidR="00A672CD">
        <w:rPr>
          <w:b/>
          <w:noProof/>
        </w:rPr>
        <w:t>2</w:t>
      </w:r>
      <w:r w:rsidR="00DC7675">
        <w:fldChar w:fldCharType="end"/>
      </w:r>
      <w:r>
        <w:t xml:space="preserve">. The pore has a radius </w:t>
      </w:r>
      <w:r w:rsidRPr="00361F09">
        <w:rPr>
          <w:i/>
        </w:rPr>
        <w:t>R</w:t>
      </w:r>
      <w:r>
        <w:t xml:space="preserve"> and length </w:t>
      </w:r>
      <w:r w:rsidRPr="00361F09">
        <w:rPr>
          <w:i/>
        </w:rPr>
        <w:t>L</w:t>
      </w:r>
      <w:r w:rsidR="00535AB5" w:rsidRPr="00535AB5">
        <w:t>,</w:t>
      </w:r>
      <w:r>
        <w:t xml:space="preserve"> and it contains </w:t>
      </w:r>
      <w:r w:rsidR="00D729B4" w:rsidRPr="0069128C">
        <w:rPr>
          <w:position w:val="-12"/>
        </w:rPr>
        <w:object w:dxaOrig="1200" w:dyaOrig="360">
          <v:shape id="_x0000_i1409" type="#_x0000_t75" style="width:60.75pt;height:18pt" o:ole="">
            <v:imagedata r:id="rId727" o:title=""/>
          </v:shape>
          <o:OLEObject Type="Embed" ProgID="Equation.DSMT4" ShapeID="_x0000_i1409" DrawAspect="Content" ObjectID="_1382968694" r:id="rId728"/>
        </w:object>
      </w:r>
      <w:r>
        <w:t xml:space="preserve"> and </w:t>
      </w:r>
      <w:r w:rsidR="00D729B4" w:rsidRPr="0069128C">
        <w:rPr>
          <w:position w:val="-12"/>
        </w:rPr>
        <w:object w:dxaOrig="320" w:dyaOrig="360">
          <v:shape id="_x0000_i1410" type="#_x0000_t75" style="width:16.5pt;height:18pt" o:ole="">
            <v:imagedata r:id="rId729" o:title=""/>
          </v:shape>
          <o:OLEObject Type="Embed" ProgID="Equation.DSMT4" ShapeID="_x0000_i1410" DrawAspect="Content" ObjectID="_1382968695" r:id="rId730"/>
        </w:object>
      </w:r>
      <w:r>
        <w:rPr>
          <w:position w:val="-12"/>
        </w:rPr>
        <w:t xml:space="preserve"> </w:t>
      </w:r>
      <w:r>
        <w:t>number of sulfonates over the length and circumference, respectively</w:t>
      </w:r>
      <w:r w:rsidR="00535AB5">
        <w:t>.</w:t>
      </w:r>
      <w:r>
        <w:t xml:space="preserve"> </w:t>
      </w:r>
      <w:r w:rsidR="00535AB5">
        <w:t>T</w:t>
      </w:r>
      <w:r>
        <w:t xml:space="preserve">he separation distance between two consecutive charges along the length is </w:t>
      </w:r>
      <w:r w:rsidR="00D729B4" w:rsidRPr="0069128C">
        <w:rPr>
          <w:position w:val="-12"/>
        </w:rPr>
        <w:object w:dxaOrig="279" w:dyaOrig="360">
          <v:shape id="_x0000_i1411" type="#_x0000_t75" style="width:14.25pt;height:18pt" o:ole="">
            <v:imagedata r:id="rId731" o:title=""/>
          </v:shape>
          <o:OLEObject Type="Embed" ProgID="Equation.DSMT4" ShapeID="_x0000_i1411" DrawAspect="Content" ObjectID="_1382968696" r:id="rId732"/>
        </w:object>
      </w:r>
      <w:r>
        <w:t xml:space="preserve"> (</w:t>
      </w:r>
      <w:r w:rsidR="00D729B4" w:rsidRPr="00F41995">
        <w:rPr>
          <w:position w:val="-12"/>
        </w:rPr>
        <w:object w:dxaOrig="600" w:dyaOrig="360">
          <v:shape id="_x0000_i1412" type="#_x0000_t75" style="width:30pt;height:18pt" o:ole="">
            <v:imagedata r:id="rId733" o:title=""/>
          </v:shape>
          <o:OLEObject Type="Embed" ProgID="Equation.DSMT4" ShapeID="_x0000_i1412" DrawAspect="Content" ObjectID="_1382968697" r:id="rId734"/>
        </w:object>
      </w:r>
      <w:r>
        <w:t>).</w:t>
      </w:r>
      <w:r w:rsidR="00D729B4">
        <w:rPr>
          <w:position w:val="-12"/>
        </w:rPr>
        <w:t xml:space="preserve"> </w:t>
      </w:r>
      <w:r w:rsidR="00D729B4" w:rsidRPr="00DC7675">
        <w:rPr>
          <w:position w:val="-12"/>
        </w:rPr>
        <w:object w:dxaOrig="340" w:dyaOrig="360">
          <v:shape id="_x0000_i1413" type="#_x0000_t75" style="width:17.25pt;height:18pt" o:ole="">
            <v:imagedata r:id="rId735" o:title=""/>
          </v:shape>
          <o:OLEObject Type="Embed" ProgID="Equation.DSMT4" ShapeID="_x0000_i1413" DrawAspect="Content" ObjectID="_1382968698" r:id="rId736"/>
        </w:object>
      </w:r>
      <w:r w:rsidR="00D729B4">
        <w:rPr>
          <w:position w:val="-12"/>
        </w:rPr>
        <w:t xml:space="preserve"> </w:t>
      </w:r>
      <w:proofErr w:type="gramStart"/>
      <w:r>
        <w:t>is</w:t>
      </w:r>
      <w:proofErr w:type="gramEnd"/>
      <w:r>
        <w:t xml:space="preserve"> the number of segments on the length. A hydronium ion, </w:t>
      </w:r>
      <w:r w:rsidRPr="00731A6A">
        <w:rPr>
          <w:rFonts w:cs="Times New Roman"/>
          <w:i/>
        </w:rPr>
        <w:t>α</w:t>
      </w:r>
      <w:r>
        <w:t xml:space="preserve">, in the pore interacts with </w:t>
      </w:r>
      <w:r w:rsidR="00712A48" w:rsidRPr="000148E2">
        <w:rPr>
          <w:position w:val="-12"/>
        </w:rPr>
        <w:object w:dxaOrig="800" w:dyaOrig="360">
          <v:shape id="_x0000_i1414" type="#_x0000_t75" style="width:39.75pt;height:18pt" o:ole="">
            <v:imagedata r:id="rId737" o:title=""/>
          </v:shape>
          <o:OLEObject Type="Embed" ProgID="Equation.DSMT4" ShapeID="_x0000_i1414" DrawAspect="Content" ObjectID="_1382968699" r:id="rId738"/>
        </w:object>
      </w:r>
      <w:r>
        <w:t xml:space="preserve">sulfonates, </w:t>
      </w:r>
      <w:r w:rsidR="00712A48" w:rsidRPr="000148E2">
        <w:rPr>
          <w:i/>
          <w:position w:val="-12"/>
        </w:rPr>
        <w:object w:dxaOrig="340" w:dyaOrig="360">
          <v:shape id="_x0000_i1415" type="#_x0000_t75" style="width:17.25pt;height:18pt" o:ole="">
            <v:imagedata r:id="rId739" o:title=""/>
          </v:shape>
          <o:OLEObject Type="Embed" ProgID="Equation.DSMT4" ShapeID="_x0000_i1415" DrawAspect="Content" ObjectID="_1382968700" r:id="rId740"/>
        </w:object>
      </w:r>
      <w:r>
        <w:rPr>
          <w:i/>
        </w:rPr>
        <w:t xml:space="preserve"> </w:t>
      </w:r>
      <w:r>
        <w:t xml:space="preserve">charges are in one row, and there are </w:t>
      </w:r>
      <w:r w:rsidR="00712A48" w:rsidRPr="000148E2">
        <w:rPr>
          <w:i/>
          <w:position w:val="-12"/>
        </w:rPr>
        <w:object w:dxaOrig="320" w:dyaOrig="360">
          <v:shape id="_x0000_i1416" type="#_x0000_t75" style="width:15.75pt;height:18pt" o:ole="">
            <v:imagedata r:id="rId741" o:title=""/>
          </v:shape>
          <o:OLEObject Type="Embed" ProgID="Equation.DSMT4" ShapeID="_x0000_i1416" DrawAspect="Content" ObjectID="_1382968701" r:id="rId742"/>
        </w:object>
      </w:r>
      <w:r>
        <w:rPr>
          <w:i/>
        </w:rPr>
        <w:t xml:space="preserve"> </w:t>
      </w:r>
      <w:r>
        <w:t>rows.</w:t>
      </w:r>
    </w:p>
    <w:p w:rsidR="00B32E19" w:rsidRDefault="00933636" w:rsidP="00B32E19">
      <w:pPr>
        <w:keepNext/>
      </w:pPr>
      <w:r w:rsidRPr="00933636">
        <w:rPr>
          <w:noProof/>
        </w:rPr>
        <w:drawing>
          <wp:inline distT="0" distB="0" distL="0" distR="0">
            <wp:extent cx="5715000" cy="2061897"/>
            <wp:effectExtent l="19050" t="0" r="0" b="0"/>
            <wp:docPr id="2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15000" cy="2061897"/>
                      <a:chOff x="1981200" y="2456763"/>
                      <a:chExt cx="5715000" cy="2061897"/>
                    </a:xfrm>
                  </a:grpSpPr>
                  <a:grpSp>
                    <a:nvGrpSpPr>
                      <a:cNvPr id="66" name="Group 65"/>
                      <a:cNvGrpSpPr/>
                    </a:nvGrpSpPr>
                    <a:grpSpPr>
                      <a:xfrm>
                        <a:off x="1981200" y="2456763"/>
                        <a:ext cx="5715000" cy="2061897"/>
                        <a:chOff x="1981200" y="2456763"/>
                        <a:chExt cx="5715000" cy="2061897"/>
                      </a:xfrm>
                    </a:grpSpPr>
                    <a:grpSp>
                      <a:nvGrpSpPr>
                        <a:cNvPr id="3" name="Group 103"/>
                        <a:cNvGrpSpPr/>
                      </a:nvGrpSpPr>
                      <a:grpSpPr>
                        <a:xfrm>
                          <a:off x="1981200" y="2456763"/>
                          <a:ext cx="5715000" cy="2061897"/>
                          <a:chOff x="1981200" y="2456763"/>
                          <a:chExt cx="5715000" cy="2061897"/>
                        </a:xfrm>
                      </a:grpSpPr>
                      <a:sp>
                        <a:nvSpPr>
                          <a:cNvPr id="6" name="TextBox 50"/>
                          <a:cNvSpPr txBox="1">
                            <a:spLocks noChangeArrowheads="1"/>
                          </a:cNvSpPr>
                        </a:nvSpPr>
                        <a:spPr bwMode="auto">
                          <a:xfrm>
                            <a:off x="3886200" y="2456763"/>
                            <a:ext cx="304800" cy="276999"/>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i="1" dirty="0">
                                  <a:latin typeface="Times New Roman" pitchFamily="18" charset="0"/>
                                  <a:cs typeface="Times New Roman" pitchFamily="18" charset="0"/>
                                </a:rPr>
                                <a:t>L</a:t>
                              </a:r>
                            </a:p>
                          </a:txBody>
                          <a:useSpRect/>
                        </a:txSp>
                      </a:sp>
                      <a:grpSp>
                        <a:nvGrpSpPr>
                          <a:cNvPr id="8" name="Group 81"/>
                          <a:cNvGrpSpPr>
                            <a:grpSpLocks/>
                          </a:cNvGrpSpPr>
                        </a:nvGrpSpPr>
                        <a:grpSpPr bwMode="auto">
                          <a:xfrm>
                            <a:off x="1981200" y="2760956"/>
                            <a:ext cx="3886200" cy="1734844"/>
                            <a:chOff x="3276600" y="3581400"/>
                            <a:chExt cx="3886200" cy="1734844"/>
                          </a:xfrm>
                        </a:grpSpPr>
                        <a:cxnSp>
                          <a:nvCxnSpPr>
                            <a:cNvPr id="9" name="Straight Connector 8"/>
                            <a:cNvCxnSpPr/>
                          </a:nvCxnSpPr>
                          <a:spPr>
                            <a:xfrm>
                              <a:off x="3276600" y="4616275"/>
                              <a:ext cx="3886200" cy="0"/>
                            </a:xfrm>
                            <a:prstGeom prst="line">
                              <a:avLst/>
                            </a:prstGeom>
                            <a:ln>
                              <a:prstDash val="dashDot"/>
                            </a:ln>
                          </a:spPr>
                          <a:style>
                            <a:lnRef idx="1">
                              <a:schemeClr val="dk1"/>
                            </a:lnRef>
                            <a:fillRef idx="0">
                              <a:schemeClr val="dk1"/>
                            </a:fillRef>
                            <a:effectRef idx="0">
                              <a:schemeClr val="dk1"/>
                            </a:effectRef>
                            <a:fontRef idx="minor">
                              <a:schemeClr val="tx1"/>
                            </a:fontRef>
                          </a:style>
                        </a:cxnSp>
                        <a:grpSp>
                          <a:nvGrpSpPr>
                            <a:cNvPr id="45" name="Group 44"/>
                            <a:cNvGrpSpPr>
                              <a:grpSpLocks/>
                            </a:cNvGrpSpPr>
                          </a:nvGrpSpPr>
                          <a:grpSpPr bwMode="auto">
                            <a:xfrm>
                              <a:off x="3371850" y="3944876"/>
                              <a:ext cx="3665538" cy="1371368"/>
                              <a:chOff x="5353050" y="3944876"/>
                              <a:chExt cx="3665538" cy="1371368"/>
                            </a:xfrm>
                          </a:grpSpPr>
                          <a:grpSp>
                            <a:nvGrpSpPr>
                              <a:cNvPr id="49" name="Group 34"/>
                              <a:cNvGrpSpPr>
                                <a:grpSpLocks/>
                              </a:cNvGrpSpPr>
                            </a:nvGrpSpPr>
                            <a:grpSpPr bwMode="auto">
                              <a:xfrm>
                                <a:off x="5353050" y="3944876"/>
                                <a:ext cx="3665538" cy="1371368"/>
                                <a:chOff x="5353050" y="3944876"/>
                                <a:chExt cx="3665538" cy="1371368"/>
                              </a:xfrm>
                            </a:grpSpPr>
                            <a:cxnSp>
                              <a:nvCxnSpPr>
                                <a:cNvPr id="39" name="Straight Connector 38"/>
                                <a:cNvCxnSpPr/>
                              </a:nvCxnSpPr>
                              <a:spPr>
                                <a:xfrm>
                                  <a:off x="5465763" y="3944876"/>
                                  <a:ext cx="3435350"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a:off x="5480050" y="5316244"/>
                                  <a:ext cx="3435350"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41" name="Oval 40"/>
                                <a:cNvSpPr/>
                              </a:nvSpPr>
                              <a:spPr>
                                <a:xfrm>
                                  <a:off x="5353050" y="3944876"/>
                                  <a:ext cx="228600" cy="1371368"/>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a:off x="8789988" y="3944876"/>
                                  <a:ext cx="228600" cy="1371368"/>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35" name="Straight Arrow Connector 34"/>
                              <a:cNvCxnSpPr/>
                            </a:nvCxnSpPr>
                            <a:spPr>
                              <a:xfrm rot="5400000" flipH="1" flipV="1">
                                <a:off x="5201489" y="4345651"/>
                                <a:ext cx="53331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36" name="Straight Arrow Connector 35"/>
                              <a:cNvCxnSpPr/>
                            </a:nvCxnSpPr>
                            <a:spPr>
                              <a:xfrm>
                                <a:off x="5476875" y="4613100"/>
                                <a:ext cx="1304925" cy="0"/>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sp>
                            <a:nvSpPr>
                              <a:cNvPr id="37" name="TextBox 42"/>
                              <a:cNvSpPr txBox="1">
                                <a:spLocks noChangeArrowheads="1"/>
                              </a:cNvSpPr>
                            </a:nvSpPr>
                            <a:spPr bwMode="auto">
                              <a:xfrm>
                                <a:off x="6099702" y="4586054"/>
                                <a:ext cx="301098" cy="276999"/>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i="1" dirty="0" smtClean="0">
                                      <a:latin typeface="Times New Roman" pitchFamily="18" charset="0"/>
                                      <a:cs typeface="Times New Roman" pitchFamily="18" charset="0"/>
                                    </a:rPr>
                                    <a:t>z</a:t>
                                  </a:r>
                                  <a:endParaRPr lang="en-US" sz="1200" i="1" baseline="-25000" dirty="0">
                                    <a:latin typeface="Times New Roman" pitchFamily="18" charset="0"/>
                                    <a:cs typeface="Times New Roman" pitchFamily="18" charset="0"/>
                                  </a:endParaRPr>
                                </a:p>
                              </a:txBody>
                              <a:useSpRect/>
                            </a:txSp>
                          </a:sp>
                          <a:sp>
                            <a:nvSpPr>
                              <a:cNvPr id="38" name="TextBox 43"/>
                              <a:cNvSpPr txBox="1">
                                <a:spLocks noChangeArrowheads="1"/>
                              </a:cNvSpPr>
                            </a:nvSpPr>
                            <a:spPr bwMode="auto">
                              <a:xfrm>
                                <a:off x="5410200" y="4240566"/>
                                <a:ext cx="299624" cy="276999"/>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i="1">
                                      <a:latin typeface="Times New Roman" pitchFamily="18" charset="0"/>
                                      <a:cs typeface="Times New Roman" pitchFamily="18" charset="0"/>
                                    </a:rPr>
                                    <a:t>r</a:t>
                                  </a:r>
                                  <a:r>
                                    <a:rPr lang="el-GR" sz="1200" i="1" baseline="-25000">
                                      <a:latin typeface="Times New Roman" pitchFamily="18" charset="0"/>
                                      <a:cs typeface="Times New Roman" pitchFamily="18" charset="0"/>
                                    </a:rPr>
                                    <a:t> </a:t>
                                  </a:r>
                                  <a:endParaRPr lang="en-US" sz="1200" i="1">
                                    <a:latin typeface="Times New Roman" pitchFamily="18" charset="0"/>
                                    <a:cs typeface="Times New Roman" pitchFamily="18" charset="0"/>
                                  </a:endParaRPr>
                                </a:p>
                              </a:txBody>
                              <a:useSpRect/>
                            </a:txSp>
                          </a:sp>
                        </a:grpSp>
                        <a:cxnSp>
                          <a:nvCxnSpPr>
                            <a:cNvPr id="11" name="Straight Arrow Connector 10"/>
                            <a:cNvCxnSpPr/>
                          </a:nvCxnSpPr>
                          <a:spPr>
                            <a:xfrm>
                              <a:off x="3429000" y="3581400"/>
                              <a:ext cx="3505200" cy="1588"/>
                            </a:xfrm>
                            <a:prstGeom prst="straightConnector1">
                              <a:avLst/>
                            </a:prstGeom>
                            <a:ln>
                              <a:headEnd type="arrow"/>
                              <a:tailEnd type="arrow"/>
                            </a:ln>
                          </a:spPr>
                          <a:style>
                            <a:lnRef idx="1">
                              <a:schemeClr val="dk1"/>
                            </a:lnRef>
                            <a:fillRef idx="0">
                              <a:schemeClr val="dk1"/>
                            </a:fillRef>
                            <a:effectRef idx="0">
                              <a:schemeClr val="dk1"/>
                            </a:effectRef>
                            <a:fontRef idx="minor">
                              <a:schemeClr val="tx1"/>
                            </a:fontRef>
                          </a:style>
                        </a:cxnSp>
                        <a:cxnSp>
                          <a:nvCxnSpPr>
                            <a:cNvPr id="28" name="Straight Arrow Connector 27"/>
                            <a:cNvCxnSpPr/>
                          </a:nvCxnSpPr>
                          <a:spPr>
                            <a:xfrm>
                              <a:off x="4495800" y="3857578"/>
                              <a:ext cx="457200" cy="1588"/>
                            </a:xfrm>
                            <a:prstGeom prst="straightConnector1">
                              <a:avLst/>
                            </a:prstGeom>
                            <a:ln>
                              <a:headEnd type="arrow"/>
                              <a:tailEnd type="arrow"/>
                            </a:ln>
                          </a:spPr>
                          <a:style>
                            <a:lnRef idx="1">
                              <a:schemeClr val="dk1"/>
                            </a:lnRef>
                            <a:fillRef idx="0">
                              <a:schemeClr val="dk1"/>
                            </a:fillRef>
                            <a:effectRef idx="0">
                              <a:schemeClr val="dk1"/>
                            </a:effectRef>
                            <a:fontRef idx="minor">
                              <a:schemeClr val="tx1"/>
                            </a:fontRef>
                          </a:style>
                        </a:cxnSp>
                        <a:sp>
                          <a:nvSpPr>
                            <a:cNvPr id="30" name="Oval 29"/>
                            <a:cNvSpPr/>
                          </a:nvSpPr>
                          <a:spPr>
                            <a:xfrm>
                              <a:off x="4764088" y="4876581"/>
                              <a:ext cx="76200" cy="76187"/>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2" name="TextBox 83"/>
                          <a:cNvSpPr txBox="1">
                            <a:spLocks noChangeArrowheads="1"/>
                          </a:cNvSpPr>
                        </a:nvSpPr>
                        <a:spPr bwMode="auto">
                          <a:xfrm>
                            <a:off x="3505200" y="3887101"/>
                            <a:ext cx="838200" cy="276999"/>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sz="1200" i="1" dirty="0">
                                  <a:latin typeface="Times New Roman" pitchFamily="18" charset="0"/>
                                  <a:cs typeface="Times New Roman" pitchFamily="18" charset="0"/>
                                </a:rPr>
                                <a:t>α</a:t>
                              </a:r>
                              <a:r>
                                <a:rPr lang="en-US" sz="1200" i="1" dirty="0">
                                  <a:latin typeface="Times New Roman" pitchFamily="18" charset="0"/>
                                  <a:cs typeface="Times New Roman" pitchFamily="18" charset="0"/>
                                </a:rPr>
                                <a:t> species</a:t>
                              </a:r>
                            </a:p>
                          </a:txBody>
                          <a:useSpRect/>
                        </a:txSp>
                      </a:sp>
                      <a:grpSp>
                        <a:nvGrpSpPr>
                          <a:cNvPr id="10" name="Group 77"/>
                          <a:cNvGrpSpPr/>
                        </a:nvGrpSpPr>
                        <a:grpSpPr>
                          <a:xfrm>
                            <a:off x="6096000" y="2837763"/>
                            <a:ext cx="1600200" cy="1649412"/>
                            <a:chOff x="6019800" y="4724400"/>
                            <a:chExt cx="1600200" cy="1649412"/>
                          </a:xfrm>
                        </a:grpSpPr>
                        <a:grpSp>
                          <a:nvGrpSpPr>
                            <a:cNvPr id="27" name="Group 59"/>
                            <a:cNvGrpSpPr/>
                          </a:nvGrpSpPr>
                          <a:grpSpPr>
                            <a:xfrm>
                              <a:off x="6019800" y="4724400"/>
                              <a:ext cx="1600200" cy="1649412"/>
                              <a:chOff x="6019800" y="4724400"/>
                              <a:chExt cx="1600200" cy="1649412"/>
                            </a:xfrm>
                          </a:grpSpPr>
                          <a:sp>
                            <a:nvSpPr>
                              <a:cNvPr id="81" name="Oval 80"/>
                              <a:cNvSpPr/>
                            </a:nvSpPr>
                            <a:spPr bwMode="auto">
                              <a:xfrm>
                                <a:off x="6019800" y="5000625"/>
                                <a:ext cx="1371600" cy="1371600"/>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2" name="Straight Connector 81"/>
                              <a:cNvCxnSpPr>
                                <a:stCxn id="81" idx="2"/>
                                <a:endCxn id="81" idx="6"/>
                              </a:cNvCxnSpPr>
                            </a:nvCxnSpPr>
                            <a:spPr bwMode="auto">
                              <a:xfrm rot="10800000" flipH="1">
                                <a:off x="6019800" y="5686425"/>
                                <a:ext cx="1371600" cy="1587"/>
                              </a:xfrm>
                              <a:prstGeom prst="line">
                                <a:avLst/>
                              </a:prstGeom>
                              <a:ln w="6350">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83" name="Straight Connector 82"/>
                              <a:cNvCxnSpPr>
                                <a:stCxn id="81" idx="0"/>
                                <a:endCxn id="81" idx="4"/>
                              </a:cNvCxnSpPr>
                            </a:nvCxnSpPr>
                            <a:spPr bwMode="auto">
                              <a:xfrm rot="16200000" flipH="1">
                                <a:off x="6019801" y="5686424"/>
                                <a:ext cx="1371600" cy="3175"/>
                              </a:xfrm>
                              <a:prstGeom prst="line">
                                <a:avLst/>
                              </a:prstGeom>
                              <a:ln w="6350">
                                <a:solidFill>
                                  <a:schemeClr val="tx1"/>
                                </a:solidFill>
                                <a:prstDash val="sysDash"/>
                              </a:ln>
                            </a:spPr>
                            <a:style>
                              <a:lnRef idx="1">
                                <a:schemeClr val="accent1"/>
                              </a:lnRef>
                              <a:fillRef idx="0">
                                <a:schemeClr val="accent1"/>
                              </a:fillRef>
                              <a:effectRef idx="0">
                                <a:schemeClr val="accent1"/>
                              </a:effectRef>
                              <a:fontRef idx="minor">
                                <a:schemeClr val="tx1"/>
                              </a:fontRef>
                            </a:style>
                          </a:cxnSp>
                          <a:sp>
                            <a:nvSpPr>
                              <a:cNvPr id="84" name="Oval 83"/>
                              <a:cNvSpPr/>
                            </a:nvSpPr>
                            <a:spPr bwMode="auto">
                              <a:xfrm>
                                <a:off x="6678613" y="4973637"/>
                                <a:ext cx="46037" cy="46038"/>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5" name="Straight Connector 84"/>
                              <a:cNvCxnSpPr/>
                            </a:nvCxnSpPr>
                            <a:spPr bwMode="auto">
                              <a:xfrm>
                                <a:off x="6705600" y="5689600"/>
                                <a:ext cx="342899" cy="263114"/>
                              </a:xfrm>
                              <a:prstGeom prst="line">
                                <a:avLst/>
                              </a:prstGeom>
                            </a:spPr>
                            <a:style>
                              <a:lnRef idx="1">
                                <a:schemeClr val="dk1"/>
                              </a:lnRef>
                              <a:fillRef idx="0">
                                <a:schemeClr val="dk1"/>
                              </a:fillRef>
                              <a:effectRef idx="0">
                                <a:schemeClr val="dk1"/>
                              </a:effectRef>
                              <a:fontRef idx="minor">
                                <a:schemeClr val="tx1"/>
                              </a:fontRef>
                            </a:style>
                          </a:cxnSp>
                          <a:sp>
                            <a:nvSpPr>
                              <a:cNvPr id="86" name="TextBox 20"/>
                              <a:cNvSpPr txBox="1">
                                <a:spLocks noChangeArrowheads="1"/>
                              </a:cNvSpPr>
                            </a:nvSpPr>
                            <a:spPr bwMode="auto">
                              <a:xfrm>
                                <a:off x="6590186" y="4724400"/>
                                <a:ext cx="344014" cy="276999"/>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1</a:t>
                                  </a:r>
                                  <a:endParaRPr lang="en-US" sz="1200" dirty="0">
                                    <a:latin typeface="Times New Roman" pitchFamily="18" charset="0"/>
                                    <a:cs typeface="Times New Roman" pitchFamily="18" charset="0"/>
                                  </a:endParaRPr>
                                </a:p>
                              </a:txBody>
                              <a:useSpRect/>
                            </a:txSp>
                          </a:sp>
                          <a:sp>
                            <a:nvSpPr>
                              <a:cNvPr id="87" name="TextBox 21"/>
                              <a:cNvSpPr txBox="1">
                                <a:spLocks noChangeArrowheads="1"/>
                              </a:cNvSpPr>
                            </a:nvSpPr>
                            <a:spPr bwMode="auto">
                              <a:xfrm>
                                <a:off x="7010400" y="4849511"/>
                                <a:ext cx="304800" cy="276999"/>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2</a:t>
                                  </a:r>
                                  <a:endParaRPr lang="en-US" sz="1200" dirty="0">
                                    <a:latin typeface="Times New Roman" pitchFamily="18" charset="0"/>
                                    <a:cs typeface="Times New Roman" pitchFamily="18" charset="0"/>
                                  </a:endParaRPr>
                                </a:p>
                              </a:txBody>
                              <a:useSpRect/>
                            </a:txSp>
                          </a:sp>
                          <a:sp>
                            <a:nvSpPr>
                              <a:cNvPr id="88" name="TextBox 22"/>
                              <a:cNvSpPr txBox="1">
                                <a:spLocks noChangeArrowheads="1"/>
                              </a:cNvSpPr>
                            </a:nvSpPr>
                            <a:spPr bwMode="auto">
                              <a:xfrm>
                                <a:off x="7315200" y="5197570"/>
                                <a:ext cx="304800" cy="276999"/>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i="1">
                                      <a:latin typeface="Times New Roman" pitchFamily="18" charset="0"/>
                                      <a:cs typeface="Times New Roman" pitchFamily="18" charset="0"/>
                                    </a:rPr>
                                    <a:t>i</a:t>
                                  </a:r>
                                </a:p>
                              </a:txBody>
                              <a:useSpRect/>
                            </a:txSp>
                          </a:sp>
                          <a:sp>
                            <a:nvSpPr>
                              <a:cNvPr id="89" name="Arc 88"/>
                              <a:cNvSpPr/>
                            </a:nvSpPr>
                            <a:spPr bwMode="auto">
                              <a:xfrm rot="20546950">
                                <a:off x="6613674" y="5523314"/>
                                <a:ext cx="207352" cy="285969"/>
                              </a:xfrm>
                              <a:prstGeom prst="arc">
                                <a:avLst>
                                  <a:gd name="adj1" fmla="val 79533"/>
                                  <a:gd name="adj2" fmla="val 3855928"/>
                                </a:avLst>
                              </a:prstGeom>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1">
                                <a:schemeClr val="dk1"/>
                              </a:lnRef>
                              <a:fillRef idx="0">
                                <a:schemeClr val="dk1"/>
                              </a:fillRef>
                              <a:effectRef idx="0">
                                <a:schemeClr val="dk1"/>
                              </a:effectRef>
                              <a:fontRef idx="minor">
                                <a:schemeClr val="tx1"/>
                              </a:fontRef>
                            </a:style>
                          </a:sp>
                          <a:sp>
                            <a:nvSpPr>
                              <a:cNvPr id="91" name="TextBox 25"/>
                              <a:cNvSpPr txBox="1">
                                <a:spLocks noChangeArrowheads="1"/>
                              </a:cNvSpPr>
                            </a:nvSpPr>
                            <a:spPr bwMode="auto">
                              <a:xfrm>
                                <a:off x="6827664" y="5356812"/>
                                <a:ext cx="228600" cy="276999"/>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i="1" dirty="0">
                                      <a:latin typeface="Times New Roman" pitchFamily="18" charset="0"/>
                                      <a:cs typeface="Times New Roman" pitchFamily="18" charset="0"/>
                                    </a:rPr>
                                    <a:t>R</a:t>
                                  </a:r>
                                </a:p>
                              </a:txBody>
                              <a:useSpRect/>
                            </a:txSp>
                          </a:sp>
                          <a:sp>
                            <a:nvSpPr>
                              <a:cNvPr id="92" name="Oval 91"/>
                              <a:cNvSpPr/>
                            </a:nvSpPr>
                            <a:spPr bwMode="auto">
                              <a:xfrm>
                                <a:off x="7315200" y="5383212"/>
                                <a:ext cx="46038" cy="46038"/>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Oval 92"/>
                              <a:cNvSpPr/>
                            </a:nvSpPr>
                            <a:spPr bwMode="auto">
                              <a:xfrm>
                                <a:off x="7069138" y="5095875"/>
                                <a:ext cx="46037" cy="46037"/>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Oval 93"/>
                              <a:cNvSpPr/>
                            </a:nvSpPr>
                            <a:spPr bwMode="auto">
                              <a:xfrm>
                                <a:off x="7041996" y="5943600"/>
                                <a:ext cx="46037" cy="46038"/>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5" name="Straight Connector 94"/>
                              <a:cNvCxnSpPr/>
                            </a:nvCxnSpPr>
                            <a:spPr bwMode="auto">
                              <a:xfrm rot="5940000" flipH="1" flipV="1">
                                <a:off x="6932090" y="5606144"/>
                                <a:ext cx="539496" cy="159142"/>
                              </a:xfrm>
                              <a:prstGeom prst="line">
                                <a:avLst/>
                              </a:prstGeom>
                            </a:spPr>
                            <a:style>
                              <a:lnRef idx="1">
                                <a:schemeClr val="dk1"/>
                              </a:lnRef>
                              <a:fillRef idx="0">
                                <a:schemeClr val="dk1"/>
                              </a:fillRef>
                              <a:effectRef idx="0">
                                <a:schemeClr val="dk1"/>
                              </a:effectRef>
                              <a:fontRef idx="minor">
                                <a:schemeClr val="tx1"/>
                              </a:fontRef>
                            </a:style>
                          </a:cxnSp>
                          <a:sp>
                            <a:nvSpPr>
                              <a:cNvPr id="97" name="TextBox 39"/>
                              <a:cNvSpPr txBox="1">
                                <a:spLocks noChangeArrowheads="1"/>
                              </a:cNvSpPr>
                            </a:nvSpPr>
                            <a:spPr bwMode="auto">
                              <a:xfrm>
                                <a:off x="6743640" y="5762565"/>
                                <a:ext cx="311150" cy="276999"/>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i="1" dirty="0" smtClean="0">
                                      <a:latin typeface="Times New Roman" pitchFamily="18" charset="0"/>
                                      <a:cs typeface="Times New Roman" pitchFamily="18" charset="0"/>
                                    </a:rPr>
                                    <a:t>r</a:t>
                                  </a:r>
                                  <a:endParaRPr lang="en-US" sz="1200" i="1" baseline="-25000" dirty="0">
                                    <a:latin typeface="Times New Roman" pitchFamily="18" charset="0"/>
                                    <a:cs typeface="Times New Roman" pitchFamily="18" charset="0"/>
                                  </a:endParaRPr>
                                </a:p>
                              </a:txBody>
                              <a:useSpRect/>
                            </a:txSp>
                          </a:sp>
                        </a:grpSp>
                        <a:cxnSp>
                          <a:nvCxnSpPr>
                            <a:cNvPr id="80" name="Straight Connector 79"/>
                            <a:cNvCxnSpPr/>
                          </a:nvCxnSpPr>
                          <a:spPr bwMode="auto">
                            <a:xfrm rot="-180000" flipV="1">
                              <a:off x="6702425" y="5438775"/>
                              <a:ext cx="609600" cy="228600"/>
                            </a:xfrm>
                            <a:prstGeom prst="line">
                              <a:avLst/>
                            </a:prstGeom>
                          </a:spPr>
                          <a:style>
                            <a:lnRef idx="1">
                              <a:schemeClr val="dk1"/>
                            </a:lnRef>
                            <a:fillRef idx="0">
                              <a:schemeClr val="dk1"/>
                            </a:fillRef>
                            <a:effectRef idx="0">
                              <a:schemeClr val="dk1"/>
                            </a:effectRef>
                            <a:fontRef idx="minor">
                              <a:schemeClr val="tx1"/>
                            </a:fontRef>
                          </a:style>
                        </a:cxnSp>
                      </a:grpSp>
                      <a:sp>
                        <a:nvSpPr>
                          <a:cNvPr id="58" name="Oval 57"/>
                          <a:cNvSpPr/>
                        </a:nvSpPr>
                        <a:spPr bwMode="auto">
                          <a:xfrm>
                            <a:off x="2400300" y="310134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Oval 58"/>
                          <a:cNvSpPr/>
                        </a:nvSpPr>
                        <a:spPr bwMode="auto">
                          <a:xfrm>
                            <a:off x="2796540" y="310134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Oval 59"/>
                          <a:cNvSpPr/>
                        </a:nvSpPr>
                        <a:spPr bwMode="auto">
                          <a:xfrm>
                            <a:off x="3200399" y="310134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Oval 60"/>
                          <a:cNvSpPr/>
                        </a:nvSpPr>
                        <a:spPr bwMode="auto">
                          <a:xfrm>
                            <a:off x="3611880" y="309372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Oval 61"/>
                          <a:cNvSpPr/>
                        </a:nvSpPr>
                        <a:spPr bwMode="auto">
                          <a:xfrm>
                            <a:off x="4030979" y="309372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Oval 62"/>
                          <a:cNvSpPr/>
                        </a:nvSpPr>
                        <a:spPr bwMode="auto">
                          <a:xfrm>
                            <a:off x="4457700" y="310134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Oval 63"/>
                          <a:cNvSpPr/>
                        </a:nvSpPr>
                        <a:spPr bwMode="auto">
                          <a:xfrm>
                            <a:off x="4907280" y="309372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Oval 64"/>
                          <a:cNvSpPr/>
                        </a:nvSpPr>
                        <a:spPr bwMode="auto">
                          <a:xfrm>
                            <a:off x="5364480" y="310134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dirty="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Oval 73"/>
                          <a:cNvSpPr/>
                        </a:nvSpPr>
                        <a:spPr bwMode="auto">
                          <a:xfrm>
                            <a:off x="2430780" y="447294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Oval 74"/>
                          <a:cNvSpPr/>
                        </a:nvSpPr>
                        <a:spPr bwMode="auto">
                          <a:xfrm>
                            <a:off x="2827020" y="446532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Oval 75"/>
                          <a:cNvSpPr/>
                        </a:nvSpPr>
                        <a:spPr bwMode="auto">
                          <a:xfrm>
                            <a:off x="3230879" y="446532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bwMode="auto">
                          <a:xfrm>
                            <a:off x="3642360" y="446532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Oval 97"/>
                          <a:cNvSpPr/>
                        </a:nvSpPr>
                        <a:spPr bwMode="auto">
                          <a:xfrm>
                            <a:off x="4061459" y="447294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9" name="Oval 98"/>
                          <a:cNvSpPr/>
                        </a:nvSpPr>
                        <a:spPr bwMode="auto">
                          <a:xfrm>
                            <a:off x="4488180" y="447294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2" name="Oval 101"/>
                          <a:cNvSpPr/>
                        </a:nvSpPr>
                        <a:spPr bwMode="auto">
                          <a:xfrm>
                            <a:off x="4937760" y="446532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3" name="Oval 102"/>
                          <a:cNvSpPr/>
                        </a:nvSpPr>
                        <a:spPr bwMode="auto">
                          <a:xfrm>
                            <a:off x="5394960" y="4465320"/>
                            <a:ext cx="45720" cy="45720"/>
                          </a:xfrm>
                          <a:prstGeom prst="ellipse">
                            <a:avLst/>
                          </a:prstGeom>
                          <a:solidFill>
                            <a:schemeClr val="tx1"/>
                          </a:solidFill>
                          <a:ln>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dirty="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pic>
                      <a:nvPicPr>
                        <a:cNvPr id="0" name="Object 2"/>
                        <a:cNvPicPr>
                          <a:picLocks noChangeAspect="1" noChangeArrowheads="1"/>
                        </a:cNvPicPr>
                      </a:nvPicPr>
                      <a:blipFill>
                        <a:blip r:embed="rId743"/>
                        <a:srcRect/>
                        <a:stretch>
                          <a:fillRect/>
                        </a:stretch>
                      </a:blipFill>
                      <a:spPr bwMode="auto">
                        <a:xfrm>
                          <a:off x="3352800" y="2819400"/>
                          <a:ext cx="177800" cy="228600"/>
                        </a:xfrm>
                        <a:prstGeom prst="rect">
                          <a:avLst/>
                        </a:prstGeom>
                        <a:noFill/>
                      </a:spPr>
                    </a:pic>
                    <a:pic>
                      <a:nvPicPr>
                        <a:cNvPr id="0" name="Object 3"/>
                        <a:cNvPicPr>
                          <a:picLocks noChangeAspect="1" noChangeArrowheads="1"/>
                        </a:cNvPicPr>
                      </a:nvPicPr>
                      <a:blipFill>
                        <a:blip r:embed="rId744"/>
                        <a:srcRect/>
                        <a:stretch>
                          <a:fillRect/>
                        </a:stretch>
                      </a:blipFill>
                      <a:spPr bwMode="auto">
                        <a:xfrm>
                          <a:off x="6934200" y="3733800"/>
                          <a:ext cx="152400" cy="228600"/>
                        </a:xfrm>
                        <a:prstGeom prst="rect">
                          <a:avLst/>
                        </a:prstGeom>
                        <a:noFill/>
                      </a:spPr>
                    </a:pic>
                    <a:pic>
                      <a:nvPicPr>
                        <a:cNvPr id="0" name="Object 4"/>
                        <a:cNvPicPr>
                          <a:picLocks noChangeAspect="1" noChangeArrowheads="1"/>
                        </a:cNvPicPr>
                      </a:nvPicPr>
                      <a:blipFill>
                        <a:blip r:embed="rId745"/>
                        <a:srcRect/>
                        <a:stretch>
                          <a:fillRect/>
                        </a:stretch>
                      </a:blipFill>
                      <a:spPr bwMode="auto">
                        <a:xfrm>
                          <a:off x="7239000" y="3733800"/>
                          <a:ext cx="241300" cy="241300"/>
                        </a:xfrm>
                        <a:prstGeom prst="rect">
                          <a:avLst/>
                        </a:prstGeom>
                        <a:noFill/>
                      </a:spPr>
                    </a:pic>
                  </a:grpSp>
                </lc:lockedCanvas>
              </a:graphicData>
            </a:graphic>
          </wp:inline>
        </w:drawing>
      </w:r>
    </w:p>
    <w:p w:rsidR="00B32E19" w:rsidRDefault="00B32E19" w:rsidP="005C3058">
      <w:pPr>
        <w:pStyle w:val="Caption"/>
      </w:pPr>
      <w:bookmarkStart w:id="153" w:name="_Ref301783524"/>
      <w:bookmarkStart w:id="154" w:name="_Toc308421525"/>
      <w:proofErr w:type="gramStart"/>
      <w:r w:rsidRPr="00D508C1">
        <w:rPr>
          <w:b/>
        </w:rPr>
        <w:t xml:space="preserve">Figure </w:t>
      </w:r>
      <w:r w:rsidR="00DC7675" w:rsidRPr="00D508C1">
        <w:rPr>
          <w:b/>
        </w:rPr>
        <w:fldChar w:fldCharType="begin"/>
      </w:r>
      <w:r w:rsidR="00154C63" w:rsidRPr="00D508C1">
        <w:rPr>
          <w:b/>
        </w:rPr>
        <w:instrText xml:space="preserve"> STYLEREF 1 \s </w:instrText>
      </w:r>
      <w:r w:rsidR="00DC7675" w:rsidRPr="00D508C1">
        <w:rPr>
          <w:b/>
        </w:rPr>
        <w:fldChar w:fldCharType="separate"/>
      </w:r>
      <w:r w:rsidR="00A672CD">
        <w:rPr>
          <w:b/>
          <w:noProof/>
        </w:rPr>
        <w:t>4</w:t>
      </w:r>
      <w:r w:rsidR="00DC7675" w:rsidRPr="00D508C1">
        <w:rPr>
          <w:b/>
        </w:rPr>
        <w:fldChar w:fldCharType="end"/>
      </w:r>
      <w:r w:rsidR="00210EB0" w:rsidRPr="00D508C1">
        <w:rPr>
          <w:b/>
        </w:rPr>
        <w:noBreakHyphen/>
      </w:r>
      <w:r w:rsidR="00DC7675" w:rsidRPr="00D508C1">
        <w:rPr>
          <w:b/>
        </w:rPr>
        <w:fldChar w:fldCharType="begin"/>
      </w:r>
      <w:r w:rsidR="00154C63" w:rsidRPr="00D508C1">
        <w:rPr>
          <w:b/>
        </w:rPr>
        <w:instrText xml:space="preserve"> SEQ Figure \* ARABIC \s 1 </w:instrText>
      </w:r>
      <w:r w:rsidR="00DC7675" w:rsidRPr="00D508C1">
        <w:rPr>
          <w:b/>
        </w:rPr>
        <w:fldChar w:fldCharType="separate"/>
      </w:r>
      <w:r w:rsidR="00A672CD">
        <w:rPr>
          <w:b/>
          <w:noProof/>
        </w:rPr>
        <w:t>2</w:t>
      </w:r>
      <w:r w:rsidR="00DC7675" w:rsidRPr="00D508C1">
        <w:rPr>
          <w:b/>
        </w:rPr>
        <w:fldChar w:fldCharType="end"/>
      </w:r>
      <w:bookmarkEnd w:id="153"/>
      <w:r w:rsidR="00924C72" w:rsidRPr="00D508C1">
        <w:rPr>
          <w:b/>
        </w:rPr>
        <w:t>.</w:t>
      </w:r>
      <w:proofErr w:type="gramEnd"/>
      <w:r w:rsidRPr="00B32E19">
        <w:t xml:space="preserve"> </w:t>
      </w:r>
      <w:r w:rsidRPr="00976766">
        <w:t xml:space="preserve">Interaction of a </w:t>
      </w:r>
      <w:r w:rsidR="00C41638">
        <w:t xml:space="preserve">charged </w:t>
      </w:r>
      <w:r w:rsidR="00F905D3">
        <w:t xml:space="preserve">species, </w:t>
      </w:r>
      <w:r w:rsidRPr="00C41638">
        <w:rPr>
          <w:rFonts w:cs="Times New Roman"/>
          <w:i/>
        </w:rPr>
        <w:t>α</w:t>
      </w:r>
      <w:r w:rsidRPr="00976766">
        <w:t>, with charges on</w:t>
      </w:r>
      <w:r w:rsidR="00C41638">
        <w:t xml:space="preserve"> the</w:t>
      </w:r>
      <w:r w:rsidRPr="00976766">
        <w:t xml:space="preserve"> </w:t>
      </w:r>
      <w:r w:rsidRPr="00C41638">
        <w:rPr>
          <w:i/>
        </w:rPr>
        <w:t>i</w:t>
      </w:r>
      <w:r w:rsidRPr="00976766">
        <w:rPr>
          <w:vertAlign w:val="superscript"/>
        </w:rPr>
        <w:t>th</w:t>
      </w:r>
      <w:r w:rsidRPr="00976766">
        <w:t xml:space="preserve"> line on a cylinder of length </w:t>
      </w:r>
      <w:r w:rsidRPr="000654F5">
        <w:rPr>
          <w:i/>
        </w:rPr>
        <w:t>L</w:t>
      </w:r>
      <w:r w:rsidRPr="00976766">
        <w:t xml:space="preserve"> and radius </w:t>
      </w:r>
      <w:r w:rsidRPr="000654F5">
        <w:rPr>
          <w:i/>
        </w:rPr>
        <w:t>R</w:t>
      </w:r>
      <w:r w:rsidRPr="00976766">
        <w:t xml:space="preserve">. </w:t>
      </w:r>
      <w:r w:rsidR="00712A48" w:rsidRPr="0069128C">
        <w:rPr>
          <w:position w:val="-12"/>
        </w:rPr>
        <w:object w:dxaOrig="279" w:dyaOrig="360">
          <v:shape id="_x0000_i1417" type="#_x0000_t75" style="width:14.25pt;height:18pt" o:ole="">
            <v:imagedata r:id="rId731" o:title=""/>
          </v:shape>
          <o:OLEObject Type="Embed" ProgID="Equation.DSMT4" ShapeID="_x0000_i1417" DrawAspect="Content" ObjectID="_1382968702" r:id="rId746"/>
        </w:object>
      </w:r>
      <w:r w:rsidR="000654F5">
        <w:t xml:space="preserve"> </w:t>
      </w:r>
      <w:r w:rsidRPr="00976766">
        <w:t xml:space="preserve">and </w:t>
      </w:r>
      <w:r w:rsidR="00712A48" w:rsidRPr="000B5D9E">
        <w:rPr>
          <w:position w:val="-30"/>
        </w:rPr>
        <w:object w:dxaOrig="540" w:dyaOrig="680">
          <v:shape id="_x0000_i1418" type="#_x0000_t75" style="width:27pt;height:33.75pt" o:ole="">
            <v:imagedata r:id="rId64" o:title=""/>
          </v:shape>
          <o:OLEObject Type="Embed" ProgID="Equation.DSMT4" ShapeID="_x0000_i1418" DrawAspect="Content" ObjectID="_1382968703" r:id="rId747"/>
        </w:object>
      </w:r>
      <w:r w:rsidRPr="00976766">
        <w:t xml:space="preserve"> are the separation distances between two consecutive charges</w:t>
      </w:r>
      <w:r w:rsidR="00C41638">
        <w:t xml:space="preserve"> </w:t>
      </w:r>
      <w:r w:rsidR="00F56270">
        <w:t>(sulfonates)</w:t>
      </w:r>
      <w:r w:rsidRPr="00976766">
        <w:t xml:space="preserve"> on the length and circumference, respectively. The species is at a radial distance </w:t>
      </w:r>
      <w:r w:rsidRPr="000654F5">
        <w:rPr>
          <w:i/>
        </w:rPr>
        <w:t>r</w:t>
      </w:r>
      <w:r w:rsidRPr="00976766">
        <w:rPr>
          <w:vertAlign w:val="subscript"/>
        </w:rPr>
        <w:t xml:space="preserve"> </w:t>
      </w:r>
      <w:r w:rsidRPr="00976766">
        <w:t xml:space="preserve">and is at </w:t>
      </w:r>
      <w:r w:rsidR="00933636">
        <w:t xml:space="preserve">an </w:t>
      </w:r>
      <w:r w:rsidRPr="00976766">
        <w:t>angle</w:t>
      </w:r>
      <w:r w:rsidR="00C41638">
        <w:t xml:space="preserve"> </w:t>
      </w:r>
      <w:r w:rsidR="00712A48" w:rsidRPr="00DC7675">
        <w:rPr>
          <w:position w:val="-12"/>
        </w:rPr>
        <w:object w:dxaOrig="240" w:dyaOrig="360">
          <v:shape id="_x0000_i1419" type="#_x0000_t75" style="width:12pt;height:18pt" o:ole="">
            <v:imagedata r:id="rId748" o:title=""/>
          </v:shape>
          <o:OLEObject Type="Embed" ProgID="Equation.DSMT4" ShapeID="_x0000_i1419" DrawAspect="Content" ObjectID="_1382968704" r:id="rId749"/>
        </w:object>
      </w:r>
      <w:r w:rsidR="00C41638">
        <w:t xml:space="preserve"> </w:t>
      </w:r>
      <w:r w:rsidRPr="00976766">
        <w:t xml:space="preserve">from the </w:t>
      </w:r>
      <w:r w:rsidRPr="00C41638">
        <w:rPr>
          <w:i/>
        </w:rPr>
        <w:t>i</w:t>
      </w:r>
      <w:r w:rsidRPr="00976766">
        <w:rPr>
          <w:vertAlign w:val="superscript"/>
        </w:rPr>
        <w:t>th</w:t>
      </w:r>
      <w:r w:rsidRPr="00976766">
        <w:t xml:space="preserve"> line charge. </w:t>
      </w:r>
      <w:r w:rsidR="00712A48" w:rsidRPr="00712A48">
        <w:rPr>
          <w:position w:val="-14"/>
        </w:rPr>
        <w:object w:dxaOrig="380" w:dyaOrig="380">
          <v:shape id="_x0000_i1420" type="#_x0000_t75" style="width:18.75pt;height:18.75pt" o:ole="">
            <v:imagedata r:id="rId750" o:title=""/>
          </v:shape>
          <o:OLEObject Type="Embed" ProgID="Equation.DSMT4" ShapeID="_x0000_i1420" DrawAspect="Content" ObjectID="_1382968705" r:id="rId751"/>
        </w:object>
      </w:r>
      <w:r w:rsidR="00C41638">
        <w:t xml:space="preserve"> </w:t>
      </w:r>
      <w:proofErr w:type="gramStart"/>
      <w:r w:rsidRPr="00976766">
        <w:t>is</w:t>
      </w:r>
      <w:proofErr w:type="gramEnd"/>
      <w:r w:rsidRPr="00976766">
        <w:t xml:space="preserve"> the distance of the species from the line charge and is equal to </w:t>
      </w:r>
      <w:r w:rsidR="007F6185" w:rsidRPr="000B5D9E">
        <w:rPr>
          <w:position w:val="-16"/>
        </w:rPr>
        <w:object w:dxaOrig="2420" w:dyaOrig="480">
          <v:shape id="_x0000_i1421" type="#_x0000_t75" style="width:120.75pt;height:24pt" o:ole="">
            <v:imagedata r:id="rId70" o:title=""/>
          </v:shape>
          <o:OLEObject Type="Embed" ProgID="Equation.DSMT4" ShapeID="_x0000_i1421" DrawAspect="Content" ObjectID="_1382968706" r:id="rId752"/>
        </w:object>
      </w:r>
      <w:r w:rsidRPr="00976766">
        <w:t xml:space="preserve">, where </w:t>
      </w:r>
      <w:r w:rsidR="007F6185" w:rsidRPr="000B5D9E">
        <w:rPr>
          <w:position w:val="-12"/>
        </w:rPr>
        <w:object w:dxaOrig="2100" w:dyaOrig="360">
          <v:shape id="_x0000_i1422" type="#_x0000_t75" style="width:105pt;height:18pt" o:ole="">
            <v:imagedata r:id="rId72" o:title=""/>
          </v:shape>
          <o:OLEObject Type="Embed" ProgID="Equation.DSMT4" ShapeID="_x0000_i1422" DrawAspect="Content" ObjectID="_1382968707" r:id="rId753"/>
        </w:object>
      </w:r>
      <w:r w:rsidRPr="00976766">
        <w:t>.</w:t>
      </w:r>
      <w:bookmarkEnd w:id="154"/>
    </w:p>
    <w:p w:rsidR="009E46CE" w:rsidRDefault="009E46CE" w:rsidP="005C3058">
      <w:pPr>
        <w:pStyle w:val="Caption"/>
      </w:pPr>
    </w:p>
    <w:p w:rsidR="00966CCD" w:rsidRDefault="00697642" w:rsidP="00E638E7">
      <w:r>
        <w:t>Thus, t</w:t>
      </w:r>
      <w:r w:rsidR="00966CCD">
        <w:t>he interaction potential energy</w:t>
      </w:r>
      <w:proofErr w:type="gramStart"/>
      <w:r w:rsidR="00966CCD">
        <w:t xml:space="preserve">, </w:t>
      </w:r>
      <w:proofErr w:type="gramEnd"/>
      <w:r w:rsidR="00712A48" w:rsidRPr="00D14D3A">
        <w:rPr>
          <w:position w:val="-14"/>
        </w:rPr>
        <w:object w:dxaOrig="279" w:dyaOrig="380">
          <v:shape id="_x0000_i1423" type="#_x0000_t75" style="width:14.25pt;height:18.75pt" o:ole="">
            <v:imagedata r:id="rId754" o:title=""/>
          </v:shape>
          <o:OLEObject Type="Embed" ProgID="Equation.DSMT4" ShapeID="_x0000_i1423" DrawAspect="Content" ObjectID="_1382968708" r:id="rId755"/>
        </w:object>
      </w:r>
      <w:r w:rsidR="00966CCD">
        <w:t xml:space="preserve">, </w:t>
      </w:r>
      <w:r w:rsidR="000148E2">
        <w:t>describing the interaction of the</w:t>
      </w:r>
      <w:r w:rsidR="00966CCD">
        <w:t xml:space="preserve"> </w:t>
      </w:r>
      <w:r w:rsidR="00A80ECF">
        <w:t>sulfonate</w:t>
      </w:r>
      <w:r w:rsidR="000148E2">
        <w:t xml:space="preserve"> groups</w:t>
      </w:r>
      <w:r w:rsidR="00966CCD">
        <w:t xml:space="preserve"> </w:t>
      </w:r>
      <w:r w:rsidR="000B716B">
        <w:t>with</w:t>
      </w:r>
      <w:r w:rsidR="00966CCD">
        <w:t xml:space="preserve"> a hydronium ion, </w:t>
      </w:r>
      <w:r w:rsidR="00966CCD" w:rsidRPr="00361F09">
        <w:rPr>
          <w:i/>
        </w:rPr>
        <w:t>α</w:t>
      </w:r>
      <w:r w:rsidR="00966CCD">
        <w:t>, at a position (</w:t>
      </w:r>
      <w:r w:rsidR="00966CCD" w:rsidRPr="00DD6E07">
        <w:rPr>
          <w:i/>
        </w:rPr>
        <w:t xml:space="preserve">r, </w:t>
      </w:r>
      <w:r w:rsidR="00966CCD" w:rsidRPr="00DD6E07">
        <w:rPr>
          <w:rFonts w:cs="Times New Roman"/>
          <w:i/>
        </w:rPr>
        <w:t>θ, z</w:t>
      </w:r>
      <w:r w:rsidR="00966CCD">
        <w:t xml:space="preserve">) in the </w:t>
      </w:r>
      <w:r w:rsidR="000B716B">
        <w:t>pore</w:t>
      </w:r>
      <w:r w:rsidR="00966CCD">
        <w:t xml:space="preserve"> </w:t>
      </w:r>
      <w:r w:rsidR="00535AB5">
        <w:t>is</w:t>
      </w:r>
    </w:p>
    <w:p w:rsidR="00231E75" w:rsidRDefault="00231E75" w:rsidP="00231E75">
      <w:pPr>
        <w:pStyle w:val="MTDisplayEquation"/>
      </w:pPr>
      <w:r>
        <w:lastRenderedPageBreak/>
        <w:tab/>
      </w:r>
      <w:r w:rsidR="00712A48" w:rsidRPr="00231E75">
        <w:rPr>
          <w:position w:val="-36"/>
        </w:rPr>
        <w:object w:dxaOrig="6660" w:dyaOrig="840">
          <v:shape id="_x0000_i1424" type="#_x0000_t75" style="width:333pt;height:42pt" o:ole="">
            <v:imagedata r:id="rId756" o:title=""/>
          </v:shape>
          <o:OLEObject Type="Embed" ProgID="Equation.DSMT4" ShapeID="_x0000_i1424" DrawAspect="Content" ObjectID="_1382968709" r:id="rId757"/>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55" w:name="ZEqnNum376920"/>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77</w:instrText>
        </w:r>
      </w:fldSimple>
      <w:r w:rsidR="00002B83">
        <w:instrText>)</w:instrText>
      </w:r>
      <w:bookmarkEnd w:id="155"/>
      <w:r w:rsidR="00DC7675">
        <w:fldChar w:fldCharType="end"/>
      </w:r>
    </w:p>
    <w:p w:rsidR="00D14D3A" w:rsidRDefault="00966CCD" w:rsidP="00470EE4">
      <w:pPr>
        <w:ind w:firstLine="0"/>
      </w:pPr>
      <w:r>
        <w:t xml:space="preserve">where </w:t>
      </w:r>
      <w:r w:rsidR="00712A48" w:rsidRPr="00D14D3A">
        <w:rPr>
          <w:position w:val="-12"/>
        </w:rPr>
        <w:object w:dxaOrig="240" w:dyaOrig="360">
          <v:shape id="_x0000_i1425" type="#_x0000_t75" style="width:12pt;height:18pt" o:ole="">
            <v:imagedata r:id="rId758" o:title=""/>
          </v:shape>
          <o:OLEObject Type="Embed" ProgID="Equation.DSMT4" ShapeID="_x0000_i1425" DrawAspect="Content" ObjectID="_1382968710" r:id="rId759"/>
        </w:object>
      </w:r>
      <w:r w:rsidR="00D14D3A">
        <w:t xml:space="preserve"> </w:t>
      </w:r>
      <w:r>
        <w:t xml:space="preserve">is the charge on a hydronium ion, </w:t>
      </w:r>
      <w:r w:rsidR="00712A48" w:rsidRPr="00D14D3A">
        <w:rPr>
          <w:position w:val="-12"/>
        </w:rPr>
        <w:object w:dxaOrig="260" w:dyaOrig="360">
          <v:shape id="_x0000_i1426" type="#_x0000_t75" style="width:12.75pt;height:18pt" o:ole="">
            <v:imagedata r:id="rId760" o:title=""/>
          </v:shape>
          <o:OLEObject Type="Embed" ProgID="Equation.DSMT4" ShapeID="_x0000_i1426" DrawAspect="Content" ObjectID="_1382968711" r:id="rId761"/>
        </w:object>
      </w:r>
      <w:r w:rsidR="00D14D3A">
        <w:t xml:space="preserve"> </w:t>
      </w:r>
      <w:r>
        <w:t>is the</w:t>
      </w:r>
      <w:r w:rsidRPr="004E159E">
        <w:t xml:space="preserve"> </w:t>
      </w:r>
      <w:r>
        <w:t xml:space="preserve">charge on </w:t>
      </w:r>
      <w:r w:rsidR="00A80ECF">
        <w:t>a</w:t>
      </w:r>
      <w:r>
        <w:t xml:space="preserve"> sulfonate anion, </w:t>
      </w:r>
      <w:r w:rsidR="00712A48" w:rsidRPr="00712A48">
        <w:rPr>
          <w:position w:val="-14"/>
        </w:rPr>
        <w:object w:dxaOrig="380" w:dyaOrig="380">
          <v:shape id="_x0000_i1427" type="#_x0000_t75" style="width:18.75pt;height:18.75pt" o:ole="">
            <v:imagedata r:id="rId750" o:title=""/>
          </v:shape>
          <o:OLEObject Type="Embed" ProgID="Equation.DSMT4" ShapeID="_x0000_i1427" DrawAspect="Content" ObjectID="_1382968712" r:id="rId762"/>
        </w:object>
      </w:r>
      <w:r w:rsidR="00D14D3A">
        <w:t xml:space="preserve"> </w:t>
      </w:r>
      <w:r>
        <w:t xml:space="preserve">is the perpendicular distance of the hydronium ion from the </w:t>
      </w:r>
      <w:r w:rsidRPr="00D14D3A">
        <w:rPr>
          <w:i/>
        </w:rPr>
        <w:t>i</w:t>
      </w:r>
      <w:r w:rsidRPr="00524024">
        <w:rPr>
          <w:vertAlign w:val="superscript"/>
        </w:rPr>
        <w:t>th</w:t>
      </w:r>
      <w:r>
        <w:t xml:space="preserve"> line charge o</w:t>
      </w:r>
      <w:r w:rsidR="00535AB5">
        <w:t xml:space="preserve">n the circumference of the pore, which </w:t>
      </w:r>
      <w:r>
        <w:t>is equal to</w:t>
      </w:r>
    </w:p>
    <w:p w:rsidR="00D14D3A" w:rsidRDefault="00F510D7" w:rsidP="00F510D7">
      <w:pPr>
        <w:tabs>
          <w:tab w:val="center" w:pos="4680"/>
        </w:tabs>
        <w:ind w:firstLine="0"/>
      </w:pPr>
      <w:r>
        <w:rPr>
          <w:position w:val="-16"/>
        </w:rPr>
        <w:tab/>
      </w:r>
      <w:r w:rsidR="007F6185" w:rsidRPr="00F41995">
        <w:rPr>
          <w:position w:val="-16"/>
        </w:rPr>
        <w:object w:dxaOrig="4620" w:dyaOrig="480">
          <v:shape id="_x0000_i1428" type="#_x0000_t75" style="width:231pt;height:24pt" o:ole="">
            <v:imagedata r:id="rId763" o:title=""/>
          </v:shape>
          <o:OLEObject Type="Embed" ProgID="Equation.DSMT4" ShapeID="_x0000_i1428" DrawAspect="Content" ObjectID="_1382968713" r:id="rId764"/>
        </w:object>
      </w:r>
      <w:r w:rsidR="00966CCD">
        <w:t xml:space="preserve"> </w:t>
      </w:r>
    </w:p>
    <w:p w:rsidR="00470EE4" w:rsidRDefault="00966CCD" w:rsidP="00470EE4">
      <w:pPr>
        <w:ind w:firstLine="0"/>
      </w:pPr>
      <w:r>
        <w:t>(</w:t>
      </w:r>
      <w:proofErr w:type="gramStart"/>
      <w:r>
        <w:t>see</w:t>
      </w:r>
      <w:proofErr w:type="gramEnd"/>
      <w:r>
        <w:t xml:space="preserve"> </w:t>
      </w:r>
      <w:r w:rsidR="00DC7675">
        <w:fldChar w:fldCharType="begin"/>
      </w:r>
      <w:r w:rsidR="00231E75">
        <w:instrText xml:space="preserve"> REF _Ref301783524 \h </w:instrText>
      </w:r>
      <w:r w:rsidR="00DC7675">
        <w:fldChar w:fldCharType="separate"/>
      </w:r>
      <w:r w:rsidR="00A672CD" w:rsidRPr="00D508C1">
        <w:rPr>
          <w:b/>
        </w:rPr>
        <w:t xml:space="preserve">Figure </w:t>
      </w:r>
      <w:r w:rsidR="00A672CD">
        <w:rPr>
          <w:b/>
          <w:noProof/>
        </w:rPr>
        <w:t>4</w:t>
      </w:r>
      <w:r w:rsidR="00A672CD" w:rsidRPr="00D508C1">
        <w:rPr>
          <w:b/>
        </w:rPr>
        <w:noBreakHyphen/>
      </w:r>
      <w:r w:rsidR="00A672CD">
        <w:rPr>
          <w:b/>
          <w:noProof/>
        </w:rPr>
        <w:t>2</w:t>
      </w:r>
      <w:r w:rsidR="00DC7675">
        <w:fldChar w:fldCharType="end"/>
      </w:r>
      <w:r>
        <w:t xml:space="preserve">), and </w:t>
      </w:r>
      <w:r w:rsidR="00712A48" w:rsidRPr="00F41995">
        <w:rPr>
          <w:position w:val="-6"/>
        </w:rPr>
        <w:object w:dxaOrig="200" w:dyaOrig="220">
          <v:shape id="_x0000_i1429" type="#_x0000_t75" style="width:9.75pt;height:11.25pt" o:ole="">
            <v:imagedata r:id="rId765" o:title=""/>
          </v:shape>
          <o:OLEObject Type="Embed" ProgID="Equation.DSMT4" ShapeID="_x0000_i1429" DrawAspect="Content" ObjectID="_1382968714" r:id="rId766"/>
        </w:object>
      </w:r>
      <w:r>
        <w:t xml:space="preserve"> is the permittivity of </w:t>
      </w:r>
      <w:r w:rsidR="00D14D3A">
        <w:t xml:space="preserve">the </w:t>
      </w:r>
      <w:r>
        <w:t>w</w:t>
      </w:r>
      <w:r w:rsidR="002A29C8">
        <w:t>ater in the pore</w:t>
      </w:r>
      <w:r>
        <w:t xml:space="preserve">. </w:t>
      </w:r>
      <w:r w:rsidR="00B73BBA">
        <w:t>The value of the modified Bessel</w:t>
      </w:r>
      <w:r w:rsidR="00C501F7">
        <w:t>’s</w:t>
      </w:r>
      <w:r w:rsidR="00B73BBA">
        <w:t xml:space="preserve"> function </w:t>
      </w:r>
      <w:r w:rsidR="00712A48" w:rsidRPr="00F510D7">
        <w:rPr>
          <w:position w:val="-12"/>
        </w:rPr>
        <w:object w:dxaOrig="320" w:dyaOrig="360">
          <v:shape id="_x0000_i1430" type="#_x0000_t75" style="width:15.75pt;height:18pt" o:ole="">
            <v:imagedata r:id="rId767" o:title=""/>
          </v:shape>
          <o:OLEObject Type="Embed" ProgID="Equation.DSMT4" ShapeID="_x0000_i1430" DrawAspect="Content" ObjectID="_1382968715" r:id="rId768"/>
        </w:object>
      </w:r>
      <w:r w:rsidR="00F510D7">
        <w:t xml:space="preserve"> </w:t>
      </w:r>
      <w:r w:rsidR="00B73BBA">
        <w:t>decreases exponentially w</w:t>
      </w:r>
      <w:r w:rsidR="00F510D7">
        <w:t>ith the increase in the value of</w:t>
      </w:r>
      <w:r w:rsidR="00B73BBA">
        <w:t xml:space="preserve"> its </w:t>
      </w:r>
      <w:r w:rsidR="00F510D7">
        <w:t>argument</w:t>
      </w:r>
      <w:r w:rsidR="00512D78">
        <w:t>,</w:t>
      </w:r>
      <w:r w:rsidR="00B73BBA">
        <w:t xml:space="preserve"> and is shown in </w:t>
      </w:r>
      <w:r w:rsidR="00DC7675">
        <w:fldChar w:fldCharType="begin"/>
      </w:r>
      <w:r w:rsidR="00B73BBA">
        <w:instrText xml:space="preserve"> REF _Ref301785157 \h </w:instrText>
      </w:r>
      <w:r w:rsidR="00DC7675">
        <w:fldChar w:fldCharType="separate"/>
      </w:r>
      <w:r w:rsidR="00A672CD" w:rsidRPr="00D508C1">
        <w:rPr>
          <w:b/>
        </w:rPr>
        <w:t xml:space="preserve">Figure </w:t>
      </w:r>
      <w:r w:rsidR="00A672CD">
        <w:rPr>
          <w:b/>
          <w:noProof/>
        </w:rPr>
        <w:t>4</w:t>
      </w:r>
      <w:r w:rsidR="00A672CD" w:rsidRPr="00D508C1">
        <w:rPr>
          <w:b/>
        </w:rPr>
        <w:noBreakHyphen/>
      </w:r>
      <w:r w:rsidR="00A672CD">
        <w:rPr>
          <w:b/>
          <w:noProof/>
        </w:rPr>
        <w:t>3</w:t>
      </w:r>
      <w:r w:rsidR="00DC7675">
        <w:fldChar w:fldCharType="end"/>
      </w:r>
      <w:r w:rsidR="00B73BBA">
        <w:t>.</w:t>
      </w:r>
      <w:r w:rsidR="00470EE4" w:rsidRPr="00470EE4">
        <w:t xml:space="preserve"> </w:t>
      </w:r>
      <w:r w:rsidR="00470EE4">
        <w:t xml:space="preserve">The value of </w:t>
      </w:r>
      <w:r w:rsidR="00712A48" w:rsidRPr="00F510D7">
        <w:rPr>
          <w:i/>
          <w:position w:val="-12"/>
        </w:rPr>
        <w:object w:dxaOrig="320" w:dyaOrig="360">
          <v:shape id="_x0000_i1431" type="#_x0000_t75" style="width:15.75pt;height:18pt" o:ole="">
            <v:imagedata r:id="rId769" o:title=""/>
          </v:shape>
          <o:OLEObject Type="Embed" ProgID="Equation.DSMT4" ShapeID="_x0000_i1431" DrawAspect="Content" ObjectID="_1382968716" r:id="rId770"/>
        </w:object>
      </w:r>
      <w:r w:rsidR="00F510D7">
        <w:rPr>
          <w:i/>
        </w:rPr>
        <w:t xml:space="preserve"> </w:t>
      </w:r>
      <w:r w:rsidR="00470EE4">
        <w:t xml:space="preserve">for </w:t>
      </w:r>
      <w:r w:rsidR="00470EE4" w:rsidRPr="00950F7F">
        <w:rPr>
          <w:i/>
        </w:rPr>
        <w:t>n</w:t>
      </w:r>
      <w:r w:rsidR="00470EE4">
        <w:rPr>
          <w:i/>
        </w:rPr>
        <w:t xml:space="preserve"> </w:t>
      </w:r>
      <w:r w:rsidR="00470EE4">
        <w:t xml:space="preserve">= 1 dominates in the </w:t>
      </w:r>
      <w:r w:rsidR="00470EE4" w:rsidRPr="00C901AA">
        <w:t xml:space="preserve">summation of </w:t>
      </w:r>
      <w:r w:rsidR="00712A48" w:rsidRPr="00F510D7">
        <w:rPr>
          <w:i/>
          <w:position w:val="-12"/>
        </w:rPr>
        <w:object w:dxaOrig="320" w:dyaOrig="360">
          <v:shape id="_x0000_i1432" type="#_x0000_t75" style="width:15.75pt;height:18pt" o:ole="">
            <v:imagedata r:id="rId769" o:title=""/>
          </v:shape>
          <o:OLEObject Type="Embed" ProgID="Equation.DSMT4" ShapeID="_x0000_i1432" DrawAspect="Content" ObjectID="_1382968717" r:id="rId771"/>
        </w:object>
      </w:r>
      <w:r w:rsidR="00F510D7">
        <w:rPr>
          <w:i/>
        </w:rPr>
        <w:t xml:space="preserve"> </w:t>
      </w:r>
      <w:r w:rsidR="00470EE4" w:rsidRPr="00C901AA">
        <w:t xml:space="preserve">over </w:t>
      </w:r>
      <w:r w:rsidR="00470EE4" w:rsidRPr="00950F7F">
        <w:rPr>
          <w:i/>
        </w:rPr>
        <w:t>n</w:t>
      </w:r>
      <w:r w:rsidR="00470EE4" w:rsidRPr="00C901AA">
        <w:t xml:space="preserve"> = [1</w:t>
      </w:r>
      <w:proofErr w:type="gramStart"/>
      <w:r w:rsidR="00470EE4" w:rsidRPr="00C901AA">
        <w:t>,</w:t>
      </w:r>
      <w:r w:rsidR="005C5553">
        <w:t xml:space="preserve"> </w:t>
      </w:r>
      <w:proofErr w:type="gramEnd"/>
      <w:r w:rsidR="005C5553" w:rsidRPr="005C5553">
        <w:rPr>
          <w:position w:val="-12"/>
        </w:rPr>
        <w:object w:dxaOrig="320" w:dyaOrig="360">
          <v:shape id="_x0000_i1433" type="#_x0000_t75" style="width:15.75pt;height:18pt" o:ole="">
            <v:imagedata r:id="rId772" o:title=""/>
          </v:shape>
          <o:OLEObject Type="Embed" ProgID="Equation.DSMT4" ShapeID="_x0000_i1433" DrawAspect="Content" ObjectID="_1382968718" r:id="rId773"/>
        </w:object>
      </w:r>
      <w:r w:rsidR="00470EE4" w:rsidRPr="00C901AA">
        <w:t>], so a</w:t>
      </w:r>
      <w:r w:rsidR="00B263BC">
        <w:t>ll oth</w:t>
      </w:r>
      <w:r w:rsidR="00E247FF">
        <w:t>er terms can be neglected</w:t>
      </w:r>
      <w:r w:rsidR="00E37F35">
        <w:t>;</w:t>
      </w:r>
      <w:r w:rsidR="00E247FF">
        <w:t xml:space="preserve"> E</w:t>
      </w:r>
      <w:r w:rsidR="00373258">
        <w:t>q.</w:t>
      </w:r>
      <w:r w:rsidR="00470EE4">
        <w:t xml:space="preserve"> </w:t>
      </w:r>
      <w:r w:rsidR="00DC7675">
        <w:fldChar w:fldCharType="begin"/>
      </w:r>
      <w:r w:rsidR="00470EE4">
        <w:instrText xml:space="preserve"> GOTOBUTTON ZEqnNum376920  \* MERGEFORMAT </w:instrText>
      </w:r>
      <w:fldSimple w:instr=" REF ZEqnNum376920 \* Charformat \! \* MERGEFORMAT ">
        <w:r w:rsidR="00A672CD">
          <w:instrText>(4.77)</w:instrText>
        </w:r>
      </w:fldSimple>
      <w:r w:rsidR="00DC7675">
        <w:fldChar w:fldCharType="end"/>
      </w:r>
      <w:r w:rsidR="00470EE4">
        <w:t xml:space="preserve"> </w:t>
      </w:r>
      <w:r w:rsidR="00B62EB2">
        <w:t>becomes</w:t>
      </w:r>
    </w:p>
    <w:p w:rsidR="00EB70B3" w:rsidRDefault="00470EE4" w:rsidP="003A54BE">
      <w:pPr>
        <w:pStyle w:val="MTDisplayEquation"/>
      </w:pPr>
      <w:r>
        <w:tab/>
      </w:r>
      <w:r w:rsidR="007F6185" w:rsidRPr="009807A6">
        <w:rPr>
          <w:position w:val="-36"/>
        </w:rPr>
        <w:object w:dxaOrig="6180" w:dyaOrig="840">
          <v:shape id="_x0000_i1434" type="#_x0000_t75" style="width:309pt;height:42pt" o:ole="">
            <v:imagedata r:id="rId774" o:title=""/>
          </v:shape>
          <o:OLEObject Type="Embed" ProgID="Equation.DSMT4" ShapeID="_x0000_i1434" DrawAspect="Content" ObjectID="_1382968719" r:id="rId77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56" w:name="ZEqnNum390251"/>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78</w:instrText>
        </w:r>
      </w:fldSimple>
      <w:r w:rsidR="00002B83">
        <w:instrText>)</w:instrText>
      </w:r>
      <w:bookmarkEnd w:id="156"/>
      <w:r w:rsidR="00DC7675">
        <w:fldChar w:fldCharType="end"/>
      </w:r>
    </w:p>
    <w:p w:rsidR="0057326C" w:rsidRDefault="0057326C" w:rsidP="0057326C">
      <w:r>
        <w:t xml:space="preserve">The magnitude of the potential energy of a hydronium ion in the pore changes sinusoidally in the </w:t>
      </w:r>
      <w:r w:rsidRPr="00A46E5A">
        <w:rPr>
          <w:i/>
        </w:rPr>
        <w:t>z</w:t>
      </w:r>
      <w:r>
        <w:t xml:space="preserve"> direction, and in the (</w:t>
      </w:r>
      <w:r w:rsidRPr="00A46E5A">
        <w:rPr>
          <w:i/>
        </w:rPr>
        <w:t>r</w:t>
      </w:r>
      <w:r>
        <w:t xml:space="preserve">, </w:t>
      </w:r>
      <w:r w:rsidRPr="00DD6E07">
        <w:rPr>
          <w:rFonts w:cs="Times New Roman"/>
          <w:i/>
        </w:rPr>
        <w:t>θ</w:t>
      </w:r>
      <w:r>
        <w:t xml:space="preserve">) direction, its value depends on the Bessel’s function. The magnitude of the potential energy is greatest near the pore wall and rapidly decreases as the center of the pore is approached. The second term in Eq. </w:t>
      </w:r>
      <w:r w:rsidR="00DC7675">
        <w:fldChar w:fldCharType="begin"/>
      </w:r>
      <w:r>
        <w:instrText xml:space="preserve"> GOTOBUTTON ZEqnNum390251  \* MERGEFORMAT </w:instrText>
      </w:r>
      <w:fldSimple w:instr=" REF ZEqnNum390251 \* Charformat \! \* MERGEFORMAT ">
        <w:r w:rsidR="00A672CD">
          <w:instrText>(4.78)</w:instrText>
        </w:r>
      </w:fldSimple>
      <w:r w:rsidR="00DC7675">
        <w:fldChar w:fldCharType="end"/>
      </w:r>
      <w:r>
        <w:t xml:space="preserve"> is a function of (</w:t>
      </w:r>
      <w:r w:rsidRPr="00A46E5A">
        <w:rPr>
          <w:i/>
        </w:rPr>
        <w:t>r</w:t>
      </w:r>
      <w:r>
        <w:t xml:space="preserve">, </w:t>
      </w:r>
      <w:r w:rsidRPr="00DD6E07">
        <w:rPr>
          <w:rFonts w:cs="Times New Roman"/>
          <w:i/>
        </w:rPr>
        <w:t>θ</w:t>
      </w:r>
      <w:r>
        <w:t xml:space="preserve">) and is constant in the </w:t>
      </w:r>
      <w:r w:rsidRPr="00A46E5A">
        <w:rPr>
          <w:i/>
        </w:rPr>
        <w:t>z</w:t>
      </w:r>
      <w:r>
        <w:t xml:space="preserve"> direction.</w:t>
      </w:r>
      <w:r w:rsidRPr="0057326C">
        <w:t xml:space="preserve"> </w:t>
      </w:r>
      <w:r>
        <w:t xml:space="preserve">The electric field at any point is the negative gradient of the potential; thus, the electric field in the </w:t>
      </w:r>
      <w:r w:rsidRPr="008001C9">
        <w:rPr>
          <w:i/>
        </w:rPr>
        <w:t>z</w:t>
      </w:r>
      <w:r>
        <w:t xml:space="preserve"> direction can be written as</w:t>
      </w:r>
    </w:p>
    <w:p w:rsidR="0057326C" w:rsidRDefault="0057326C" w:rsidP="0057326C">
      <w:pPr>
        <w:pStyle w:val="MTDisplayEquation"/>
      </w:pPr>
      <w:r>
        <w:tab/>
      </w:r>
      <w:r w:rsidRPr="008001C9">
        <w:rPr>
          <w:position w:val="-32"/>
        </w:rPr>
        <w:object w:dxaOrig="5780" w:dyaOrig="760">
          <v:shape id="_x0000_i1435" type="#_x0000_t75" style="width:288.75pt;height:38.25pt" o:ole="">
            <v:imagedata r:id="rId776" o:title=""/>
          </v:shape>
          <o:OLEObject Type="Embed" ProgID="Equation.DSMT4" ShapeID="_x0000_i1435" DrawAspect="Content" ObjectID="_1382968720" r:id="rId777"/>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bookmarkStart w:id="157" w:name="ZEqnNum629339"/>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79</w:instrText>
        </w:r>
      </w:fldSimple>
      <w:r>
        <w:instrText>)</w:instrText>
      </w:r>
      <w:bookmarkEnd w:id="157"/>
      <w:r w:rsidR="00DC7675">
        <w:fldChar w:fldCharType="end"/>
      </w:r>
    </w:p>
    <w:p w:rsidR="00B84D7E" w:rsidRPr="00B84D7E" w:rsidRDefault="00B84D7E" w:rsidP="00B84D7E"/>
    <w:p w:rsidR="00EB70B3" w:rsidRDefault="003A54BE" w:rsidP="00731A6A">
      <w:pPr>
        <w:ind w:firstLine="0"/>
      </w:pPr>
      <w:r w:rsidRPr="003A54BE">
        <w:rPr>
          <w:noProof/>
        </w:rPr>
        <w:lastRenderedPageBreak/>
        <w:drawing>
          <wp:inline distT="0" distB="0" distL="0" distR="0">
            <wp:extent cx="5943600" cy="4314825"/>
            <wp:effectExtent l="0" t="0" r="0" b="0"/>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8"/>
              </a:graphicData>
            </a:graphic>
          </wp:inline>
        </w:drawing>
      </w:r>
    </w:p>
    <w:p w:rsidR="00EB70B3" w:rsidRDefault="003A54BE" w:rsidP="003A54BE">
      <w:pPr>
        <w:pStyle w:val="Caption"/>
      </w:pPr>
      <w:bookmarkStart w:id="158" w:name="_Ref301785157"/>
      <w:bookmarkStart w:id="159" w:name="_Toc308421526"/>
      <w:proofErr w:type="gramStart"/>
      <w:r w:rsidRPr="00D508C1">
        <w:rPr>
          <w:b/>
        </w:rPr>
        <w:t xml:space="preserve">Figure </w:t>
      </w:r>
      <w:r w:rsidR="00DC7675" w:rsidRPr="00D508C1">
        <w:rPr>
          <w:b/>
        </w:rPr>
        <w:fldChar w:fldCharType="begin"/>
      </w:r>
      <w:r w:rsidR="00154C63" w:rsidRPr="00D508C1">
        <w:rPr>
          <w:b/>
        </w:rPr>
        <w:instrText xml:space="preserve"> STYLEREF 1 \s </w:instrText>
      </w:r>
      <w:r w:rsidR="00DC7675" w:rsidRPr="00D508C1">
        <w:rPr>
          <w:b/>
        </w:rPr>
        <w:fldChar w:fldCharType="separate"/>
      </w:r>
      <w:r w:rsidR="00A672CD">
        <w:rPr>
          <w:b/>
          <w:noProof/>
        </w:rPr>
        <w:t>4</w:t>
      </w:r>
      <w:r w:rsidR="00DC7675" w:rsidRPr="00D508C1">
        <w:rPr>
          <w:b/>
        </w:rPr>
        <w:fldChar w:fldCharType="end"/>
      </w:r>
      <w:r w:rsidRPr="00D508C1">
        <w:rPr>
          <w:b/>
        </w:rPr>
        <w:noBreakHyphen/>
      </w:r>
      <w:r w:rsidR="00DC7675" w:rsidRPr="00D508C1">
        <w:rPr>
          <w:b/>
        </w:rPr>
        <w:fldChar w:fldCharType="begin"/>
      </w:r>
      <w:r w:rsidR="00154C63" w:rsidRPr="00D508C1">
        <w:rPr>
          <w:b/>
        </w:rPr>
        <w:instrText xml:space="preserve"> SEQ Figure \* ARABIC \s 1 </w:instrText>
      </w:r>
      <w:r w:rsidR="00DC7675" w:rsidRPr="00D508C1">
        <w:rPr>
          <w:b/>
        </w:rPr>
        <w:fldChar w:fldCharType="separate"/>
      </w:r>
      <w:r w:rsidR="00A672CD">
        <w:rPr>
          <w:b/>
          <w:noProof/>
        </w:rPr>
        <w:t>3</w:t>
      </w:r>
      <w:r w:rsidR="00DC7675" w:rsidRPr="00D508C1">
        <w:rPr>
          <w:b/>
        </w:rPr>
        <w:fldChar w:fldCharType="end"/>
      </w:r>
      <w:bookmarkEnd w:id="158"/>
      <w:r w:rsidRPr="00D508C1">
        <w:rPr>
          <w:b/>
        </w:rPr>
        <w:t>.</w:t>
      </w:r>
      <w:proofErr w:type="gramEnd"/>
      <w:r>
        <w:t xml:space="preserve"> Plot of the modified Bessel’s function</w:t>
      </w:r>
      <w:bookmarkEnd w:id="159"/>
    </w:p>
    <w:p w:rsidR="00EB70B3" w:rsidRDefault="00EB70B3" w:rsidP="00731A6A">
      <w:pPr>
        <w:ind w:firstLine="0"/>
      </w:pPr>
    </w:p>
    <w:p w:rsidR="006437B8" w:rsidRPr="00B60493" w:rsidRDefault="006437B8" w:rsidP="00B60493">
      <w:r>
        <w:t xml:space="preserve">The interaction potential energy of a water molecule with the charges on the wall </w:t>
      </w:r>
      <w:r w:rsidR="00557C37">
        <w:t>was</w:t>
      </w:r>
      <w:r>
        <w:t xml:space="preserve"> t</w:t>
      </w:r>
      <w:r w:rsidR="00557C37">
        <w:t>aken</w:t>
      </w:r>
      <w:r>
        <w:t xml:space="preserve"> as </w:t>
      </w:r>
      <w:r w:rsidR="00557C37">
        <w:t xml:space="preserve">a </w:t>
      </w:r>
      <w:r>
        <w:t xml:space="preserve">charge-dipole interaction and </w:t>
      </w:r>
      <w:r w:rsidR="000A00E4">
        <w:t>was</w:t>
      </w:r>
      <w:r>
        <w:t xml:space="preserve"> calculated </w:t>
      </w:r>
      <w:r w:rsidR="000A00E4">
        <w:t>from the expression for the</w:t>
      </w:r>
      <w:r>
        <w:t xml:space="preserve"> electric field due to </w:t>
      </w:r>
      <w:r w:rsidR="000A00E4">
        <w:t xml:space="preserve">the </w:t>
      </w:r>
      <w:r>
        <w:t>sul</w:t>
      </w:r>
      <w:r w:rsidR="000A00E4">
        <w:t>fonate groups</w:t>
      </w:r>
      <w:r w:rsidR="00E47423">
        <w:t xml:space="preserve"> on the pore wall </w:t>
      </w:r>
      <w:r w:rsidR="000A00E4">
        <w:t xml:space="preserve">[i.e., </w:t>
      </w:r>
      <w:r w:rsidR="00E47423">
        <w:t>E</w:t>
      </w:r>
      <w:r w:rsidR="00373258">
        <w:t>q</w:t>
      </w:r>
      <w:proofErr w:type="gramStart"/>
      <w:r w:rsidR="00373258">
        <w:t>.</w:t>
      </w:r>
      <w:r>
        <w:t xml:space="preserve"> </w:t>
      </w:r>
      <w:proofErr w:type="gramEnd"/>
      <w:r w:rsidR="00DC7675">
        <w:fldChar w:fldCharType="begin"/>
      </w:r>
      <w:r>
        <w:instrText xml:space="preserve"> GOTOBUTTON ZEqnNum629339  \* MERGEFORMAT </w:instrText>
      </w:r>
      <w:fldSimple w:instr=" REF ZEqnNum629339 \* Charformat \! \* MERGEFORMAT ">
        <w:r w:rsidR="00A672CD">
          <w:instrText>(4.79)</w:instrText>
        </w:r>
      </w:fldSimple>
      <w:r w:rsidR="00DC7675">
        <w:fldChar w:fldCharType="end"/>
      </w:r>
      <w:r w:rsidR="000A00E4">
        <w:t>]</w:t>
      </w:r>
      <w:r>
        <w:t>.</w:t>
      </w:r>
      <w:r w:rsidR="00D247C3">
        <w:t xml:space="preserve"> The </w:t>
      </w:r>
      <w:r w:rsidR="00275CCA">
        <w:t>details of this interaction energy are</w:t>
      </w:r>
      <w:r w:rsidR="00D247C3">
        <w:t xml:space="preserve"> </w:t>
      </w:r>
      <w:r w:rsidR="00280FAC">
        <w:t>described</w:t>
      </w:r>
      <w:r w:rsidR="00D247C3">
        <w:t xml:space="preserve"> in </w:t>
      </w:r>
      <w:r w:rsidR="00B84D7E">
        <w:t>S</w:t>
      </w:r>
      <w:r w:rsidR="00D247C3">
        <w:t xml:space="preserve">ection </w:t>
      </w:r>
      <w:r w:rsidR="00DC7675">
        <w:fldChar w:fldCharType="begin"/>
      </w:r>
      <w:r w:rsidR="00D247C3">
        <w:instrText xml:space="preserve"> REF _Ref304979012 \r \h </w:instrText>
      </w:r>
      <w:r w:rsidR="00DC7675">
        <w:fldChar w:fldCharType="separate"/>
      </w:r>
      <w:r w:rsidR="00A672CD">
        <w:t>4.3.2.2</w:t>
      </w:r>
      <w:r w:rsidR="00DC7675">
        <w:fldChar w:fldCharType="end"/>
      </w:r>
      <w:r w:rsidR="00D247C3">
        <w:t>.</w:t>
      </w:r>
    </w:p>
    <w:p w:rsidR="00966CCD" w:rsidRPr="00966CCD" w:rsidRDefault="00966CCD" w:rsidP="00C2419E">
      <w:pPr>
        <w:pStyle w:val="Heading4"/>
      </w:pPr>
      <w:bookmarkStart w:id="160" w:name="_Toc308512906"/>
      <w:r w:rsidRPr="00966CCD">
        <w:t>Charge-charge interaction</w:t>
      </w:r>
      <w:bookmarkEnd w:id="160"/>
    </w:p>
    <w:p w:rsidR="00966CCD" w:rsidRDefault="00F94A6A" w:rsidP="004337CD">
      <w:r>
        <w:t xml:space="preserve">A hydronium ion is positively charged. </w:t>
      </w:r>
      <w:r w:rsidR="00DC2550">
        <w:t xml:space="preserve">The interaction of a pair of </w:t>
      </w:r>
      <w:r>
        <w:t xml:space="preserve">hydronium </w:t>
      </w:r>
      <w:r w:rsidR="00BB57B7">
        <w:t xml:space="preserve">ions </w:t>
      </w:r>
      <w:r w:rsidR="00DC2550">
        <w:t>is assumed to be C</w:t>
      </w:r>
      <w:r w:rsidR="00766EC0">
        <w:t>oulombic</w:t>
      </w:r>
      <w:r>
        <w:t xml:space="preserve">. </w:t>
      </w:r>
      <w:r w:rsidR="00B80F20">
        <w:t>Thus, t</w:t>
      </w:r>
      <w:r w:rsidR="00966CCD" w:rsidRPr="00C901AA">
        <w:t>he interaction potential energy</w:t>
      </w:r>
      <w:proofErr w:type="gramStart"/>
      <w:r w:rsidR="00966CCD" w:rsidRPr="00C901AA">
        <w:t xml:space="preserve">, </w:t>
      </w:r>
      <w:proofErr w:type="gramEnd"/>
      <w:r w:rsidR="00080FF0" w:rsidRPr="006876FD">
        <w:rPr>
          <w:i/>
          <w:position w:val="-12"/>
        </w:rPr>
        <w:object w:dxaOrig="380" w:dyaOrig="360">
          <v:shape id="_x0000_i1436" type="#_x0000_t75" style="width:18.75pt;height:18pt" o:ole="">
            <v:imagedata r:id="rId779" o:title=""/>
          </v:shape>
          <o:OLEObject Type="Embed" ProgID="Equation.DSMT4" ShapeID="_x0000_i1436" DrawAspect="Content" ObjectID="_1382968721" r:id="rId780"/>
        </w:object>
      </w:r>
      <w:r w:rsidR="00966CCD" w:rsidRPr="00C901AA">
        <w:t xml:space="preserve">, between two hydronium ions inside a pore </w:t>
      </w:r>
      <w:r w:rsidR="00B87A88">
        <w:t>is</w:t>
      </w:r>
    </w:p>
    <w:p w:rsidR="00966CCD" w:rsidRDefault="00373185" w:rsidP="00F979F0">
      <w:pPr>
        <w:pStyle w:val="MTDisplayEquation"/>
      </w:pPr>
      <w:r>
        <w:lastRenderedPageBreak/>
        <w:tab/>
      </w:r>
      <w:r w:rsidR="00BB67B8" w:rsidRPr="00373185">
        <w:rPr>
          <w:position w:val="-36"/>
        </w:rPr>
        <w:object w:dxaOrig="2480" w:dyaOrig="780">
          <v:shape id="_x0000_i1437" type="#_x0000_t75" style="width:123.75pt;height:39pt" o:ole="">
            <v:imagedata r:id="rId781" o:title=""/>
          </v:shape>
          <o:OLEObject Type="Embed" ProgID="Equation.DSMT4" ShapeID="_x0000_i1437" DrawAspect="Content" ObjectID="_1382968722" r:id="rId78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61" w:name="ZEqnNum411514"/>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80</w:instrText>
        </w:r>
      </w:fldSimple>
      <w:r w:rsidR="00002B83">
        <w:instrText>)</w:instrText>
      </w:r>
      <w:bookmarkEnd w:id="161"/>
      <w:r w:rsidR="00DC7675">
        <w:fldChar w:fldCharType="end"/>
      </w:r>
      <w:r w:rsidR="00966CCD">
        <w:rPr>
          <w:szCs w:val="24"/>
        </w:rPr>
        <w:tab/>
      </w:r>
      <w:r w:rsidR="00966CCD">
        <w:rPr>
          <w:szCs w:val="24"/>
        </w:rPr>
        <w:tab/>
      </w:r>
    </w:p>
    <w:p w:rsidR="00966CCD" w:rsidRDefault="00FD2F4A" w:rsidP="00F94A6A">
      <w:pPr>
        <w:ind w:firstLine="0"/>
        <w:rPr>
          <w:szCs w:val="24"/>
        </w:rPr>
      </w:pPr>
      <w:proofErr w:type="gramStart"/>
      <w:r>
        <w:rPr>
          <w:szCs w:val="24"/>
        </w:rPr>
        <w:t>for</w:t>
      </w:r>
      <w:r w:rsidR="003849BB">
        <w:rPr>
          <w:szCs w:val="24"/>
        </w:rPr>
        <w:t xml:space="preserve"> </w:t>
      </w:r>
      <w:proofErr w:type="gramEnd"/>
      <w:r w:rsidR="00080FF0" w:rsidRPr="003849BB">
        <w:rPr>
          <w:i/>
          <w:position w:val="-10"/>
          <w:szCs w:val="24"/>
        </w:rPr>
        <w:object w:dxaOrig="499" w:dyaOrig="300">
          <v:shape id="_x0000_i1438" type="#_x0000_t75" style="width:24.75pt;height:15pt" o:ole="">
            <v:imagedata r:id="rId783" o:title=""/>
          </v:shape>
          <o:OLEObject Type="Embed" ProgID="Equation.DSMT4" ShapeID="_x0000_i1438" DrawAspect="Content" ObjectID="_1382968723" r:id="rId784"/>
        </w:object>
      </w:r>
      <w:r>
        <w:rPr>
          <w:szCs w:val="24"/>
        </w:rPr>
        <w:t xml:space="preserve">, </w:t>
      </w:r>
      <w:r w:rsidR="00966CCD">
        <w:rPr>
          <w:szCs w:val="24"/>
        </w:rPr>
        <w:t xml:space="preserve">where </w:t>
      </w:r>
      <w:r w:rsidR="00080FF0" w:rsidRPr="003849BB">
        <w:rPr>
          <w:i/>
          <w:position w:val="-16"/>
          <w:szCs w:val="24"/>
        </w:rPr>
        <w:object w:dxaOrig="660" w:dyaOrig="440">
          <v:shape id="_x0000_i1439" type="#_x0000_t75" style="width:33pt;height:21.75pt" o:ole="">
            <v:imagedata r:id="rId785" o:title=""/>
          </v:shape>
          <o:OLEObject Type="Embed" ProgID="Equation.DSMT4" ShapeID="_x0000_i1439" DrawAspect="Content" ObjectID="_1382968724" r:id="rId786"/>
        </w:object>
      </w:r>
      <w:r w:rsidR="003849BB">
        <w:rPr>
          <w:i/>
          <w:szCs w:val="24"/>
        </w:rPr>
        <w:t xml:space="preserve"> </w:t>
      </w:r>
      <w:r w:rsidR="00966CCD">
        <w:rPr>
          <w:szCs w:val="24"/>
        </w:rPr>
        <w:t xml:space="preserve">is the separation distance between </w:t>
      </w:r>
      <w:r w:rsidR="003849BB">
        <w:rPr>
          <w:szCs w:val="24"/>
        </w:rPr>
        <w:t>any pair of</w:t>
      </w:r>
      <w:r w:rsidR="00966CCD">
        <w:rPr>
          <w:szCs w:val="24"/>
        </w:rPr>
        <w:t xml:space="preserve"> hydronium ions</w:t>
      </w:r>
      <w:r>
        <w:rPr>
          <w:szCs w:val="24"/>
        </w:rPr>
        <w:t xml:space="preserve">, </w:t>
      </w:r>
      <w:r w:rsidRPr="00FD2F4A">
        <w:rPr>
          <w:i/>
          <w:szCs w:val="24"/>
        </w:rPr>
        <w:t>i</w:t>
      </w:r>
      <w:r>
        <w:rPr>
          <w:szCs w:val="24"/>
        </w:rPr>
        <w:t xml:space="preserve"> and </w:t>
      </w:r>
      <w:r w:rsidRPr="00FD2F4A">
        <w:rPr>
          <w:i/>
          <w:szCs w:val="24"/>
        </w:rPr>
        <w:t>j</w:t>
      </w:r>
      <w:r w:rsidR="00966CCD">
        <w:rPr>
          <w:szCs w:val="24"/>
        </w:rPr>
        <w:t>.</w:t>
      </w:r>
    </w:p>
    <w:p w:rsidR="003A63C9" w:rsidRPr="00966CCD" w:rsidRDefault="003A63C9" w:rsidP="003A63C9">
      <w:pPr>
        <w:pStyle w:val="Heading4"/>
      </w:pPr>
      <w:bookmarkStart w:id="162" w:name="_Toc308512907"/>
      <w:r w:rsidRPr="00966CCD">
        <w:t>Charge-dipole interaction</w:t>
      </w:r>
      <w:bookmarkEnd w:id="162"/>
    </w:p>
    <w:p w:rsidR="003A63C9" w:rsidRDefault="003A63C9" w:rsidP="003A63C9">
      <w:r>
        <w:t xml:space="preserve">The interaction between a hydronium ion and a water molecule is considered to be a charge-dipole interaction. </w:t>
      </w:r>
      <w:r w:rsidR="006876FD">
        <w:t>The</w:t>
      </w:r>
      <w:r>
        <w:t xml:space="preserve"> </w:t>
      </w:r>
      <w:r w:rsidR="004B78D3">
        <w:t>potential energy</w:t>
      </w:r>
      <w:proofErr w:type="gramStart"/>
      <w:r w:rsidR="004B78D3">
        <w:t xml:space="preserve">, </w:t>
      </w:r>
      <w:proofErr w:type="gramEnd"/>
      <w:r w:rsidR="00080FF0" w:rsidRPr="006876FD">
        <w:rPr>
          <w:position w:val="-12"/>
        </w:rPr>
        <w:object w:dxaOrig="340" w:dyaOrig="360">
          <v:shape id="_x0000_i1440" type="#_x0000_t75" style="width:17.25pt;height:18pt" o:ole="">
            <v:imagedata r:id="rId787" o:title=""/>
          </v:shape>
          <o:OLEObject Type="Embed" ProgID="Equation.DSMT4" ShapeID="_x0000_i1440" DrawAspect="Content" ObjectID="_1382968725" r:id="rId788"/>
        </w:object>
      </w:r>
      <w:r w:rsidR="004B78D3">
        <w:t xml:space="preserve">, </w:t>
      </w:r>
      <w:r>
        <w:t>between a hydronium ion</w:t>
      </w:r>
      <w:r w:rsidR="004B78D3">
        <w:t xml:space="preserve">, </w:t>
      </w:r>
      <w:r w:rsidR="004B78D3" w:rsidRPr="007105A0">
        <w:rPr>
          <w:rFonts w:cs="Times New Roman"/>
          <w:i/>
        </w:rPr>
        <w:t>α</w:t>
      </w:r>
      <w:r w:rsidR="004B78D3">
        <w:t xml:space="preserve">, </w:t>
      </w:r>
      <w:r w:rsidR="001B3CD0">
        <w:t>with</w:t>
      </w:r>
      <w:r w:rsidR="004B78D3">
        <w:t xml:space="preserve"> charge </w:t>
      </w:r>
      <w:r w:rsidR="00080FF0" w:rsidRPr="001B3CD0">
        <w:rPr>
          <w:position w:val="-12"/>
        </w:rPr>
        <w:object w:dxaOrig="240" w:dyaOrig="360">
          <v:shape id="_x0000_i1441" type="#_x0000_t75" style="width:12pt;height:18pt" o:ole="">
            <v:imagedata r:id="rId789" o:title=""/>
          </v:shape>
          <o:OLEObject Type="Embed" ProgID="Equation.DSMT4" ShapeID="_x0000_i1441" DrawAspect="Content" ObjectID="_1382968726" r:id="rId790"/>
        </w:object>
      </w:r>
      <w:r>
        <w:t xml:space="preserve"> </w:t>
      </w:r>
      <w:r w:rsidR="001B3CD0">
        <w:t>is:</w:t>
      </w:r>
    </w:p>
    <w:p w:rsidR="003A63C9" w:rsidRDefault="003A63C9" w:rsidP="003A63C9">
      <w:pPr>
        <w:pStyle w:val="MTDisplayEquation"/>
      </w:pPr>
      <w:r>
        <w:tab/>
      </w:r>
      <w:r w:rsidR="00BB67B8" w:rsidRPr="003A63C9">
        <w:rPr>
          <w:position w:val="-40"/>
        </w:rPr>
        <w:object w:dxaOrig="2659" w:dyaOrig="780">
          <v:shape id="_x0000_i1442" type="#_x0000_t75" style="width:132.75pt;height:39pt" o:ole="">
            <v:imagedata r:id="rId791" o:title=""/>
          </v:shape>
          <o:OLEObject Type="Embed" ProgID="Equation.DSMT4" ShapeID="_x0000_i1442" DrawAspect="Content" ObjectID="_1382968727" r:id="rId79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81</w:instrText>
        </w:r>
      </w:fldSimple>
      <w:r w:rsidR="00002B83">
        <w:instrText>)</w:instrText>
      </w:r>
      <w:r w:rsidR="00DC7675">
        <w:fldChar w:fldCharType="end"/>
      </w:r>
    </w:p>
    <w:p w:rsidR="00792CF3" w:rsidRDefault="00CE4338" w:rsidP="00161852">
      <w:pPr>
        <w:ind w:firstLine="0"/>
      </w:pPr>
      <w:r>
        <w:t xml:space="preserve">where </w:t>
      </w:r>
      <w:r w:rsidR="00080FF0" w:rsidRPr="001B3CD0">
        <w:rPr>
          <w:position w:val="-16"/>
        </w:rPr>
        <w:object w:dxaOrig="720" w:dyaOrig="440">
          <v:shape id="_x0000_i1443" type="#_x0000_t75" style="width:36pt;height:21.75pt" o:ole="">
            <v:imagedata r:id="rId793" o:title=""/>
          </v:shape>
          <o:OLEObject Type="Embed" ProgID="Equation.DSMT4" ShapeID="_x0000_i1443" DrawAspect="Content" ObjectID="_1382968728" r:id="rId794"/>
        </w:object>
      </w:r>
      <w:r w:rsidR="001B3CD0">
        <w:t xml:space="preserve"> </w:t>
      </w:r>
      <w:r>
        <w:t xml:space="preserve">is the separation distance between a hydronium ion, </w:t>
      </w:r>
      <w:r w:rsidRPr="00CE4338">
        <w:rPr>
          <w:rFonts w:cs="Times New Roman"/>
          <w:i/>
        </w:rPr>
        <w:t>α</w:t>
      </w:r>
      <w:r>
        <w:t xml:space="preserve">, and a water molecule, </w:t>
      </w:r>
      <w:r w:rsidR="0031492E">
        <w:t xml:space="preserve"> </w:t>
      </w:r>
      <w:r w:rsidRPr="00CE4338">
        <w:rPr>
          <w:i/>
        </w:rPr>
        <w:t>j</w:t>
      </w:r>
      <w:r>
        <w:t xml:space="preserve">, </w:t>
      </w:r>
      <w:r w:rsidR="00080FF0" w:rsidRPr="00DC7675">
        <w:rPr>
          <w:position w:val="-10"/>
        </w:rPr>
        <w:object w:dxaOrig="200" w:dyaOrig="260">
          <v:shape id="_x0000_i1444" type="#_x0000_t75" style="width:9.75pt;height:12.75pt" o:ole="">
            <v:imagedata r:id="rId795" o:title=""/>
          </v:shape>
          <o:OLEObject Type="Embed" ProgID="Equation.DSMT4" ShapeID="_x0000_i1444" DrawAspect="Content" ObjectID="_1382968729" r:id="rId796"/>
        </w:object>
      </w:r>
      <w:r w:rsidR="00080FF0">
        <w:rPr>
          <w:position w:val="-10"/>
        </w:rPr>
        <w:t xml:space="preserve"> </w:t>
      </w:r>
      <w:r w:rsidR="00842223">
        <w:t xml:space="preserve">is the angle between </w:t>
      </w:r>
      <w:r w:rsidR="00B84D7E">
        <w:t xml:space="preserve">the </w:t>
      </w:r>
      <w:r w:rsidR="00842223">
        <w:t xml:space="preserve">position vector of </w:t>
      </w:r>
      <w:r w:rsidR="001B3CD0">
        <w:t xml:space="preserve">a </w:t>
      </w:r>
      <w:r w:rsidR="00842223">
        <w:t xml:space="preserve">water molecule with respect to the hydronium ion and </w:t>
      </w:r>
      <w:r w:rsidR="00B84D7E">
        <w:t xml:space="preserve">the </w:t>
      </w:r>
      <w:r w:rsidR="00842223">
        <w:t xml:space="preserve">dipole vector of </w:t>
      </w:r>
      <w:r w:rsidR="001B3CD0">
        <w:t xml:space="preserve">the </w:t>
      </w:r>
      <w:r w:rsidR="00842223">
        <w:t>water</w:t>
      </w:r>
      <w:r w:rsidR="001B3CD0">
        <w:t xml:space="preserve"> molecule</w:t>
      </w:r>
      <w:r w:rsidR="007105A0">
        <w:t>,</w:t>
      </w:r>
      <w:r w:rsidR="00842223">
        <w:t xml:space="preserve"> and </w:t>
      </w:r>
      <w:r w:rsidR="00080FF0" w:rsidRPr="001B3CD0">
        <w:rPr>
          <w:rFonts w:cs="Times New Roman"/>
          <w:i/>
          <w:position w:val="-10"/>
        </w:rPr>
        <w:object w:dxaOrig="240" w:dyaOrig="260">
          <v:shape id="_x0000_i1445" type="#_x0000_t75" style="width:12pt;height:12.75pt" o:ole="">
            <v:imagedata r:id="rId797" o:title=""/>
          </v:shape>
          <o:OLEObject Type="Embed" ProgID="Equation.DSMT4" ShapeID="_x0000_i1445" DrawAspect="Content" ObjectID="_1382968730" r:id="rId798"/>
        </w:object>
      </w:r>
      <w:r w:rsidR="001B3CD0">
        <w:rPr>
          <w:rFonts w:cs="Times New Roman"/>
          <w:i/>
        </w:rPr>
        <w:t xml:space="preserve"> </w:t>
      </w:r>
      <w:r w:rsidR="00842223">
        <w:t xml:space="preserve">is the magnitude of </w:t>
      </w:r>
      <w:r w:rsidR="001B3CD0">
        <w:t xml:space="preserve">the </w:t>
      </w:r>
      <w:r w:rsidR="00842223">
        <w:t xml:space="preserve">dipole of moment of a water molecule. </w:t>
      </w:r>
      <w:r w:rsidR="00682C8D">
        <w:t xml:space="preserve">We assume that </w:t>
      </w:r>
      <w:r w:rsidR="001B3CD0">
        <w:t xml:space="preserve">the </w:t>
      </w:r>
      <w:r w:rsidR="00682C8D">
        <w:t xml:space="preserve">water molecules comprise a continuum within the pore (consider the thermal distribution </w:t>
      </w:r>
      <w:r w:rsidR="00646005">
        <w:t xml:space="preserve">of water molecules); hence, the </w:t>
      </w:r>
      <w:r w:rsidR="00682C8D">
        <w:t xml:space="preserve">interaction </w:t>
      </w:r>
      <w:r w:rsidR="008A51EF">
        <w:t xml:space="preserve">potential </w:t>
      </w:r>
      <w:r w:rsidR="00682C8D">
        <w:t>energy</w:t>
      </w:r>
      <w:r w:rsidR="00792CF3">
        <w:t xml:space="preserve"> </w:t>
      </w:r>
      <w:r w:rsidR="00FA30F5">
        <w:t xml:space="preserve">can be written as an integration over </w:t>
      </w:r>
      <w:r w:rsidR="001B3CD0">
        <w:t xml:space="preserve">the </w:t>
      </w:r>
      <w:r w:rsidR="00FA30F5">
        <w:t>angle</w:t>
      </w:r>
      <w:proofErr w:type="gramStart"/>
      <w:r w:rsidR="00FA30F5">
        <w:t xml:space="preserve">, </w:t>
      </w:r>
      <w:proofErr w:type="gramEnd"/>
      <w:r w:rsidR="00080FF0" w:rsidRPr="00DC7675">
        <w:rPr>
          <w:position w:val="-10"/>
        </w:rPr>
        <w:object w:dxaOrig="200" w:dyaOrig="260">
          <v:shape id="_x0000_i1446" type="#_x0000_t75" style="width:9.75pt;height:12.75pt" o:ole="">
            <v:imagedata r:id="rId795" o:title=""/>
          </v:shape>
          <o:OLEObject Type="Embed" ProgID="Equation.DSMT4" ShapeID="_x0000_i1446" DrawAspect="Content" ObjectID="_1382968731" r:id="rId799"/>
        </w:object>
      </w:r>
      <w:r w:rsidR="00137E7A">
        <w:t>:</w:t>
      </w:r>
      <w:r w:rsidR="00FA30F5">
        <w:t xml:space="preserve"> </w:t>
      </w:r>
    </w:p>
    <w:p w:rsidR="00792CF3" w:rsidRDefault="00792CF3" w:rsidP="00792CF3">
      <w:pPr>
        <w:pStyle w:val="MTDisplayEquation"/>
      </w:pPr>
      <w:r>
        <w:tab/>
      </w:r>
      <w:r w:rsidR="00BB67B8" w:rsidRPr="00792CF3">
        <w:rPr>
          <w:position w:val="-42"/>
        </w:rPr>
        <w:object w:dxaOrig="6259" w:dyaOrig="960">
          <v:shape id="_x0000_i1447" type="#_x0000_t75" style="width:312pt;height:48pt" o:ole="">
            <v:imagedata r:id="rId800" o:title=""/>
          </v:shape>
          <o:OLEObject Type="Embed" ProgID="Equation.DSMT4" ShapeID="_x0000_i1447" DrawAspect="Content" ObjectID="_1382968732" r:id="rId80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82</w:instrText>
        </w:r>
      </w:fldSimple>
      <w:r w:rsidR="00002B83">
        <w:instrText>)</w:instrText>
      </w:r>
      <w:r w:rsidR="00DC7675">
        <w:fldChar w:fldCharType="end"/>
      </w:r>
    </w:p>
    <w:p w:rsidR="003A63C9" w:rsidRDefault="00FA30F5" w:rsidP="00792CF3">
      <w:pPr>
        <w:ind w:firstLine="0"/>
        <w:rPr>
          <w:szCs w:val="24"/>
        </w:rPr>
      </w:pPr>
      <w:proofErr w:type="gramStart"/>
      <w:r>
        <w:rPr>
          <w:szCs w:val="24"/>
        </w:rPr>
        <w:t>where</w:t>
      </w:r>
      <w:proofErr w:type="gramEnd"/>
      <w:r>
        <w:rPr>
          <w:szCs w:val="24"/>
        </w:rPr>
        <w:t xml:space="preserve"> </w:t>
      </w:r>
      <w:r w:rsidRPr="00FA30F5">
        <w:rPr>
          <w:i/>
          <w:szCs w:val="24"/>
        </w:rPr>
        <w:t>A</w:t>
      </w:r>
      <w:r>
        <w:rPr>
          <w:szCs w:val="24"/>
        </w:rPr>
        <w:t xml:space="preserve"> is </w:t>
      </w:r>
      <w:r w:rsidR="001263E9">
        <w:rPr>
          <w:szCs w:val="24"/>
        </w:rPr>
        <w:t>a</w:t>
      </w:r>
      <w:r>
        <w:rPr>
          <w:szCs w:val="24"/>
        </w:rPr>
        <w:t xml:space="preserve"> normalization constant. The term </w:t>
      </w:r>
      <w:r w:rsidR="00BB67B8" w:rsidRPr="00FA30F5">
        <w:rPr>
          <w:position w:val="-40"/>
          <w:szCs w:val="24"/>
        </w:rPr>
        <w:object w:dxaOrig="1620" w:dyaOrig="780">
          <v:shape id="_x0000_i1448" type="#_x0000_t75" style="width:81pt;height:39pt" o:ole="">
            <v:imagedata r:id="rId802" o:title=""/>
          </v:shape>
          <o:OLEObject Type="Embed" ProgID="Equation.DSMT4" ShapeID="_x0000_i1448" DrawAspect="Content" ObjectID="_1382968733" r:id="rId803"/>
        </w:object>
      </w:r>
      <w:r>
        <w:rPr>
          <w:szCs w:val="24"/>
        </w:rPr>
        <w:t xml:space="preserve">is a small quantity </w:t>
      </w:r>
      <w:r w:rsidR="00427CFD">
        <w:rPr>
          <w:szCs w:val="24"/>
        </w:rPr>
        <w:t>in a</w:t>
      </w:r>
      <w:r w:rsidR="001263E9">
        <w:rPr>
          <w:szCs w:val="24"/>
        </w:rPr>
        <w:t>n aqueous</w:t>
      </w:r>
      <w:r w:rsidR="00427CFD">
        <w:rPr>
          <w:szCs w:val="24"/>
        </w:rPr>
        <w:t xml:space="preserve"> medium </w:t>
      </w:r>
      <w:r w:rsidR="002F27D2">
        <w:rPr>
          <w:szCs w:val="24"/>
        </w:rPr>
        <w:t>and less than unity</w:t>
      </w:r>
      <w:r w:rsidR="007105A0">
        <w:rPr>
          <w:szCs w:val="24"/>
        </w:rPr>
        <w:t xml:space="preserve"> at room temperature and </w:t>
      </w:r>
      <w:r w:rsidR="00E036B1">
        <w:rPr>
          <w:szCs w:val="24"/>
        </w:rPr>
        <w:t>3</w:t>
      </w:r>
      <w:r w:rsidR="007105A0">
        <w:rPr>
          <w:szCs w:val="24"/>
        </w:rPr>
        <w:t xml:space="preserve"> </w:t>
      </w:r>
      <w:r w:rsidR="007105A0">
        <w:rPr>
          <w:rFonts w:cs="Times New Roman"/>
          <w:szCs w:val="24"/>
        </w:rPr>
        <w:t>Å</w:t>
      </w:r>
      <w:r w:rsidR="007105A0">
        <w:rPr>
          <w:szCs w:val="24"/>
        </w:rPr>
        <w:t xml:space="preserve"> of separation distance</w:t>
      </w:r>
      <w:r>
        <w:rPr>
          <w:szCs w:val="24"/>
        </w:rPr>
        <w:t xml:space="preserve">. The </w:t>
      </w:r>
      <w:r w:rsidR="001263E9">
        <w:rPr>
          <w:szCs w:val="24"/>
        </w:rPr>
        <w:t>expression</w:t>
      </w:r>
      <w:r>
        <w:rPr>
          <w:szCs w:val="24"/>
        </w:rPr>
        <w:t xml:space="preserve"> </w:t>
      </w:r>
      <w:r w:rsidR="001263E9">
        <w:rPr>
          <w:szCs w:val="24"/>
        </w:rPr>
        <w:t>may</w:t>
      </w:r>
      <w:r>
        <w:rPr>
          <w:szCs w:val="24"/>
        </w:rPr>
        <w:t xml:space="preserve"> be simplified by expanding the exponential and retaining </w:t>
      </w:r>
      <w:r w:rsidR="001263E9">
        <w:rPr>
          <w:szCs w:val="24"/>
        </w:rPr>
        <w:t xml:space="preserve">only </w:t>
      </w:r>
      <w:r>
        <w:rPr>
          <w:szCs w:val="24"/>
        </w:rPr>
        <w:t>the linear terms</w:t>
      </w:r>
      <w:r w:rsidR="002F27D2">
        <w:rPr>
          <w:szCs w:val="24"/>
        </w:rPr>
        <w:t>, giving</w:t>
      </w:r>
    </w:p>
    <w:p w:rsidR="00F81584" w:rsidRDefault="00F81584" w:rsidP="00F81584">
      <w:pPr>
        <w:pStyle w:val="MTDisplayEquation"/>
      </w:pPr>
      <w:r>
        <w:tab/>
      </w:r>
      <w:r w:rsidR="00BB67B8" w:rsidRPr="00F81584">
        <w:rPr>
          <w:position w:val="-40"/>
        </w:rPr>
        <w:object w:dxaOrig="3519" w:dyaOrig="820">
          <v:shape id="_x0000_i1449" type="#_x0000_t75" style="width:176.25pt;height:41.25pt" o:ole="">
            <v:imagedata r:id="rId804" o:title=""/>
          </v:shape>
          <o:OLEObject Type="Embed" ProgID="Equation.DSMT4" ShapeID="_x0000_i1449" DrawAspect="Content" ObjectID="_1382968734" r:id="rId80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63" w:name="ZEqnNum997740"/>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83</w:instrText>
        </w:r>
      </w:fldSimple>
      <w:r w:rsidR="00002B83">
        <w:instrText>)</w:instrText>
      </w:r>
      <w:bookmarkEnd w:id="163"/>
      <w:r w:rsidR="00DC7675">
        <w:fldChar w:fldCharType="end"/>
      </w:r>
    </w:p>
    <w:p w:rsidR="00966CCD" w:rsidRPr="00966CCD" w:rsidRDefault="00966CCD" w:rsidP="00C2419E">
      <w:pPr>
        <w:pStyle w:val="Heading4"/>
      </w:pPr>
      <w:bookmarkStart w:id="164" w:name="_Toc308512908"/>
      <w:r w:rsidRPr="00966CCD">
        <w:lastRenderedPageBreak/>
        <w:t>Dipole-dipole interaction</w:t>
      </w:r>
      <w:bookmarkEnd w:id="164"/>
    </w:p>
    <w:p w:rsidR="003A63C9" w:rsidRDefault="00966CCD" w:rsidP="00F81584">
      <w:r>
        <w:t>We assumed that the interaction between water molecules</w:t>
      </w:r>
      <w:r w:rsidR="00416E47">
        <w:t xml:space="preserve"> </w:t>
      </w:r>
      <w:r w:rsidR="002F27D2">
        <w:t>is</w:t>
      </w:r>
      <w:r w:rsidR="00416E47">
        <w:t xml:space="preserve"> described </w:t>
      </w:r>
      <w:r w:rsidR="002F27D2">
        <w:t xml:space="preserve">by </w:t>
      </w:r>
      <w:r w:rsidR="00416E47">
        <w:t>as</w:t>
      </w:r>
      <w:r>
        <w:t xml:space="preserve"> a dipole-dipole interaction</w:t>
      </w:r>
      <w:r w:rsidR="00711B47">
        <w:t xml:space="preserve">. The </w:t>
      </w:r>
      <w:r w:rsidR="003A63C9">
        <w:t>interaction</w:t>
      </w:r>
      <w:r w:rsidR="00711B47">
        <w:t xml:space="preserve"> energy between tw</w:t>
      </w:r>
      <w:r w:rsidR="00F81584">
        <w:t>o</w:t>
      </w:r>
      <w:r w:rsidR="00711B47">
        <w:t xml:space="preserve"> </w:t>
      </w:r>
      <w:r w:rsidR="00F81584">
        <w:t>water molecules</w:t>
      </w:r>
      <w:proofErr w:type="gramStart"/>
      <w:r w:rsidR="00F81584">
        <w:t xml:space="preserve">, </w:t>
      </w:r>
      <w:proofErr w:type="gramEnd"/>
      <w:r w:rsidR="00080FF0" w:rsidRPr="00416E47">
        <w:rPr>
          <w:i/>
          <w:position w:val="-12"/>
        </w:rPr>
        <w:object w:dxaOrig="300" w:dyaOrig="360">
          <v:shape id="_x0000_i1450" type="#_x0000_t75" style="width:15pt;height:18pt" o:ole="">
            <v:imagedata r:id="rId806" o:title=""/>
          </v:shape>
          <o:OLEObject Type="Embed" ProgID="Equation.DSMT4" ShapeID="_x0000_i1450" DrawAspect="Content" ObjectID="_1382968735" r:id="rId807"/>
        </w:object>
      </w:r>
      <w:r w:rsidR="00416E47">
        <w:t xml:space="preserve">, within the continuum of water molecules is </w:t>
      </w:r>
      <w:r w:rsidR="00F81584">
        <w:t>expressed</w:t>
      </w:r>
      <w:r w:rsidR="00711B47">
        <w:t xml:space="preserve"> as </w:t>
      </w:r>
    </w:p>
    <w:p w:rsidR="003A63C9" w:rsidRDefault="003A63C9" w:rsidP="003A63C9">
      <w:pPr>
        <w:pStyle w:val="MTDisplayEquation"/>
      </w:pPr>
      <w:r>
        <w:tab/>
      </w:r>
      <w:r w:rsidR="00BB67B8" w:rsidRPr="003A63C9">
        <w:rPr>
          <w:position w:val="-40"/>
        </w:rPr>
        <w:object w:dxaOrig="3420" w:dyaOrig="820">
          <v:shape id="_x0000_i1451" type="#_x0000_t75" style="width:171pt;height:41.25pt" o:ole="">
            <v:imagedata r:id="rId808" o:title=""/>
          </v:shape>
          <o:OLEObject Type="Embed" ProgID="Equation.DSMT4" ShapeID="_x0000_i1451" DrawAspect="Content" ObjectID="_1382968736" r:id="rId809"/>
        </w:object>
      </w:r>
      <w:r>
        <w:tab/>
        <w:t xml:space="preserve"> </w:t>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65" w:name="ZEqnNum803459"/>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84</w:instrText>
        </w:r>
      </w:fldSimple>
      <w:r w:rsidR="00002B83">
        <w:instrText>)</w:instrText>
      </w:r>
      <w:bookmarkEnd w:id="165"/>
      <w:r w:rsidR="00DC7675">
        <w:fldChar w:fldCharType="end"/>
      </w:r>
    </w:p>
    <w:p w:rsidR="009E1EC7" w:rsidRPr="009E1EC7" w:rsidRDefault="009E1EC7" w:rsidP="0089561F">
      <w:pPr>
        <w:ind w:firstLine="0"/>
      </w:pPr>
      <w:r>
        <w:t xml:space="preserve">All </w:t>
      </w:r>
      <w:r w:rsidR="009C7262">
        <w:t xml:space="preserve">of </w:t>
      </w:r>
      <w:r>
        <w:t xml:space="preserve">above interaction potential energies </w:t>
      </w:r>
      <w:r w:rsidR="0089561F">
        <w:t>are</w:t>
      </w:r>
      <w:r>
        <w:t xml:space="preserve"> converted </w:t>
      </w:r>
      <w:r w:rsidR="002F27D2">
        <w:t>in</w:t>
      </w:r>
      <w:r>
        <w:t>to the</w:t>
      </w:r>
      <w:r w:rsidR="00E074E4">
        <w:t>ir</w:t>
      </w:r>
      <w:r>
        <w:t xml:space="preserve"> respective </w:t>
      </w:r>
      <w:r w:rsidR="00E074E4">
        <w:t xml:space="preserve">average </w:t>
      </w:r>
      <w:r>
        <w:t xml:space="preserve">macroscopic energies </w:t>
      </w:r>
      <w:r w:rsidR="00E074E4">
        <w:t xml:space="preserve">in the pore </w:t>
      </w:r>
      <w:r w:rsidR="003F114B">
        <w:t>in order to</w:t>
      </w:r>
      <w:r>
        <w:t xml:space="preserve"> derive the transport equations of the species using nonequilibrium thermodynamics. </w:t>
      </w:r>
      <w:r w:rsidR="0089561F">
        <w:t xml:space="preserve">This procedure is </w:t>
      </w:r>
      <w:r>
        <w:t>described in the following section.</w:t>
      </w:r>
    </w:p>
    <w:p w:rsidR="00966CCD" w:rsidRDefault="0003026C" w:rsidP="0003026C">
      <w:pPr>
        <w:pStyle w:val="Heading3"/>
      </w:pPr>
      <w:bookmarkStart w:id="166" w:name="_Toc304217569"/>
      <w:bookmarkStart w:id="167" w:name="_Toc308512909"/>
      <w:r>
        <w:t>Macroscopic potential ene</w:t>
      </w:r>
      <w:r w:rsidR="003B253D">
        <w:t>r</w:t>
      </w:r>
      <w:r>
        <w:t>gies</w:t>
      </w:r>
      <w:bookmarkEnd w:id="166"/>
      <w:bookmarkEnd w:id="167"/>
    </w:p>
    <w:p w:rsidR="00B91471" w:rsidRDefault="00AF4516" w:rsidP="00A152A2">
      <w:pPr>
        <w:rPr>
          <w:szCs w:val="24"/>
        </w:rPr>
      </w:pPr>
      <w:r>
        <w:rPr>
          <w:szCs w:val="24"/>
        </w:rPr>
        <w:t>W</w:t>
      </w:r>
      <w:r w:rsidR="00B91471">
        <w:rPr>
          <w:szCs w:val="24"/>
        </w:rPr>
        <w:t xml:space="preserve">e assumed that hydronium ion and water densities vary only in the </w:t>
      </w:r>
      <w:r w:rsidR="00B91471" w:rsidRPr="00387BD1">
        <w:rPr>
          <w:i/>
          <w:szCs w:val="24"/>
        </w:rPr>
        <w:t>z</w:t>
      </w:r>
      <w:r w:rsidR="00B91471">
        <w:rPr>
          <w:szCs w:val="24"/>
        </w:rPr>
        <w:t xml:space="preserve"> direction </w:t>
      </w:r>
      <w:r>
        <w:rPr>
          <w:szCs w:val="24"/>
        </w:rPr>
        <w:t>within</w:t>
      </w:r>
      <w:r w:rsidR="00B91471">
        <w:rPr>
          <w:szCs w:val="24"/>
        </w:rPr>
        <w:t xml:space="preserve"> the pore</w:t>
      </w:r>
      <w:r>
        <w:rPr>
          <w:szCs w:val="24"/>
        </w:rPr>
        <w:t xml:space="preserve"> and hence,</w:t>
      </w:r>
      <w:r w:rsidR="00B91471">
        <w:rPr>
          <w:szCs w:val="24"/>
        </w:rPr>
        <w:t xml:space="preserve"> the interaction potential energies </w:t>
      </w:r>
      <w:r w:rsidR="00987B99">
        <w:rPr>
          <w:szCs w:val="24"/>
        </w:rPr>
        <w:t>are only</w:t>
      </w:r>
      <w:r>
        <w:rPr>
          <w:szCs w:val="24"/>
        </w:rPr>
        <w:t xml:space="preserve"> function</w:t>
      </w:r>
      <w:r w:rsidR="00987B99">
        <w:rPr>
          <w:szCs w:val="24"/>
        </w:rPr>
        <w:t>s</w:t>
      </w:r>
      <w:r>
        <w:rPr>
          <w:szCs w:val="24"/>
        </w:rPr>
        <w:t xml:space="preserve"> of</w:t>
      </w:r>
      <w:r w:rsidR="00B91471">
        <w:rPr>
          <w:szCs w:val="24"/>
        </w:rPr>
        <w:t xml:space="preserve"> the </w:t>
      </w:r>
      <w:r w:rsidR="00B91471" w:rsidRPr="001D0B28">
        <w:rPr>
          <w:i/>
          <w:szCs w:val="24"/>
        </w:rPr>
        <w:t>z</w:t>
      </w:r>
      <w:r w:rsidR="00B91471">
        <w:rPr>
          <w:szCs w:val="24"/>
        </w:rPr>
        <w:t xml:space="preserve"> direction. </w:t>
      </w:r>
    </w:p>
    <w:p w:rsidR="00BC3D07" w:rsidRDefault="002647E1" w:rsidP="00DA0745">
      <w:pPr>
        <w:rPr>
          <w:szCs w:val="24"/>
        </w:rPr>
      </w:pPr>
      <w:r>
        <w:rPr>
          <w:szCs w:val="24"/>
        </w:rPr>
        <w:t>To calculate the above</w:t>
      </w:r>
      <w:r w:rsidR="00E66168">
        <w:rPr>
          <w:szCs w:val="24"/>
        </w:rPr>
        <w:t xml:space="preserve"> </w:t>
      </w:r>
      <w:r>
        <w:rPr>
          <w:szCs w:val="24"/>
        </w:rPr>
        <w:t xml:space="preserve">mentioned interaction potential energies at the continuum level, we focus on a small element of the </w:t>
      </w:r>
      <w:r w:rsidR="00AF659C">
        <w:rPr>
          <w:szCs w:val="24"/>
        </w:rPr>
        <w:t>pore</w:t>
      </w:r>
      <w:r>
        <w:rPr>
          <w:szCs w:val="24"/>
        </w:rPr>
        <w:t xml:space="preserve"> of length </w:t>
      </w:r>
      <w:r w:rsidR="00042D05" w:rsidRPr="00042D05">
        <w:rPr>
          <w:position w:val="-12"/>
          <w:szCs w:val="24"/>
        </w:rPr>
        <w:object w:dxaOrig="279" w:dyaOrig="360">
          <v:shape id="_x0000_i1452" type="#_x0000_t75" style="width:14.25pt;height:18pt" o:ole="">
            <v:imagedata r:id="rId810" o:title=""/>
          </v:shape>
          <o:OLEObject Type="Embed" ProgID="Equation.DSMT4" ShapeID="_x0000_i1452" DrawAspect="Content" ObjectID="_1382968737" r:id="rId811"/>
        </w:object>
      </w:r>
      <w:r>
        <w:rPr>
          <w:szCs w:val="24"/>
        </w:rPr>
        <w:t>(</w:t>
      </w:r>
      <w:r w:rsidR="00080FF0" w:rsidRPr="00F41995">
        <w:rPr>
          <w:position w:val="-12"/>
        </w:rPr>
        <w:object w:dxaOrig="800" w:dyaOrig="360">
          <v:shape id="_x0000_i1453" type="#_x0000_t75" style="width:39.75pt;height:18pt" o:ole="">
            <v:imagedata r:id="rId812" o:title=""/>
          </v:shape>
          <o:OLEObject Type="Embed" ProgID="Equation.DSMT4" ShapeID="_x0000_i1453" DrawAspect="Content" ObjectID="_1382968738" r:id="rId813"/>
        </w:object>
      </w:r>
      <w:r>
        <w:rPr>
          <w:szCs w:val="24"/>
        </w:rPr>
        <w:t xml:space="preserve">) at a distance of </w:t>
      </w:r>
      <w:r w:rsidRPr="001D0B28">
        <w:rPr>
          <w:i/>
          <w:szCs w:val="24"/>
        </w:rPr>
        <w:t>z</w:t>
      </w:r>
      <w:r>
        <w:rPr>
          <w:szCs w:val="24"/>
        </w:rPr>
        <w:t xml:space="preserve"> from the left end of the tube as shown in </w:t>
      </w:r>
      <w:r w:rsidR="00DC7675">
        <w:rPr>
          <w:szCs w:val="24"/>
        </w:rPr>
        <w:fldChar w:fldCharType="begin"/>
      </w:r>
      <w:r>
        <w:rPr>
          <w:szCs w:val="24"/>
        </w:rPr>
        <w:instrText xml:space="preserve"> REF _Ref301793930 \h </w:instrText>
      </w:r>
      <w:r w:rsidR="00DC7675">
        <w:rPr>
          <w:szCs w:val="24"/>
        </w:rPr>
      </w:r>
      <w:r w:rsidR="00DC7675">
        <w:rPr>
          <w:szCs w:val="24"/>
        </w:rPr>
        <w:fldChar w:fldCharType="separate"/>
      </w:r>
      <w:r w:rsidR="00A672CD" w:rsidRPr="001B2520">
        <w:rPr>
          <w:b/>
        </w:rPr>
        <w:t xml:space="preserve">Figure </w:t>
      </w:r>
      <w:r w:rsidR="00A672CD">
        <w:rPr>
          <w:b/>
          <w:noProof/>
        </w:rPr>
        <w:t>4</w:t>
      </w:r>
      <w:r w:rsidR="00A672CD" w:rsidRPr="001B2520">
        <w:rPr>
          <w:b/>
        </w:rPr>
        <w:noBreakHyphen/>
      </w:r>
      <w:r w:rsidR="00A672CD">
        <w:rPr>
          <w:b/>
          <w:noProof/>
        </w:rPr>
        <w:t>4</w:t>
      </w:r>
      <w:r w:rsidR="00DC7675">
        <w:rPr>
          <w:szCs w:val="24"/>
        </w:rPr>
        <w:fldChar w:fldCharType="end"/>
      </w:r>
      <w:r>
        <w:rPr>
          <w:szCs w:val="24"/>
        </w:rPr>
        <w:t xml:space="preserve">. The number of </w:t>
      </w:r>
      <w:r w:rsidR="00042D05">
        <w:rPr>
          <w:szCs w:val="24"/>
        </w:rPr>
        <w:t>sulfonate</w:t>
      </w:r>
      <w:r>
        <w:rPr>
          <w:szCs w:val="24"/>
        </w:rPr>
        <w:t xml:space="preserve"> groups </w:t>
      </w:r>
      <w:r w:rsidR="00987B99">
        <w:rPr>
          <w:szCs w:val="24"/>
        </w:rPr>
        <w:t xml:space="preserve">at a given axial location </w:t>
      </w:r>
      <w:r>
        <w:rPr>
          <w:szCs w:val="24"/>
        </w:rPr>
        <w:t xml:space="preserve">in the pore </w:t>
      </w:r>
      <w:proofErr w:type="gramStart"/>
      <w:r>
        <w:rPr>
          <w:szCs w:val="24"/>
        </w:rPr>
        <w:t>is</w:t>
      </w:r>
      <w:r w:rsidR="00AF659C">
        <w:rPr>
          <w:szCs w:val="24"/>
        </w:rPr>
        <w:t xml:space="preserve"> </w:t>
      </w:r>
      <w:proofErr w:type="gramEnd"/>
      <w:r w:rsidR="00080FF0" w:rsidRPr="00AF659C">
        <w:rPr>
          <w:position w:val="-12"/>
          <w:szCs w:val="24"/>
        </w:rPr>
        <w:object w:dxaOrig="320" w:dyaOrig="360">
          <v:shape id="_x0000_i1454" type="#_x0000_t75" style="width:15.75pt;height:18pt" o:ole="">
            <v:imagedata r:id="rId814" o:title=""/>
          </v:shape>
          <o:OLEObject Type="Embed" ProgID="Equation.DSMT4" ShapeID="_x0000_i1454" DrawAspect="Content" ObjectID="_1382968739" r:id="rId815"/>
        </w:object>
      </w:r>
      <w:r>
        <w:rPr>
          <w:szCs w:val="24"/>
        </w:rPr>
        <w:t xml:space="preserve">, and they are located on the circumference of the pore </w:t>
      </w:r>
      <w:r w:rsidR="00AF659C">
        <w:rPr>
          <w:szCs w:val="24"/>
        </w:rPr>
        <w:t>wall</w:t>
      </w:r>
      <w:r>
        <w:rPr>
          <w:szCs w:val="24"/>
        </w:rPr>
        <w:t xml:space="preserve">. Assume that the water content of the interface </w:t>
      </w:r>
      <w:proofErr w:type="gramStart"/>
      <w:r>
        <w:rPr>
          <w:szCs w:val="24"/>
        </w:rPr>
        <w:t>is</w:t>
      </w:r>
      <w:r w:rsidR="00AF659C">
        <w:rPr>
          <w:szCs w:val="24"/>
        </w:rPr>
        <w:t xml:space="preserve"> </w:t>
      </w:r>
      <w:proofErr w:type="gramEnd"/>
      <w:r w:rsidR="00080FF0" w:rsidRPr="00AF659C">
        <w:rPr>
          <w:rFonts w:cs="Times New Roman"/>
          <w:i/>
          <w:position w:val="-6"/>
          <w:szCs w:val="24"/>
        </w:rPr>
        <w:object w:dxaOrig="220" w:dyaOrig="279">
          <v:shape id="_x0000_i1455" type="#_x0000_t75" style="width:11.25pt;height:14.25pt" o:ole="">
            <v:imagedata r:id="rId816" o:title=""/>
          </v:shape>
          <o:OLEObject Type="Embed" ProgID="Equation.DSMT4" ShapeID="_x0000_i1455" DrawAspect="Content" ObjectID="_1382968740" r:id="rId817"/>
        </w:object>
      </w:r>
      <w:r>
        <w:rPr>
          <w:szCs w:val="24"/>
        </w:rPr>
        <w:t xml:space="preserve">, which is defined as the number of water molecules </w:t>
      </w:r>
      <w:r w:rsidR="00AF659C">
        <w:rPr>
          <w:szCs w:val="24"/>
        </w:rPr>
        <w:t>per</w:t>
      </w:r>
      <w:r>
        <w:rPr>
          <w:szCs w:val="24"/>
        </w:rPr>
        <w:t xml:space="preserve"> sulfonic acid group. If the interface is sufficiently hydrated, all sulfonic acids will </w:t>
      </w:r>
      <w:r w:rsidR="00AF659C">
        <w:rPr>
          <w:szCs w:val="24"/>
        </w:rPr>
        <w:t>dissociate their</w:t>
      </w:r>
      <w:r>
        <w:rPr>
          <w:szCs w:val="24"/>
        </w:rPr>
        <w:t xml:space="preserve"> protons to the water molecules </w:t>
      </w:r>
      <w:r w:rsidR="00AF659C">
        <w:rPr>
          <w:szCs w:val="24"/>
        </w:rPr>
        <w:t>forming</w:t>
      </w:r>
      <w:r w:rsidR="00C82B03">
        <w:rPr>
          <w:szCs w:val="24"/>
        </w:rPr>
        <w:t xml:space="preserve"> </w:t>
      </w:r>
      <w:r>
        <w:rPr>
          <w:szCs w:val="24"/>
        </w:rPr>
        <w:t>hydronium ions. Thus, the number of hydronium ions</w:t>
      </w:r>
      <w:r w:rsidRPr="00E562E5">
        <w:rPr>
          <w:szCs w:val="24"/>
        </w:rPr>
        <w:t xml:space="preserve"> </w:t>
      </w:r>
      <w:r w:rsidR="00BC3D07">
        <w:rPr>
          <w:szCs w:val="24"/>
        </w:rPr>
        <w:t>within the pore</w:t>
      </w:r>
      <w:r w:rsidR="00306A47">
        <w:rPr>
          <w:szCs w:val="24"/>
        </w:rPr>
        <w:t xml:space="preserve"> element</w:t>
      </w:r>
      <w:r w:rsidR="00BC3D07">
        <w:rPr>
          <w:szCs w:val="24"/>
        </w:rPr>
        <w:t xml:space="preserve"> is</w:t>
      </w:r>
      <w:r>
        <w:rPr>
          <w:szCs w:val="24"/>
        </w:rPr>
        <w:t xml:space="preserve"> equal to</w:t>
      </w:r>
      <w:r w:rsidR="00BC3D07">
        <w:rPr>
          <w:szCs w:val="24"/>
        </w:rPr>
        <w:t xml:space="preserve"> the number of</w:t>
      </w:r>
      <w:r>
        <w:rPr>
          <w:szCs w:val="24"/>
        </w:rPr>
        <w:t xml:space="preserve"> sulfonate </w:t>
      </w:r>
      <w:r w:rsidR="00BC3D07">
        <w:rPr>
          <w:szCs w:val="24"/>
        </w:rPr>
        <w:t>group</w:t>
      </w:r>
      <w:r>
        <w:rPr>
          <w:szCs w:val="24"/>
        </w:rPr>
        <w:t>s</w:t>
      </w:r>
      <w:proofErr w:type="gramStart"/>
      <w:r w:rsidR="00BC3D07">
        <w:rPr>
          <w:szCs w:val="24"/>
        </w:rPr>
        <w:t>,</w:t>
      </w:r>
      <w:r>
        <w:rPr>
          <w:szCs w:val="24"/>
        </w:rPr>
        <w:t xml:space="preserve"> </w:t>
      </w:r>
      <w:proofErr w:type="gramEnd"/>
      <w:r w:rsidR="00080FF0" w:rsidRPr="00AF659C">
        <w:rPr>
          <w:position w:val="-12"/>
          <w:szCs w:val="24"/>
        </w:rPr>
        <w:object w:dxaOrig="320" w:dyaOrig="360">
          <v:shape id="_x0000_i1456" type="#_x0000_t75" style="width:15.75pt;height:18pt" o:ole="">
            <v:imagedata r:id="rId814" o:title=""/>
          </v:shape>
          <o:OLEObject Type="Embed" ProgID="Equation.DSMT4" ShapeID="_x0000_i1456" DrawAspect="Content" ObjectID="_1382968741" r:id="rId818"/>
        </w:object>
      </w:r>
      <w:r>
        <w:rPr>
          <w:szCs w:val="24"/>
        </w:rPr>
        <w:t xml:space="preserve">, and </w:t>
      </w:r>
      <w:r w:rsidR="00BC3D07">
        <w:rPr>
          <w:szCs w:val="24"/>
        </w:rPr>
        <w:t>is related to the macroscopic</w:t>
      </w:r>
      <w:r w:rsidR="006C23E5">
        <w:rPr>
          <w:position w:val="-12"/>
          <w:szCs w:val="24"/>
        </w:rPr>
        <w:t xml:space="preserve"> </w:t>
      </w:r>
      <w:r>
        <w:rPr>
          <w:szCs w:val="24"/>
        </w:rPr>
        <w:t xml:space="preserve">number density of the hydronium ions at any point </w:t>
      </w:r>
      <w:r w:rsidRPr="00086593">
        <w:rPr>
          <w:i/>
          <w:szCs w:val="24"/>
        </w:rPr>
        <w:t>z</w:t>
      </w:r>
      <w:r>
        <w:rPr>
          <w:szCs w:val="24"/>
        </w:rPr>
        <w:t xml:space="preserve"> in the pore element, </w:t>
      </w:r>
      <w:r w:rsidR="00080FF0" w:rsidRPr="00F41995">
        <w:rPr>
          <w:position w:val="-12"/>
        </w:rPr>
        <w:object w:dxaOrig="320" w:dyaOrig="360">
          <v:shape id="_x0000_i1457" type="#_x0000_t75" style="width:15.75pt;height:18pt" o:ole="">
            <v:imagedata r:id="rId819" o:title=""/>
          </v:shape>
          <o:OLEObject Type="Embed" ProgID="Equation.DSMT4" ShapeID="_x0000_i1457" DrawAspect="Content" ObjectID="_1382968742" r:id="rId820"/>
        </w:object>
      </w:r>
      <w:r w:rsidR="00BC3D07">
        <w:rPr>
          <w:szCs w:val="24"/>
        </w:rPr>
        <w:t>, with</w:t>
      </w:r>
      <w:r w:rsidR="00DA0745">
        <w:rPr>
          <w:szCs w:val="24"/>
        </w:rPr>
        <w:t xml:space="preserve"> </w:t>
      </w:r>
      <w:r w:rsidR="00BB67B8" w:rsidRPr="00F41995">
        <w:rPr>
          <w:position w:val="-16"/>
        </w:rPr>
        <w:object w:dxaOrig="1420" w:dyaOrig="440">
          <v:shape id="_x0000_i1458" type="#_x0000_t75" style="width:71.25pt;height:21.75pt" o:ole="">
            <v:imagedata r:id="rId821" o:title=""/>
          </v:shape>
          <o:OLEObject Type="Embed" ProgID="Equation.DSMT4" ShapeID="_x0000_i1458" DrawAspect="Content" ObjectID="_1382968743" r:id="rId822"/>
        </w:object>
      </w:r>
      <w:r w:rsidR="00AF0701">
        <w:rPr>
          <w:position w:val="-16"/>
        </w:rPr>
        <w:t xml:space="preserve"> </w:t>
      </w:r>
      <w:r w:rsidR="00AF0701">
        <w:rPr>
          <w:szCs w:val="24"/>
        </w:rPr>
        <w:t>(</w:t>
      </w:r>
      <w:r w:rsidR="00BB67B8" w:rsidRPr="00F41995">
        <w:rPr>
          <w:position w:val="-16"/>
        </w:rPr>
        <w:object w:dxaOrig="2040" w:dyaOrig="440">
          <v:shape id="_x0000_i1459" type="#_x0000_t75" style="width:102pt;height:21.75pt" o:ole="">
            <v:imagedata r:id="rId823" o:title=""/>
          </v:shape>
          <o:OLEObject Type="Embed" ProgID="Equation.DSMT4" ShapeID="_x0000_i1459" DrawAspect="Content" ObjectID="_1382968744" r:id="rId824"/>
        </w:object>
      </w:r>
      <w:r w:rsidR="00AF0701">
        <w:rPr>
          <w:szCs w:val="24"/>
        </w:rPr>
        <w:t>).</w:t>
      </w:r>
    </w:p>
    <w:p w:rsidR="002647E1" w:rsidRDefault="002647E1" w:rsidP="00A152A2">
      <w:pPr>
        <w:rPr>
          <w:szCs w:val="24"/>
        </w:rPr>
      </w:pPr>
      <w:r>
        <w:rPr>
          <w:szCs w:val="24"/>
        </w:rPr>
        <w:lastRenderedPageBreak/>
        <w:t xml:space="preserve">The number of water molecules </w:t>
      </w:r>
      <w:r w:rsidR="00B55B2F">
        <w:rPr>
          <w:szCs w:val="24"/>
        </w:rPr>
        <w:t>is</w:t>
      </w:r>
      <w:r>
        <w:rPr>
          <w:szCs w:val="24"/>
        </w:rPr>
        <w:t xml:space="preserve"> </w:t>
      </w:r>
      <w:r w:rsidR="00080FF0" w:rsidRPr="00B55B2F">
        <w:rPr>
          <w:position w:val="-14"/>
          <w:szCs w:val="24"/>
        </w:rPr>
        <w:object w:dxaOrig="1160" w:dyaOrig="400">
          <v:shape id="_x0000_i1460" type="#_x0000_t75" style="width:57.75pt;height:20.25pt" o:ole="">
            <v:imagedata r:id="rId825" o:title=""/>
          </v:shape>
          <o:OLEObject Type="Embed" ProgID="Equation.DSMT4" ShapeID="_x0000_i1460" DrawAspect="Content" ObjectID="_1382968745" r:id="rId826"/>
        </w:object>
      </w:r>
      <w:r>
        <w:rPr>
          <w:szCs w:val="24"/>
        </w:rPr>
        <w:t xml:space="preserve"> in the element (the remainder of the </w:t>
      </w:r>
      <w:r w:rsidR="00080FF0" w:rsidRPr="00080FF0">
        <w:rPr>
          <w:position w:val="-12"/>
          <w:szCs w:val="24"/>
        </w:rPr>
        <w:object w:dxaOrig="680" w:dyaOrig="360">
          <v:shape id="_x0000_i1461" type="#_x0000_t75" style="width:33.75pt;height:18pt" o:ole="">
            <v:imagedata r:id="rId827" o:title=""/>
          </v:shape>
          <o:OLEObject Type="Embed" ProgID="Equation.DSMT4" ShapeID="_x0000_i1461" DrawAspect="Content" ObjectID="_1382968746" r:id="rId828"/>
        </w:object>
      </w:r>
      <w:r w:rsidR="00B55B2F">
        <w:rPr>
          <w:szCs w:val="24"/>
        </w:rPr>
        <w:t xml:space="preserve"> </w:t>
      </w:r>
      <w:r>
        <w:rPr>
          <w:szCs w:val="24"/>
        </w:rPr>
        <w:t xml:space="preserve">water molecules are associated with hydronium ions). The total number of water molecules in the element </w:t>
      </w:r>
      <w:r w:rsidR="00B55B2F">
        <w:rPr>
          <w:szCs w:val="24"/>
        </w:rPr>
        <w:t>is related to the</w:t>
      </w:r>
      <w:r>
        <w:rPr>
          <w:szCs w:val="24"/>
        </w:rPr>
        <w:t xml:space="preserve"> macroscopic number density of water molecules at any point </w:t>
      </w:r>
      <w:r w:rsidRPr="001D0B28">
        <w:rPr>
          <w:i/>
          <w:szCs w:val="24"/>
        </w:rPr>
        <w:t>z</w:t>
      </w:r>
      <w:r>
        <w:rPr>
          <w:szCs w:val="24"/>
        </w:rPr>
        <w:t xml:space="preserve"> in the pore element</w:t>
      </w:r>
      <w:proofErr w:type="gramStart"/>
      <w:r>
        <w:rPr>
          <w:szCs w:val="24"/>
        </w:rPr>
        <w:t xml:space="preserve">, </w:t>
      </w:r>
      <w:proofErr w:type="gramEnd"/>
      <w:r w:rsidR="00080FF0" w:rsidRPr="00F41995">
        <w:rPr>
          <w:position w:val="-12"/>
        </w:rPr>
        <w:object w:dxaOrig="279" w:dyaOrig="360">
          <v:shape id="_x0000_i1462" type="#_x0000_t75" style="width:14.25pt;height:18pt" o:ole="">
            <v:imagedata r:id="rId829" o:title=""/>
          </v:shape>
          <o:OLEObject Type="Embed" ProgID="Equation.DSMT4" ShapeID="_x0000_i1462" DrawAspect="Content" ObjectID="_1382968747" r:id="rId830"/>
        </w:object>
      </w:r>
      <w:r w:rsidR="00987B99">
        <w:rPr>
          <w:szCs w:val="24"/>
        </w:rPr>
        <w:t>, with</w:t>
      </w:r>
      <w:r>
        <w:rPr>
          <w:szCs w:val="24"/>
        </w:rPr>
        <w:t xml:space="preserve"> </w:t>
      </w:r>
      <w:r w:rsidR="00BB67B8" w:rsidRPr="000B5D9E">
        <w:rPr>
          <w:position w:val="-16"/>
          <w:szCs w:val="24"/>
        </w:rPr>
        <w:object w:dxaOrig="1380" w:dyaOrig="440">
          <v:shape id="_x0000_i1463" type="#_x0000_t75" style="width:69pt;height:21.75pt" o:ole="">
            <v:imagedata r:id="rId831" o:title=""/>
          </v:shape>
          <o:OLEObject Type="Embed" ProgID="Equation.DSMT4" ShapeID="_x0000_i1463" DrawAspect="Content" ObjectID="_1382968748" r:id="rId832"/>
        </w:object>
      </w:r>
      <w:r>
        <w:rPr>
          <w:position w:val="-16"/>
          <w:szCs w:val="24"/>
        </w:rPr>
        <w:t xml:space="preserve"> </w:t>
      </w:r>
      <w:r>
        <w:rPr>
          <w:szCs w:val="24"/>
        </w:rPr>
        <w:t>(</w:t>
      </w:r>
      <w:r w:rsidR="00BB67B8" w:rsidRPr="00F41995">
        <w:rPr>
          <w:position w:val="-16"/>
        </w:rPr>
        <w:object w:dxaOrig="2020" w:dyaOrig="440">
          <v:shape id="_x0000_i1464" type="#_x0000_t75" style="width:100.5pt;height:21.75pt" o:ole="">
            <v:imagedata r:id="rId833" o:title=""/>
          </v:shape>
          <o:OLEObject Type="Embed" ProgID="Equation.DSMT4" ShapeID="_x0000_i1464" DrawAspect="Content" ObjectID="_1382968749" r:id="rId834"/>
        </w:object>
      </w:r>
      <w:r>
        <w:rPr>
          <w:szCs w:val="24"/>
        </w:rPr>
        <w:t xml:space="preserve">). A dissociated proton </w:t>
      </w:r>
      <w:r w:rsidR="00793C1B">
        <w:rPr>
          <w:szCs w:val="24"/>
        </w:rPr>
        <w:t>is assumed to exist as a hydronium ion</w:t>
      </w:r>
      <w:r>
        <w:rPr>
          <w:szCs w:val="24"/>
        </w:rPr>
        <w:t xml:space="preserve"> and</w:t>
      </w:r>
      <w:r w:rsidR="00793C1B">
        <w:rPr>
          <w:szCs w:val="24"/>
        </w:rPr>
        <w:t xml:space="preserve"> is free to interact</w:t>
      </w:r>
      <w:r>
        <w:rPr>
          <w:szCs w:val="24"/>
        </w:rPr>
        <w:t xml:space="preserve"> </w:t>
      </w:r>
      <w:r w:rsidR="00793C1B">
        <w:rPr>
          <w:szCs w:val="24"/>
        </w:rPr>
        <w:t xml:space="preserve">with </w:t>
      </w:r>
      <w:r>
        <w:rPr>
          <w:szCs w:val="24"/>
        </w:rPr>
        <w:t>water</w:t>
      </w:r>
      <w:r w:rsidR="00793C1B">
        <w:rPr>
          <w:szCs w:val="24"/>
        </w:rPr>
        <w:t xml:space="preserve"> molecules through the pore.</w:t>
      </w:r>
      <w:r>
        <w:rPr>
          <w:szCs w:val="24"/>
        </w:rPr>
        <w:t xml:space="preserve"> The point charge</w:t>
      </w:r>
      <w:r w:rsidR="00793C1B">
        <w:rPr>
          <w:szCs w:val="24"/>
        </w:rPr>
        <w:t>s</w:t>
      </w:r>
      <w:proofErr w:type="gramStart"/>
      <w:r>
        <w:rPr>
          <w:szCs w:val="24"/>
        </w:rPr>
        <w:t xml:space="preserve">, </w:t>
      </w:r>
      <w:proofErr w:type="gramEnd"/>
      <w:r w:rsidR="00080FF0" w:rsidRPr="00793C1B">
        <w:rPr>
          <w:position w:val="-12"/>
          <w:szCs w:val="24"/>
        </w:rPr>
        <w:object w:dxaOrig="260" w:dyaOrig="360">
          <v:shape id="_x0000_i1465" type="#_x0000_t75" style="width:12.75pt;height:18pt" o:ole="">
            <v:imagedata r:id="rId835" o:title=""/>
          </v:shape>
          <o:OLEObject Type="Embed" ProgID="Equation.DSMT4" ShapeID="_x0000_i1465" DrawAspect="Content" ObjectID="_1382968750" r:id="rId836"/>
        </w:object>
      </w:r>
      <w:r>
        <w:rPr>
          <w:szCs w:val="24"/>
        </w:rPr>
        <w:t>, on the wall of the</w:t>
      </w:r>
      <w:r w:rsidR="00BF2701">
        <w:rPr>
          <w:szCs w:val="24"/>
        </w:rPr>
        <w:t xml:space="preserve"> pore can be expressed in terms of </w:t>
      </w:r>
      <w:r w:rsidR="00793C1B">
        <w:rPr>
          <w:szCs w:val="24"/>
        </w:rPr>
        <w:t xml:space="preserve">the surface charge density </w:t>
      </w:r>
      <w:r w:rsidR="00080FF0" w:rsidRPr="00F41995">
        <w:rPr>
          <w:position w:val="-12"/>
        </w:rPr>
        <w:object w:dxaOrig="340" w:dyaOrig="360">
          <v:shape id="_x0000_i1466" type="#_x0000_t75" style="width:17.25pt;height:18pt" o:ole="">
            <v:imagedata r:id="rId837" o:title=""/>
          </v:shape>
          <o:OLEObject Type="Embed" ProgID="Equation.DSMT4" ShapeID="_x0000_i1466" DrawAspect="Content" ObjectID="_1382968751" r:id="rId838"/>
        </w:object>
      </w:r>
      <w:r w:rsidR="00BF2701">
        <w:rPr>
          <w:szCs w:val="24"/>
        </w:rPr>
        <w:t xml:space="preserve">, </w:t>
      </w:r>
      <w:r w:rsidR="00987B99">
        <w:rPr>
          <w:szCs w:val="24"/>
        </w:rPr>
        <w:t>according to</w:t>
      </w:r>
      <w:r w:rsidR="00BF2701">
        <w:rPr>
          <w:szCs w:val="24"/>
        </w:rPr>
        <w:t xml:space="preserve"> </w:t>
      </w:r>
      <w:r w:rsidR="00BB67B8" w:rsidRPr="00F41995">
        <w:rPr>
          <w:position w:val="-30"/>
        </w:rPr>
        <w:object w:dxaOrig="960" w:dyaOrig="680">
          <v:shape id="_x0000_i1467" type="#_x0000_t75" style="width:48pt;height:33.75pt" o:ole="">
            <v:imagedata r:id="rId839" o:title=""/>
          </v:shape>
          <o:OLEObject Type="Embed" ProgID="Equation.DSMT4" ShapeID="_x0000_i1467" DrawAspect="Content" ObjectID="_1382968752" r:id="rId840"/>
        </w:object>
      </w:r>
      <w:r w:rsidR="00BF2701">
        <w:rPr>
          <w:szCs w:val="24"/>
        </w:rPr>
        <w:t xml:space="preserve">. </w:t>
      </w:r>
    </w:p>
    <w:p w:rsidR="00865B01" w:rsidRDefault="00941D63" w:rsidP="00865B01">
      <w:pPr>
        <w:keepNext/>
        <w:jc w:val="center"/>
      </w:pPr>
      <w:r w:rsidRPr="00941D63">
        <w:rPr>
          <w:noProof/>
        </w:rPr>
        <w:drawing>
          <wp:inline distT="0" distB="0" distL="0" distR="0">
            <wp:extent cx="3810000" cy="1524000"/>
            <wp:effectExtent l="19050" t="0" r="0" b="0"/>
            <wp:docPr id="2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10000" cy="1524000"/>
                      <a:chOff x="2667000" y="1143000"/>
                      <a:chExt cx="3810000" cy="1524000"/>
                    </a:xfrm>
                  </a:grpSpPr>
                  <a:grpSp>
                    <a:nvGrpSpPr>
                      <a:cNvPr id="81" name="Group 80"/>
                      <a:cNvGrpSpPr/>
                    </a:nvGrpSpPr>
                    <a:grpSpPr>
                      <a:xfrm>
                        <a:off x="2667000" y="1143000"/>
                        <a:ext cx="3810000" cy="1524000"/>
                        <a:chOff x="2667000" y="1143000"/>
                        <a:chExt cx="3810000" cy="1524000"/>
                      </a:xfrm>
                    </a:grpSpPr>
                    <a:grpSp>
                      <a:nvGrpSpPr>
                        <a:cNvPr id="3" name="Group 105"/>
                        <a:cNvGrpSpPr/>
                      </a:nvGrpSpPr>
                      <a:grpSpPr>
                        <a:xfrm>
                          <a:off x="2667000" y="1143000"/>
                          <a:ext cx="3810000" cy="1524000"/>
                          <a:chOff x="2667000" y="1143000"/>
                          <a:chExt cx="3810000" cy="1524000"/>
                        </a:xfrm>
                      </a:grpSpPr>
                      <a:grpSp>
                        <a:nvGrpSpPr>
                          <a:cNvPr id="10" name="Group 104"/>
                          <a:cNvGrpSpPr/>
                        </a:nvGrpSpPr>
                        <a:grpSpPr>
                          <a:xfrm>
                            <a:off x="4949952" y="1143001"/>
                            <a:ext cx="1527048" cy="1523999"/>
                            <a:chOff x="4949952" y="1143001"/>
                            <a:chExt cx="1527048" cy="1523999"/>
                          </a:xfrm>
                        </a:grpSpPr>
                        <a:sp>
                          <a:nvSpPr>
                            <a:cNvPr id="5" name="Oval 4"/>
                            <a:cNvSpPr/>
                          </a:nvSpPr>
                          <a:spPr bwMode="auto">
                            <a:xfrm>
                              <a:off x="4949952" y="1143001"/>
                              <a:ext cx="1527048" cy="1516911"/>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Freeform 5"/>
                            <a:cNvSpPr/>
                          </a:nvSpPr>
                          <a:spPr bwMode="auto">
                            <a:xfrm>
                              <a:off x="5683914" y="1148064"/>
                              <a:ext cx="41795" cy="140755"/>
                            </a:xfrm>
                            <a:custGeom>
                              <a:avLst/>
                              <a:gdLst>
                                <a:gd name="connsiteX0" fmla="*/ 62143 w 97654"/>
                                <a:gd name="connsiteY0" fmla="*/ 0 h 275208"/>
                                <a:gd name="connsiteX1" fmla="*/ 62143 w 97654"/>
                                <a:gd name="connsiteY1" fmla="*/ 53266 h 275208"/>
                                <a:gd name="connsiteX2" fmla="*/ 97654 w 97654"/>
                                <a:gd name="connsiteY2" fmla="*/ 142043 h 275208"/>
                                <a:gd name="connsiteX3" fmla="*/ 44388 w 97654"/>
                                <a:gd name="connsiteY3" fmla="*/ 177553 h 275208"/>
                                <a:gd name="connsiteX4" fmla="*/ 0 w 97654"/>
                                <a:gd name="connsiteY4" fmla="*/ 221942 h 275208"/>
                                <a:gd name="connsiteX5" fmla="*/ 26633 w 97654"/>
                                <a:gd name="connsiteY5" fmla="*/ 239697 h 275208"/>
                                <a:gd name="connsiteX6" fmla="*/ 53266 w 97654"/>
                                <a:gd name="connsiteY6" fmla="*/ 248575 h 275208"/>
                                <a:gd name="connsiteX7" fmla="*/ 62143 w 97654"/>
                                <a:gd name="connsiteY7" fmla="*/ 275208 h 2752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7654" h="275208">
                                  <a:moveTo>
                                    <a:pt x="62143" y="0"/>
                                  </a:moveTo>
                                  <a:cubicBezTo>
                                    <a:pt x="46362" y="47347"/>
                                    <a:pt x="54252" y="5919"/>
                                    <a:pt x="62143" y="53266"/>
                                  </a:cubicBezTo>
                                  <a:cubicBezTo>
                                    <a:pt x="77301" y="144215"/>
                                    <a:pt x="43767" y="124080"/>
                                    <a:pt x="97654" y="142043"/>
                                  </a:cubicBezTo>
                                  <a:cubicBezTo>
                                    <a:pt x="79899" y="153880"/>
                                    <a:pt x="56225" y="159798"/>
                                    <a:pt x="44388" y="177553"/>
                                  </a:cubicBezTo>
                                  <a:cubicBezTo>
                                    <a:pt x="20715" y="213064"/>
                                    <a:pt x="35511" y="198267"/>
                                    <a:pt x="0" y="221942"/>
                                  </a:cubicBezTo>
                                  <a:cubicBezTo>
                                    <a:pt x="8878" y="227860"/>
                                    <a:pt x="17090" y="234925"/>
                                    <a:pt x="26633" y="239697"/>
                                  </a:cubicBezTo>
                                  <a:cubicBezTo>
                                    <a:pt x="35003" y="243882"/>
                                    <a:pt x="46649" y="241958"/>
                                    <a:pt x="53266" y="248575"/>
                                  </a:cubicBezTo>
                                  <a:cubicBezTo>
                                    <a:pt x="59883" y="255192"/>
                                    <a:pt x="62143" y="275208"/>
                                    <a:pt x="62143" y="275208"/>
                                  </a:cubicBezTo>
                                </a:path>
                              </a:pathLst>
                            </a:custGeom>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1">
                              <a:schemeClr val="dk1"/>
                            </a:lnRef>
                            <a:fillRef idx="0">
                              <a:schemeClr val="dk1"/>
                            </a:fillRef>
                            <a:effectRef idx="0">
                              <a:schemeClr val="dk1"/>
                            </a:effectRef>
                            <a:fontRef idx="minor">
                              <a:schemeClr val="tx1"/>
                            </a:fontRef>
                          </a:style>
                        </a:sp>
                        <a:cxnSp>
                          <a:nvCxnSpPr>
                            <a:cNvPr id="7" name="Straight Connector 6"/>
                            <a:cNvCxnSpPr/>
                          </a:nvCxnSpPr>
                          <a:spPr bwMode="auto">
                            <a:xfrm rot="5400000">
                              <a:off x="4955017" y="1908541"/>
                              <a:ext cx="1515898" cy="102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8" name="Straight Connector 7"/>
                            <a:cNvCxnSpPr>
                              <a:stCxn id="5" idx="2"/>
                              <a:endCxn id="5" idx="6"/>
                            </a:cNvCxnSpPr>
                          </a:nvCxnSpPr>
                          <a:spPr bwMode="auto">
                            <a:xfrm rot="10800000" flipH="1">
                              <a:off x="4949952" y="1901456"/>
                              <a:ext cx="1527048" cy="1013"/>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9" name="Freeform 8"/>
                            <a:cNvSpPr/>
                          </a:nvSpPr>
                          <a:spPr bwMode="auto">
                            <a:xfrm rot="1920000">
                              <a:off x="6087593" y="1266541"/>
                              <a:ext cx="41795" cy="140755"/>
                            </a:xfrm>
                            <a:custGeom>
                              <a:avLst/>
                              <a:gdLst>
                                <a:gd name="connsiteX0" fmla="*/ 62143 w 97654"/>
                                <a:gd name="connsiteY0" fmla="*/ 0 h 275208"/>
                                <a:gd name="connsiteX1" fmla="*/ 62143 w 97654"/>
                                <a:gd name="connsiteY1" fmla="*/ 53266 h 275208"/>
                                <a:gd name="connsiteX2" fmla="*/ 97654 w 97654"/>
                                <a:gd name="connsiteY2" fmla="*/ 142043 h 275208"/>
                                <a:gd name="connsiteX3" fmla="*/ 44388 w 97654"/>
                                <a:gd name="connsiteY3" fmla="*/ 177553 h 275208"/>
                                <a:gd name="connsiteX4" fmla="*/ 0 w 97654"/>
                                <a:gd name="connsiteY4" fmla="*/ 221942 h 275208"/>
                                <a:gd name="connsiteX5" fmla="*/ 26633 w 97654"/>
                                <a:gd name="connsiteY5" fmla="*/ 239697 h 275208"/>
                                <a:gd name="connsiteX6" fmla="*/ 53266 w 97654"/>
                                <a:gd name="connsiteY6" fmla="*/ 248575 h 275208"/>
                                <a:gd name="connsiteX7" fmla="*/ 62143 w 97654"/>
                                <a:gd name="connsiteY7" fmla="*/ 275208 h 2752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7654" h="275208">
                                  <a:moveTo>
                                    <a:pt x="62143" y="0"/>
                                  </a:moveTo>
                                  <a:cubicBezTo>
                                    <a:pt x="46362" y="47347"/>
                                    <a:pt x="54252" y="5919"/>
                                    <a:pt x="62143" y="53266"/>
                                  </a:cubicBezTo>
                                  <a:cubicBezTo>
                                    <a:pt x="77301" y="144215"/>
                                    <a:pt x="43767" y="124080"/>
                                    <a:pt x="97654" y="142043"/>
                                  </a:cubicBezTo>
                                  <a:cubicBezTo>
                                    <a:pt x="79899" y="153880"/>
                                    <a:pt x="56225" y="159798"/>
                                    <a:pt x="44388" y="177553"/>
                                  </a:cubicBezTo>
                                  <a:cubicBezTo>
                                    <a:pt x="20715" y="213064"/>
                                    <a:pt x="35511" y="198267"/>
                                    <a:pt x="0" y="221942"/>
                                  </a:cubicBezTo>
                                  <a:cubicBezTo>
                                    <a:pt x="8878" y="227860"/>
                                    <a:pt x="17090" y="234925"/>
                                    <a:pt x="26633" y="239697"/>
                                  </a:cubicBezTo>
                                  <a:cubicBezTo>
                                    <a:pt x="35003" y="243882"/>
                                    <a:pt x="46649" y="241958"/>
                                    <a:pt x="53266" y="248575"/>
                                  </a:cubicBezTo>
                                  <a:cubicBezTo>
                                    <a:pt x="59883" y="255192"/>
                                    <a:pt x="62143" y="275208"/>
                                    <a:pt x="62143" y="275208"/>
                                  </a:cubicBezTo>
                                </a:path>
                              </a:pathLst>
                            </a:custGeom>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1">
                              <a:schemeClr val="dk1"/>
                            </a:lnRef>
                            <a:fillRef idx="0">
                              <a:schemeClr val="dk1"/>
                            </a:fillRef>
                            <a:effectRef idx="0">
                              <a:schemeClr val="dk1"/>
                            </a:effectRef>
                            <a:fontRef idx="minor">
                              <a:schemeClr val="tx1"/>
                            </a:fontRef>
                          </a:style>
                        </a:sp>
                        <a:sp>
                          <a:nvSpPr>
                            <a:cNvPr id="2" name="Freeform 9"/>
                            <a:cNvSpPr/>
                          </a:nvSpPr>
                          <a:spPr bwMode="auto">
                            <a:xfrm rot="3360000">
                              <a:off x="6337483" y="1573908"/>
                              <a:ext cx="41518" cy="141696"/>
                            </a:xfrm>
                            <a:custGeom>
                              <a:avLst/>
                              <a:gdLst>
                                <a:gd name="connsiteX0" fmla="*/ 62143 w 97654"/>
                                <a:gd name="connsiteY0" fmla="*/ 0 h 275208"/>
                                <a:gd name="connsiteX1" fmla="*/ 62143 w 97654"/>
                                <a:gd name="connsiteY1" fmla="*/ 53266 h 275208"/>
                                <a:gd name="connsiteX2" fmla="*/ 97654 w 97654"/>
                                <a:gd name="connsiteY2" fmla="*/ 142043 h 275208"/>
                                <a:gd name="connsiteX3" fmla="*/ 44388 w 97654"/>
                                <a:gd name="connsiteY3" fmla="*/ 177553 h 275208"/>
                                <a:gd name="connsiteX4" fmla="*/ 0 w 97654"/>
                                <a:gd name="connsiteY4" fmla="*/ 221942 h 275208"/>
                                <a:gd name="connsiteX5" fmla="*/ 26633 w 97654"/>
                                <a:gd name="connsiteY5" fmla="*/ 239697 h 275208"/>
                                <a:gd name="connsiteX6" fmla="*/ 53266 w 97654"/>
                                <a:gd name="connsiteY6" fmla="*/ 248575 h 275208"/>
                                <a:gd name="connsiteX7" fmla="*/ 62143 w 97654"/>
                                <a:gd name="connsiteY7" fmla="*/ 275208 h 2752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7654" h="275208">
                                  <a:moveTo>
                                    <a:pt x="62143" y="0"/>
                                  </a:moveTo>
                                  <a:cubicBezTo>
                                    <a:pt x="46362" y="47347"/>
                                    <a:pt x="54252" y="5919"/>
                                    <a:pt x="62143" y="53266"/>
                                  </a:cubicBezTo>
                                  <a:cubicBezTo>
                                    <a:pt x="77301" y="144215"/>
                                    <a:pt x="43767" y="124080"/>
                                    <a:pt x="97654" y="142043"/>
                                  </a:cubicBezTo>
                                  <a:cubicBezTo>
                                    <a:pt x="79899" y="153880"/>
                                    <a:pt x="56225" y="159798"/>
                                    <a:pt x="44388" y="177553"/>
                                  </a:cubicBezTo>
                                  <a:cubicBezTo>
                                    <a:pt x="20715" y="213064"/>
                                    <a:pt x="35511" y="198267"/>
                                    <a:pt x="0" y="221942"/>
                                  </a:cubicBezTo>
                                  <a:cubicBezTo>
                                    <a:pt x="8878" y="227860"/>
                                    <a:pt x="17090" y="234925"/>
                                    <a:pt x="26633" y="239697"/>
                                  </a:cubicBezTo>
                                  <a:cubicBezTo>
                                    <a:pt x="35003" y="243882"/>
                                    <a:pt x="46649" y="241958"/>
                                    <a:pt x="53266" y="248575"/>
                                  </a:cubicBezTo>
                                  <a:cubicBezTo>
                                    <a:pt x="59883" y="255192"/>
                                    <a:pt x="62143" y="275208"/>
                                    <a:pt x="62143" y="275208"/>
                                  </a:cubicBezTo>
                                </a:path>
                              </a:pathLst>
                            </a:custGeom>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1">
                              <a:schemeClr val="dk1"/>
                            </a:lnRef>
                            <a:fillRef idx="0">
                              <a:schemeClr val="dk1"/>
                            </a:fillRef>
                            <a:effectRef idx="0">
                              <a:schemeClr val="dk1"/>
                            </a:effectRef>
                            <a:fontRef idx="minor">
                              <a:schemeClr val="tx1"/>
                            </a:fontRef>
                          </a:style>
                        </a:sp>
                        <a:cxnSp>
                          <a:nvCxnSpPr>
                            <a:cNvPr id="30" name="Straight Arrow Connector 29"/>
                            <a:cNvCxnSpPr/>
                          </a:nvCxnSpPr>
                          <a:spPr bwMode="auto">
                            <a:xfrm rot="180000" flipV="1">
                              <a:off x="5715000" y="1838325"/>
                              <a:ext cx="384175" cy="73592"/>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grpSp>
                      <a:grpSp>
                        <a:nvGrpSpPr>
                          <a:cNvPr id="11" name="Group 52"/>
                          <a:cNvGrpSpPr>
                            <a:grpSpLocks/>
                          </a:cNvGrpSpPr>
                        </a:nvGrpSpPr>
                        <a:grpSpPr bwMode="auto">
                          <a:xfrm>
                            <a:off x="2667000" y="1143000"/>
                            <a:ext cx="1905000" cy="1524000"/>
                            <a:chOff x="6705600" y="1143000"/>
                            <a:chExt cx="1905000" cy="1524000"/>
                          </a:xfrm>
                        </a:grpSpPr>
                        <a:sp>
                          <a:nvSpPr>
                            <a:cNvPr id="36" name="Freeform 35"/>
                            <a:cNvSpPr/>
                          </a:nvSpPr>
                          <a:spPr>
                            <a:xfrm>
                              <a:off x="7620000" y="1143000"/>
                              <a:ext cx="65088" cy="220663"/>
                            </a:xfrm>
                            <a:custGeom>
                              <a:avLst/>
                              <a:gdLst>
                                <a:gd name="connsiteX0" fmla="*/ 62143 w 97654"/>
                                <a:gd name="connsiteY0" fmla="*/ 0 h 275208"/>
                                <a:gd name="connsiteX1" fmla="*/ 62143 w 97654"/>
                                <a:gd name="connsiteY1" fmla="*/ 53266 h 275208"/>
                                <a:gd name="connsiteX2" fmla="*/ 97654 w 97654"/>
                                <a:gd name="connsiteY2" fmla="*/ 142043 h 275208"/>
                                <a:gd name="connsiteX3" fmla="*/ 44388 w 97654"/>
                                <a:gd name="connsiteY3" fmla="*/ 177553 h 275208"/>
                                <a:gd name="connsiteX4" fmla="*/ 0 w 97654"/>
                                <a:gd name="connsiteY4" fmla="*/ 221942 h 275208"/>
                                <a:gd name="connsiteX5" fmla="*/ 26633 w 97654"/>
                                <a:gd name="connsiteY5" fmla="*/ 239697 h 275208"/>
                                <a:gd name="connsiteX6" fmla="*/ 53266 w 97654"/>
                                <a:gd name="connsiteY6" fmla="*/ 248575 h 275208"/>
                                <a:gd name="connsiteX7" fmla="*/ 62143 w 97654"/>
                                <a:gd name="connsiteY7" fmla="*/ 275208 h 2752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7654" h="275208">
                                  <a:moveTo>
                                    <a:pt x="62143" y="0"/>
                                  </a:moveTo>
                                  <a:cubicBezTo>
                                    <a:pt x="46362" y="47347"/>
                                    <a:pt x="54252" y="5919"/>
                                    <a:pt x="62143" y="53266"/>
                                  </a:cubicBezTo>
                                  <a:cubicBezTo>
                                    <a:pt x="77301" y="144215"/>
                                    <a:pt x="43767" y="124080"/>
                                    <a:pt x="97654" y="142043"/>
                                  </a:cubicBezTo>
                                  <a:cubicBezTo>
                                    <a:pt x="79899" y="153880"/>
                                    <a:pt x="56225" y="159798"/>
                                    <a:pt x="44388" y="177553"/>
                                  </a:cubicBezTo>
                                  <a:cubicBezTo>
                                    <a:pt x="20715" y="213064"/>
                                    <a:pt x="35511" y="198267"/>
                                    <a:pt x="0" y="221942"/>
                                  </a:cubicBezTo>
                                  <a:cubicBezTo>
                                    <a:pt x="8878" y="227860"/>
                                    <a:pt x="17090" y="234925"/>
                                    <a:pt x="26633" y="239697"/>
                                  </a:cubicBezTo>
                                  <a:cubicBezTo>
                                    <a:pt x="35003" y="243882"/>
                                    <a:pt x="46649" y="241958"/>
                                    <a:pt x="53266" y="248575"/>
                                  </a:cubicBezTo>
                                  <a:cubicBezTo>
                                    <a:pt x="59883" y="255192"/>
                                    <a:pt x="62143" y="275208"/>
                                    <a:pt x="62143" y="275208"/>
                                  </a:cubicBezTo>
                                </a:path>
                              </a:pathLst>
                            </a:custGeom>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1">
                              <a:schemeClr val="dk1"/>
                            </a:lnRef>
                            <a:fillRef idx="0">
                              <a:schemeClr val="dk1"/>
                            </a:fillRef>
                            <a:effectRef idx="0">
                              <a:schemeClr val="dk1"/>
                            </a:effectRef>
                            <a:fontRef idx="minor">
                              <a:schemeClr val="tx1"/>
                            </a:fontRef>
                          </a:style>
                        </a:sp>
                        <a:sp>
                          <a:nvSpPr>
                            <a:cNvPr id="37" name="Oval 36"/>
                            <a:cNvSpPr/>
                          </a:nvSpPr>
                          <a:spPr>
                            <a:xfrm>
                              <a:off x="7620000" y="1447800"/>
                              <a:ext cx="138113" cy="138113"/>
                            </a:xfrm>
                            <a:prstGeom prst="ellipse">
                              <a:avLst/>
                            </a:prstGeom>
                            <a:solidFill>
                              <a:srgbClr val="FF0000"/>
                            </a:solid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Oval 37"/>
                            <a:cNvSpPr/>
                          </a:nvSpPr>
                          <a:spPr>
                            <a:xfrm>
                              <a:off x="7620000" y="2224088"/>
                              <a:ext cx="136525" cy="138112"/>
                            </a:xfrm>
                            <a:prstGeom prst="ellipse">
                              <a:avLst/>
                            </a:prstGeom>
                            <a:solidFill>
                              <a:srgbClr val="FF0000"/>
                            </a:solid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Oval 38"/>
                            <a:cNvSpPr/>
                          </a:nvSpPr>
                          <a:spPr>
                            <a:xfrm>
                              <a:off x="7391400" y="14351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Oval 39"/>
                            <a:cNvSpPr/>
                          </a:nvSpPr>
                          <a:spPr>
                            <a:xfrm>
                              <a:off x="7446963" y="16605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Oval 40"/>
                            <a:cNvSpPr/>
                          </a:nvSpPr>
                          <a:spPr>
                            <a:xfrm>
                              <a:off x="7680325" y="17367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a:off x="7908925" y="16764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Oval 42"/>
                            <a:cNvSpPr/>
                          </a:nvSpPr>
                          <a:spPr>
                            <a:xfrm>
                              <a:off x="7985125" y="14478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Oval 43"/>
                            <a:cNvSpPr/>
                          </a:nvSpPr>
                          <a:spPr>
                            <a:xfrm>
                              <a:off x="6934200" y="13716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a:off x="7772400" y="19812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a:xfrm>
                              <a:off x="7543800" y="19812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Oval 46"/>
                            <a:cNvSpPr/>
                          </a:nvSpPr>
                          <a:spPr>
                            <a:xfrm>
                              <a:off x="7924800" y="21336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Oval 47"/>
                            <a:cNvSpPr/>
                          </a:nvSpPr>
                          <a:spPr>
                            <a:xfrm>
                              <a:off x="7391400" y="22098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Oval 48"/>
                            <a:cNvSpPr/>
                          </a:nvSpPr>
                          <a:spPr>
                            <a:xfrm>
                              <a:off x="8134350" y="16478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49"/>
                            <a:cNvSpPr/>
                          </a:nvSpPr>
                          <a:spPr>
                            <a:xfrm>
                              <a:off x="7086600" y="16002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Oval 51"/>
                            <a:cNvSpPr/>
                          </a:nvSpPr>
                          <a:spPr>
                            <a:xfrm>
                              <a:off x="8305800" y="17526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Oval 52"/>
                            <a:cNvSpPr/>
                          </a:nvSpPr>
                          <a:spPr>
                            <a:xfrm>
                              <a:off x="8077200" y="22701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Rectangle 53"/>
                            <a:cNvSpPr/>
                          </a:nvSpPr>
                          <a:spPr>
                            <a:xfrm>
                              <a:off x="6705600" y="1143000"/>
                              <a:ext cx="1905000" cy="1524000"/>
                            </a:xfrm>
                            <a:prstGeom prst="rect">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Freeform 54"/>
                            <a:cNvSpPr/>
                          </a:nvSpPr>
                          <a:spPr>
                            <a:xfrm rot="10800000">
                              <a:off x="7654925" y="2446338"/>
                              <a:ext cx="65088" cy="220662"/>
                            </a:xfrm>
                            <a:custGeom>
                              <a:avLst/>
                              <a:gdLst>
                                <a:gd name="connsiteX0" fmla="*/ 62143 w 97654"/>
                                <a:gd name="connsiteY0" fmla="*/ 0 h 275208"/>
                                <a:gd name="connsiteX1" fmla="*/ 62143 w 97654"/>
                                <a:gd name="connsiteY1" fmla="*/ 53266 h 275208"/>
                                <a:gd name="connsiteX2" fmla="*/ 97654 w 97654"/>
                                <a:gd name="connsiteY2" fmla="*/ 142043 h 275208"/>
                                <a:gd name="connsiteX3" fmla="*/ 44388 w 97654"/>
                                <a:gd name="connsiteY3" fmla="*/ 177553 h 275208"/>
                                <a:gd name="connsiteX4" fmla="*/ 0 w 97654"/>
                                <a:gd name="connsiteY4" fmla="*/ 221942 h 275208"/>
                                <a:gd name="connsiteX5" fmla="*/ 26633 w 97654"/>
                                <a:gd name="connsiteY5" fmla="*/ 239697 h 275208"/>
                                <a:gd name="connsiteX6" fmla="*/ 53266 w 97654"/>
                                <a:gd name="connsiteY6" fmla="*/ 248575 h 275208"/>
                                <a:gd name="connsiteX7" fmla="*/ 62143 w 97654"/>
                                <a:gd name="connsiteY7" fmla="*/ 275208 h 2752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7654" h="275208">
                                  <a:moveTo>
                                    <a:pt x="62143" y="0"/>
                                  </a:moveTo>
                                  <a:cubicBezTo>
                                    <a:pt x="46362" y="47347"/>
                                    <a:pt x="54252" y="5919"/>
                                    <a:pt x="62143" y="53266"/>
                                  </a:cubicBezTo>
                                  <a:cubicBezTo>
                                    <a:pt x="77301" y="144215"/>
                                    <a:pt x="43767" y="124080"/>
                                    <a:pt x="97654" y="142043"/>
                                  </a:cubicBezTo>
                                  <a:cubicBezTo>
                                    <a:pt x="79899" y="153880"/>
                                    <a:pt x="56225" y="159798"/>
                                    <a:pt x="44388" y="177553"/>
                                  </a:cubicBezTo>
                                  <a:cubicBezTo>
                                    <a:pt x="20715" y="213064"/>
                                    <a:pt x="35511" y="198267"/>
                                    <a:pt x="0" y="221942"/>
                                  </a:cubicBezTo>
                                  <a:cubicBezTo>
                                    <a:pt x="8878" y="227860"/>
                                    <a:pt x="17090" y="234925"/>
                                    <a:pt x="26633" y="239697"/>
                                  </a:cubicBezTo>
                                  <a:cubicBezTo>
                                    <a:pt x="35003" y="243882"/>
                                    <a:pt x="46649" y="241958"/>
                                    <a:pt x="53266" y="248575"/>
                                  </a:cubicBezTo>
                                  <a:cubicBezTo>
                                    <a:pt x="59883" y="255192"/>
                                    <a:pt x="62143" y="275208"/>
                                    <a:pt x="62143" y="275208"/>
                                  </a:cubicBezTo>
                                </a:path>
                              </a:pathLst>
                            </a:custGeom>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1">
                              <a:schemeClr val="dk1"/>
                            </a:lnRef>
                            <a:fillRef idx="0">
                              <a:schemeClr val="dk1"/>
                            </a:fillRef>
                            <a:effectRef idx="0">
                              <a:schemeClr val="dk1"/>
                            </a:effectRef>
                            <a:fontRef idx="minor">
                              <a:schemeClr val="tx1"/>
                            </a:fontRef>
                          </a:style>
                        </a:sp>
                        <a:sp>
                          <a:nvSpPr>
                            <a:cNvPr id="57" name="Oval 56"/>
                            <a:cNvSpPr/>
                          </a:nvSpPr>
                          <a:spPr>
                            <a:xfrm>
                              <a:off x="6934200" y="19050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Oval 57"/>
                            <a:cNvSpPr/>
                          </a:nvSpPr>
                          <a:spPr>
                            <a:xfrm>
                              <a:off x="7223125" y="20415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Oval 58"/>
                            <a:cNvSpPr/>
                          </a:nvSpPr>
                          <a:spPr>
                            <a:xfrm>
                              <a:off x="8229600" y="20574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Oval 59"/>
                            <a:cNvSpPr/>
                          </a:nvSpPr>
                          <a:spPr>
                            <a:xfrm>
                              <a:off x="6858000" y="22098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Oval 60"/>
                            <a:cNvSpPr/>
                          </a:nvSpPr>
                          <a:spPr>
                            <a:xfrm>
                              <a:off x="7162800" y="23622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64" name="Oval 63"/>
                          <a:cNvSpPr/>
                        </a:nvSpPr>
                        <a:spPr bwMode="auto">
                          <a:xfrm>
                            <a:off x="3214687" y="1752600"/>
                            <a:ext cx="138113" cy="138113"/>
                          </a:xfrm>
                          <a:prstGeom prst="ellipse">
                            <a:avLst/>
                          </a:prstGeom>
                          <a:solidFill>
                            <a:srgbClr val="FF0000"/>
                          </a:solid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Oval 64"/>
                          <a:cNvSpPr/>
                        </a:nvSpPr>
                        <a:spPr bwMode="auto">
                          <a:xfrm>
                            <a:off x="3976687" y="1876425"/>
                            <a:ext cx="138113" cy="138113"/>
                          </a:xfrm>
                          <a:prstGeom prst="ellipse">
                            <a:avLst/>
                          </a:prstGeom>
                          <a:solidFill>
                            <a:srgbClr val="FF0000"/>
                          </a:solid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Oval 65"/>
                          <a:cNvSpPr/>
                        </a:nvSpPr>
                        <a:spPr bwMode="auto">
                          <a:xfrm>
                            <a:off x="4267200" y="1462087"/>
                            <a:ext cx="138113" cy="138113"/>
                          </a:xfrm>
                          <a:prstGeom prst="ellipse">
                            <a:avLst/>
                          </a:prstGeom>
                          <a:solidFill>
                            <a:srgbClr val="FF0000"/>
                          </a:solid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Oval 66"/>
                          <a:cNvSpPr/>
                        </a:nvSpPr>
                        <a:spPr bwMode="auto">
                          <a:xfrm>
                            <a:off x="2819400" y="1676400"/>
                            <a:ext cx="138113" cy="138113"/>
                          </a:xfrm>
                          <a:prstGeom prst="ellipse">
                            <a:avLst/>
                          </a:prstGeom>
                          <a:solidFill>
                            <a:srgbClr val="FF0000"/>
                          </a:solid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bwMode="auto">
                          <a:xfrm>
                            <a:off x="5500687" y="1462087"/>
                            <a:ext cx="138113" cy="138113"/>
                          </a:xfrm>
                          <a:prstGeom prst="ellipse">
                            <a:avLst/>
                          </a:prstGeom>
                          <a:solidFill>
                            <a:srgbClr val="FF0000"/>
                          </a:solid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Oval 68"/>
                          <a:cNvSpPr/>
                        </a:nvSpPr>
                        <a:spPr bwMode="auto">
                          <a:xfrm>
                            <a:off x="5318125" y="18129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Oval 69"/>
                          <a:cNvSpPr/>
                        </a:nvSpPr>
                        <a:spPr bwMode="auto">
                          <a:xfrm>
                            <a:off x="6110287" y="1766887"/>
                            <a:ext cx="138113" cy="138113"/>
                          </a:xfrm>
                          <a:prstGeom prst="ellipse">
                            <a:avLst/>
                          </a:prstGeom>
                          <a:solidFill>
                            <a:srgbClr val="FF0000"/>
                          </a:solid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Oval 70"/>
                          <a:cNvSpPr/>
                        </a:nvSpPr>
                        <a:spPr bwMode="auto">
                          <a:xfrm>
                            <a:off x="5546725" y="18129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Oval 71"/>
                          <a:cNvSpPr/>
                        </a:nvSpPr>
                        <a:spPr bwMode="auto">
                          <a:xfrm>
                            <a:off x="5470525" y="20415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Oval 72"/>
                          <a:cNvSpPr/>
                        </a:nvSpPr>
                        <a:spPr bwMode="auto">
                          <a:xfrm>
                            <a:off x="6003925" y="202559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Oval 73"/>
                          <a:cNvSpPr/>
                        </a:nvSpPr>
                        <a:spPr bwMode="auto">
                          <a:xfrm>
                            <a:off x="5470525" y="23463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Oval 74"/>
                          <a:cNvSpPr/>
                        </a:nvSpPr>
                        <a:spPr bwMode="auto">
                          <a:xfrm>
                            <a:off x="5257800" y="21177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Oval 75"/>
                          <a:cNvSpPr/>
                        </a:nvSpPr>
                        <a:spPr bwMode="auto">
                          <a:xfrm>
                            <a:off x="5165725" y="16002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bwMode="auto">
                          <a:xfrm>
                            <a:off x="5927725" y="15843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Oval 77"/>
                          <a:cNvSpPr/>
                        </a:nvSpPr>
                        <a:spPr bwMode="auto">
                          <a:xfrm>
                            <a:off x="5927725" y="23622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9" name="Oval 78"/>
                          <a:cNvSpPr/>
                        </a:nvSpPr>
                        <a:spPr bwMode="auto">
                          <a:xfrm>
                            <a:off x="5699125" y="2193925"/>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Oval 79"/>
                          <a:cNvSpPr/>
                        </a:nvSpPr>
                        <a:spPr bwMode="auto">
                          <a:xfrm>
                            <a:off x="6232525" y="2057400"/>
                            <a:ext cx="92075" cy="92075"/>
                          </a:xfrm>
                          <a:prstGeom prst="ellipse">
                            <a:avLst/>
                          </a:prstGeom>
                          <a:noFill/>
                          <a:ln w="12700">
                            <a:solidFill>
                              <a:schemeClr val="tx1"/>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i="1">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5" name="Straight Arrow Connector 84"/>
                          <a:cNvCxnSpPr/>
                        </a:nvCxnSpPr>
                        <a:spPr bwMode="auto">
                          <a:xfrm rot="16680000" flipV="1">
                            <a:off x="5515258" y="1679685"/>
                            <a:ext cx="274320" cy="15073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88" name="Straight Arrow Connector 87"/>
                          <a:cNvCxnSpPr/>
                        </a:nvCxnSpPr>
                        <a:spPr bwMode="auto">
                          <a:xfrm rot="-180000">
                            <a:off x="5648324" y="1557335"/>
                            <a:ext cx="457200" cy="255969"/>
                          </a:xfrm>
                          <a:prstGeom prst="straightConnector1">
                            <a:avLst/>
                          </a:prstGeom>
                          <a:ln>
                            <a:headEnd type="arrow"/>
                            <a:tailEnd type="arrow"/>
                          </a:ln>
                        </a:spPr>
                        <a:style>
                          <a:lnRef idx="1">
                            <a:schemeClr val="dk1"/>
                          </a:lnRef>
                          <a:fillRef idx="0">
                            <a:schemeClr val="dk1"/>
                          </a:fillRef>
                          <a:effectRef idx="0">
                            <a:schemeClr val="dk1"/>
                          </a:effectRef>
                          <a:fontRef idx="minor">
                            <a:schemeClr val="tx1"/>
                          </a:fontRef>
                        </a:style>
                      </a:cxnSp>
                      <a:sp>
                        <a:nvSpPr>
                          <a:cNvPr id="95" name="TextBox 39"/>
                          <a:cNvSpPr txBox="1">
                            <a:spLocks noChangeArrowheads="1"/>
                          </a:cNvSpPr>
                        </a:nvSpPr>
                        <a:spPr bwMode="auto">
                          <a:xfrm>
                            <a:off x="5722620" y="1432560"/>
                            <a:ext cx="381000" cy="276999"/>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i="1" dirty="0" err="1" smtClean="0">
                                  <a:latin typeface="Times New Roman" pitchFamily="18" charset="0"/>
                                  <a:cs typeface="Times New Roman" pitchFamily="18" charset="0"/>
                                </a:rPr>
                                <a:t>l</a:t>
                              </a:r>
                              <a:r>
                                <a:rPr lang="en-US" sz="1200" i="1" baseline="-25000" dirty="0" err="1" smtClean="0">
                                  <a:latin typeface="Times New Roman" pitchFamily="18" charset="0"/>
                                  <a:cs typeface="Times New Roman" pitchFamily="18" charset="0"/>
                                </a:rPr>
                                <a:t>r</a:t>
                              </a:r>
                              <a:endParaRPr lang="en-US" sz="1200" i="1" baseline="-25000" dirty="0">
                                <a:latin typeface="Times New Roman" pitchFamily="18" charset="0"/>
                                <a:cs typeface="Times New Roman" pitchFamily="18" charset="0"/>
                              </a:endParaRPr>
                            </a:p>
                          </a:txBody>
                          <a:useSpRect/>
                        </a:txSp>
                      </a:sp>
                      <a:sp>
                        <a:nvSpPr>
                          <a:cNvPr id="98" name="TextBox 39"/>
                          <a:cNvSpPr txBox="1">
                            <a:spLocks noChangeArrowheads="1"/>
                          </a:cNvSpPr>
                        </a:nvSpPr>
                        <a:spPr bwMode="auto">
                          <a:xfrm>
                            <a:off x="3657600" y="1363980"/>
                            <a:ext cx="381000" cy="276999"/>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sz="1200" i="1" dirty="0">
                                <a:latin typeface="Times New Roman" pitchFamily="18" charset="0"/>
                                <a:cs typeface="Times New Roman" pitchFamily="18" charset="0"/>
                              </a:endParaRPr>
                            </a:p>
                          </a:txBody>
                          <a:useSpRect/>
                        </a:txSp>
                      </a:sp>
                      <a:cxnSp>
                        <a:nvCxnSpPr>
                          <a:cNvPr id="99" name="Straight Connector 98"/>
                          <a:cNvCxnSpPr/>
                        </a:nvCxnSpPr>
                        <a:spPr bwMode="auto">
                          <a:xfrm flipV="1">
                            <a:off x="3657600" y="1943101"/>
                            <a:ext cx="320040" cy="0"/>
                          </a:xfrm>
                          <a:prstGeom prst="line">
                            <a:avLst/>
                          </a:prstGeom>
                          <a:ln>
                            <a:headEnd type="arrow"/>
                            <a:tailEnd type="arrow"/>
                          </a:ln>
                        </a:spPr>
                        <a:style>
                          <a:lnRef idx="1">
                            <a:schemeClr val="dk1"/>
                          </a:lnRef>
                          <a:fillRef idx="0">
                            <a:schemeClr val="dk1"/>
                          </a:fillRef>
                          <a:effectRef idx="0">
                            <a:schemeClr val="dk1"/>
                          </a:effectRef>
                          <a:fontRef idx="minor">
                            <a:schemeClr val="tx1"/>
                          </a:fontRef>
                        </a:style>
                      </a:cxnSp>
                      <a:cxnSp>
                        <a:nvCxnSpPr>
                          <a:cNvPr id="101" name="Straight Connector 100"/>
                          <a:cNvCxnSpPr/>
                        </a:nvCxnSpPr>
                        <a:spPr bwMode="auto">
                          <a:xfrm rot="5400000" flipV="1">
                            <a:off x="3476244" y="1773936"/>
                            <a:ext cx="347472" cy="0"/>
                          </a:xfrm>
                          <a:prstGeom prst="line">
                            <a:avLst/>
                          </a:prstGeom>
                          <a:ln/>
                        </a:spPr>
                        <a:style>
                          <a:lnRef idx="1">
                            <a:schemeClr val="dk1"/>
                          </a:lnRef>
                          <a:fillRef idx="0">
                            <a:schemeClr val="dk1"/>
                          </a:fillRef>
                          <a:effectRef idx="0">
                            <a:schemeClr val="dk1"/>
                          </a:effectRef>
                          <a:fontRef idx="minor">
                            <a:schemeClr val="tx1"/>
                          </a:fontRef>
                        </a:style>
                      </a:cxnSp>
                      <a:sp>
                        <a:nvSpPr>
                          <a:cNvPr id="102" name="TextBox 39"/>
                          <a:cNvSpPr txBox="1">
                            <a:spLocks noChangeArrowheads="1"/>
                          </a:cNvSpPr>
                        </a:nvSpPr>
                        <a:spPr bwMode="auto">
                          <a:xfrm>
                            <a:off x="3688080" y="1714500"/>
                            <a:ext cx="381000" cy="276999"/>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i="1" dirty="0" err="1" smtClean="0">
                                  <a:latin typeface="Times New Roman" pitchFamily="18" charset="0"/>
                                  <a:cs typeface="Times New Roman" pitchFamily="18" charset="0"/>
                                </a:rPr>
                                <a:t>l</a:t>
                              </a:r>
                              <a:r>
                                <a:rPr lang="en-US" sz="1200" i="1" baseline="-25000" dirty="0" err="1" smtClean="0">
                                  <a:latin typeface="Times New Roman" pitchFamily="18" charset="0"/>
                                  <a:cs typeface="Times New Roman" pitchFamily="18" charset="0"/>
                                </a:rPr>
                                <a:t>z</a:t>
                              </a:r>
                              <a:endParaRPr lang="en-US" sz="1200" i="1" baseline="-25000" dirty="0">
                                <a:latin typeface="Times New Roman" pitchFamily="18" charset="0"/>
                                <a:cs typeface="Times New Roman" pitchFamily="18" charset="0"/>
                              </a:endParaRPr>
                            </a:p>
                          </a:txBody>
                          <a:useSpRect/>
                        </a:txSp>
                      </a:sp>
                    </a:grpSp>
                    <a:pic>
                      <a:nvPicPr>
                        <a:cNvPr id="0" name="Object 2"/>
                        <a:cNvPicPr>
                          <a:picLocks noChangeAspect="1" noChangeArrowheads="1"/>
                        </a:cNvPicPr>
                      </a:nvPicPr>
                      <a:blipFill>
                        <a:blip r:embed="rId841"/>
                        <a:srcRect/>
                        <a:stretch>
                          <a:fillRect/>
                        </a:stretch>
                      </a:blipFill>
                      <a:spPr bwMode="auto">
                        <a:xfrm>
                          <a:off x="3733800" y="1371600"/>
                          <a:ext cx="180975" cy="228600"/>
                        </a:xfrm>
                        <a:prstGeom prst="rect">
                          <a:avLst/>
                        </a:prstGeom>
                        <a:noFill/>
                      </a:spPr>
                    </a:pic>
                    <a:pic>
                      <a:nvPicPr>
                        <a:cNvPr id="0" name="Object 3"/>
                        <a:cNvPicPr>
                          <a:picLocks noChangeAspect="1" noChangeArrowheads="1"/>
                        </a:cNvPicPr>
                      </a:nvPicPr>
                      <a:blipFill>
                        <a:blip r:embed="rId842"/>
                        <a:srcRect/>
                        <a:stretch>
                          <a:fillRect/>
                        </a:stretch>
                      </a:blipFill>
                      <a:spPr bwMode="auto">
                        <a:xfrm>
                          <a:off x="4132263" y="1828800"/>
                          <a:ext cx="195262" cy="228600"/>
                        </a:xfrm>
                        <a:prstGeom prst="rect">
                          <a:avLst/>
                        </a:prstGeom>
                        <a:noFill/>
                      </a:spPr>
                    </a:pic>
                    <a:pic>
                      <a:nvPicPr>
                        <a:cNvPr id="0" name="Object 4"/>
                        <a:cNvPicPr>
                          <a:picLocks noChangeAspect="1" noChangeArrowheads="1"/>
                        </a:cNvPicPr>
                      </a:nvPicPr>
                      <a:blipFill>
                        <a:blip r:embed="rId841"/>
                        <a:srcRect/>
                        <a:stretch>
                          <a:fillRect/>
                        </a:stretch>
                      </a:blipFill>
                      <a:spPr bwMode="auto">
                        <a:xfrm>
                          <a:off x="5334000" y="1295400"/>
                          <a:ext cx="180975" cy="228600"/>
                        </a:xfrm>
                        <a:prstGeom prst="rect">
                          <a:avLst/>
                        </a:prstGeom>
                        <a:noFill/>
                      </a:spPr>
                    </a:pic>
                    <a:pic>
                      <a:nvPicPr>
                        <a:cNvPr id="0" name="Object 5"/>
                        <a:cNvPicPr>
                          <a:picLocks noChangeAspect="1" noChangeArrowheads="1"/>
                        </a:cNvPicPr>
                      </a:nvPicPr>
                      <a:blipFill>
                        <a:blip r:embed="rId842"/>
                        <a:srcRect/>
                        <a:stretch>
                          <a:fillRect/>
                        </a:stretch>
                      </a:blipFill>
                      <a:spPr bwMode="auto">
                        <a:xfrm>
                          <a:off x="6248400" y="1676400"/>
                          <a:ext cx="195263" cy="228600"/>
                        </a:xfrm>
                        <a:prstGeom prst="rect">
                          <a:avLst/>
                        </a:prstGeom>
                        <a:noFill/>
                      </a:spPr>
                    </a:pic>
                    <a:pic>
                      <a:nvPicPr>
                        <a:cNvPr id="0" name="Object 6"/>
                        <a:cNvPicPr>
                          <a:picLocks noChangeAspect="1" noChangeArrowheads="1"/>
                        </a:cNvPicPr>
                      </a:nvPicPr>
                      <a:blipFill>
                        <a:blip r:embed="rId843"/>
                        <a:srcRect/>
                        <a:stretch>
                          <a:fillRect/>
                        </a:stretch>
                      </a:blipFill>
                      <a:spPr bwMode="auto">
                        <a:xfrm>
                          <a:off x="5454650" y="1600200"/>
                          <a:ext cx="177800" cy="241300"/>
                        </a:xfrm>
                        <a:prstGeom prst="rect">
                          <a:avLst/>
                        </a:prstGeom>
                        <a:noFill/>
                        <a:ln w="9525">
                          <a:noFill/>
                          <a:miter lim="800000"/>
                          <a:headEnd/>
                          <a:tailEnd/>
                        </a:ln>
                        <a:effectLst/>
                      </a:spPr>
                    </a:pic>
                    <a:pic>
                      <a:nvPicPr>
                        <a:cNvPr id="0" name="Object 7"/>
                        <a:cNvPicPr>
                          <a:picLocks noChangeAspect="1" noChangeArrowheads="1"/>
                        </a:cNvPicPr>
                      </a:nvPicPr>
                      <a:blipFill>
                        <a:blip r:embed="rId844"/>
                        <a:srcRect/>
                        <a:stretch>
                          <a:fillRect/>
                        </a:stretch>
                      </a:blipFill>
                      <a:spPr bwMode="auto">
                        <a:xfrm>
                          <a:off x="5826125" y="1833563"/>
                          <a:ext cx="190500" cy="241300"/>
                        </a:xfrm>
                        <a:prstGeom prst="rect">
                          <a:avLst/>
                        </a:prstGeom>
                        <a:noFill/>
                        <a:ln w="9525">
                          <a:noFill/>
                          <a:miter lim="800000"/>
                          <a:headEnd/>
                          <a:tailEnd/>
                        </a:ln>
                        <a:effectLst/>
                      </a:spPr>
                    </a:pic>
                  </a:grpSp>
                </lc:lockedCanvas>
              </a:graphicData>
            </a:graphic>
          </wp:inline>
        </w:drawing>
      </w:r>
    </w:p>
    <w:p w:rsidR="00B91471" w:rsidRDefault="00865B01" w:rsidP="005C3058">
      <w:pPr>
        <w:pStyle w:val="Caption"/>
      </w:pPr>
      <w:bookmarkStart w:id="168" w:name="_Ref301793930"/>
      <w:bookmarkStart w:id="169" w:name="_Toc308421527"/>
      <w:proofErr w:type="gramStart"/>
      <w:r w:rsidRPr="001B2520">
        <w:rPr>
          <w:b/>
        </w:rPr>
        <w:t xml:space="preserve">Figure </w:t>
      </w:r>
      <w:r w:rsidR="00DC7675" w:rsidRPr="001B2520">
        <w:rPr>
          <w:b/>
        </w:rPr>
        <w:fldChar w:fldCharType="begin"/>
      </w:r>
      <w:r w:rsidR="00747C91" w:rsidRPr="001B2520">
        <w:rPr>
          <w:b/>
        </w:rPr>
        <w:instrText xml:space="preserve"> STYLEREF 1 \s </w:instrText>
      </w:r>
      <w:r w:rsidR="00DC7675" w:rsidRPr="001B2520">
        <w:rPr>
          <w:b/>
        </w:rPr>
        <w:fldChar w:fldCharType="separate"/>
      </w:r>
      <w:r w:rsidR="00A672CD">
        <w:rPr>
          <w:b/>
          <w:noProof/>
        </w:rPr>
        <w:t>4</w:t>
      </w:r>
      <w:r w:rsidR="00DC7675" w:rsidRPr="001B2520">
        <w:rPr>
          <w:b/>
        </w:rPr>
        <w:fldChar w:fldCharType="end"/>
      </w:r>
      <w:r w:rsidR="00210EB0" w:rsidRPr="001B2520">
        <w:rPr>
          <w:b/>
        </w:rPr>
        <w:noBreakHyphen/>
      </w:r>
      <w:r w:rsidR="00DC7675" w:rsidRPr="001B2520">
        <w:rPr>
          <w:b/>
        </w:rPr>
        <w:fldChar w:fldCharType="begin"/>
      </w:r>
      <w:r w:rsidR="00747C91" w:rsidRPr="001B2520">
        <w:rPr>
          <w:b/>
        </w:rPr>
        <w:instrText xml:space="preserve"> SEQ Figure \* ARABIC \s 1 </w:instrText>
      </w:r>
      <w:r w:rsidR="00DC7675" w:rsidRPr="001B2520">
        <w:rPr>
          <w:b/>
        </w:rPr>
        <w:fldChar w:fldCharType="separate"/>
      </w:r>
      <w:r w:rsidR="00A672CD">
        <w:rPr>
          <w:b/>
          <w:noProof/>
        </w:rPr>
        <w:t>4</w:t>
      </w:r>
      <w:r w:rsidR="00DC7675" w:rsidRPr="001B2520">
        <w:rPr>
          <w:b/>
        </w:rPr>
        <w:fldChar w:fldCharType="end"/>
      </w:r>
      <w:bookmarkEnd w:id="168"/>
      <w:r w:rsidR="008A5DA5" w:rsidRPr="001B2520">
        <w:rPr>
          <w:b/>
        </w:rPr>
        <w:t>.</w:t>
      </w:r>
      <w:proofErr w:type="gramEnd"/>
      <w:r>
        <w:t xml:space="preserve"> </w:t>
      </w:r>
      <w:proofErr w:type="gramStart"/>
      <w:r>
        <w:t xml:space="preserve">The </w:t>
      </w:r>
      <w:r w:rsidR="003827AA">
        <w:t xml:space="preserve">interacting </w:t>
      </w:r>
      <w:r>
        <w:t>species in a pore element.</w:t>
      </w:r>
      <w:proofErr w:type="gramEnd"/>
      <w:r>
        <w:t xml:space="preserve"> </w:t>
      </w:r>
      <w:r w:rsidR="00DD7D63">
        <w:t>The i</w:t>
      </w:r>
      <w:r>
        <w:t xml:space="preserve">nteraction </w:t>
      </w:r>
      <w:r w:rsidR="00DD7D63">
        <w:t>between</w:t>
      </w:r>
      <w:r w:rsidRPr="00976766">
        <w:t xml:space="preserve"> two hydronium ions, </w:t>
      </w:r>
      <w:r w:rsidR="00184924" w:rsidRPr="00C10FF9">
        <w:rPr>
          <w:position w:val="-12"/>
          <w:szCs w:val="24"/>
        </w:rPr>
        <w:object w:dxaOrig="279" w:dyaOrig="360">
          <v:shape id="_x0000_i1468" type="#_x0000_t75" style="width:14.25pt;height:18pt" o:ole="">
            <v:imagedata r:id="rId845" o:title=""/>
          </v:shape>
          <o:OLEObject Type="Embed" ProgID="Equation.DSMT4" ShapeID="_x0000_i1468" DrawAspect="Content" ObjectID="_1382968753" r:id="rId846"/>
        </w:object>
      </w:r>
      <w:r w:rsidR="00941D63">
        <w:t xml:space="preserve"> </w:t>
      </w:r>
      <w:proofErr w:type="gramStart"/>
      <w:r w:rsidRPr="00976766">
        <w:t>and</w:t>
      </w:r>
      <w:r w:rsidR="00941D63">
        <w:t xml:space="preserve"> </w:t>
      </w:r>
      <w:proofErr w:type="gramEnd"/>
      <w:r w:rsidR="00184924" w:rsidRPr="00C10FF9">
        <w:rPr>
          <w:position w:val="-12"/>
          <w:szCs w:val="24"/>
        </w:rPr>
        <w:object w:dxaOrig="300" w:dyaOrig="360">
          <v:shape id="_x0000_i1469" type="#_x0000_t75" style="width:15pt;height:18pt" o:ole="">
            <v:imagedata r:id="rId847" o:title=""/>
          </v:shape>
          <o:OLEObject Type="Embed" ProgID="Equation.DSMT4" ShapeID="_x0000_i1469" DrawAspect="Content" ObjectID="_1382968754" r:id="rId848"/>
        </w:object>
      </w:r>
      <w:r w:rsidRPr="00976766">
        <w:t>, in an element of the tube</w:t>
      </w:r>
      <w:r w:rsidR="00DD7D63">
        <w:t xml:space="preserve"> is shown here</w:t>
      </w:r>
      <w:r w:rsidRPr="00976766">
        <w:t>. Red and whi</w:t>
      </w:r>
      <w:r>
        <w:t>t</w:t>
      </w:r>
      <w:r w:rsidRPr="00976766">
        <w:t xml:space="preserve">e circles </w:t>
      </w:r>
      <w:r w:rsidR="008A5DA5">
        <w:t>denote</w:t>
      </w:r>
      <w:r w:rsidRPr="00976766">
        <w:t xml:space="preserve"> hydronium ion</w:t>
      </w:r>
      <w:r w:rsidR="008A5DA5">
        <w:t>s</w:t>
      </w:r>
      <w:r w:rsidRPr="00976766">
        <w:t xml:space="preserve"> and water molecule</w:t>
      </w:r>
      <w:r w:rsidR="008A5DA5">
        <w:t>s</w:t>
      </w:r>
      <w:r w:rsidRPr="00976766">
        <w:t xml:space="preserve">, respectively. </w:t>
      </w:r>
      <w:proofErr w:type="gramStart"/>
      <w:r w:rsidRPr="00941D63">
        <w:rPr>
          <w:i/>
        </w:rPr>
        <w:t>l</w:t>
      </w:r>
      <w:r w:rsidRPr="00941D63">
        <w:rPr>
          <w:i/>
          <w:vertAlign w:val="subscript"/>
        </w:rPr>
        <w:t>z</w:t>
      </w:r>
      <w:proofErr w:type="gramEnd"/>
      <w:r w:rsidRPr="00976766">
        <w:t xml:space="preserve"> is the axial separation distance between them and </w:t>
      </w:r>
      <w:r w:rsidRPr="00941D63">
        <w:rPr>
          <w:i/>
        </w:rPr>
        <w:t>l</w:t>
      </w:r>
      <w:r w:rsidRPr="00941D63">
        <w:rPr>
          <w:i/>
          <w:vertAlign w:val="subscript"/>
        </w:rPr>
        <w:t>r</w:t>
      </w:r>
      <w:r w:rsidRPr="00976766">
        <w:t xml:space="preserve"> is the separation distance in the radial direction. </w:t>
      </w:r>
      <w:proofErr w:type="gramStart"/>
      <w:r w:rsidRPr="00941D63">
        <w:rPr>
          <w:i/>
        </w:rPr>
        <w:t>l</w:t>
      </w:r>
      <w:r w:rsidRPr="00941D63">
        <w:rPr>
          <w:i/>
          <w:vertAlign w:val="subscript"/>
        </w:rPr>
        <w:t>r</w:t>
      </w:r>
      <w:proofErr w:type="gramEnd"/>
      <w:r w:rsidRPr="00976766">
        <w:t xml:space="preserve"> can be expressed in terms of </w:t>
      </w:r>
      <w:r w:rsidR="00184924" w:rsidRPr="00184924">
        <w:rPr>
          <w:position w:val="-14"/>
          <w:szCs w:val="24"/>
        </w:rPr>
        <w:object w:dxaOrig="279" w:dyaOrig="380">
          <v:shape id="_x0000_i1470" type="#_x0000_t75" style="width:14.25pt;height:18.75pt" o:ole="">
            <v:imagedata r:id="rId849" o:title=""/>
          </v:shape>
          <o:OLEObject Type="Embed" ProgID="Equation.DSMT4" ShapeID="_x0000_i1470" DrawAspect="Content" ObjectID="_1382968755" r:id="rId850"/>
        </w:object>
      </w:r>
      <w:r w:rsidRPr="00976766">
        <w:t xml:space="preserve"> and</w:t>
      </w:r>
      <w:r w:rsidR="00941D63">
        <w:t xml:space="preserve"> </w:t>
      </w:r>
      <w:r w:rsidR="00184924" w:rsidRPr="00184924">
        <w:rPr>
          <w:position w:val="-14"/>
          <w:szCs w:val="24"/>
        </w:rPr>
        <w:object w:dxaOrig="300" w:dyaOrig="380">
          <v:shape id="_x0000_i1471" type="#_x0000_t75" style="width:15pt;height:18.75pt" o:ole="">
            <v:imagedata r:id="rId851" o:title=""/>
          </v:shape>
          <o:OLEObject Type="Embed" ProgID="Equation.DSMT4" ShapeID="_x0000_i1471" DrawAspect="Content" ObjectID="_1382968756" r:id="rId852"/>
        </w:object>
      </w:r>
      <w:r w:rsidRPr="00976766">
        <w:t>, which are the radial distances of the two hydronium ions, and the angle between them.</w:t>
      </w:r>
      <w:bookmarkEnd w:id="169"/>
      <w:r>
        <w:t xml:space="preserve"> </w:t>
      </w:r>
    </w:p>
    <w:p w:rsidR="00BF2701" w:rsidRDefault="00BF2701" w:rsidP="00BF2701"/>
    <w:p w:rsidR="00A152A2" w:rsidRDefault="00793C1B" w:rsidP="006A0FD2">
      <w:pPr>
        <w:ind w:firstLine="0"/>
        <w:rPr>
          <w:szCs w:val="24"/>
        </w:rPr>
      </w:pPr>
      <w:r>
        <w:rPr>
          <w:szCs w:val="24"/>
        </w:rPr>
        <w:t xml:space="preserve">The charge on the hydronium ion </w:t>
      </w:r>
      <w:proofErr w:type="gramStart"/>
      <w:r>
        <w:rPr>
          <w:szCs w:val="24"/>
        </w:rPr>
        <w:t xml:space="preserve">is </w:t>
      </w:r>
      <w:proofErr w:type="gramEnd"/>
      <w:r w:rsidR="00184924" w:rsidRPr="00EC1F06">
        <w:rPr>
          <w:position w:val="-30"/>
        </w:rPr>
        <w:object w:dxaOrig="420" w:dyaOrig="680">
          <v:shape id="_x0000_i1472" type="#_x0000_t75" style="width:21pt;height:33.75pt" o:ole="">
            <v:imagedata r:id="rId853" o:title=""/>
          </v:shape>
          <o:OLEObject Type="Embed" ProgID="Equation.DSMT4" ShapeID="_x0000_i1472" DrawAspect="Content" ObjectID="_1382968757" r:id="rId854"/>
        </w:object>
      </w:r>
      <w:r>
        <w:rPr>
          <w:szCs w:val="24"/>
        </w:rPr>
        <w:t xml:space="preserve">, where </w:t>
      </w:r>
      <w:r w:rsidR="00184924" w:rsidRPr="00C10FF9">
        <w:rPr>
          <w:position w:val="-12"/>
          <w:szCs w:val="24"/>
        </w:rPr>
        <w:object w:dxaOrig="360" w:dyaOrig="360">
          <v:shape id="_x0000_i1473" type="#_x0000_t75" style="width:18pt;height:18pt" o:ole="">
            <v:imagedata r:id="rId855" o:title=""/>
          </v:shape>
          <o:OLEObject Type="Embed" ProgID="Equation.DSMT4" ShapeID="_x0000_i1473" DrawAspect="Content" ObjectID="_1382968758" r:id="rId856"/>
        </w:object>
      </w:r>
      <w:r w:rsidR="00C10FF9">
        <w:rPr>
          <w:szCs w:val="24"/>
        </w:rPr>
        <w:t xml:space="preserve"> </w:t>
      </w:r>
      <w:r>
        <w:rPr>
          <w:szCs w:val="24"/>
        </w:rPr>
        <w:t xml:space="preserve">is </w:t>
      </w:r>
      <w:r w:rsidR="00BF2701">
        <w:rPr>
          <w:szCs w:val="24"/>
        </w:rPr>
        <w:t xml:space="preserve">Avogadro’s number. Hence, the macroscopic interaction potential energies </w:t>
      </w:r>
      <w:r>
        <w:rPr>
          <w:szCs w:val="24"/>
        </w:rPr>
        <w:t>may</w:t>
      </w:r>
      <w:r w:rsidR="00BF2701">
        <w:rPr>
          <w:szCs w:val="24"/>
        </w:rPr>
        <w:t xml:space="preserve"> be </w:t>
      </w:r>
      <w:r w:rsidR="004E5EB2">
        <w:rPr>
          <w:szCs w:val="24"/>
        </w:rPr>
        <w:t>derived</w:t>
      </w:r>
      <w:r w:rsidR="00BF2701">
        <w:rPr>
          <w:szCs w:val="24"/>
        </w:rPr>
        <w:t xml:space="preserve"> using the above expressions for the microscopic energies</w:t>
      </w:r>
      <w:r w:rsidR="004E5EB2">
        <w:rPr>
          <w:szCs w:val="24"/>
        </w:rPr>
        <w:t xml:space="preserve"> and are described</w:t>
      </w:r>
      <w:r w:rsidR="00BF2701">
        <w:rPr>
          <w:szCs w:val="24"/>
        </w:rPr>
        <w:t xml:space="preserve"> below.</w:t>
      </w:r>
    </w:p>
    <w:p w:rsidR="0045336A" w:rsidRPr="000F0025" w:rsidRDefault="00EE35CA" w:rsidP="0045336A">
      <w:pPr>
        <w:pStyle w:val="Heading4"/>
      </w:pPr>
      <w:bookmarkStart w:id="170" w:name="_Toc308512910"/>
      <w:r>
        <w:lastRenderedPageBreak/>
        <w:t>Sulfonate</w:t>
      </w:r>
      <w:r w:rsidR="0045336A" w:rsidRPr="000F0025">
        <w:t>-hydronium ion interaction</w:t>
      </w:r>
      <w:bookmarkEnd w:id="170"/>
    </w:p>
    <w:p w:rsidR="00367005" w:rsidRDefault="00533F9B" w:rsidP="00620CE1">
      <w:r>
        <w:t>The number of hydronium ions in a pore element</w:t>
      </w:r>
      <w:r w:rsidR="00306A47">
        <w:t xml:space="preserve"> </w:t>
      </w:r>
      <w:proofErr w:type="gramStart"/>
      <w:r w:rsidR="00306A47">
        <w:t>is</w:t>
      </w:r>
      <w:r w:rsidR="0022007F">
        <w:t xml:space="preserve"> </w:t>
      </w:r>
      <w:proofErr w:type="gramEnd"/>
      <w:r w:rsidR="00184924" w:rsidRPr="00C10FF9">
        <w:rPr>
          <w:position w:val="-12"/>
          <w:szCs w:val="24"/>
        </w:rPr>
        <w:object w:dxaOrig="320" w:dyaOrig="360">
          <v:shape id="_x0000_i1474" type="#_x0000_t75" style="width:15.75pt;height:18pt" o:ole="">
            <v:imagedata r:id="rId857" o:title=""/>
          </v:shape>
          <o:OLEObject Type="Embed" ProgID="Equation.DSMT4" ShapeID="_x0000_i1474" DrawAspect="Content" ObjectID="_1382968759" r:id="rId858"/>
        </w:object>
      </w:r>
      <w:r w:rsidR="004D723D">
        <w:t>.</w:t>
      </w:r>
      <w:r w:rsidR="00306A47">
        <w:t xml:space="preserve"> </w:t>
      </w:r>
      <w:r w:rsidR="004D723D">
        <w:t>H</w:t>
      </w:r>
      <w:r w:rsidR="00306A47">
        <w:t xml:space="preserve">ydronium ions </w:t>
      </w:r>
      <w:r w:rsidR="0022007F">
        <w:t>may be</w:t>
      </w:r>
      <w:r w:rsidR="001D3A4C">
        <w:t xml:space="preserve"> anywhere in the </w:t>
      </w:r>
      <w:r w:rsidR="00DA29C3">
        <w:t xml:space="preserve">pore </w:t>
      </w:r>
      <w:r w:rsidR="001D3A4C">
        <w:t>element</w:t>
      </w:r>
      <w:r w:rsidR="004D723D">
        <w:t>,</w:t>
      </w:r>
      <w:r w:rsidR="0022007F">
        <w:t xml:space="preserve"> and</w:t>
      </w:r>
      <w:r>
        <w:t xml:space="preserve"> </w:t>
      </w:r>
      <w:r w:rsidR="004D723D">
        <w:t xml:space="preserve">they </w:t>
      </w:r>
      <w:r>
        <w:t xml:space="preserve">are </w:t>
      </w:r>
      <w:r w:rsidR="00C82EA2">
        <w:t>indistinguishable</w:t>
      </w:r>
      <w:r w:rsidR="0022007F">
        <w:t>.</w:t>
      </w:r>
      <w:r>
        <w:t xml:space="preserve"> </w:t>
      </w:r>
      <w:r w:rsidR="0022007F">
        <w:t>H</w:t>
      </w:r>
      <w:r>
        <w:t xml:space="preserve">ence, </w:t>
      </w:r>
      <w:r w:rsidR="00A829D5">
        <w:t>the</w:t>
      </w:r>
      <w:r>
        <w:t xml:space="preserve"> </w:t>
      </w:r>
      <w:r w:rsidR="00A829D5">
        <w:t xml:space="preserve">average </w:t>
      </w:r>
      <w:r>
        <w:t xml:space="preserve">interaction potential energy of </w:t>
      </w:r>
      <w:r w:rsidR="00A829D5">
        <w:t>a</w:t>
      </w:r>
      <w:r>
        <w:t xml:space="preserve"> hydronium ion</w:t>
      </w:r>
      <w:r w:rsidR="00A829D5">
        <w:t xml:space="preserve"> with the charges on the pore wall </w:t>
      </w:r>
      <w:r w:rsidR="00FD4BB8">
        <w:t>can be taken as</w:t>
      </w:r>
      <w:r w:rsidR="0022007F">
        <w:t xml:space="preserve"> equivalent</w:t>
      </w:r>
      <w:r w:rsidR="000147D2">
        <w:t xml:space="preserve"> to </w:t>
      </w:r>
      <w:r w:rsidR="005108CB">
        <w:t>that</w:t>
      </w:r>
      <w:r w:rsidR="000147D2">
        <w:t xml:space="preserve"> of any hydronium ion</w:t>
      </w:r>
      <w:r w:rsidR="000F2096">
        <w:t>s</w:t>
      </w:r>
      <w:r>
        <w:t>. The total potential energy</w:t>
      </w:r>
      <w:proofErr w:type="gramStart"/>
      <w:r w:rsidR="004F75D0">
        <w:t xml:space="preserve">, </w:t>
      </w:r>
      <w:proofErr w:type="gramEnd"/>
      <w:r w:rsidR="00184924" w:rsidRPr="004F75D0">
        <w:rPr>
          <w:position w:val="-14"/>
        </w:rPr>
        <w:object w:dxaOrig="380" w:dyaOrig="380">
          <v:shape id="_x0000_i1475" type="#_x0000_t75" style="width:18.75pt;height:18.75pt" o:ole="">
            <v:imagedata r:id="rId859" o:title=""/>
          </v:shape>
          <o:OLEObject Type="Embed" ProgID="Equation.DSMT4" ShapeID="_x0000_i1475" DrawAspect="Content" ObjectID="_1382968760" r:id="rId860"/>
        </w:object>
      </w:r>
      <w:r w:rsidR="004F75D0">
        <w:t>,</w:t>
      </w:r>
      <w:r>
        <w:t xml:space="preserve"> of the hydronium ions </w:t>
      </w:r>
      <w:r w:rsidR="00D578F8">
        <w:t xml:space="preserve">in the pore element </w:t>
      </w:r>
      <w:r w:rsidR="00367005">
        <w:t xml:space="preserve">in the field of charges </w:t>
      </w:r>
      <w:r w:rsidR="000F2096">
        <w:t xml:space="preserve">due to the </w:t>
      </w:r>
      <w:r w:rsidR="005108CB">
        <w:t>sulfonates anions</w:t>
      </w:r>
      <w:r w:rsidR="00367005">
        <w:t xml:space="preserve"> </w:t>
      </w:r>
      <w:r w:rsidR="006D3EE8">
        <w:t>is</w:t>
      </w:r>
    </w:p>
    <w:p w:rsidR="00C82EA2" w:rsidRDefault="00C82EA2" w:rsidP="00C82EA2">
      <w:pPr>
        <w:pStyle w:val="MTDisplayEquation"/>
      </w:pPr>
      <w:r>
        <w:tab/>
      </w:r>
      <w:r w:rsidR="00184924" w:rsidRPr="00C82EA2">
        <w:rPr>
          <w:position w:val="-36"/>
        </w:rPr>
        <w:object w:dxaOrig="5980" w:dyaOrig="840">
          <v:shape id="_x0000_i1476" type="#_x0000_t75" style="width:299.25pt;height:42pt" o:ole="">
            <v:imagedata r:id="rId861" o:title=""/>
          </v:shape>
          <o:OLEObject Type="Embed" ProgID="Equation.DSMT4" ShapeID="_x0000_i1476" DrawAspect="Content" ObjectID="_1382968761" r:id="rId86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71" w:name="ZEqnNum201675"/>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85</w:instrText>
        </w:r>
      </w:fldSimple>
      <w:r w:rsidR="00002B83">
        <w:instrText>)</w:instrText>
      </w:r>
      <w:bookmarkEnd w:id="171"/>
      <w:r w:rsidR="00DC7675">
        <w:fldChar w:fldCharType="end"/>
      </w:r>
    </w:p>
    <w:p w:rsidR="008D3FA3" w:rsidRDefault="0045336A" w:rsidP="00620CE1">
      <w:r>
        <w:t xml:space="preserve">The number density of the hydronium ions at any point </w:t>
      </w:r>
      <w:r w:rsidRPr="00533F9B">
        <w:rPr>
          <w:i/>
        </w:rPr>
        <w:t>z</w:t>
      </w:r>
      <w:r>
        <w:t xml:space="preserve"> in the pore element </w:t>
      </w:r>
      <w:proofErr w:type="gramStart"/>
      <w:r>
        <w:t>is</w:t>
      </w:r>
      <w:r w:rsidR="001069E8">
        <w:t xml:space="preserve"> </w:t>
      </w:r>
      <w:proofErr w:type="gramEnd"/>
      <w:r w:rsidR="00184924" w:rsidRPr="00EC1F06">
        <w:rPr>
          <w:position w:val="-12"/>
        </w:rPr>
        <w:object w:dxaOrig="320" w:dyaOrig="360">
          <v:shape id="_x0000_i1477" type="#_x0000_t75" style="width:15.75pt;height:18pt" o:ole="">
            <v:imagedata r:id="rId863" o:title=""/>
          </v:shape>
          <o:OLEObject Type="Embed" ProgID="Equation.DSMT4" ShapeID="_x0000_i1477" DrawAspect="Content" ObjectID="_1382968762" r:id="rId864"/>
        </w:object>
      </w:r>
      <w:r>
        <w:t>. The potential energy in the pore is a function of (</w:t>
      </w:r>
      <w:r w:rsidRPr="00C11E80">
        <w:rPr>
          <w:i/>
        </w:rPr>
        <w:t xml:space="preserve">r, </w:t>
      </w:r>
      <w:r w:rsidRPr="00C11E80">
        <w:rPr>
          <w:rFonts w:cs="Times New Roman"/>
          <w:i/>
        </w:rPr>
        <w:t>θ</w:t>
      </w:r>
      <w:r w:rsidRPr="00C11E80">
        <w:rPr>
          <w:i/>
        </w:rPr>
        <w:t>, z</w:t>
      </w:r>
      <w:r>
        <w:t xml:space="preserve">) as shown in </w:t>
      </w:r>
      <w:r w:rsidR="00E47423">
        <w:t>E</w:t>
      </w:r>
      <w:r w:rsidR="00E413AC">
        <w:t>q</w:t>
      </w:r>
      <w:proofErr w:type="gramStart"/>
      <w:r w:rsidR="00E413AC">
        <w:t>.</w:t>
      </w:r>
      <w:proofErr w:type="gramEnd"/>
      <w:r w:rsidR="00D35782">
        <w:t xml:space="preserve"> </w:t>
      </w:r>
      <w:r w:rsidR="00DC7675">
        <w:fldChar w:fldCharType="begin"/>
      </w:r>
      <w:r w:rsidR="00D35782">
        <w:instrText xml:space="preserve"> GOTOBUTTON ZEqnNum390251  \* MERGEFORMAT </w:instrText>
      </w:r>
      <w:fldSimple w:instr=" REF ZEqnNum390251 \* Charformat \! \* MERGEFORMAT ">
        <w:r w:rsidR="00A672CD">
          <w:instrText>(4.78)</w:instrText>
        </w:r>
      </w:fldSimple>
      <w:r w:rsidR="00DC7675">
        <w:fldChar w:fldCharType="end"/>
      </w:r>
      <w:r w:rsidR="00D35782">
        <w:t>.</w:t>
      </w:r>
      <w:r>
        <w:t xml:space="preserve"> We have assumed that the density and velocity of</w:t>
      </w:r>
      <w:r w:rsidR="002A2B5F">
        <w:t xml:space="preserve"> the species in the pore change</w:t>
      </w:r>
      <w:r>
        <w:t xml:space="preserve"> only in the </w:t>
      </w:r>
      <w:r w:rsidRPr="00C11E80">
        <w:rPr>
          <w:i/>
        </w:rPr>
        <w:t>z</w:t>
      </w:r>
      <w:r>
        <w:t xml:space="preserve"> direction, and, </w:t>
      </w:r>
      <w:r w:rsidR="004F75D0">
        <w:t>hence</w:t>
      </w:r>
      <w:r w:rsidR="006D3EE8">
        <w:t>,</w:t>
      </w:r>
      <w:r>
        <w:t xml:space="preserve"> the potential energy</w:t>
      </w:r>
      <w:r w:rsidR="004F75D0">
        <w:t xml:space="preserve"> has the same functional dependence. W</w:t>
      </w:r>
      <w:r>
        <w:t xml:space="preserve">e need to express the </w:t>
      </w:r>
      <w:r w:rsidR="00EE35CA">
        <w:t>sulfonate</w:t>
      </w:r>
      <w:r w:rsidR="004F75D0">
        <w:t>-hydronium ion</w:t>
      </w:r>
      <w:r>
        <w:t xml:space="preserve"> potential energy as a function of </w:t>
      </w:r>
      <w:r w:rsidRPr="00C11E80">
        <w:rPr>
          <w:i/>
        </w:rPr>
        <w:t>z</w:t>
      </w:r>
      <w:r>
        <w:t xml:space="preserve"> only. The modified Bessel’s function</w:t>
      </w:r>
      <w:proofErr w:type="gramStart"/>
      <w:r>
        <w:t xml:space="preserve">, </w:t>
      </w:r>
      <w:proofErr w:type="gramEnd"/>
      <w:r w:rsidR="00184924" w:rsidRPr="004F75D0">
        <w:rPr>
          <w:position w:val="-12"/>
        </w:rPr>
        <w:object w:dxaOrig="320" w:dyaOrig="360">
          <v:shape id="_x0000_i1478" type="#_x0000_t75" style="width:15.75pt;height:18pt" o:ole="">
            <v:imagedata r:id="rId865" o:title=""/>
          </v:shape>
          <o:OLEObject Type="Embed" ProgID="Equation.DSMT4" ShapeID="_x0000_i1478" DrawAspect="Content" ObjectID="_1382968763" r:id="rId866"/>
        </w:object>
      </w:r>
      <w:r>
        <w:t>, and logarithm</w:t>
      </w:r>
      <w:r w:rsidR="006D3EE8">
        <w:t>ic</w:t>
      </w:r>
      <w:r>
        <w:t xml:space="preserve"> </w:t>
      </w:r>
      <w:r w:rsidR="004F75D0">
        <w:t>term in</w:t>
      </w:r>
      <w:r>
        <w:t xml:space="preserve"> </w:t>
      </w:r>
      <w:r w:rsidR="00E47423">
        <w:t>E</w:t>
      </w:r>
      <w:r w:rsidR="00E413AC">
        <w:t>q.</w:t>
      </w:r>
      <w:r w:rsidR="00E06DDD">
        <w:t xml:space="preserve"> </w:t>
      </w:r>
      <w:r w:rsidR="00DC7675">
        <w:fldChar w:fldCharType="begin"/>
      </w:r>
      <w:r w:rsidR="00E06DDD">
        <w:instrText xml:space="preserve"> GOTOBUTTON ZEqnNum390251  \* MERGEFORMAT </w:instrText>
      </w:r>
      <w:fldSimple w:instr=" REF ZEqnNum390251 \* Charformat \! \* MERGEFORMAT ">
        <w:r w:rsidR="00A672CD">
          <w:instrText>(4.78)</w:instrText>
        </w:r>
      </w:fldSimple>
      <w:r w:rsidR="00DC7675">
        <w:fldChar w:fldCharType="end"/>
      </w:r>
      <w:r>
        <w:t xml:space="preserve"> are functions of (</w:t>
      </w:r>
      <w:r w:rsidRPr="00C11E80">
        <w:rPr>
          <w:i/>
        </w:rPr>
        <w:t xml:space="preserve">r, </w:t>
      </w:r>
      <w:r w:rsidRPr="00C11E80">
        <w:rPr>
          <w:rFonts w:cs="Times New Roman"/>
          <w:i/>
        </w:rPr>
        <w:t>θ</w:t>
      </w:r>
      <w:r>
        <w:t xml:space="preserve">). We can eliminate the dependency on </w:t>
      </w:r>
      <w:r w:rsidRPr="00C11E80">
        <w:rPr>
          <w:i/>
        </w:rPr>
        <w:t>r</w:t>
      </w:r>
      <w:r>
        <w:t xml:space="preserve"> and </w:t>
      </w:r>
      <w:r w:rsidRPr="00C11E80">
        <w:rPr>
          <w:rFonts w:cs="Times New Roman"/>
          <w:i/>
        </w:rPr>
        <w:t>θ</w:t>
      </w:r>
      <w:r>
        <w:t xml:space="preserve"> by integrating and averaging over the pore’s cross-sectional area. </w:t>
      </w:r>
    </w:p>
    <w:p w:rsidR="006072FC" w:rsidRDefault="0090106E" w:rsidP="00620CE1">
      <w:r w:rsidRPr="002A2B5F">
        <w:rPr>
          <w:b/>
        </w:rPr>
        <w:t xml:space="preserve">Calculation of </w:t>
      </w:r>
      <w:proofErr w:type="gramStart"/>
      <w:r w:rsidRPr="002A2B5F">
        <w:rPr>
          <w:b/>
        </w:rPr>
        <w:t>average</w:t>
      </w:r>
      <w:r w:rsidR="00947134">
        <w:rPr>
          <w:b/>
        </w:rPr>
        <w:t xml:space="preserve"> </w:t>
      </w:r>
      <w:proofErr w:type="gramEnd"/>
      <w:r w:rsidR="00947134" w:rsidRPr="004F75D0">
        <w:rPr>
          <w:position w:val="-12"/>
        </w:rPr>
        <w:object w:dxaOrig="340" w:dyaOrig="360">
          <v:shape id="_x0000_i1479" type="#_x0000_t75" style="width:17.25pt;height:18pt" o:ole="">
            <v:imagedata r:id="rId867" o:title=""/>
          </v:shape>
          <o:OLEObject Type="Embed" ProgID="Equation.DSMT4" ShapeID="_x0000_i1479" DrawAspect="Content" ObjectID="_1382968764" r:id="rId868"/>
        </w:object>
      </w:r>
      <w:r w:rsidRPr="002A2B5F">
        <w:rPr>
          <w:b/>
        </w:rPr>
        <w:t>:</w:t>
      </w:r>
      <w:r>
        <w:t xml:space="preserve"> The </w:t>
      </w:r>
      <w:r w:rsidR="00890068">
        <w:t xml:space="preserve">average </w:t>
      </w:r>
      <w:r>
        <w:t xml:space="preserve">interaction </w:t>
      </w:r>
      <w:r w:rsidR="00890068">
        <w:t xml:space="preserve">potential </w:t>
      </w:r>
      <w:r>
        <w:t xml:space="preserve">energy of a hydronium ion </w:t>
      </w:r>
      <w:r w:rsidR="00890068">
        <w:t>with</w:t>
      </w:r>
      <w:r w:rsidR="00947134">
        <w:t xml:space="preserve"> the</w:t>
      </w:r>
      <w:r w:rsidR="00890068">
        <w:t xml:space="preserve"> </w:t>
      </w:r>
      <w:r w:rsidR="00890068" w:rsidRPr="00947134">
        <w:rPr>
          <w:i/>
        </w:rPr>
        <w:t>i</w:t>
      </w:r>
      <w:r w:rsidR="00890068" w:rsidRPr="006072FC">
        <w:rPr>
          <w:vertAlign w:val="superscript"/>
        </w:rPr>
        <w:t>th</w:t>
      </w:r>
      <w:r>
        <w:t xml:space="preserve"> </w:t>
      </w:r>
      <w:r w:rsidR="00EE35CA">
        <w:t>sulfonate</w:t>
      </w:r>
      <w:r w:rsidR="00726B5F">
        <w:t xml:space="preserve"> group</w:t>
      </w:r>
      <w:r>
        <w:t xml:space="preserve"> </w:t>
      </w:r>
      <w:r w:rsidR="00726B5F">
        <w:t>is</w:t>
      </w:r>
      <w:r w:rsidR="006072FC">
        <w:t xml:space="preserve"> </w:t>
      </w:r>
      <w:r w:rsidR="00890068">
        <w:t xml:space="preserve">equal to the interaction potential energy of that hydronium ion with </w:t>
      </w:r>
      <w:r w:rsidR="00726B5F">
        <w:t>all</w:t>
      </w:r>
      <w:r w:rsidR="00890068">
        <w:t xml:space="preserve"> other </w:t>
      </w:r>
      <w:r w:rsidR="00EE35CA">
        <w:t>sulfonate</w:t>
      </w:r>
      <w:r w:rsidR="00890068">
        <w:t xml:space="preserve"> </w:t>
      </w:r>
      <w:r w:rsidR="00726B5F">
        <w:t xml:space="preserve">groups </w:t>
      </w:r>
      <w:r w:rsidR="00890068">
        <w:t>in the element.</w:t>
      </w:r>
      <w:r w:rsidR="006072FC">
        <w:t xml:space="preserve"> Average </w:t>
      </w:r>
      <w:r w:rsidR="00184924" w:rsidRPr="004F75D0">
        <w:rPr>
          <w:position w:val="-12"/>
        </w:rPr>
        <w:object w:dxaOrig="320" w:dyaOrig="360">
          <v:shape id="_x0000_i1480" type="#_x0000_t75" style="width:15.75pt;height:18pt" o:ole="">
            <v:imagedata r:id="rId865" o:title=""/>
          </v:shape>
          <o:OLEObject Type="Embed" ProgID="Equation.DSMT4" ShapeID="_x0000_i1480" DrawAspect="Content" ObjectID="_1382968765" r:id="rId869"/>
        </w:object>
      </w:r>
      <w:r w:rsidR="00726B5F">
        <w:t xml:space="preserve"> </w:t>
      </w:r>
      <w:r w:rsidR="006072FC">
        <w:t xml:space="preserve">for </w:t>
      </w:r>
      <w:r w:rsidR="00726B5F">
        <w:t xml:space="preserve">the </w:t>
      </w:r>
      <w:r w:rsidR="006072FC" w:rsidRPr="00726B5F">
        <w:rPr>
          <w:i/>
        </w:rPr>
        <w:t>i</w:t>
      </w:r>
      <w:r w:rsidR="006072FC" w:rsidRPr="006072FC">
        <w:rPr>
          <w:vertAlign w:val="superscript"/>
        </w:rPr>
        <w:t>th</w:t>
      </w:r>
      <w:r w:rsidR="006072FC">
        <w:t xml:space="preserve"> </w:t>
      </w:r>
      <w:r w:rsidR="00EE35CA">
        <w:t>sulfonate</w:t>
      </w:r>
      <w:r w:rsidR="006072FC">
        <w:t xml:space="preserve"> </w:t>
      </w:r>
      <w:r w:rsidR="00726B5F">
        <w:t xml:space="preserve">group </w:t>
      </w:r>
      <w:r w:rsidR="006072FC">
        <w:t>can be written as</w:t>
      </w:r>
    </w:p>
    <w:p w:rsidR="006072FC" w:rsidRDefault="006072FC" w:rsidP="00E95648">
      <w:pPr>
        <w:pStyle w:val="MTDisplayEquation"/>
        <w:ind w:firstLine="0"/>
      </w:pPr>
      <w:r>
        <w:tab/>
      </w:r>
      <w:r w:rsidR="00BB67B8" w:rsidRPr="006072FC">
        <w:rPr>
          <w:position w:val="-32"/>
        </w:rPr>
        <w:object w:dxaOrig="3340" w:dyaOrig="760">
          <v:shape id="_x0000_i1481" type="#_x0000_t75" style="width:167.25pt;height:38.25pt" o:ole="">
            <v:imagedata r:id="rId870" o:title=""/>
          </v:shape>
          <o:OLEObject Type="Embed" ProgID="Equation.DSMT4" ShapeID="_x0000_i1481" DrawAspect="Content" ObjectID="_1382968766" r:id="rId87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86</w:instrText>
        </w:r>
      </w:fldSimple>
      <w:r w:rsidR="00002B83">
        <w:instrText>)</w:instrText>
      </w:r>
      <w:r w:rsidR="00DC7675">
        <w:fldChar w:fldCharType="end"/>
      </w:r>
    </w:p>
    <w:p w:rsidR="001333E0" w:rsidRDefault="001333E0" w:rsidP="001333E0">
      <w:pPr>
        <w:ind w:firstLine="0"/>
      </w:pPr>
      <w:proofErr w:type="gramStart"/>
      <w:r>
        <w:t>and</w:t>
      </w:r>
      <w:proofErr w:type="gramEnd"/>
      <w:r>
        <w:t xml:space="preserve"> </w:t>
      </w:r>
    </w:p>
    <w:p w:rsidR="001333E0" w:rsidRPr="001333E0" w:rsidRDefault="001333E0" w:rsidP="00E95648">
      <w:pPr>
        <w:pStyle w:val="MTDisplayEquation"/>
        <w:ind w:firstLine="0"/>
      </w:pPr>
      <w:r>
        <w:lastRenderedPageBreak/>
        <w:tab/>
      </w:r>
      <w:r w:rsidR="00BB67B8" w:rsidRPr="001333E0">
        <w:rPr>
          <w:position w:val="-32"/>
        </w:rPr>
        <w:object w:dxaOrig="5020" w:dyaOrig="760">
          <v:shape id="_x0000_i1482" type="#_x0000_t75" style="width:251.25pt;height:38.25pt" o:ole="">
            <v:imagedata r:id="rId872" o:title=""/>
          </v:shape>
          <o:OLEObject Type="Embed" ProgID="Equation.DSMT4" ShapeID="_x0000_i1482" DrawAspect="Content" ObjectID="_1382968767" r:id="rId87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72" w:name="ZEqnNum776245"/>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87</w:instrText>
        </w:r>
      </w:fldSimple>
      <w:r w:rsidR="00002B83">
        <w:instrText>)</w:instrText>
      </w:r>
      <w:bookmarkEnd w:id="172"/>
      <w:r w:rsidR="00DC7675">
        <w:fldChar w:fldCharType="end"/>
      </w:r>
    </w:p>
    <w:p w:rsidR="001333E0" w:rsidRDefault="001333E0" w:rsidP="006D3EE8">
      <w:pPr>
        <w:ind w:firstLine="0"/>
      </w:pPr>
      <w:r>
        <w:t>Similarly, the logarithmic term can be averaged over the cross section of the pore as</w:t>
      </w:r>
    </w:p>
    <w:p w:rsidR="001333E0" w:rsidRDefault="00E31CA9" w:rsidP="00E95648">
      <w:pPr>
        <w:pStyle w:val="MTDisplayEquation"/>
        <w:ind w:firstLine="0"/>
      </w:pPr>
      <w:r>
        <w:tab/>
      </w:r>
      <w:r w:rsidR="00BB67B8" w:rsidRPr="00E31CA9">
        <w:rPr>
          <w:position w:val="-32"/>
        </w:rPr>
        <w:object w:dxaOrig="2920" w:dyaOrig="740">
          <v:shape id="_x0000_i1483" type="#_x0000_t75" style="width:146.25pt;height:36.75pt" o:ole="">
            <v:imagedata r:id="rId874" o:title=""/>
          </v:shape>
          <o:OLEObject Type="Embed" ProgID="Equation.DSMT4" ShapeID="_x0000_i1483" DrawAspect="Content" ObjectID="_1382968768" r:id="rId87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88</w:instrText>
        </w:r>
      </w:fldSimple>
      <w:r w:rsidR="00002B83">
        <w:instrText>)</w:instrText>
      </w:r>
      <w:r w:rsidR="00DC7675">
        <w:fldChar w:fldCharType="end"/>
      </w:r>
    </w:p>
    <w:p w:rsidR="0045336A" w:rsidRDefault="006E5853" w:rsidP="00620CE1">
      <w:r>
        <w:t xml:space="preserve">We can now replace the microscopic variables by </w:t>
      </w:r>
      <w:r w:rsidR="006D3EE8">
        <w:t>corresponding</w:t>
      </w:r>
      <w:r>
        <w:t xml:space="preserve"> macroscopic variable</w:t>
      </w:r>
      <w:r w:rsidR="005E3CF2">
        <w:t>s,</w:t>
      </w:r>
      <w:r>
        <w:t xml:space="preserve"> and t</w:t>
      </w:r>
      <w:r w:rsidR="0045336A">
        <w:t>he total interaction potential energy</w:t>
      </w:r>
      <w:proofErr w:type="gramStart"/>
      <w:r w:rsidR="0045336A">
        <w:t xml:space="preserve">, </w:t>
      </w:r>
      <w:proofErr w:type="gramEnd"/>
      <w:r w:rsidR="00184924" w:rsidRPr="008239CC">
        <w:rPr>
          <w:position w:val="-14"/>
        </w:rPr>
        <w:object w:dxaOrig="380" w:dyaOrig="380">
          <v:shape id="_x0000_i1484" type="#_x0000_t75" style="width:18.75pt;height:18.75pt" o:ole="">
            <v:imagedata r:id="rId876" o:title=""/>
          </v:shape>
          <o:OLEObject Type="Embed" ProgID="Equation.DSMT4" ShapeID="_x0000_i1484" DrawAspect="Content" ObjectID="_1382968769" r:id="rId877"/>
        </w:object>
      </w:r>
      <w:r w:rsidR="0045336A">
        <w:t xml:space="preserve">, of the hydronium ions with </w:t>
      </w:r>
      <w:r w:rsidR="00EE35CA">
        <w:t>sulfonate</w:t>
      </w:r>
      <w:r w:rsidR="0045336A">
        <w:t xml:space="preserve">s in the pore element </w:t>
      </w:r>
      <w:r w:rsidR="008239CC">
        <w:t>is</w:t>
      </w:r>
    </w:p>
    <w:p w:rsidR="0045336A" w:rsidRPr="00286E55" w:rsidRDefault="00286E55" w:rsidP="00E95648">
      <w:pPr>
        <w:pStyle w:val="MTDisplayEquation"/>
        <w:ind w:firstLine="0"/>
      </w:pPr>
      <w:r>
        <w:tab/>
      </w:r>
      <w:r w:rsidR="00184924" w:rsidRPr="00286E55">
        <w:rPr>
          <w:position w:val="-68"/>
        </w:rPr>
        <w:object w:dxaOrig="7140" w:dyaOrig="1480">
          <v:shape id="_x0000_i1485" type="#_x0000_t75" style="width:357pt;height:74.25pt" o:ole="">
            <v:imagedata r:id="rId878" o:title=""/>
          </v:shape>
          <o:OLEObject Type="Embed" ProgID="Equation.DSMT4" ShapeID="_x0000_i1485" DrawAspect="Content" ObjectID="_1382968770" r:id="rId87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89</w:instrText>
        </w:r>
      </w:fldSimple>
      <w:r w:rsidR="00002B83">
        <w:instrText>)</w:instrText>
      </w:r>
      <w:r w:rsidR="00DC7675">
        <w:fldChar w:fldCharType="end"/>
      </w:r>
    </w:p>
    <w:p w:rsidR="0045336A" w:rsidRPr="000F0025" w:rsidRDefault="004A4215" w:rsidP="0045336A">
      <w:pPr>
        <w:pStyle w:val="Heading4"/>
      </w:pPr>
      <w:bookmarkStart w:id="173" w:name="_Ref304979012"/>
      <w:bookmarkStart w:id="174" w:name="_Toc308512911"/>
      <w:r>
        <w:t>Sulfonate</w:t>
      </w:r>
      <w:r w:rsidR="0045336A" w:rsidRPr="000F0025">
        <w:t>-water interaction</w:t>
      </w:r>
      <w:bookmarkEnd w:id="173"/>
      <w:bookmarkEnd w:id="174"/>
    </w:p>
    <w:p w:rsidR="0045336A" w:rsidRDefault="0045336A" w:rsidP="00620CE1">
      <w:r>
        <w:t xml:space="preserve">The number density of water molecules at any point </w:t>
      </w:r>
      <w:r w:rsidRPr="00C11E80">
        <w:rPr>
          <w:i/>
        </w:rPr>
        <w:t>z</w:t>
      </w:r>
      <w:r>
        <w:t xml:space="preserve"> in the pore element </w:t>
      </w:r>
      <w:proofErr w:type="gramStart"/>
      <w:r>
        <w:t>is</w:t>
      </w:r>
      <w:r w:rsidR="004A784C">
        <w:t xml:space="preserve"> </w:t>
      </w:r>
      <w:proofErr w:type="gramEnd"/>
      <w:r w:rsidR="00184924" w:rsidRPr="00EC1F06">
        <w:rPr>
          <w:position w:val="-12"/>
        </w:rPr>
        <w:object w:dxaOrig="279" w:dyaOrig="360">
          <v:shape id="_x0000_i1486" type="#_x0000_t75" style="width:14.25pt;height:18pt" o:ole="">
            <v:imagedata r:id="rId880" o:title=""/>
          </v:shape>
          <o:OLEObject Type="Embed" ProgID="Equation.DSMT4" ShapeID="_x0000_i1486" DrawAspect="Content" ObjectID="_1382968771" r:id="rId881"/>
        </w:object>
      </w:r>
      <w:r>
        <w:t xml:space="preserve">.  </w:t>
      </w:r>
      <w:r w:rsidRPr="008D376B">
        <w:t xml:space="preserve">Considering </w:t>
      </w:r>
      <w:r>
        <w:t xml:space="preserve">that </w:t>
      </w:r>
      <w:r w:rsidRPr="008D376B">
        <w:t xml:space="preserve">the variation of </w:t>
      </w:r>
      <w:r>
        <w:t xml:space="preserve">the </w:t>
      </w:r>
      <w:r w:rsidRPr="008D376B">
        <w:t xml:space="preserve">electric field due to </w:t>
      </w:r>
      <w:r w:rsidR="00165844">
        <w:t xml:space="preserve">the </w:t>
      </w:r>
      <w:r w:rsidR="00EE35CA">
        <w:t>sulfonate</w:t>
      </w:r>
      <w:r w:rsidR="00165844">
        <w:t xml:space="preserve"> groups</w:t>
      </w:r>
      <w:r w:rsidRPr="008D376B">
        <w:t xml:space="preserve"> in the </w:t>
      </w:r>
      <w:r w:rsidRPr="00387BD1">
        <w:rPr>
          <w:i/>
        </w:rPr>
        <w:t>z</w:t>
      </w:r>
      <w:r>
        <w:t xml:space="preserve"> direction and the dipole moment of water oriented in the direction of the field, the electric field and </w:t>
      </w:r>
      <w:r w:rsidR="00405A4C">
        <w:t xml:space="preserve">the </w:t>
      </w:r>
      <w:r>
        <w:t xml:space="preserve">total potential energy of </w:t>
      </w:r>
      <w:r w:rsidR="00165844">
        <w:t xml:space="preserve">the </w:t>
      </w:r>
      <w:r>
        <w:t xml:space="preserve">water molecules in the element can be expressed in terms of macroscopic variables </w:t>
      </w:r>
      <w:r w:rsidR="006D3EE8">
        <w:t>according to</w:t>
      </w:r>
    </w:p>
    <w:p w:rsidR="006E4071" w:rsidRDefault="00884727" w:rsidP="00A11C12">
      <w:pPr>
        <w:pStyle w:val="MTDisplayEquation"/>
        <w:ind w:firstLine="0"/>
        <w:rPr>
          <w:position w:val="-62"/>
        </w:rPr>
      </w:pPr>
      <w:r>
        <w:tab/>
      </w:r>
      <w:r w:rsidR="00FC0C5F" w:rsidRPr="00043259">
        <w:rPr>
          <w:position w:val="-30"/>
        </w:rPr>
        <w:object w:dxaOrig="6300" w:dyaOrig="1100">
          <v:shape id="_x0000_i1487" type="#_x0000_t75" style="width:315pt;height:54.75pt" o:ole="">
            <v:imagedata r:id="rId882" o:title=""/>
          </v:shape>
          <o:OLEObject Type="Embed" ProgID="Equation.DSMT4" ShapeID="_x0000_i1487" DrawAspect="Content" ObjectID="_1382968772" r:id="rId883"/>
        </w:object>
      </w:r>
    </w:p>
    <w:p w:rsidR="006E4071" w:rsidRDefault="006E4071" w:rsidP="00A11C12">
      <w:pPr>
        <w:pStyle w:val="MTDisplayEquation"/>
        <w:ind w:firstLine="0"/>
      </w:pPr>
      <w:r>
        <w:rPr>
          <w:position w:val="-62"/>
        </w:rPr>
        <w:tab/>
      </w:r>
      <w:r w:rsidR="00BB67B8" w:rsidRPr="00043259">
        <w:rPr>
          <w:position w:val="-14"/>
        </w:rPr>
        <w:object w:dxaOrig="3200" w:dyaOrig="380">
          <v:shape id="_x0000_i1488" type="#_x0000_t75" style="width:159.75pt;height:18.75pt" o:ole="">
            <v:imagedata r:id="rId884" o:title=""/>
          </v:shape>
          <o:OLEObject Type="Embed" ProgID="Equation.DSMT4" ShapeID="_x0000_i1488" DrawAspect="Content" ObjectID="_1382968773" r:id="rId885"/>
        </w:object>
      </w:r>
      <w:r w:rsidR="00884727">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90</w:instrText>
        </w:r>
      </w:fldSimple>
      <w:r w:rsidR="00002B83">
        <w:instrText>)</w:instrText>
      </w:r>
      <w:r w:rsidR="00DC7675">
        <w:fldChar w:fldCharType="end"/>
      </w:r>
    </w:p>
    <w:p w:rsidR="0045336A" w:rsidRPr="00BE45C4" w:rsidRDefault="006E4071" w:rsidP="00A11C12">
      <w:pPr>
        <w:pStyle w:val="MTDisplayEquation"/>
        <w:ind w:firstLine="0"/>
        <w:rPr>
          <w:szCs w:val="24"/>
        </w:rPr>
      </w:pPr>
      <w:r>
        <w:tab/>
      </w:r>
      <w:r w:rsidR="00BB67B8" w:rsidRPr="00043259">
        <w:rPr>
          <w:position w:val="-16"/>
        </w:rPr>
        <w:object w:dxaOrig="5360" w:dyaOrig="440">
          <v:shape id="_x0000_i1489" type="#_x0000_t75" style="width:267.75pt;height:21.75pt" o:ole="">
            <v:imagedata r:id="rId886" o:title=""/>
          </v:shape>
          <o:OLEObject Type="Embed" ProgID="Equation.DSMT4" ShapeID="_x0000_i1489" DrawAspect="Content" ObjectID="_1382968774" r:id="rId887"/>
        </w:object>
      </w:r>
      <w:r w:rsidR="0045336A">
        <w:rPr>
          <w:szCs w:val="24"/>
        </w:rPr>
        <w:tab/>
      </w:r>
      <w:r w:rsidR="0045336A">
        <w:rPr>
          <w:szCs w:val="24"/>
        </w:rPr>
        <w:tab/>
      </w:r>
    </w:p>
    <w:p w:rsidR="0045336A" w:rsidRPr="00622108" w:rsidRDefault="0045336A" w:rsidP="00620CE1">
      <w:pPr>
        <w:ind w:firstLine="0"/>
      </w:pPr>
      <w:r>
        <w:lastRenderedPageBreak/>
        <w:t xml:space="preserve">where </w:t>
      </w:r>
      <w:r w:rsidR="00184924" w:rsidRPr="005D1CA7">
        <w:rPr>
          <w:position w:val="-14"/>
        </w:rPr>
        <w:object w:dxaOrig="380" w:dyaOrig="380">
          <v:shape id="_x0000_i1490" type="#_x0000_t75" style="width:18.75pt;height:18.75pt" o:ole="">
            <v:imagedata r:id="rId888" o:title=""/>
          </v:shape>
          <o:OLEObject Type="Embed" ProgID="Equation.DSMT4" ShapeID="_x0000_i1490" DrawAspect="Content" ObjectID="_1382968775" r:id="rId889"/>
        </w:object>
      </w:r>
      <w:r w:rsidR="005D1CA7">
        <w:t xml:space="preserve"> </w:t>
      </w:r>
      <w:r>
        <w:t xml:space="preserve">is the electric field at </w:t>
      </w:r>
      <w:r w:rsidR="00F7677C">
        <w:t>a point</w:t>
      </w:r>
      <w:r>
        <w:t xml:space="preserve"> </w:t>
      </w:r>
      <w:r w:rsidRPr="00347DC8">
        <w:rPr>
          <w:i/>
        </w:rPr>
        <w:t>z</w:t>
      </w:r>
      <w:r>
        <w:t xml:space="preserve"> in the pore element, </w:t>
      </w:r>
      <w:r w:rsidR="00184924" w:rsidRPr="005D1CA7">
        <w:rPr>
          <w:position w:val="-14"/>
        </w:rPr>
        <w:object w:dxaOrig="340" w:dyaOrig="380">
          <v:shape id="_x0000_i1491" type="#_x0000_t75" style="width:17.25pt;height:18.75pt" o:ole="">
            <v:imagedata r:id="rId890" o:title=""/>
          </v:shape>
          <o:OLEObject Type="Embed" ProgID="Equation.DSMT4" ShapeID="_x0000_i1491" DrawAspect="Content" ObjectID="_1382968776" r:id="rId891"/>
        </w:object>
      </w:r>
      <w:r w:rsidR="005D1CA7">
        <w:t xml:space="preserve"> </w:t>
      </w:r>
      <w:r>
        <w:t xml:space="preserve">is the total potential energy in the pore element, </w:t>
      </w:r>
      <w:r w:rsidR="00184924" w:rsidRPr="005D1CA7">
        <w:rPr>
          <w:position w:val="-10"/>
        </w:rPr>
        <w:object w:dxaOrig="240" w:dyaOrig="260">
          <v:shape id="_x0000_i1492" type="#_x0000_t75" style="width:12pt;height:12.75pt" o:ole="">
            <v:imagedata r:id="rId892" o:title=""/>
          </v:shape>
          <o:OLEObject Type="Embed" ProgID="Equation.DSMT4" ShapeID="_x0000_i1492" DrawAspect="Content" ObjectID="_1382968777" r:id="rId893"/>
        </w:object>
      </w:r>
      <w:r w:rsidR="005D1CA7">
        <w:t xml:space="preserve"> </w:t>
      </w:r>
      <w:r>
        <w:t>is the dipole moment of a water molecule,</w:t>
      </w:r>
      <w:r w:rsidRPr="002F4610">
        <w:rPr>
          <w:i/>
        </w:rPr>
        <w:t xml:space="preserve"> </w:t>
      </w:r>
      <w:r w:rsidR="00184924" w:rsidRPr="005D1CA7">
        <w:rPr>
          <w:i/>
          <w:position w:val="-6"/>
        </w:rPr>
        <w:object w:dxaOrig="220" w:dyaOrig="279">
          <v:shape id="_x0000_i1493" type="#_x0000_t75" style="width:11.25pt;height:14.25pt" o:ole="">
            <v:imagedata r:id="rId894" o:title=""/>
          </v:shape>
          <o:OLEObject Type="Embed" ProgID="Equation.DSMT4" ShapeID="_x0000_i1493" DrawAspect="Content" ObjectID="_1382968778" r:id="rId895"/>
        </w:object>
      </w:r>
      <w:r w:rsidR="005D1CA7">
        <w:rPr>
          <w:i/>
        </w:rPr>
        <w:t xml:space="preserve"> </w:t>
      </w:r>
      <w:r>
        <w:t xml:space="preserve">is the water content in the pore element, and </w:t>
      </w:r>
      <w:r w:rsidR="00184924" w:rsidRPr="005D1CA7">
        <w:rPr>
          <w:position w:val="-12"/>
        </w:rPr>
        <w:object w:dxaOrig="320" w:dyaOrig="360">
          <v:shape id="_x0000_i1494" type="#_x0000_t75" style="width:15.75pt;height:18pt" o:ole="">
            <v:imagedata r:id="rId896" o:title=""/>
          </v:shape>
          <o:OLEObject Type="Embed" ProgID="Equation.DSMT4" ShapeID="_x0000_i1494" DrawAspect="Content" ObjectID="_1382968779" r:id="rId897"/>
        </w:object>
      </w:r>
      <w:r w:rsidR="005D1CA7">
        <w:t xml:space="preserve"> </w:t>
      </w:r>
      <w:r>
        <w:t>is the total number of water molecules in the pore element</w:t>
      </w:r>
      <w:r w:rsidR="005D1CA7">
        <w:t>.</w:t>
      </w:r>
    </w:p>
    <w:p w:rsidR="0045336A" w:rsidRPr="000F0025" w:rsidRDefault="0045336A" w:rsidP="0045336A">
      <w:pPr>
        <w:pStyle w:val="Heading4"/>
      </w:pPr>
      <w:bookmarkStart w:id="175" w:name="_Ref307254670"/>
      <w:bookmarkStart w:id="176" w:name="_Ref307254694"/>
      <w:bookmarkStart w:id="177" w:name="_Toc308512912"/>
      <w:r w:rsidRPr="000F0025">
        <w:t>Hydronium ion - hydronium ion interaction</w:t>
      </w:r>
      <w:bookmarkEnd w:id="175"/>
      <w:bookmarkEnd w:id="176"/>
      <w:bookmarkEnd w:id="177"/>
    </w:p>
    <w:p w:rsidR="0045336A" w:rsidRDefault="0045336A" w:rsidP="00620CE1">
      <w:r>
        <w:t xml:space="preserve">The number of hydronium ions in the pore element </w:t>
      </w:r>
      <w:proofErr w:type="gramStart"/>
      <w:r>
        <w:t>is</w:t>
      </w:r>
      <w:r w:rsidR="00BB2365">
        <w:t xml:space="preserve"> </w:t>
      </w:r>
      <w:proofErr w:type="gramEnd"/>
      <w:r w:rsidR="00611ADF" w:rsidRPr="00BB2365">
        <w:rPr>
          <w:position w:val="-12"/>
        </w:rPr>
        <w:object w:dxaOrig="320" w:dyaOrig="360">
          <v:shape id="_x0000_i1495" type="#_x0000_t75" style="width:15.75pt;height:18pt" o:ole="">
            <v:imagedata r:id="rId898" o:title=""/>
          </v:shape>
          <o:OLEObject Type="Embed" ProgID="Equation.DSMT4" ShapeID="_x0000_i1495" DrawAspect="Content" ObjectID="_1382968780" r:id="rId899"/>
        </w:object>
      </w:r>
      <w:r w:rsidR="00BB2365">
        <w:t xml:space="preserve">. </w:t>
      </w:r>
      <w:r>
        <w:t>These hydronium ions are assumed to be distributed randomly in the element of the pore as shown in</w:t>
      </w:r>
      <w:r w:rsidR="007F3169">
        <w:t xml:space="preserve"> </w:t>
      </w:r>
      <w:r w:rsidR="00DC7675">
        <w:fldChar w:fldCharType="begin"/>
      </w:r>
      <w:r w:rsidR="007F3169">
        <w:instrText xml:space="preserve"> REF _Ref301793930 \h </w:instrText>
      </w:r>
      <w:r w:rsidR="00DC7675">
        <w:fldChar w:fldCharType="separate"/>
      </w:r>
      <w:r w:rsidR="00A672CD" w:rsidRPr="001B2520">
        <w:rPr>
          <w:b/>
        </w:rPr>
        <w:t xml:space="preserve">Figure </w:t>
      </w:r>
      <w:r w:rsidR="00A672CD">
        <w:rPr>
          <w:b/>
          <w:noProof/>
        </w:rPr>
        <w:t>4</w:t>
      </w:r>
      <w:r w:rsidR="00A672CD" w:rsidRPr="001B2520">
        <w:rPr>
          <w:b/>
        </w:rPr>
        <w:noBreakHyphen/>
      </w:r>
      <w:r w:rsidR="00A672CD">
        <w:rPr>
          <w:b/>
          <w:noProof/>
        </w:rPr>
        <w:t>4</w:t>
      </w:r>
      <w:r w:rsidR="00DC7675">
        <w:fldChar w:fldCharType="end"/>
      </w:r>
      <w:r>
        <w:t xml:space="preserve">. </w:t>
      </w:r>
      <w:r w:rsidR="00BB2365" w:rsidRPr="00BB2365">
        <w:rPr>
          <w:position w:val="-12"/>
        </w:rPr>
        <w:object w:dxaOrig="320" w:dyaOrig="360">
          <v:shape id="_x0000_i1496" type="#_x0000_t75" style="width:15.75pt;height:18pt" o:ole="">
            <v:imagedata r:id="rId900" o:title=""/>
          </v:shape>
          <o:OLEObject Type="Embed" ProgID="Equation.DSMT4" ShapeID="_x0000_i1496" DrawAspect="Content" ObjectID="_1382968781" r:id="rId901"/>
        </w:object>
      </w:r>
      <w:r w:rsidR="00BB2365">
        <w:t xml:space="preserve"> </w:t>
      </w:r>
      <w:proofErr w:type="gramStart"/>
      <w:r>
        <w:t>hydronium</w:t>
      </w:r>
      <w:proofErr w:type="gramEnd"/>
      <w:r>
        <w:t xml:space="preserve"> ions constitute </w:t>
      </w:r>
      <w:r w:rsidR="00611ADF" w:rsidRPr="000B5D9E">
        <w:rPr>
          <w:position w:val="-24"/>
        </w:rPr>
        <w:object w:dxaOrig="1160" w:dyaOrig="660">
          <v:shape id="_x0000_i1497" type="#_x0000_t75" style="width:58.5pt;height:33pt" o:ole="">
            <v:imagedata r:id="rId902" o:title=""/>
          </v:shape>
          <o:OLEObject Type="Embed" ProgID="Equation.DSMT4" ShapeID="_x0000_i1497" DrawAspect="Content" ObjectID="_1382968782" r:id="rId903"/>
        </w:object>
      </w:r>
      <w:r>
        <w:t xml:space="preserve"> pairs in the pore element. The average potential energy of a pair (say 1 and 2) of hydronium ions depends on the separation distance between them; i.e.,</w:t>
      </w:r>
      <w:r w:rsidR="00A934B9">
        <w:t xml:space="preserve"> </w:t>
      </w:r>
      <w:r w:rsidR="00E71321" w:rsidRPr="00A934B9">
        <w:rPr>
          <w:position w:val="-14"/>
        </w:rPr>
        <w:object w:dxaOrig="820" w:dyaOrig="460">
          <v:shape id="_x0000_i1498" type="#_x0000_t75" style="width:41.25pt;height:23.25pt" o:ole="">
            <v:imagedata r:id="rId904" o:title=""/>
          </v:shape>
          <o:OLEObject Type="Embed" ProgID="Equation.DSMT4" ShapeID="_x0000_i1498" DrawAspect="Content" ObjectID="_1382968783" r:id="rId905"/>
        </w:object>
      </w:r>
      <w:r w:rsidR="00BB2365">
        <w:t xml:space="preserve"> [</w:t>
      </w:r>
      <w:r w:rsidR="00A934B9">
        <w:t xml:space="preserve">shown in </w:t>
      </w:r>
      <w:r w:rsidR="00DC7675">
        <w:fldChar w:fldCharType="begin"/>
      </w:r>
      <w:r w:rsidR="00A934B9">
        <w:instrText xml:space="preserve"> REF _Ref301793930 \h </w:instrText>
      </w:r>
      <w:r w:rsidR="00DC7675">
        <w:fldChar w:fldCharType="separate"/>
      </w:r>
      <w:r w:rsidR="00A672CD" w:rsidRPr="001B2520">
        <w:rPr>
          <w:b/>
        </w:rPr>
        <w:t xml:space="preserve">Figure </w:t>
      </w:r>
      <w:r w:rsidR="00A672CD">
        <w:rPr>
          <w:b/>
          <w:noProof/>
        </w:rPr>
        <w:t>4</w:t>
      </w:r>
      <w:r w:rsidR="00A672CD" w:rsidRPr="001B2520">
        <w:rPr>
          <w:b/>
        </w:rPr>
        <w:noBreakHyphen/>
      </w:r>
      <w:r w:rsidR="00A672CD">
        <w:rPr>
          <w:b/>
          <w:noProof/>
        </w:rPr>
        <w:t>4</w:t>
      </w:r>
      <w:r w:rsidR="00DC7675">
        <w:fldChar w:fldCharType="end"/>
      </w:r>
      <w:r w:rsidR="00BB2365">
        <w:t xml:space="preserve"> and</w:t>
      </w:r>
      <w:r>
        <w:t xml:space="preserve"> given in </w:t>
      </w:r>
      <w:r w:rsidR="00E47423">
        <w:t>E</w:t>
      </w:r>
      <w:r w:rsidR="00E413AC">
        <w:t>q</w:t>
      </w:r>
      <w:proofErr w:type="gramStart"/>
      <w:r w:rsidR="00E413AC">
        <w:t>.</w:t>
      </w:r>
      <w:r w:rsidR="00CF646B">
        <w:t xml:space="preserve"> </w:t>
      </w:r>
      <w:proofErr w:type="gramEnd"/>
      <w:r w:rsidR="00DC7675">
        <w:fldChar w:fldCharType="begin"/>
      </w:r>
      <w:r w:rsidR="00CF646B">
        <w:instrText xml:space="preserve"> GOTOBUTTON ZEqnNum411514  \* MERGEFORMAT </w:instrText>
      </w:r>
      <w:fldSimple w:instr=" REF ZEqnNum411514 \* Charformat \! \* MERGEFORMAT ">
        <w:r w:rsidR="00A672CD">
          <w:instrText>(4.80)</w:instrText>
        </w:r>
      </w:fldSimple>
      <w:r w:rsidR="00DC7675">
        <w:fldChar w:fldCharType="end"/>
      </w:r>
      <w:r w:rsidR="00BB2365">
        <w:t>]</w:t>
      </w:r>
      <w:r w:rsidR="00642477">
        <w:t>. T</w:t>
      </w:r>
      <w:r w:rsidR="00A934B9">
        <w:t xml:space="preserve">he value of </w:t>
      </w:r>
      <w:r w:rsidR="00427E97" w:rsidRPr="00DC7675">
        <w:rPr>
          <w:position w:val="-12"/>
        </w:rPr>
        <w:object w:dxaOrig="200" w:dyaOrig="360">
          <v:shape id="_x0000_i1499" type="#_x0000_t75" style="width:9.75pt;height:18pt" o:ole="">
            <v:imagedata r:id="rId906" o:title=""/>
          </v:shape>
          <o:OLEObject Type="Embed" ProgID="Equation.DSMT4" ShapeID="_x0000_i1499" DrawAspect="Content" ObjectID="_1382968784" r:id="rId907"/>
        </w:object>
      </w:r>
      <w:r w:rsidR="00642477">
        <w:t xml:space="preserve"> </w:t>
      </w:r>
      <w:r w:rsidR="00A934B9">
        <w:t>varies between [0,</w:t>
      </w:r>
      <w:r w:rsidR="00642477">
        <w:t xml:space="preserve"> </w:t>
      </w:r>
      <w:r w:rsidR="00427E97" w:rsidRPr="00642477">
        <w:rPr>
          <w:position w:val="-12"/>
        </w:rPr>
        <w:object w:dxaOrig="279" w:dyaOrig="360">
          <v:shape id="_x0000_i1500" type="#_x0000_t75" style="width:14.25pt;height:18pt" o:ole="">
            <v:imagedata r:id="rId908" o:title=""/>
          </v:shape>
          <o:OLEObject Type="Embed" ProgID="Equation.DSMT4" ShapeID="_x0000_i1500" DrawAspect="Content" ObjectID="_1382968785" r:id="rId909"/>
        </w:object>
      </w:r>
      <w:r w:rsidR="00DD2963">
        <w:t>]</w:t>
      </w:r>
      <w:r w:rsidR="00A934B9">
        <w:t xml:space="preserve"> and the value</w:t>
      </w:r>
      <w:r>
        <w:t xml:space="preserve"> of</w:t>
      </w:r>
      <w:r w:rsidR="00642477">
        <w:t xml:space="preserve"> </w:t>
      </w:r>
      <w:r w:rsidR="00427E97" w:rsidRPr="00DC7675">
        <w:rPr>
          <w:position w:val="-12"/>
        </w:rPr>
        <w:object w:dxaOrig="200" w:dyaOrig="360">
          <v:shape id="_x0000_i1501" type="#_x0000_t75" style="width:9.75pt;height:18pt" o:ole="">
            <v:imagedata r:id="rId910" o:title=""/>
          </v:shape>
          <o:OLEObject Type="Embed" ProgID="Equation.DSMT4" ShapeID="_x0000_i1501" DrawAspect="Content" ObjectID="_1382968786" r:id="rId911"/>
        </w:object>
      </w:r>
      <w:r w:rsidR="00A934B9">
        <w:t xml:space="preserve"> can be calculated from</w:t>
      </w:r>
      <w:r>
        <w:t xml:space="preserve"> </w:t>
      </w:r>
      <w:r w:rsidR="00427E97" w:rsidRPr="00642477">
        <w:rPr>
          <w:i/>
          <w:position w:val="-14"/>
        </w:rPr>
        <w:object w:dxaOrig="279" w:dyaOrig="380">
          <v:shape id="_x0000_i1502" type="#_x0000_t75" style="width:14.25pt;height:18.75pt" o:ole="">
            <v:imagedata r:id="rId912" o:title=""/>
          </v:shape>
          <o:OLEObject Type="Embed" ProgID="Equation.DSMT4" ShapeID="_x0000_i1502" DrawAspect="Content" ObjectID="_1382968787" r:id="rId913"/>
        </w:object>
      </w:r>
      <w:r w:rsidR="00642477">
        <w:rPr>
          <w:i/>
        </w:rPr>
        <w:t xml:space="preserve"> </w:t>
      </w:r>
      <w:r>
        <w:t>and</w:t>
      </w:r>
      <w:r w:rsidR="00642477">
        <w:t xml:space="preserve"> </w:t>
      </w:r>
      <w:r w:rsidR="00427E97" w:rsidRPr="00642477">
        <w:rPr>
          <w:position w:val="-14"/>
        </w:rPr>
        <w:object w:dxaOrig="300" w:dyaOrig="380">
          <v:shape id="_x0000_i1503" type="#_x0000_t75" style="width:15pt;height:18.75pt" o:ole="">
            <v:imagedata r:id="rId914" o:title=""/>
          </v:shape>
          <o:OLEObject Type="Embed" ProgID="Equation.DSMT4" ShapeID="_x0000_i1503" DrawAspect="Content" ObjectID="_1382968788" r:id="rId915"/>
        </w:object>
      </w:r>
      <w:r>
        <w:t>, which are</w:t>
      </w:r>
      <w:r>
        <w:rPr>
          <w:szCs w:val="24"/>
        </w:rPr>
        <w:t xml:space="preserve"> the radial dist</w:t>
      </w:r>
      <w:r w:rsidR="00DD2963">
        <w:rPr>
          <w:szCs w:val="24"/>
        </w:rPr>
        <w:t>ances of the two hydronium ions and</w:t>
      </w:r>
      <w:r>
        <w:t xml:space="preserve"> can vary between </w:t>
      </w:r>
      <w:r>
        <w:rPr>
          <w:szCs w:val="24"/>
        </w:rPr>
        <w:t xml:space="preserve">[0, </w:t>
      </w:r>
      <w:r w:rsidRPr="002F4610">
        <w:rPr>
          <w:i/>
          <w:szCs w:val="24"/>
        </w:rPr>
        <w:t>R</w:t>
      </w:r>
      <w:r>
        <w:rPr>
          <w:szCs w:val="24"/>
        </w:rPr>
        <w:t xml:space="preserve">] as mentioned in the </w:t>
      </w:r>
      <w:r w:rsidR="00642477">
        <w:rPr>
          <w:szCs w:val="24"/>
        </w:rPr>
        <w:t xml:space="preserve">section describing </w:t>
      </w:r>
      <w:r w:rsidR="00EE35CA">
        <w:rPr>
          <w:szCs w:val="24"/>
        </w:rPr>
        <w:t>sulfonate</w:t>
      </w:r>
      <w:r>
        <w:rPr>
          <w:szCs w:val="24"/>
        </w:rPr>
        <w:t xml:space="preserve"> – h</w:t>
      </w:r>
      <w:r w:rsidR="00642477">
        <w:rPr>
          <w:szCs w:val="24"/>
        </w:rPr>
        <w:t>ydronium ion interaction</w:t>
      </w:r>
      <w:r>
        <w:rPr>
          <w:szCs w:val="24"/>
        </w:rPr>
        <w:t xml:space="preserve">. </w:t>
      </w:r>
      <w:r>
        <w:t>The total interaction potential energy of hydronium ions</w:t>
      </w:r>
      <w:proofErr w:type="gramStart"/>
      <w:r>
        <w:t xml:space="preserve">, </w:t>
      </w:r>
      <w:proofErr w:type="gramEnd"/>
      <w:r w:rsidR="00427E97" w:rsidRPr="00642477">
        <w:rPr>
          <w:position w:val="-12"/>
        </w:rPr>
        <w:object w:dxaOrig="380" w:dyaOrig="360">
          <v:shape id="_x0000_i1504" type="#_x0000_t75" style="width:18.75pt;height:18pt" o:ole="">
            <v:imagedata r:id="rId916" o:title=""/>
          </v:shape>
          <o:OLEObject Type="Embed" ProgID="Equation.DSMT4" ShapeID="_x0000_i1504" DrawAspect="Content" ObjectID="_1382968789" r:id="rId917"/>
        </w:object>
      </w:r>
      <w:r>
        <w:t>, in the pore element can be derived from the average potential energy of a pair and can be expressed in terms of macroscopic variables as</w:t>
      </w:r>
    </w:p>
    <w:p w:rsidR="0045336A" w:rsidRDefault="00C23741" w:rsidP="00642477">
      <w:pPr>
        <w:pStyle w:val="MTDisplayEquation"/>
        <w:ind w:firstLine="0"/>
      </w:pPr>
      <w:r>
        <w:tab/>
      </w:r>
      <w:r w:rsidR="00E71321" w:rsidRPr="00E71321">
        <w:rPr>
          <w:position w:val="-82"/>
        </w:rPr>
        <w:object w:dxaOrig="8419" w:dyaOrig="1760">
          <v:shape id="_x0000_i1505" type="#_x0000_t75" style="width:420pt;height:87.75pt" o:ole="">
            <v:imagedata r:id="rId918" o:title=""/>
          </v:shape>
          <o:OLEObject Type="Embed" ProgID="Equation.DSMT4" ShapeID="_x0000_i1505" DrawAspect="Content" ObjectID="_1382968790" r:id="rId91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78" w:name="ZEqnNum132983"/>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91</w:instrText>
        </w:r>
      </w:fldSimple>
      <w:r w:rsidR="00002B83">
        <w:instrText>)</w:instrText>
      </w:r>
      <w:bookmarkEnd w:id="178"/>
      <w:r w:rsidR="00DC7675">
        <w:fldChar w:fldCharType="end"/>
      </w:r>
    </w:p>
    <w:p w:rsidR="0045336A" w:rsidRDefault="0045336A" w:rsidP="00620CE1">
      <w:pPr>
        <w:ind w:firstLine="0"/>
        <w:rPr>
          <w:szCs w:val="24"/>
        </w:rPr>
      </w:pPr>
      <w:proofErr w:type="gramStart"/>
      <w:r>
        <w:rPr>
          <w:szCs w:val="24"/>
        </w:rPr>
        <w:t>where</w:t>
      </w:r>
      <w:proofErr w:type="gramEnd"/>
      <w:r>
        <w:rPr>
          <w:szCs w:val="24"/>
        </w:rPr>
        <w:t xml:space="preserve"> </w:t>
      </w:r>
    </w:p>
    <w:p w:rsidR="0045336A" w:rsidRDefault="00E71321" w:rsidP="0080710B">
      <w:r w:rsidRPr="00E71321">
        <w:rPr>
          <w:position w:val="-44"/>
          <w:szCs w:val="24"/>
        </w:rPr>
        <w:object w:dxaOrig="4360" w:dyaOrig="960">
          <v:shape id="_x0000_i1506" type="#_x0000_t75" style="width:217.5pt;height:47.25pt" o:ole="">
            <v:imagedata r:id="rId920" o:title=""/>
          </v:shape>
          <o:OLEObject Type="Embed" ProgID="Equation.DSMT4" ShapeID="_x0000_i1506" DrawAspect="Content" ObjectID="_1382968791" r:id="rId921"/>
        </w:object>
      </w:r>
      <w:r w:rsidR="003F7E39">
        <w:rPr>
          <w:position w:val="-38"/>
          <w:szCs w:val="24"/>
        </w:rPr>
        <w:t xml:space="preserve"> </w:t>
      </w:r>
      <w:proofErr w:type="gramStart"/>
      <w:r w:rsidR="0080710B">
        <w:rPr>
          <w:szCs w:val="24"/>
        </w:rPr>
        <w:t xml:space="preserve">with </w:t>
      </w:r>
      <w:proofErr w:type="gramEnd"/>
      <w:r w:rsidR="00427E97" w:rsidRPr="002E23EF">
        <w:rPr>
          <w:position w:val="-12"/>
        </w:rPr>
        <w:object w:dxaOrig="1280" w:dyaOrig="360">
          <v:shape id="_x0000_i1507" type="#_x0000_t75" style="width:63.75pt;height:18pt" o:ole="">
            <v:imagedata r:id="rId922" o:title=""/>
          </v:shape>
          <o:OLEObject Type="Embed" ProgID="Equation.DSMT4" ShapeID="_x0000_i1507" DrawAspect="Content" ObjectID="_1382968792" r:id="rId923"/>
        </w:object>
      </w:r>
      <w:r w:rsidR="0080710B">
        <w:rPr>
          <w:szCs w:val="24"/>
        </w:rPr>
        <w:t xml:space="preserve">, </w:t>
      </w:r>
      <w:r w:rsidR="00427E97" w:rsidRPr="002E23EF">
        <w:rPr>
          <w:position w:val="-12"/>
        </w:rPr>
        <w:object w:dxaOrig="1219" w:dyaOrig="360">
          <v:shape id="_x0000_i1508" type="#_x0000_t75" style="width:60.75pt;height:18pt" o:ole="">
            <v:imagedata r:id="rId924" o:title=""/>
          </v:shape>
          <o:OLEObject Type="Embed" ProgID="Equation.DSMT4" ShapeID="_x0000_i1508" DrawAspect="Content" ObjectID="_1382968793" r:id="rId925"/>
        </w:object>
      </w:r>
      <w:r w:rsidR="0080710B">
        <w:rPr>
          <w:szCs w:val="24"/>
        </w:rPr>
        <w:t xml:space="preserve"> and</w:t>
      </w:r>
      <w:r w:rsidR="003F7E39">
        <w:rPr>
          <w:szCs w:val="24"/>
        </w:rPr>
        <w:t xml:space="preserve"> </w:t>
      </w:r>
      <w:r w:rsidR="00427E97" w:rsidRPr="002E23EF">
        <w:rPr>
          <w:position w:val="-14"/>
        </w:rPr>
        <w:object w:dxaOrig="1180" w:dyaOrig="460">
          <v:shape id="_x0000_i1509" type="#_x0000_t75" style="width:59.25pt;height:23.25pt" o:ole="">
            <v:imagedata r:id="rId926" o:title=""/>
          </v:shape>
          <o:OLEObject Type="Embed" ProgID="Equation.DSMT4" ShapeID="_x0000_i1509" DrawAspect="Content" ObjectID="_1382968794" r:id="rId927"/>
        </w:object>
      </w:r>
      <w:r w:rsidR="0080710B">
        <w:rPr>
          <w:rFonts w:cs="Times New Roman"/>
          <w:szCs w:val="24"/>
        </w:rPr>
        <w:t xml:space="preserve"> </w:t>
      </w:r>
      <w:r w:rsidR="0080710B">
        <w:rPr>
          <w:szCs w:val="24"/>
        </w:rPr>
        <w:t>6</w:t>
      </w:r>
      <w:r w:rsidR="0080710B">
        <w:rPr>
          <w:rFonts w:cs="Times New Roman"/>
          <w:szCs w:val="24"/>
        </w:rPr>
        <w:t xml:space="preserve">Å, </w:t>
      </w:r>
      <w:r w:rsidR="0045336A">
        <w:t xml:space="preserve">which is equal to the sum of diameters of a hydronium ion and a water molecule.  (It is assumed that any pair of hydronium ions is separated by at least one water molecule in the pore element.). </w:t>
      </w:r>
      <w:r w:rsidR="00427E97" w:rsidRPr="00427E97">
        <w:rPr>
          <w:position w:val="-12"/>
        </w:rPr>
        <w:object w:dxaOrig="200" w:dyaOrig="360">
          <v:shape id="_x0000_i1510" type="#_x0000_t75" style="width:9.75pt;height:18pt" o:ole="">
            <v:imagedata r:id="rId928" o:title=""/>
          </v:shape>
          <o:OLEObject Type="Embed" ProgID="Equation.DSMT4" ShapeID="_x0000_i1510" DrawAspect="Content" ObjectID="_1382968795" r:id="rId929"/>
        </w:object>
      </w:r>
      <w:r w:rsidR="0045336A">
        <w:t xml:space="preserve"> </w:t>
      </w:r>
      <w:proofErr w:type="gramStart"/>
      <w:r w:rsidR="0045336A">
        <w:t>is</w:t>
      </w:r>
      <w:proofErr w:type="gramEnd"/>
      <w:r w:rsidR="0045336A">
        <w:t xml:space="preserve"> the separation distance between the two hydronium ions in the radial direction and is equal to </w:t>
      </w:r>
      <w:r w:rsidRPr="00E71321">
        <w:rPr>
          <w:position w:val="-16"/>
        </w:rPr>
        <w:object w:dxaOrig="2700" w:dyaOrig="480">
          <v:shape id="_x0000_i1511" type="#_x0000_t75" style="width:135pt;height:24pt" o:ole="">
            <v:imagedata r:id="rId930" o:title=""/>
          </v:shape>
          <o:OLEObject Type="Embed" ProgID="Equation.DSMT4" ShapeID="_x0000_i1511" DrawAspect="Content" ObjectID="_1382968796" r:id="rId931"/>
        </w:object>
      </w:r>
      <w:r w:rsidR="0045336A">
        <w:t xml:space="preserve"> , where </w:t>
      </w:r>
      <w:r w:rsidR="009303DE" w:rsidRPr="009303DE">
        <w:rPr>
          <w:position w:val="-14"/>
        </w:rPr>
        <w:object w:dxaOrig="460" w:dyaOrig="380">
          <v:shape id="_x0000_i1512" type="#_x0000_t75" style="width:23.25pt;height:18.75pt" o:ole="">
            <v:imagedata r:id="rId932" o:title=""/>
          </v:shape>
          <o:OLEObject Type="Embed" ProgID="Equation.DSMT4" ShapeID="_x0000_i1512" DrawAspect="Content" ObjectID="_1382968797" r:id="rId933"/>
        </w:object>
      </w:r>
      <w:r w:rsidR="009303DE">
        <w:t xml:space="preserve"> </w:t>
      </w:r>
      <w:r w:rsidR="0045336A">
        <w:t xml:space="preserve">is the angle between them, </w:t>
      </w:r>
      <w:r w:rsidR="0045336A" w:rsidRPr="002F4610">
        <w:rPr>
          <w:i/>
        </w:rPr>
        <w:t>l</w:t>
      </w:r>
      <w:r w:rsidR="0045336A" w:rsidRPr="002F4610">
        <w:rPr>
          <w:i/>
          <w:vertAlign w:val="subscript"/>
        </w:rPr>
        <w:t>z</w:t>
      </w:r>
      <w:r w:rsidR="0045336A">
        <w:t xml:space="preserve"> is the axial separation distance</w:t>
      </w:r>
      <w:r w:rsidR="00FA4A3E">
        <w:t xml:space="preserve"> between the two hydronium ions.</w:t>
      </w:r>
      <w:r w:rsidR="0045336A">
        <w:t xml:space="preserve"> </w:t>
      </w:r>
    </w:p>
    <w:p w:rsidR="0045336A" w:rsidRPr="000F0025" w:rsidRDefault="0045336A" w:rsidP="0045336A">
      <w:pPr>
        <w:pStyle w:val="Heading4"/>
      </w:pPr>
      <w:bookmarkStart w:id="179" w:name="_Toc308512913"/>
      <w:r w:rsidRPr="000F0025">
        <w:t>Hydronium ion – water molecule interaction</w:t>
      </w:r>
      <w:bookmarkEnd w:id="179"/>
    </w:p>
    <w:p w:rsidR="0045336A" w:rsidRDefault="0045336A" w:rsidP="00620CE1">
      <w:r>
        <w:t xml:space="preserve">If the water content of the </w:t>
      </w:r>
      <w:r w:rsidR="00CC522C">
        <w:t>interfa</w:t>
      </w:r>
      <w:r w:rsidR="002615B3">
        <w:t>c</w:t>
      </w:r>
      <w:r w:rsidR="00CC522C">
        <w:t>e</w:t>
      </w:r>
      <w:r>
        <w:t xml:space="preserve"> is </w:t>
      </w:r>
      <w:r w:rsidR="006F5516" w:rsidRPr="00565894">
        <w:rPr>
          <w:position w:val="-6"/>
        </w:rPr>
        <w:object w:dxaOrig="220" w:dyaOrig="279">
          <v:shape id="_x0000_i1513" type="#_x0000_t75" style="width:11.25pt;height:14.25pt" o:ole="">
            <v:imagedata r:id="rId10" o:title=""/>
          </v:shape>
          <o:OLEObject Type="Embed" ProgID="Equation.DSMT4" ShapeID="_x0000_i1513" DrawAspect="Content" ObjectID="_1382968798" r:id="rId934"/>
        </w:object>
      </w:r>
      <w:r>
        <w:t xml:space="preserve">, each hydronium ion will interact with the same number of water molecules, </w:t>
      </w:r>
      <w:r w:rsidR="006F5516" w:rsidRPr="006F5516">
        <w:rPr>
          <w:i/>
          <w:position w:val="-14"/>
        </w:rPr>
        <w:object w:dxaOrig="1500" w:dyaOrig="400">
          <v:shape id="_x0000_i1514" type="#_x0000_t75" style="width:75pt;height:20.25pt" o:ole="">
            <v:imagedata r:id="rId935" o:title=""/>
          </v:shape>
          <o:OLEObject Type="Embed" ProgID="Equation.DSMT4" ShapeID="_x0000_i1514" DrawAspect="Content" ObjectID="_1382968799" r:id="rId936"/>
        </w:object>
      </w:r>
      <w:r w:rsidRPr="007219CF">
        <w:t>,</w:t>
      </w:r>
      <w:r>
        <w:t xml:space="preserve"> in the pore element (one of the water molecules is pro</w:t>
      </w:r>
      <w:r w:rsidR="00C24E23">
        <w:t>tonated</w:t>
      </w:r>
      <w:r>
        <w:t xml:space="preserve"> form</w:t>
      </w:r>
      <w:r w:rsidR="00C24E23">
        <w:t>ing</w:t>
      </w:r>
      <w:r>
        <w:t xml:space="preserve"> a hydronium ion); consequently, they will experience the same amount of force on average. The total number of hydronium ions </w:t>
      </w:r>
      <w:proofErr w:type="gramStart"/>
      <w:r>
        <w:t xml:space="preserve">is </w:t>
      </w:r>
      <w:proofErr w:type="gramEnd"/>
      <w:r w:rsidR="006F5516" w:rsidRPr="00C24E23">
        <w:rPr>
          <w:position w:val="-12"/>
        </w:rPr>
        <w:object w:dxaOrig="320" w:dyaOrig="360">
          <v:shape id="_x0000_i1515" type="#_x0000_t75" style="width:15.75pt;height:18pt" o:ole="">
            <v:imagedata r:id="rId937" o:title=""/>
          </v:shape>
          <o:OLEObject Type="Embed" ProgID="Equation.DSMT4" ShapeID="_x0000_i1515" DrawAspect="Content" ObjectID="_1382968800" r:id="rId938"/>
        </w:object>
      </w:r>
      <w:r>
        <w:t>. The total potential energy</w:t>
      </w:r>
      <w:proofErr w:type="gramStart"/>
      <w:r>
        <w:t xml:space="preserve">, </w:t>
      </w:r>
      <w:proofErr w:type="gramEnd"/>
      <w:r w:rsidR="006F5516" w:rsidRPr="00CC62DF">
        <w:rPr>
          <w:position w:val="-12"/>
        </w:rPr>
        <w:object w:dxaOrig="380" w:dyaOrig="360">
          <v:shape id="_x0000_i1516" type="#_x0000_t75" style="width:19.5pt;height:18pt" o:ole="">
            <v:imagedata r:id="rId939" o:title=""/>
          </v:shape>
          <o:OLEObject Type="Embed" ProgID="Equation.DSMT4" ShapeID="_x0000_i1516" DrawAspect="Content" ObjectID="_1382968801" r:id="rId940"/>
        </w:object>
      </w:r>
      <w:r>
        <w:t xml:space="preserve">, in the element due to the hydronium ion-water interaction, using </w:t>
      </w:r>
      <w:r w:rsidR="00E47423">
        <w:t>E</w:t>
      </w:r>
      <w:r w:rsidR="00E413AC">
        <w:t>q.</w:t>
      </w:r>
      <w:r w:rsidR="00114302">
        <w:t xml:space="preserve"> </w:t>
      </w:r>
      <w:r w:rsidR="00DC7675">
        <w:fldChar w:fldCharType="begin"/>
      </w:r>
      <w:r w:rsidR="00114302">
        <w:instrText xml:space="preserve"> GOTOBUTTON ZEqnNum997740  \* MERGEFORMAT </w:instrText>
      </w:r>
      <w:fldSimple w:instr=" REF ZEqnNum997740 \* Charformat \! \* MERGEFORMAT ">
        <w:r w:rsidR="00A672CD">
          <w:instrText>(4.83)</w:instrText>
        </w:r>
      </w:fldSimple>
      <w:r w:rsidR="00DC7675">
        <w:fldChar w:fldCharType="end"/>
      </w:r>
      <w:r>
        <w:t xml:space="preserve">, can be expressed in terms of macroscopic variables </w:t>
      </w:r>
      <w:r w:rsidR="006F5516" w:rsidRPr="00EC1F06">
        <w:rPr>
          <w:position w:val="-12"/>
        </w:rPr>
        <w:object w:dxaOrig="320" w:dyaOrig="360">
          <v:shape id="_x0000_i1517" type="#_x0000_t75" style="width:15.75pt;height:18pt" o:ole="">
            <v:imagedata r:id="rId941" o:title=""/>
          </v:shape>
          <o:OLEObject Type="Embed" ProgID="Equation.DSMT4" ShapeID="_x0000_i1517" DrawAspect="Content" ObjectID="_1382968802" r:id="rId942"/>
        </w:object>
      </w:r>
      <w:r>
        <w:t xml:space="preserve"> and </w:t>
      </w:r>
      <w:r w:rsidR="006F5516" w:rsidRPr="00EC1F06">
        <w:rPr>
          <w:position w:val="-12"/>
        </w:rPr>
        <w:object w:dxaOrig="279" w:dyaOrig="360">
          <v:shape id="_x0000_i1518" type="#_x0000_t75" style="width:14.25pt;height:18pt" o:ole="">
            <v:imagedata r:id="rId943" o:title=""/>
          </v:shape>
          <o:OLEObject Type="Embed" ProgID="Equation.DSMT4" ShapeID="_x0000_i1518" DrawAspect="Content" ObjectID="_1382968803" r:id="rId944"/>
        </w:object>
      </w:r>
      <w:r>
        <w:t xml:space="preserve"> as</w:t>
      </w:r>
    </w:p>
    <w:p w:rsidR="00670A87" w:rsidRDefault="00670A87" w:rsidP="00DA3045">
      <w:pPr>
        <w:pStyle w:val="MTDisplayEquation"/>
        <w:ind w:firstLine="0"/>
      </w:pPr>
      <w:r>
        <w:tab/>
      </w:r>
      <w:r w:rsidR="00E71321" w:rsidRPr="00670A87">
        <w:rPr>
          <w:position w:val="-118"/>
        </w:rPr>
        <w:object w:dxaOrig="6700" w:dyaOrig="2460">
          <v:shape id="_x0000_i1519" type="#_x0000_t75" style="width:334.5pt;height:123pt" o:ole="">
            <v:imagedata r:id="rId945" o:title=""/>
          </v:shape>
          <o:OLEObject Type="Embed" ProgID="Equation.DSMT4" ShapeID="_x0000_i1519" DrawAspect="Content" ObjectID="_1382968804" r:id="rId94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92</w:instrText>
        </w:r>
      </w:fldSimple>
      <w:r w:rsidR="00002B83">
        <w:instrText>)</w:instrText>
      </w:r>
      <w:r w:rsidR="00DC7675">
        <w:fldChar w:fldCharType="end"/>
      </w:r>
    </w:p>
    <w:p w:rsidR="0045336A" w:rsidRDefault="0045336A" w:rsidP="00620CE1">
      <w:pPr>
        <w:ind w:firstLine="0"/>
      </w:pPr>
      <w:proofErr w:type="gramStart"/>
      <w:r>
        <w:t>where</w:t>
      </w:r>
      <w:proofErr w:type="gramEnd"/>
      <w:r>
        <w:t xml:space="preserve"> </w:t>
      </w:r>
    </w:p>
    <w:p w:rsidR="0045336A" w:rsidRDefault="00E71321" w:rsidP="003D6D1B">
      <w:r w:rsidRPr="003B0D34">
        <w:rPr>
          <w:position w:val="-42"/>
          <w:szCs w:val="24"/>
        </w:rPr>
        <w:object w:dxaOrig="4300" w:dyaOrig="920">
          <v:shape id="_x0000_i1520" type="#_x0000_t75" style="width:215.25pt;height:45.75pt" o:ole="">
            <v:imagedata r:id="rId947" o:title=""/>
          </v:shape>
          <o:OLEObject Type="Embed" ProgID="Equation.DSMT4" ShapeID="_x0000_i1520" DrawAspect="Content" ObjectID="_1382968805" r:id="rId948"/>
        </w:object>
      </w:r>
      <w:r w:rsidR="0045336A" w:rsidRPr="00AA488D">
        <w:rPr>
          <w:szCs w:val="24"/>
        </w:rPr>
        <w:t xml:space="preserve"> </w:t>
      </w:r>
      <w:proofErr w:type="gramStart"/>
      <w:r w:rsidR="00DA3045">
        <w:rPr>
          <w:szCs w:val="24"/>
        </w:rPr>
        <w:t xml:space="preserve">with </w:t>
      </w:r>
      <w:proofErr w:type="gramEnd"/>
      <w:r w:rsidR="00712EC1" w:rsidRPr="002E23EF">
        <w:rPr>
          <w:position w:val="-12"/>
        </w:rPr>
        <w:object w:dxaOrig="1280" w:dyaOrig="360">
          <v:shape id="_x0000_i1521" type="#_x0000_t75" style="width:63.75pt;height:18pt" o:ole="">
            <v:imagedata r:id="rId922" o:title=""/>
          </v:shape>
          <o:OLEObject Type="Embed" ProgID="Equation.DSMT4" ShapeID="_x0000_i1521" DrawAspect="Content" ObjectID="_1382968806" r:id="rId949"/>
        </w:object>
      </w:r>
      <w:r w:rsidR="00DA3045">
        <w:rPr>
          <w:szCs w:val="24"/>
        </w:rPr>
        <w:t xml:space="preserve">, </w:t>
      </w:r>
      <w:r w:rsidR="00712EC1" w:rsidRPr="002E23EF">
        <w:rPr>
          <w:position w:val="-12"/>
        </w:rPr>
        <w:object w:dxaOrig="1219" w:dyaOrig="360">
          <v:shape id="_x0000_i1522" type="#_x0000_t75" style="width:60.75pt;height:18pt" o:ole="">
            <v:imagedata r:id="rId924" o:title=""/>
          </v:shape>
          <o:OLEObject Type="Embed" ProgID="Equation.DSMT4" ShapeID="_x0000_i1522" DrawAspect="Content" ObjectID="_1382968807" r:id="rId950"/>
        </w:object>
      </w:r>
      <w:r w:rsidR="00DA3045">
        <w:rPr>
          <w:szCs w:val="24"/>
        </w:rPr>
        <w:t xml:space="preserve"> and </w:t>
      </w:r>
      <w:r w:rsidR="00712EC1" w:rsidRPr="002E23EF">
        <w:rPr>
          <w:position w:val="-14"/>
        </w:rPr>
        <w:object w:dxaOrig="1180" w:dyaOrig="460">
          <v:shape id="_x0000_i1523" type="#_x0000_t75" style="width:59.25pt;height:23.25pt" o:ole="">
            <v:imagedata r:id="rId926" o:title=""/>
          </v:shape>
          <o:OLEObject Type="Embed" ProgID="Equation.DSMT4" ShapeID="_x0000_i1523" DrawAspect="Content" ObjectID="_1382968808" r:id="rId951"/>
        </w:object>
      </w:r>
      <w:r w:rsidR="00DA3045">
        <w:rPr>
          <w:rFonts w:cs="Times New Roman"/>
          <w:szCs w:val="24"/>
        </w:rPr>
        <w:t xml:space="preserve"> </w:t>
      </w:r>
      <w:r w:rsidR="003D6D1B">
        <w:rPr>
          <w:szCs w:val="24"/>
        </w:rPr>
        <w:t>3</w:t>
      </w:r>
      <w:r w:rsidR="003D6D1B">
        <w:rPr>
          <w:rFonts w:cs="Times New Roman"/>
          <w:szCs w:val="24"/>
        </w:rPr>
        <w:t>Å</w:t>
      </w:r>
      <w:r w:rsidR="003D6D1B">
        <w:rPr>
          <w:szCs w:val="24"/>
        </w:rPr>
        <w:t xml:space="preserve">, </w:t>
      </w:r>
      <w:r w:rsidR="0045336A">
        <w:t>which is equal to the diameter of a water molecule</w:t>
      </w:r>
      <w:r w:rsidR="00C945E5">
        <w:t xml:space="preserve"> or a hydronium ion</w:t>
      </w:r>
      <w:r w:rsidR="0045336A">
        <w:t xml:space="preserve">. </w:t>
      </w:r>
      <w:r w:rsidRPr="00EC1F06">
        <w:rPr>
          <w:position w:val="-14"/>
        </w:rPr>
        <w:object w:dxaOrig="2700" w:dyaOrig="460">
          <v:shape id="_x0000_i1524" type="#_x0000_t75" style="width:135pt;height:23.25pt" o:ole="">
            <v:imagedata r:id="rId952" o:title=""/>
          </v:shape>
          <o:OLEObject Type="Embed" ProgID="Equation.DSMT4" ShapeID="_x0000_i1524" DrawAspect="Content" ObjectID="_1382968809" r:id="rId953"/>
        </w:object>
      </w:r>
      <w:r w:rsidR="0045336A">
        <w:t xml:space="preserve">, where </w:t>
      </w:r>
      <w:r w:rsidR="00712EC1" w:rsidRPr="00DA3045">
        <w:rPr>
          <w:position w:val="-12"/>
        </w:rPr>
        <w:object w:dxaOrig="240" w:dyaOrig="360">
          <v:shape id="_x0000_i1525" type="#_x0000_t75" style="width:12pt;height:18pt" o:ole="">
            <v:imagedata r:id="rId954" o:title=""/>
          </v:shape>
          <o:OLEObject Type="Embed" ProgID="Equation.DSMT4" ShapeID="_x0000_i1525" DrawAspect="Content" ObjectID="_1382968810" r:id="rId955"/>
        </w:object>
      </w:r>
      <w:r w:rsidR="00DA3045">
        <w:t xml:space="preserve"> </w:t>
      </w:r>
      <w:r w:rsidR="0045336A">
        <w:t xml:space="preserve">and </w:t>
      </w:r>
      <w:r w:rsidR="00712EC1" w:rsidRPr="00DA3045">
        <w:rPr>
          <w:i/>
          <w:position w:val="-12"/>
        </w:rPr>
        <w:object w:dxaOrig="220" w:dyaOrig="360">
          <v:shape id="_x0000_i1526" type="#_x0000_t75" style="width:11.25pt;height:18pt" o:ole="">
            <v:imagedata r:id="rId956" o:title=""/>
          </v:shape>
          <o:OLEObject Type="Embed" ProgID="Equation.DSMT4" ShapeID="_x0000_i1526" DrawAspect="Content" ObjectID="_1382968811" r:id="rId957"/>
        </w:object>
      </w:r>
      <w:r w:rsidR="00DA3045">
        <w:rPr>
          <w:i/>
        </w:rPr>
        <w:t xml:space="preserve"> </w:t>
      </w:r>
      <w:r w:rsidR="0045336A">
        <w:t>are the radial distances of a hyd</w:t>
      </w:r>
      <w:r w:rsidR="00DA3045">
        <w:t>ronium ion and a water molecule</w:t>
      </w:r>
      <w:r w:rsidR="0045336A">
        <w:t xml:space="preserve">, respectively, and </w:t>
      </w:r>
      <w:r w:rsidR="00712EC1" w:rsidRPr="00DA3045">
        <w:rPr>
          <w:position w:val="-12"/>
        </w:rPr>
        <w:object w:dxaOrig="340" w:dyaOrig="360">
          <v:shape id="_x0000_i1527" type="#_x0000_t75" style="width:17.25pt;height:18pt" o:ole="">
            <v:imagedata r:id="rId958" o:title=""/>
          </v:shape>
          <o:OLEObject Type="Embed" ProgID="Equation.DSMT4" ShapeID="_x0000_i1527" DrawAspect="Content" ObjectID="_1382968812" r:id="rId959"/>
        </w:object>
      </w:r>
      <w:r w:rsidR="00DA3045">
        <w:t xml:space="preserve"> </w:t>
      </w:r>
      <w:r w:rsidR="0045336A">
        <w:t>is the angle between them.</w:t>
      </w:r>
    </w:p>
    <w:p w:rsidR="0045336A" w:rsidRPr="000F0025" w:rsidRDefault="0045336A" w:rsidP="0045336A">
      <w:pPr>
        <w:pStyle w:val="Heading4"/>
      </w:pPr>
      <w:bookmarkStart w:id="180" w:name="_Toc308512914"/>
      <w:r w:rsidRPr="000F0025">
        <w:t>Water-water interaction</w:t>
      </w:r>
      <w:bookmarkEnd w:id="180"/>
    </w:p>
    <w:p w:rsidR="0045336A" w:rsidRDefault="0045336A" w:rsidP="00B00B40">
      <w:r>
        <w:t>The number of water molecules in the pore element is</w:t>
      </w:r>
      <w:r w:rsidR="00436360" w:rsidRPr="00436360">
        <w:rPr>
          <w:position w:val="-12"/>
        </w:rPr>
        <w:object w:dxaOrig="320" w:dyaOrig="360">
          <v:shape id="_x0000_i1528" type="#_x0000_t75" style="width:15.75pt;height:18pt" o:ole="">
            <v:imagedata r:id="rId960" o:title=""/>
          </v:shape>
          <o:OLEObject Type="Embed" ProgID="Equation.DSMT4" ShapeID="_x0000_i1528" DrawAspect="Content" ObjectID="_1382968813" r:id="rId961"/>
        </w:object>
      </w:r>
      <w:r>
        <w:t xml:space="preserve">; they constitute </w:t>
      </w:r>
      <w:r w:rsidR="00E71321" w:rsidRPr="00EC1F06">
        <w:rPr>
          <w:position w:val="-24"/>
        </w:rPr>
        <w:object w:dxaOrig="1100" w:dyaOrig="620">
          <v:shape id="_x0000_i1529" type="#_x0000_t75" style="width:54.75pt;height:30.75pt" o:ole="">
            <v:imagedata r:id="rId962" o:title=""/>
          </v:shape>
          <o:OLEObject Type="Embed" ProgID="Equation.DSMT4" ShapeID="_x0000_i1529" DrawAspect="Content" ObjectID="_1382968814" r:id="rId963"/>
        </w:object>
      </w:r>
      <w:r>
        <w:t xml:space="preserve"> pairs in the pore element. The average potential energy of a pair (</w:t>
      </w:r>
      <w:r w:rsidR="00436360">
        <w:t>e.g.</w:t>
      </w:r>
      <w:r>
        <w:t xml:space="preserve"> 1 and 2) of water molecules depends on the </w:t>
      </w:r>
      <w:r w:rsidR="00436360">
        <w:t>separation distance</w:t>
      </w:r>
      <w:r>
        <w:t>; i.e.</w:t>
      </w:r>
      <w:proofErr w:type="gramStart"/>
      <w:r>
        <w:t xml:space="preserve">, </w:t>
      </w:r>
      <w:proofErr w:type="gramEnd"/>
      <w:r w:rsidR="00DB2AE0" w:rsidRPr="00436360">
        <w:rPr>
          <w:i/>
          <w:position w:val="-16"/>
        </w:rPr>
        <w:object w:dxaOrig="780" w:dyaOrig="440">
          <v:shape id="_x0000_i1530" type="#_x0000_t75" style="width:39pt;height:21.75pt" o:ole="">
            <v:imagedata r:id="rId964" o:title=""/>
          </v:shape>
          <o:OLEObject Type="Embed" ProgID="Equation.DSMT4" ShapeID="_x0000_i1530" DrawAspect="Content" ObjectID="_1382968815" r:id="rId965"/>
        </w:object>
      </w:r>
      <w:r w:rsidR="00436360">
        <w:t xml:space="preserve">, </w:t>
      </w:r>
      <w:r>
        <w:t xml:space="preserve">as given in </w:t>
      </w:r>
      <w:r w:rsidR="00E47423">
        <w:t>E</w:t>
      </w:r>
      <w:r w:rsidR="00E413AC">
        <w:t>q.</w:t>
      </w:r>
      <w:r w:rsidR="001157CD">
        <w:t xml:space="preserve"> </w:t>
      </w:r>
      <w:r w:rsidR="00DC7675">
        <w:fldChar w:fldCharType="begin"/>
      </w:r>
      <w:r w:rsidR="001157CD">
        <w:instrText xml:space="preserve"> GOTOBUTTON ZEqnNum803459  \* MERGEFORMAT </w:instrText>
      </w:r>
      <w:fldSimple w:instr=" REF ZEqnNum803459 \* Charformat \! \* MERGEFORMAT ">
        <w:r w:rsidR="00A672CD">
          <w:instrText>(4.84)</w:instrText>
        </w:r>
      </w:fldSimple>
      <w:r w:rsidR="00DC7675">
        <w:fldChar w:fldCharType="end"/>
      </w:r>
      <w:r>
        <w:t xml:space="preserve">. The values of </w:t>
      </w:r>
      <w:r w:rsidR="00DB2AE0" w:rsidRPr="00436360">
        <w:rPr>
          <w:position w:val="-14"/>
        </w:rPr>
        <w:object w:dxaOrig="260" w:dyaOrig="380">
          <v:shape id="_x0000_i1531" type="#_x0000_t75" style="width:12.75pt;height:18.75pt" o:ole="">
            <v:imagedata r:id="rId966" o:title=""/>
          </v:shape>
          <o:OLEObject Type="Embed" ProgID="Equation.DSMT4" ShapeID="_x0000_i1531" DrawAspect="Content" ObjectID="_1382968816" r:id="rId967"/>
        </w:object>
      </w:r>
      <w:r w:rsidR="00436360">
        <w:t xml:space="preserve"> </w:t>
      </w:r>
      <w:proofErr w:type="gramStart"/>
      <w:r>
        <w:t xml:space="preserve">and </w:t>
      </w:r>
      <w:proofErr w:type="gramEnd"/>
      <w:r w:rsidR="00DB2AE0" w:rsidRPr="00436360">
        <w:rPr>
          <w:position w:val="-14"/>
        </w:rPr>
        <w:object w:dxaOrig="279" w:dyaOrig="380">
          <v:shape id="_x0000_i1532" type="#_x0000_t75" style="width:13.5pt;height:18.75pt" o:ole="">
            <v:imagedata r:id="rId968" o:title=""/>
          </v:shape>
          <o:OLEObject Type="Embed" ProgID="Equation.DSMT4" ShapeID="_x0000_i1532" DrawAspect="Content" ObjectID="_1382968817" r:id="rId969"/>
        </w:object>
      </w:r>
      <w:r w:rsidR="00350838">
        <w:t xml:space="preserve">, </w:t>
      </w:r>
      <w:r>
        <w:t xml:space="preserve">which </w:t>
      </w:r>
      <w:r>
        <w:rPr>
          <w:szCs w:val="24"/>
        </w:rPr>
        <w:t>are the radial distances of two water molecules,</w:t>
      </w:r>
      <w:r>
        <w:t xml:space="preserve"> can vary between </w:t>
      </w:r>
      <w:r>
        <w:rPr>
          <w:szCs w:val="24"/>
        </w:rPr>
        <w:t xml:space="preserve">[0, </w:t>
      </w:r>
      <w:r w:rsidRPr="00FC3A8D">
        <w:rPr>
          <w:i/>
          <w:szCs w:val="24"/>
        </w:rPr>
        <w:t>R</w:t>
      </w:r>
      <w:r>
        <w:rPr>
          <w:szCs w:val="24"/>
        </w:rPr>
        <w:t>]</w:t>
      </w:r>
      <w:r w:rsidR="00350838">
        <w:rPr>
          <w:szCs w:val="24"/>
        </w:rPr>
        <w:t>,</w:t>
      </w:r>
      <w:r>
        <w:rPr>
          <w:szCs w:val="24"/>
        </w:rPr>
        <w:t xml:space="preserve"> as</w:t>
      </w:r>
      <w:r w:rsidR="00C51589">
        <w:rPr>
          <w:szCs w:val="24"/>
        </w:rPr>
        <w:t xml:space="preserve"> discussed in</w:t>
      </w:r>
      <w:r w:rsidR="00350838">
        <w:rPr>
          <w:szCs w:val="24"/>
        </w:rPr>
        <w:t xml:space="preserve"> S</w:t>
      </w:r>
      <w:r>
        <w:rPr>
          <w:szCs w:val="24"/>
        </w:rPr>
        <w:t>ection</w:t>
      </w:r>
      <w:r w:rsidR="00C51589">
        <w:rPr>
          <w:szCs w:val="24"/>
        </w:rPr>
        <w:t xml:space="preserve"> </w:t>
      </w:r>
      <w:r w:rsidR="00DC7675">
        <w:rPr>
          <w:szCs w:val="24"/>
        </w:rPr>
        <w:fldChar w:fldCharType="begin"/>
      </w:r>
      <w:r w:rsidR="00C51589">
        <w:rPr>
          <w:szCs w:val="24"/>
        </w:rPr>
        <w:instrText xml:space="preserve"> REF _Ref307254694 \n \h </w:instrText>
      </w:r>
      <w:r w:rsidR="00DC7675">
        <w:rPr>
          <w:szCs w:val="24"/>
        </w:rPr>
      </w:r>
      <w:r w:rsidR="00DC7675">
        <w:rPr>
          <w:szCs w:val="24"/>
        </w:rPr>
        <w:fldChar w:fldCharType="separate"/>
      </w:r>
      <w:r w:rsidR="00A672CD">
        <w:rPr>
          <w:szCs w:val="24"/>
        </w:rPr>
        <w:t>4.3.2.3</w:t>
      </w:r>
      <w:r w:rsidR="00DC7675">
        <w:rPr>
          <w:szCs w:val="24"/>
        </w:rPr>
        <w:fldChar w:fldCharType="end"/>
      </w:r>
      <w:r>
        <w:rPr>
          <w:szCs w:val="24"/>
        </w:rPr>
        <w:t xml:space="preserve">. </w:t>
      </w:r>
      <w:r>
        <w:t>The total interaction potential energy of water molecules</w:t>
      </w:r>
      <w:proofErr w:type="gramStart"/>
      <w:r>
        <w:t xml:space="preserve">, </w:t>
      </w:r>
      <w:proofErr w:type="gramEnd"/>
      <w:r w:rsidR="00DB2AE0" w:rsidRPr="00BE69E9">
        <w:rPr>
          <w:position w:val="-12"/>
        </w:rPr>
        <w:object w:dxaOrig="300" w:dyaOrig="360">
          <v:shape id="_x0000_i1533" type="#_x0000_t75" style="width:15pt;height:18pt" o:ole="">
            <v:imagedata r:id="rId970" o:title=""/>
          </v:shape>
          <o:OLEObject Type="Embed" ProgID="Equation.DSMT4" ShapeID="_x0000_i1533" DrawAspect="Content" ObjectID="_1382968818" r:id="rId971"/>
        </w:object>
      </w:r>
      <w:r>
        <w:t xml:space="preserve">, in the pore element </w:t>
      </w:r>
      <w:r w:rsidR="00BE69E9">
        <w:t>is</w:t>
      </w:r>
      <w:r>
        <w:t xml:space="preserve"> derived from the average potential energy of a pair, and </w:t>
      </w:r>
      <w:r w:rsidR="00BE69E9">
        <w:t>is</w:t>
      </w:r>
      <w:r>
        <w:t xml:space="preserve"> </w:t>
      </w:r>
      <w:r w:rsidR="00BE69E9">
        <w:t>written</w:t>
      </w:r>
      <w:r>
        <w:t xml:space="preserve"> in terms of </w:t>
      </w:r>
      <w:r w:rsidR="00BE69E9">
        <w:t xml:space="preserve">the </w:t>
      </w:r>
      <w:r>
        <w:t>macroscopic variables as</w:t>
      </w:r>
    </w:p>
    <w:p w:rsidR="00012EC3" w:rsidRDefault="00012EC3" w:rsidP="00012EC3">
      <w:pPr>
        <w:pStyle w:val="MTDisplayEquation"/>
      </w:pPr>
      <w:r>
        <w:tab/>
      </w:r>
      <w:r w:rsidR="00E71321" w:rsidRPr="00605A95">
        <w:rPr>
          <w:position w:val="-84"/>
        </w:rPr>
        <w:object w:dxaOrig="6420" w:dyaOrig="1800">
          <v:shape id="_x0000_i1534" type="#_x0000_t75" style="width:321pt;height:90pt" o:ole="">
            <v:imagedata r:id="rId972" o:title=""/>
          </v:shape>
          <o:OLEObject Type="Embed" ProgID="Equation.DSMT4" ShapeID="_x0000_i1534" DrawAspect="Content" ObjectID="_1382968819" r:id="rId97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93</w:instrText>
        </w:r>
      </w:fldSimple>
      <w:r w:rsidR="00002B83">
        <w:instrText>)</w:instrText>
      </w:r>
      <w:r w:rsidR="00DC7675">
        <w:fldChar w:fldCharType="end"/>
      </w:r>
    </w:p>
    <w:p w:rsidR="0045336A" w:rsidRDefault="0045336A" w:rsidP="00B00B40">
      <w:pPr>
        <w:ind w:firstLine="0"/>
        <w:rPr>
          <w:szCs w:val="24"/>
        </w:rPr>
      </w:pPr>
      <w:proofErr w:type="gramStart"/>
      <w:r>
        <w:rPr>
          <w:szCs w:val="24"/>
        </w:rPr>
        <w:t>where</w:t>
      </w:r>
      <w:proofErr w:type="gramEnd"/>
    </w:p>
    <w:p w:rsidR="0045336A" w:rsidRPr="00A152A2" w:rsidRDefault="00E71321" w:rsidP="00252F2C">
      <w:r w:rsidRPr="00605A95">
        <w:rPr>
          <w:position w:val="-48"/>
        </w:rPr>
        <w:object w:dxaOrig="4340" w:dyaOrig="1040">
          <v:shape id="_x0000_i1535" type="#_x0000_t75" style="width:217.5pt;height:51.75pt" o:ole="">
            <v:imagedata r:id="rId974" o:title=""/>
          </v:shape>
          <o:OLEObject Type="Embed" ProgID="Equation.DSMT4" ShapeID="_x0000_i1535" DrawAspect="Content" ObjectID="_1382968820" r:id="rId975"/>
        </w:object>
      </w:r>
      <w:r w:rsidR="00AB3D78">
        <w:t xml:space="preserve"> </w:t>
      </w:r>
      <w:proofErr w:type="gramStart"/>
      <w:r w:rsidR="00181640">
        <w:rPr>
          <w:szCs w:val="24"/>
        </w:rPr>
        <w:t xml:space="preserve">with </w:t>
      </w:r>
      <w:proofErr w:type="gramEnd"/>
      <w:r w:rsidR="00AF0B6D" w:rsidRPr="002E23EF">
        <w:rPr>
          <w:position w:val="-12"/>
        </w:rPr>
        <w:object w:dxaOrig="1280" w:dyaOrig="360">
          <v:shape id="_x0000_i1536" type="#_x0000_t75" style="width:63.75pt;height:18pt" o:ole="">
            <v:imagedata r:id="rId922" o:title=""/>
          </v:shape>
          <o:OLEObject Type="Embed" ProgID="Equation.DSMT4" ShapeID="_x0000_i1536" DrawAspect="Content" ObjectID="_1382968821" r:id="rId976"/>
        </w:object>
      </w:r>
      <w:r w:rsidR="00181640">
        <w:rPr>
          <w:szCs w:val="24"/>
        </w:rPr>
        <w:t xml:space="preserve">, </w:t>
      </w:r>
      <w:r w:rsidR="00AF0B6D" w:rsidRPr="002E23EF">
        <w:rPr>
          <w:position w:val="-12"/>
        </w:rPr>
        <w:object w:dxaOrig="1219" w:dyaOrig="360">
          <v:shape id="_x0000_i1537" type="#_x0000_t75" style="width:60.75pt;height:18pt" o:ole="">
            <v:imagedata r:id="rId924" o:title=""/>
          </v:shape>
          <o:OLEObject Type="Embed" ProgID="Equation.DSMT4" ShapeID="_x0000_i1537" DrawAspect="Content" ObjectID="_1382968822" r:id="rId977"/>
        </w:object>
      </w:r>
      <w:r w:rsidR="00181640">
        <w:rPr>
          <w:szCs w:val="24"/>
        </w:rPr>
        <w:t xml:space="preserve"> and </w:t>
      </w:r>
      <w:r w:rsidRPr="003F7E39">
        <w:rPr>
          <w:position w:val="-14"/>
        </w:rPr>
        <w:object w:dxaOrig="1120" w:dyaOrig="460">
          <v:shape id="_x0000_i1538" type="#_x0000_t75" style="width:56.25pt;height:23.25pt" o:ole="">
            <v:imagedata r:id="rId978" o:title=""/>
          </v:shape>
          <o:OLEObject Type="Embed" ProgID="Equation.DSMT4" ShapeID="_x0000_i1538" DrawAspect="Content" ObjectID="_1382968823" r:id="rId979"/>
        </w:object>
      </w:r>
      <w:r w:rsidR="00181640">
        <w:rPr>
          <w:rFonts w:cs="Times New Roman"/>
          <w:szCs w:val="24"/>
        </w:rPr>
        <w:t xml:space="preserve"> </w:t>
      </w:r>
      <w:r w:rsidR="00181640">
        <w:rPr>
          <w:szCs w:val="24"/>
        </w:rPr>
        <w:t>3</w:t>
      </w:r>
      <w:r w:rsidR="00181640">
        <w:rPr>
          <w:rFonts w:cs="Times New Roman"/>
          <w:szCs w:val="24"/>
        </w:rPr>
        <w:t>Å</w:t>
      </w:r>
      <w:r w:rsidR="00181640">
        <w:rPr>
          <w:szCs w:val="24"/>
        </w:rPr>
        <w:t>,</w:t>
      </w:r>
      <w:r w:rsidR="00252F2C">
        <w:rPr>
          <w:rFonts w:cs="Times New Roman"/>
          <w:szCs w:val="24"/>
        </w:rPr>
        <w:t xml:space="preserve"> </w:t>
      </w:r>
      <w:r w:rsidR="0045336A">
        <w:t>which is equal to the diameter of a water molecule.</w:t>
      </w:r>
      <w:r w:rsidR="00862C9E">
        <w:t xml:space="preserve"> </w:t>
      </w:r>
      <w:r w:rsidRPr="00E71321">
        <w:rPr>
          <w:position w:val="-16"/>
        </w:rPr>
        <w:object w:dxaOrig="2900" w:dyaOrig="480">
          <v:shape id="_x0000_i1539" type="#_x0000_t75" style="width:144.75pt;height:24pt" o:ole="">
            <v:imagedata r:id="rId980" o:title=""/>
          </v:shape>
          <o:OLEObject Type="Embed" ProgID="Equation.DSMT4" ShapeID="_x0000_i1539" DrawAspect="Content" ObjectID="_1382968824" r:id="rId981"/>
        </w:object>
      </w:r>
      <w:r w:rsidR="0045336A">
        <w:t xml:space="preserve">, where </w:t>
      </w:r>
      <w:r w:rsidR="00181640" w:rsidRPr="00181640">
        <w:rPr>
          <w:position w:val="-14"/>
        </w:rPr>
        <w:object w:dxaOrig="400" w:dyaOrig="380">
          <v:shape id="_x0000_i1540" type="#_x0000_t75" style="width:20.25pt;height:18.75pt" o:ole="">
            <v:imagedata r:id="rId982" o:title=""/>
          </v:shape>
          <o:OLEObject Type="Embed" ProgID="Equation.DSMT4" ShapeID="_x0000_i1540" DrawAspect="Content" ObjectID="_1382968825" r:id="rId983"/>
        </w:object>
      </w:r>
      <w:r w:rsidR="00181640">
        <w:t xml:space="preserve"> is the angle between</w:t>
      </w:r>
      <w:r w:rsidR="0045336A">
        <w:t xml:space="preserve"> two water molecules.</w:t>
      </w:r>
    </w:p>
    <w:p w:rsidR="00FE6B6E" w:rsidRPr="000F0025" w:rsidRDefault="00FE6B6E" w:rsidP="004469B3">
      <w:pPr>
        <w:pStyle w:val="Heading4"/>
      </w:pPr>
      <w:r w:rsidRPr="000F0025">
        <w:t xml:space="preserve"> </w:t>
      </w:r>
      <w:bookmarkStart w:id="181" w:name="_Toc308512915"/>
      <w:r w:rsidRPr="000F0025">
        <w:t>Interaction with the external electric field</w:t>
      </w:r>
      <w:bookmarkEnd w:id="181"/>
    </w:p>
    <w:p w:rsidR="00FE6B6E" w:rsidRDefault="00755FCA" w:rsidP="00FE6B6E">
      <w:pPr>
        <w:pStyle w:val="ListParagraph"/>
        <w:ind w:left="0"/>
        <w:rPr>
          <w:szCs w:val="24"/>
        </w:rPr>
      </w:pPr>
      <w:r>
        <w:rPr>
          <w:szCs w:val="24"/>
        </w:rPr>
        <w:t>An</w:t>
      </w:r>
      <w:r w:rsidR="00FE6B6E">
        <w:rPr>
          <w:szCs w:val="24"/>
        </w:rPr>
        <w:t xml:space="preserve"> external field is applied </w:t>
      </w:r>
      <w:r>
        <w:rPr>
          <w:szCs w:val="24"/>
        </w:rPr>
        <w:t>along</w:t>
      </w:r>
      <w:r w:rsidR="00FE6B6E">
        <w:rPr>
          <w:szCs w:val="24"/>
        </w:rPr>
        <w:t xml:space="preserve"> the </w:t>
      </w:r>
      <w:r w:rsidR="00FE6B6E" w:rsidRPr="00347DC8">
        <w:rPr>
          <w:i/>
          <w:szCs w:val="24"/>
        </w:rPr>
        <w:t>z</w:t>
      </w:r>
      <w:r w:rsidR="00FE6B6E">
        <w:rPr>
          <w:szCs w:val="24"/>
        </w:rPr>
        <w:t xml:space="preserve"> direction as </w:t>
      </w:r>
      <w:r>
        <w:rPr>
          <w:szCs w:val="24"/>
        </w:rPr>
        <w:t>derived</w:t>
      </w:r>
      <w:r w:rsidR="00FE6B6E">
        <w:rPr>
          <w:szCs w:val="24"/>
        </w:rPr>
        <w:t xml:space="preserve"> by Qiao and Aluru</w:t>
      </w:r>
      <w:r w:rsidR="00DE746B">
        <w:rPr>
          <w:szCs w:val="24"/>
        </w:rPr>
        <w:t xml:space="preserve"> </w:t>
      </w:r>
      <w:r w:rsidR="00DC7675">
        <w:rPr>
          <w:szCs w:val="24"/>
        </w:rPr>
        <w:fldChar w:fldCharType="begin"/>
      </w:r>
      <w:r w:rsidR="00D057C9">
        <w:rPr>
          <w:szCs w:val="24"/>
        </w:rPr>
        <w:instrText xml:space="preserve"> ADDIN EN.CITE &lt;EndNote&gt;&lt;Cite&gt;&lt;Author&gt;Qiao&lt;/Author&gt;&lt;Year&gt;2003&lt;/Year&gt;&lt;RecNum&gt;101&lt;/RecNum&gt;&lt;record&gt;&lt;rec-number&gt;101&lt;/rec-number&gt;&lt;foreign-keys&gt;&lt;key app="EN" db-id="f2wverex422p28ep0se5wp0kw5dd9f22aex2"&gt;101&lt;/key&gt;&lt;/foreign-keys&gt;&lt;ref-type name="Journal Article"&gt;17&lt;/ref-type&gt;&lt;contributors&gt;&lt;authors&gt;&lt;author&gt;Qiao, R.&lt;/author&gt;&lt;author&gt;Aluru, N. R.&lt;/author&gt;&lt;/authors&gt;&lt;/contributors&gt;&lt;auth-address&gt;Univ Illinois, Beckman Inst Adv Sci &amp;amp; Technol, Urbana, IL 61801 USA.&amp;#xD;Qiao, R, Univ Illinois, Beckman Inst Adv Sci &amp;amp; Technol, Urbana, IL 61801 USA.&lt;/auth-address&gt;&lt;titles&gt;&lt;title&gt;Ion concentrations and Velocity Profiles in Nanochannel Electroosmotic Flows&lt;/title&gt;&lt;secondary-title&gt;Journal of Chemical Physics&lt;/secondary-title&gt;&lt;alt-title&gt;J. Chem. Phys.&lt;/alt-title&gt;&lt;/titles&gt;&lt;periodical&gt;&lt;full-title&gt;Journal of Chemical Physics&lt;/full-title&gt;&lt;/periodical&gt;&lt;alt-periodical&gt;&lt;full-title&gt;Journal of Chemical Physics&lt;/full-title&gt;&lt;abbr-1&gt;J. Chem. Phys.&lt;/abbr-1&gt;&lt;/alt-periodical&gt;&lt;pages&gt;4692-4701&lt;/pages&gt;&lt;volume&gt;118&lt;/volume&gt;&lt;number&gt;10&lt;/number&gt;&lt;keywords&gt;&lt;keyword&gt;poisson-boltzmann equation&lt;/keyword&gt;&lt;keyword&gt;molecular simulation&lt;/keyword&gt;&lt;keyword&gt;capillary&lt;/keyword&gt;&lt;keyword&gt;electrophoresis&lt;/keyword&gt;&lt;keyword&gt;transport&lt;/keyword&gt;&lt;keyword&gt;membranes&lt;/keyword&gt;&lt;keyword&gt;adsorption&lt;/keyword&gt;&lt;keyword&gt;solvent&lt;/keyword&gt;&lt;keyword&gt;density&lt;/keyword&gt;&lt;keyword&gt;surface&lt;/keyword&gt;&lt;keyword&gt;systems&lt;/keyword&gt;&lt;/keywords&gt;&lt;dates&gt;&lt;year&gt;2003&lt;/year&gt;&lt;pub-dates&gt;&lt;date&gt;Mar&lt;/date&gt;&lt;/pub-dates&gt;&lt;/dates&gt;&lt;isbn&gt;0021-9606&lt;/isbn&gt;&lt;accession-num&gt;ISI:000181065800040&lt;/accession-num&gt;&lt;work-type&gt;Article&lt;/work-type&gt;&lt;urls&gt;&lt;related-urls&gt;&lt;url&gt;&amp;lt;Go to ISI&amp;gt;://000181065800040&lt;/url&gt;&lt;/related-urls&gt;&lt;/urls&gt;&lt;electronic-resource-num&gt;10.1063/1.1543140&lt;/electronic-resource-num&gt;&lt;language&gt;English&lt;/language&gt;&lt;/record&gt;&lt;/Cite&gt;&lt;/EndNote&gt;</w:instrText>
      </w:r>
      <w:r w:rsidR="00DC7675">
        <w:rPr>
          <w:szCs w:val="24"/>
        </w:rPr>
        <w:fldChar w:fldCharType="separate"/>
      </w:r>
      <w:r w:rsidR="00EA2433" w:rsidRPr="00EA2433">
        <w:rPr>
          <w:noProof/>
          <w:szCs w:val="24"/>
          <w:vertAlign w:val="superscript"/>
        </w:rPr>
        <w:t>147</w:t>
      </w:r>
      <w:r w:rsidR="00DC7675">
        <w:rPr>
          <w:szCs w:val="24"/>
        </w:rPr>
        <w:fldChar w:fldCharType="end"/>
      </w:r>
      <w:r w:rsidR="00FE6B6E">
        <w:rPr>
          <w:szCs w:val="24"/>
        </w:rPr>
        <w:t xml:space="preserve">. </w:t>
      </w:r>
      <w:r>
        <w:rPr>
          <w:szCs w:val="24"/>
        </w:rPr>
        <w:t>T</w:t>
      </w:r>
      <w:r w:rsidR="00FE6B6E">
        <w:rPr>
          <w:szCs w:val="24"/>
        </w:rPr>
        <w:t xml:space="preserve">he potential </w:t>
      </w:r>
      <w:r>
        <w:rPr>
          <w:szCs w:val="24"/>
        </w:rPr>
        <w:t>energy due to this applied external field at any point inside the pore</w:t>
      </w:r>
      <w:r w:rsidR="00FE6B6E">
        <w:rPr>
          <w:szCs w:val="24"/>
        </w:rPr>
        <w:t xml:space="preserve"> </w:t>
      </w:r>
      <w:r>
        <w:rPr>
          <w:szCs w:val="24"/>
        </w:rPr>
        <w:t>may</w:t>
      </w:r>
      <w:r w:rsidR="00FE6B6E">
        <w:rPr>
          <w:szCs w:val="24"/>
        </w:rPr>
        <w:t xml:space="preserve"> be </w:t>
      </w:r>
      <w:r>
        <w:rPr>
          <w:szCs w:val="24"/>
        </w:rPr>
        <w:t>written</w:t>
      </w:r>
      <w:r w:rsidR="00FE6B6E">
        <w:rPr>
          <w:szCs w:val="24"/>
        </w:rPr>
        <w:t xml:space="preserve"> in terms of </w:t>
      </w:r>
      <w:r w:rsidR="0087229D">
        <w:rPr>
          <w:szCs w:val="24"/>
        </w:rPr>
        <w:t xml:space="preserve">the </w:t>
      </w:r>
      <w:r w:rsidR="00FE6B6E">
        <w:rPr>
          <w:szCs w:val="24"/>
        </w:rPr>
        <w:t>macroscopic variables as</w:t>
      </w:r>
    </w:p>
    <w:p w:rsidR="00FE6B6E" w:rsidRPr="007E78BF" w:rsidRDefault="00D610B3" w:rsidP="00D610B3">
      <w:pPr>
        <w:pStyle w:val="MTDisplayEquation"/>
      </w:pPr>
      <w:r>
        <w:tab/>
      </w:r>
      <w:r w:rsidR="002E3928" w:rsidRPr="00D610B3">
        <w:rPr>
          <w:position w:val="-52"/>
        </w:rPr>
        <w:object w:dxaOrig="3420" w:dyaOrig="1160">
          <v:shape id="_x0000_i1541" type="#_x0000_t75" style="width:171pt;height:57.75pt" o:ole="">
            <v:imagedata r:id="rId984" o:title=""/>
          </v:shape>
          <o:OLEObject Type="Embed" ProgID="Equation.DSMT4" ShapeID="_x0000_i1541" DrawAspect="Content" ObjectID="_1382968826" r:id="rId98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94</w:instrText>
        </w:r>
      </w:fldSimple>
      <w:r w:rsidR="00002B83">
        <w:instrText>)</w:instrText>
      </w:r>
      <w:r w:rsidR="00DC7675">
        <w:fldChar w:fldCharType="end"/>
      </w:r>
    </w:p>
    <w:p w:rsidR="00471AA9" w:rsidRDefault="00FE6B6E" w:rsidP="00D610B3">
      <w:pPr>
        <w:ind w:firstLine="0"/>
        <w:rPr>
          <w:szCs w:val="24"/>
        </w:rPr>
      </w:pPr>
      <w:proofErr w:type="gramStart"/>
      <w:r w:rsidRPr="001A58DA">
        <w:rPr>
          <w:szCs w:val="24"/>
        </w:rPr>
        <w:t>where</w:t>
      </w:r>
      <w:proofErr w:type="gramEnd"/>
      <w:r w:rsidRPr="001A58DA">
        <w:rPr>
          <w:szCs w:val="24"/>
        </w:rPr>
        <w:t xml:space="preserve"> </w:t>
      </w:r>
      <w:r w:rsidR="00AF0B6D" w:rsidRPr="0087229D">
        <w:rPr>
          <w:position w:val="-12"/>
          <w:szCs w:val="24"/>
        </w:rPr>
        <w:object w:dxaOrig="660" w:dyaOrig="360">
          <v:shape id="_x0000_i1542" type="#_x0000_t75" style="width:33pt;height:18pt" o:ole="">
            <v:imagedata r:id="rId986" o:title=""/>
          </v:shape>
          <o:OLEObject Type="Embed" ProgID="Equation.DSMT4" ShapeID="_x0000_i1542" DrawAspect="Content" ObjectID="_1382968827" r:id="rId987"/>
        </w:object>
      </w:r>
      <w:r w:rsidR="00755FCA">
        <w:rPr>
          <w:szCs w:val="24"/>
        </w:rPr>
        <w:t xml:space="preserve">is the applied potential and, </w:t>
      </w:r>
      <w:r w:rsidR="00AF0B6D" w:rsidRPr="00AF0B6D">
        <w:rPr>
          <w:position w:val="-14"/>
          <w:szCs w:val="24"/>
        </w:rPr>
        <w:object w:dxaOrig="499" w:dyaOrig="380">
          <v:shape id="_x0000_i1543" type="#_x0000_t75" style="width:24.75pt;height:18.75pt" o:ole="">
            <v:imagedata r:id="rId988" o:title=""/>
          </v:shape>
          <o:OLEObject Type="Embed" ProgID="Equation.DSMT4" ShapeID="_x0000_i1543" DrawAspect="Content" ObjectID="_1382968828" r:id="rId989"/>
        </w:object>
      </w:r>
      <w:r w:rsidRPr="001A58DA">
        <w:rPr>
          <w:szCs w:val="24"/>
          <w:vertAlign w:val="subscript"/>
        </w:rPr>
        <w:t xml:space="preserve"> </w:t>
      </w:r>
      <w:r w:rsidRPr="001A58DA">
        <w:rPr>
          <w:szCs w:val="24"/>
        </w:rPr>
        <w:t xml:space="preserve">and </w:t>
      </w:r>
      <w:r w:rsidR="00AF0B6D" w:rsidRPr="00AF0B6D">
        <w:rPr>
          <w:position w:val="-14"/>
          <w:szCs w:val="24"/>
        </w:rPr>
        <w:object w:dxaOrig="460" w:dyaOrig="380">
          <v:shape id="_x0000_i1544" type="#_x0000_t75" style="width:23.25pt;height:18.75pt" o:ole="">
            <v:imagedata r:id="rId990" o:title=""/>
          </v:shape>
          <o:OLEObject Type="Embed" ProgID="Equation.DSMT4" ShapeID="_x0000_i1544" DrawAspect="Content" ObjectID="_1382968829" r:id="rId991"/>
        </w:object>
      </w:r>
      <w:r w:rsidRPr="001A58DA">
        <w:rPr>
          <w:szCs w:val="24"/>
          <w:vertAlign w:val="subscript"/>
        </w:rPr>
        <w:t xml:space="preserve"> </w:t>
      </w:r>
      <w:r w:rsidRPr="001A58DA">
        <w:rPr>
          <w:szCs w:val="24"/>
        </w:rPr>
        <w:t xml:space="preserve">are the total potential energy of </w:t>
      </w:r>
      <w:r w:rsidR="00755FCA">
        <w:rPr>
          <w:szCs w:val="24"/>
        </w:rPr>
        <w:t xml:space="preserve">the </w:t>
      </w:r>
      <w:r w:rsidRPr="001A58DA">
        <w:rPr>
          <w:szCs w:val="24"/>
        </w:rPr>
        <w:t>hydronium ions and water molecules</w:t>
      </w:r>
      <w:r w:rsidR="00755FCA">
        <w:rPr>
          <w:szCs w:val="24"/>
        </w:rPr>
        <w:t>, respectively,</w:t>
      </w:r>
      <w:r w:rsidRPr="001A58DA">
        <w:rPr>
          <w:szCs w:val="24"/>
        </w:rPr>
        <w:t xml:space="preserve"> in the pore element due to </w:t>
      </w:r>
      <w:r>
        <w:rPr>
          <w:szCs w:val="24"/>
        </w:rPr>
        <w:t xml:space="preserve">the </w:t>
      </w:r>
      <w:r w:rsidRPr="001A58DA">
        <w:rPr>
          <w:szCs w:val="24"/>
        </w:rPr>
        <w:t>external electric field.</w:t>
      </w:r>
    </w:p>
    <w:p w:rsidR="002E0A2F" w:rsidRPr="000F0025" w:rsidRDefault="002E0A2F" w:rsidP="002E0A2F">
      <w:pPr>
        <w:pStyle w:val="Heading3"/>
      </w:pPr>
      <w:bookmarkStart w:id="182" w:name="_Toc308512916"/>
      <w:bookmarkStart w:id="183" w:name="_Toc304217570"/>
      <w:r w:rsidRPr="000F0025">
        <w:t>Formulation of the chemical potential of the species</w:t>
      </w:r>
      <w:r w:rsidR="00DC7675" w:rsidRPr="001B4EF2">
        <w:rPr>
          <w:b w:val="0"/>
          <w:i w:val="0"/>
        </w:rPr>
        <w:fldChar w:fldCharType="begin"/>
      </w:r>
      <w:r w:rsidR="00D057C9">
        <w:rPr>
          <w:b w:val="0"/>
          <w:i w:val="0"/>
        </w:rPr>
        <w:instrText xml:space="preserve"> ADDIN EN.CITE &lt;EndNote&gt;&lt;Cite&gt;&lt;Author&gt;Beris&lt;/Author&gt;&lt;Year&gt;1994&lt;/Year&gt;&lt;RecNum&gt;46&lt;/RecNum&gt;&lt;record&gt;&lt;rec-number&gt;46&lt;/rec-number&gt;&lt;foreign-keys&gt;&lt;key app="EN" db-id="f2wverex422p28ep0se5wp0kw5dd9f22aex2"&gt;46&lt;/key&gt;&lt;/foreign-keys&gt;&lt;ref-type name="Book"&gt;6&lt;/ref-type&gt;&lt;contributors&gt;&lt;authors&gt;&lt;author&gt;Beris, A.N.;&lt;/author&gt;&lt;author&gt;Edwards, B.J.&lt;/author&gt;&lt;/authors&gt;&lt;/contributors&gt;&lt;titles&gt;&lt;title&gt;Thermodynamics of Flowing Systems: with Internal Microstructure&lt;/title&gt;&lt;/titles&gt;&lt;dates&gt;&lt;year&gt;1994&lt;/year&gt;&lt;/dates&gt;&lt;pub-location&gt;New York&lt;/pub-location&gt;&lt;publisher&gt;Oxford University Press, Inc&lt;/publisher&gt;&lt;urls&gt;&lt;/urls&gt;&lt;/record&gt;&lt;/Cite&gt;&lt;/EndNote&gt;</w:instrText>
      </w:r>
      <w:r w:rsidR="00DC7675" w:rsidRPr="001B4EF2">
        <w:rPr>
          <w:b w:val="0"/>
          <w:i w:val="0"/>
        </w:rPr>
        <w:fldChar w:fldCharType="separate"/>
      </w:r>
      <w:bookmarkEnd w:id="183"/>
      <w:r w:rsidR="00EA2433" w:rsidRPr="00EA2433">
        <w:rPr>
          <w:b w:val="0"/>
          <w:i w:val="0"/>
          <w:noProof/>
          <w:vertAlign w:val="superscript"/>
        </w:rPr>
        <w:t>148</w:t>
      </w:r>
      <w:bookmarkEnd w:id="182"/>
      <w:r w:rsidR="00DC7675" w:rsidRPr="001B4EF2">
        <w:rPr>
          <w:b w:val="0"/>
          <w:i w:val="0"/>
        </w:rPr>
        <w:fldChar w:fldCharType="end"/>
      </w:r>
    </w:p>
    <w:p w:rsidR="006A5184" w:rsidRDefault="002E0A2F" w:rsidP="00970CA4">
      <w:r>
        <w:t xml:space="preserve"> The Hamiltonian </w:t>
      </w:r>
      <w:r w:rsidR="005333F0">
        <w:t>of the</w:t>
      </w:r>
      <w:r w:rsidR="00FC3E59">
        <w:t xml:space="preserve"> system </w:t>
      </w:r>
      <w:r w:rsidR="005333F0">
        <w:t>consists</w:t>
      </w:r>
      <w:r w:rsidR="00BC3BE7">
        <w:t xml:space="preserve"> of </w:t>
      </w:r>
      <w:r w:rsidR="005333F0">
        <w:t xml:space="preserve">the </w:t>
      </w:r>
      <w:r w:rsidR="00BC3BE7">
        <w:t xml:space="preserve">kinetic and potential energies of </w:t>
      </w:r>
      <w:r w:rsidR="005333F0">
        <w:t>all</w:t>
      </w:r>
      <w:r w:rsidR="00BC3BE7">
        <w:t xml:space="preserve"> species and can be expressed as</w:t>
      </w:r>
    </w:p>
    <w:p w:rsidR="006A5184" w:rsidRDefault="006A5184" w:rsidP="006A5184">
      <w:pPr>
        <w:pStyle w:val="MTDisplayEquation"/>
      </w:pPr>
      <w:r>
        <w:tab/>
      </w:r>
      <w:r w:rsidR="002E3928" w:rsidRPr="006A5184">
        <w:rPr>
          <w:position w:val="-30"/>
        </w:rPr>
        <w:object w:dxaOrig="2160" w:dyaOrig="580">
          <v:shape id="_x0000_i1545" type="#_x0000_t75" style="width:108pt;height:29.25pt" o:ole="">
            <v:imagedata r:id="rId992" o:title=""/>
          </v:shape>
          <o:OLEObject Type="Embed" ProgID="Equation.DSMT4" ShapeID="_x0000_i1545" DrawAspect="Content" ObjectID="_1382968830" r:id="rId99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95</w:instrText>
        </w:r>
      </w:fldSimple>
      <w:r w:rsidR="00002B83">
        <w:instrText>)</w:instrText>
      </w:r>
      <w:r w:rsidR="00DC7675">
        <w:fldChar w:fldCharType="end"/>
      </w:r>
    </w:p>
    <w:p w:rsidR="003D3B2F" w:rsidRDefault="00067BBE" w:rsidP="00696469">
      <w:pPr>
        <w:ind w:firstLine="0"/>
      </w:pPr>
      <w:proofErr w:type="gramStart"/>
      <w:r>
        <w:t xml:space="preserve">where </w:t>
      </w:r>
      <w:proofErr w:type="gramEnd"/>
      <w:r w:rsidR="00003319" w:rsidRPr="005333F0">
        <w:rPr>
          <w:position w:val="-12"/>
        </w:rPr>
        <w:object w:dxaOrig="240" w:dyaOrig="360">
          <v:shape id="_x0000_i1546" type="#_x0000_t75" style="width:12pt;height:18pt" o:ole="">
            <v:imagedata r:id="rId994" o:title=""/>
          </v:shape>
          <o:OLEObject Type="Embed" ProgID="Equation.DSMT4" ShapeID="_x0000_i1546" DrawAspect="Content" ObjectID="_1382968831" r:id="rId995"/>
        </w:object>
      </w:r>
      <w:r>
        <w:t xml:space="preserve">, </w:t>
      </w:r>
      <w:r w:rsidR="00003319" w:rsidRPr="005333F0">
        <w:rPr>
          <w:position w:val="-14"/>
        </w:rPr>
        <w:object w:dxaOrig="260" w:dyaOrig="380">
          <v:shape id="_x0000_i1547" type="#_x0000_t75" style="width:12.75pt;height:18.75pt" o:ole="">
            <v:imagedata r:id="rId996" o:title=""/>
          </v:shape>
          <o:OLEObject Type="Embed" ProgID="Equation.DSMT4" ShapeID="_x0000_i1547" DrawAspect="Content" ObjectID="_1382968832" r:id="rId997"/>
        </w:object>
      </w:r>
      <w:r w:rsidR="005333F0">
        <w:t xml:space="preserve">, </w:t>
      </w:r>
      <w:r>
        <w:t xml:space="preserve">and </w:t>
      </w:r>
      <w:r w:rsidR="00003319" w:rsidRPr="005333F0">
        <w:rPr>
          <w:position w:val="-6"/>
        </w:rPr>
        <w:object w:dxaOrig="200" w:dyaOrig="220">
          <v:shape id="_x0000_i1548" type="#_x0000_t75" style="width:9.75pt;height:11.25pt" o:ole="">
            <v:imagedata r:id="rId998" o:title=""/>
          </v:shape>
          <o:OLEObject Type="Embed" ProgID="Equation.DSMT4" ShapeID="_x0000_i1548" DrawAspect="Content" ObjectID="_1382968833" r:id="rId999"/>
        </w:object>
      </w:r>
      <w:r w:rsidR="005333F0">
        <w:t xml:space="preserve"> </w:t>
      </w:r>
      <w:r>
        <w:t>are the kinetic energy, external energy</w:t>
      </w:r>
      <w:r w:rsidR="005333F0">
        <w:t>,</w:t>
      </w:r>
      <w:r>
        <w:t xml:space="preserve"> and internal energy </w:t>
      </w:r>
      <w:r w:rsidR="00A87A03">
        <w:t xml:space="preserve">densities </w:t>
      </w:r>
      <w:r>
        <w:t>of the system</w:t>
      </w:r>
      <w:r w:rsidR="005333F0">
        <w:t xml:space="preserve"> at any</w:t>
      </w:r>
      <w:r w:rsidR="00A87A03">
        <w:t xml:space="preserve"> position and time </w:t>
      </w:r>
      <w:r w:rsidR="00A87A03" w:rsidRPr="00A87A03">
        <w:rPr>
          <w:i/>
        </w:rPr>
        <w:t>t</w:t>
      </w:r>
      <w:r w:rsidR="00A87A03">
        <w:t xml:space="preserve">. The kinetic energy </w:t>
      </w:r>
      <w:r w:rsidR="00A00325">
        <w:t xml:space="preserve">density </w:t>
      </w:r>
      <w:r w:rsidR="00A87A03">
        <w:t xml:space="preserve">is a function of </w:t>
      </w:r>
      <w:r w:rsidR="005333F0">
        <w:t xml:space="preserve">the </w:t>
      </w:r>
      <w:r w:rsidR="00A87A03">
        <w:t xml:space="preserve">momentum and mass densities of the system. The external energy density is a measure of </w:t>
      </w:r>
      <w:r w:rsidR="007F0F89">
        <w:t xml:space="preserve">the </w:t>
      </w:r>
      <w:r w:rsidR="00A87A03">
        <w:t xml:space="preserve">interaction potential </w:t>
      </w:r>
      <w:r w:rsidR="00A87A03">
        <w:lastRenderedPageBreak/>
        <w:t xml:space="preserve">energy of the system with the external force and is a function of </w:t>
      </w:r>
      <w:r w:rsidR="00DD09A9">
        <w:t xml:space="preserve">the </w:t>
      </w:r>
      <w:r w:rsidR="00A87A03">
        <w:t xml:space="preserve">mass density of the system and the strength of </w:t>
      </w:r>
      <w:r w:rsidR="001B2520">
        <w:t xml:space="preserve">the </w:t>
      </w:r>
      <w:r w:rsidR="00A87A03">
        <w:t xml:space="preserve">external potential field. </w:t>
      </w:r>
      <w:r w:rsidR="00993473">
        <w:t xml:space="preserve">The internal energy density accounts </w:t>
      </w:r>
      <w:r w:rsidR="00DD09A9">
        <w:t xml:space="preserve">for </w:t>
      </w:r>
      <w:r w:rsidR="00993473">
        <w:t>the energy of interaction among the species in the system and depends on the densit</w:t>
      </w:r>
      <w:r w:rsidR="005C677D">
        <w:t>y</w:t>
      </w:r>
      <w:r w:rsidR="00993473">
        <w:t xml:space="preserve"> of </w:t>
      </w:r>
      <w:r w:rsidR="00DD09A9">
        <w:t>all</w:t>
      </w:r>
      <w:r w:rsidR="00993473">
        <w:t xml:space="preserve"> species. </w:t>
      </w:r>
      <w:r w:rsidR="003D3B2F">
        <w:t>The velocity and the generalized chemical potential</w:t>
      </w:r>
      <w:proofErr w:type="gramStart"/>
      <w:r w:rsidR="003D3B2F">
        <w:t xml:space="preserve">, </w:t>
      </w:r>
      <w:proofErr w:type="gramEnd"/>
      <w:r w:rsidR="00003319" w:rsidRPr="00E97E9B">
        <w:rPr>
          <w:position w:val="-12"/>
        </w:rPr>
        <w:object w:dxaOrig="340" w:dyaOrig="380">
          <v:shape id="_x0000_i1549" type="#_x0000_t75" style="width:17.25pt;height:18.75pt" o:ole="">
            <v:imagedata r:id="rId1000" o:title=""/>
          </v:shape>
          <o:OLEObject Type="Embed" ProgID="Equation.DSMT4" ShapeID="_x0000_i1549" DrawAspect="Content" ObjectID="_1382968834" r:id="rId1001"/>
        </w:object>
      </w:r>
      <w:r w:rsidR="003D3B2F">
        <w:t xml:space="preserve">, of a species </w:t>
      </w:r>
      <w:r w:rsidR="003D3B2F" w:rsidRPr="00641B95">
        <w:rPr>
          <w:i/>
        </w:rPr>
        <w:t>i</w:t>
      </w:r>
      <w:r w:rsidR="003D3B2F">
        <w:t xml:space="preserve"> can be de</w:t>
      </w:r>
      <w:r w:rsidR="00DD09A9">
        <w:t>rived from the</w:t>
      </w:r>
      <w:r w:rsidR="003D3B2F">
        <w:t xml:space="preserve"> Hamiltonian and </w:t>
      </w:r>
      <w:r w:rsidR="00DD09A9">
        <w:t>may</w:t>
      </w:r>
      <w:r w:rsidR="003D3B2F">
        <w:t xml:space="preserve"> be written as</w:t>
      </w:r>
    </w:p>
    <w:p w:rsidR="003D3B2F" w:rsidRDefault="0031367A" w:rsidP="003D3B2F">
      <w:pPr>
        <w:pStyle w:val="MTDisplayEquation"/>
      </w:pPr>
      <w:r>
        <w:tab/>
      </w:r>
      <w:r w:rsidR="002E3928" w:rsidRPr="002128EC">
        <w:rPr>
          <w:position w:val="-32"/>
        </w:rPr>
        <w:object w:dxaOrig="1120" w:dyaOrig="700">
          <v:shape id="_x0000_i1550" type="#_x0000_t75" style="width:56.25pt;height:35.25pt" o:ole="">
            <v:imagedata r:id="rId1002" o:title=""/>
          </v:shape>
          <o:OLEObject Type="Embed" ProgID="Equation.DSMT4" ShapeID="_x0000_i1550" DrawAspect="Content" ObjectID="_1382968835" r:id="rId100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96</w:instrText>
        </w:r>
      </w:fldSimple>
      <w:r w:rsidR="00002B83">
        <w:instrText>)</w:instrText>
      </w:r>
      <w:r w:rsidR="00DC7675">
        <w:fldChar w:fldCharType="end"/>
      </w:r>
    </w:p>
    <w:p w:rsidR="0031367A" w:rsidRPr="0031367A" w:rsidRDefault="0031367A" w:rsidP="0031367A">
      <w:pPr>
        <w:pStyle w:val="MTDisplayEquation"/>
      </w:pPr>
      <w:r>
        <w:tab/>
      </w:r>
      <w:r w:rsidR="00D31F5B" w:rsidRPr="0031367A">
        <w:rPr>
          <w:position w:val="-30"/>
        </w:rPr>
        <w:object w:dxaOrig="2880" w:dyaOrig="680">
          <v:shape id="_x0000_i1551" type="#_x0000_t75" style="width:2in;height:33.75pt" o:ole="">
            <v:imagedata r:id="rId1004" o:title=""/>
          </v:shape>
          <o:OLEObject Type="Embed" ProgID="Equation.DSMT4" ShapeID="_x0000_i1551" DrawAspect="Content" ObjectID="_1382968836" r:id="rId100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84" w:name="ZEqnNum628860"/>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97</w:instrText>
        </w:r>
      </w:fldSimple>
      <w:r w:rsidR="00002B83">
        <w:instrText>)</w:instrText>
      </w:r>
      <w:bookmarkEnd w:id="184"/>
      <w:r w:rsidR="00DC7675">
        <w:fldChar w:fldCharType="end"/>
      </w:r>
    </w:p>
    <w:p w:rsidR="005521C6" w:rsidRDefault="005521C6" w:rsidP="005521C6">
      <w:pPr>
        <w:ind w:firstLine="0"/>
        <w:rPr>
          <w:rFonts w:cs="Times New Roman"/>
        </w:rPr>
      </w:pPr>
      <w:proofErr w:type="gramStart"/>
      <w:r>
        <w:t>where</w:t>
      </w:r>
      <w:proofErr w:type="gramEnd"/>
      <w:r>
        <w:t xml:space="preserve"> </w:t>
      </w:r>
      <w:r w:rsidR="00003319" w:rsidRPr="00F905D3">
        <w:rPr>
          <w:position w:val="-14"/>
        </w:rPr>
        <w:object w:dxaOrig="440" w:dyaOrig="380">
          <v:shape id="_x0000_i1552" type="#_x0000_t75" style="width:21.75pt;height:18.75pt" o:ole="">
            <v:imagedata r:id="rId1006" o:title=""/>
          </v:shape>
          <o:OLEObject Type="Embed" ProgID="Equation.DSMT4" ShapeID="_x0000_i1552" DrawAspect="Content" ObjectID="_1382968837" r:id="rId1007"/>
        </w:object>
      </w:r>
      <w:r w:rsidR="00F905D3">
        <w:t xml:space="preserve"> </w:t>
      </w:r>
      <w:r w:rsidR="002128EC">
        <w:t xml:space="preserve">and </w:t>
      </w:r>
      <w:r w:rsidR="00003319" w:rsidRPr="00F905D3">
        <w:rPr>
          <w:position w:val="-14"/>
        </w:rPr>
        <w:object w:dxaOrig="320" w:dyaOrig="380">
          <v:shape id="_x0000_i1553" type="#_x0000_t75" style="width:15.75pt;height:18.75pt" o:ole="">
            <v:imagedata r:id="rId1008" o:title=""/>
          </v:shape>
          <o:OLEObject Type="Embed" ProgID="Equation.DSMT4" ShapeID="_x0000_i1553" DrawAspect="Content" ObjectID="_1382968838" r:id="rId1009"/>
        </w:object>
      </w:r>
      <w:r w:rsidR="00F905D3">
        <w:t xml:space="preserve"> </w:t>
      </w:r>
      <w:r w:rsidR="002128EC">
        <w:t>are the momentum density and velocity</w:t>
      </w:r>
      <w:r w:rsidR="00DD09A9">
        <w:t>, respectively,</w:t>
      </w:r>
      <w:r w:rsidR="002128EC">
        <w:t xml:space="preserve"> of species </w:t>
      </w:r>
      <w:r w:rsidR="002128EC" w:rsidRPr="002128EC">
        <w:rPr>
          <w:i/>
        </w:rPr>
        <w:t>i</w:t>
      </w:r>
      <w:r w:rsidR="002128EC">
        <w:t xml:space="preserve"> in</w:t>
      </w:r>
      <w:r w:rsidR="00DD09A9">
        <w:t xml:space="preserve"> the </w:t>
      </w:r>
      <w:r w:rsidR="00003319" w:rsidRPr="00DD09A9">
        <w:rPr>
          <w:position w:val="-10"/>
        </w:rPr>
        <w:object w:dxaOrig="240" w:dyaOrig="320">
          <v:shape id="_x0000_i1554" type="#_x0000_t75" style="width:12pt;height:15.75pt" o:ole="">
            <v:imagedata r:id="rId1010" o:title=""/>
          </v:shape>
          <o:OLEObject Type="Embed" ProgID="Equation.DSMT4" ShapeID="_x0000_i1554" DrawAspect="Content" ObjectID="_1382968839" r:id="rId1011"/>
        </w:object>
      </w:r>
      <w:r w:rsidR="002128EC">
        <w:rPr>
          <w:rFonts w:cs="Times New Roman"/>
        </w:rPr>
        <w:t xml:space="preserve">direction, </w:t>
      </w:r>
      <w:r w:rsidR="00003319" w:rsidRPr="00E97E9B">
        <w:rPr>
          <w:position w:val="-12"/>
        </w:rPr>
        <w:object w:dxaOrig="360" w:dyaOrig="360">
          <v:shape id="_x0000_i1555" type="#_x0000_t75" style="width:18pt;height:18pt" o:ole="">
            <v:imagedata r:id="rId1012" o:title=""/>
          </v:shape>
          <o:OLEObject Type="Embed" ProgID="Equation.DSMT4" ShapeID="_x0000_i1555" DrawAspect="Content" ObjectID="_1382968840" r:id="rId1013"/>
        </w:object>
      </w:r>
      <w:r w:rsidR="00862C9E">
        <w:t xml:space="preserve"> </w:t>
      </w:r>
      <w:r w:rsidR="002128EC">
        <w:rPr>
          <w:rFonts w:cs="Times New Roman"/>
        </w:rPr>
        <w:t>is the mass density of the species</w:t>
      </w:r>
      <w:r w:rsidR="00DD09A9">
        <w:rPr>
          <w:rFonts w:cs="Times New Roman"/>
        </w:rPr>
        <w:t xml:space="preserve">, </w:t>
      </w:r>
      <w:r w:rsidR="00DD09A9" w:rsidRPr="00DD09A9">
        <w:rPr>
          <w:rFonts w:cs="Times New Roman"/>
          <w:i/>
        </w:rPr>
        <w:t>i</w:t>
      </w:r>
      <w:r w:rsidR="00D31F5B">
        <w:rPr>
          <w:rFonts w:cs="Times New Roman"/>
        </w:rPr>
        <w:t xml:space="preserve">, and </w:t>
      </w:r>
      <w:r w:rsidR="00D31F5B" w:rsidRPr="00D31F5B">
        <w:rPr>
          <w:rFonts w:cs="Times New Roman"/>
          <w:position w:val="-14"/>
        </w:rPr>
        <w:object w:dxaOrig="260" w:dyaOrig="380">
          <v:shape id="_x0000_i1556" type="#_x0000_t75" style="width:12.75pt;height:18.75pt" o:ole="">
            <v:imagedata r:id="rId1014" o:title=""/>
          </v:shape>
          <o:OLEObject Type="Embed" ProgID="Equation.DSMT4" ShapeID="_x0000_i1556" DrawAspect="Content" ObjectID="_1382968841" r:id="rId1015"/>
        </w:object>
      </w:r>
      <w:r w:rsidR="00D31F5B">
        <w:rPr>
          <w:rFonts w:cs="Times New Roman"/>
        </w:rPr>
        <w:t xml:space="preserve"> is the external field</w:t>
      </w:r>
      <w:r w:rsidR="002E40DA">
        <w:rPr>
          <w:rFonts w:cs="Times New Roman"/>
        </w:rPr>
        <w:t xml:space="preserve"> potential</w:t>
      </w:r>
      <w:r w:rsidR="0021580B">
        <w:rPr>
          <w:rFonts w:cs="Times New Roman"/>
        </w:rPr>
        <w:t xml:space="preserve">, which is </w:t>
      </w:r>
      <w:r w:rsidR="002E40DA">
        <w:rPr>
          <w:rFonts w:cs="Times New Roman"/>
        </w:rPr>
        <w:t xml:space="preserve">related </w:t>
      </w:r>
      <w:r w:rsidR="0021580B">
        <w:rPr>
          <w:rFonts w:cs="Times New Roman"/>
        </w:rPr>
        <w:t xml:space="preserve">to </w:t>
      </w:r>
      <w:r w:rsidR="0021580B" w:rsidRPr="0021580B">
        <w:rPr>
          <w:rFonts w:cs="Times New Roman"/>
          <w:position w:val="-14"/>
        </w:rPr>
        <w:object w:dxaOrig="260" w:dyaOrig="380">
          <v:shape id="_x0000_i1557" type="#_x0000_t75" style="width:12.75pt;height:18.75pt" o:ole="">
            <v:imagedata r:id="rId1016" o:title=""/>
          </v:shape>
          <o:OLEObject Type="Embed" ProgID="Equation.DSMT4" ShapeID="_x0000_i1557" DrawAspect="Content" ObjectID="_1382968842" r:id="rId1017"/>
        </w:object>
      </w:r>
      <w:r w:rsidR="0021580B">
        <w:rPr>
          <w:rFonts w:cs="Times New Roman"/>
        </w:rPr>
        <w:t xml:space="preserve"> by</w:t>
      </w:r>
    </w:p>
    <w:p w:rsidR="0021580B" w:rsidRPr="002128EC" w:rsidRDefault="0021580B" w:rsidP="0021580B">
      <w:pPr>
        <w:pStyle w:val="MTDisplayEquation"/>
      </w:pPr>
      <w:r>
        <w:tab/>
      </w:r>
      <w:r w:rsidRPr="0021580B">
        <w:rPr>
          <w:position w:val="-30"/>
        </w:rPr>
        <w:object w:dxaOrig="980" w:dyaOrig="720">
          <v:shape id="_x0000_i1558" type="#_x0000_t75" style="width:48.75pt;height:36pt" o:ole="">
            <v:imagedata r:id="rId1018" o:title=""/>
          </v:shape>
          <o:OLEObject Type="Embed" ProgID="Equation.DSMT4" ShapeID="_x0000_i1558" DrawAspect="Content" ObjectID="_1382968843" r:id="rId1019"/>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4</w:instrText>
        </w:r>
      </w:fldSimple>
      <w:r>
        <w:instrText>.</w:instrText>
      </w:r>
      <w:fldSimple w:instr=" SEQ MTEqn \c \* Arabic \* MERGEFORMAT ">
        <w:r w:rsidR="00A672CD">
          <w:rPr>
            <w:noProof/>
          </w:rPr>
          <w:instrText>98</w:instrText>
        </w:r>
      </w:fldSimple>
      <w:r>
        <w:instrText>)</w:instrText>
      </w:r>
      <w:r w:rsidR="00DC7675">
        <w:fldChar w:fldCharType="end"/>
      </w:r>
    </w:p>
    <w:p w:rsidR="002E0A2F" w:rsidRDefault="00413278" w:rsidP="0021580B">
      <w:pPr>
        <w:ind w:firstLine="0"/>
      </w:pPr>
      <w:r>
        <w:t xml:space="preserve">The Hamiltonian </w:t>
      </w:r>
      <w:r w:rsidR="002E0A2F">
        <w:t xml:space="preserve">in the pore element at </w:t>
      </w:r>
      <w:r w:rsidR="000A1672">
        <w:t xml:space="preserve">a </w:t>
      </w:r>
      <w:r w:rsidR="002E0A2F">
        <w:t xml:space="preserve">distance </w:t>
      </w:r>
      <w:r w:rsidR="002E0A2F" w:rsidRPr="00AD1105">
        <w:rPr>
          <w:i/>
        </w:rPr>
        <w:t>z</w:t>
      </w:r>
      <w:r w:rsidR="002E0A2F">
        <w:t xml:space="preserve"> can be </w:t>
      </w:r>
      <w:r w:rsidR="000A1672">
        <w:t>expressed</w:t>
      </w:r>
      <w:r w:rsidR="002E0A2F">
        <w:t xml:space="preserve"> in terms of the kinetic energies of </w:t>
      </w:r>
      <w:r w:rsidR="000A1672">
        <w:t xml:space="preserve">the </w:t>
      </w:r>
      <w:r w:rsidR="002E0A2F">
        <w:t xml:space="preserve">hydronium ions and water molecules, and the </w:t>
      </w:r>
      <w:r w:rsidR="000C20A6">
        <w:t xml:space="preserve">macroscopic </w:t>
      </w:r>
      <w:r w:rsidR="002E0A2F">
        <w:t xml:space="preserve">potential energies </w:t>
      </w:r>
      <w:r w:rsidR="00D376C8">
        <w:t>according to</w:t>
      </w:r>
    </w:p>
    <w:p w:rsidR="00672D48" w:rsidRDefault="003813B6" w:rsidP="00370C2E">
      <w:pPr>
        <w:pStyle w:val="MTDisplayEquation"/>
        <w:ind w:firstLine="0"/>
      </w:pPr>
      <w:r w:rsidRPr="00672D48">
        <w:rPr>
          <w:position w:val="-72"/>
        </w:rPr>
        <w:object w:dxaOrig="8740" w:dyaOrig="1640">
          <v:shape id="_x0000_i1559" type="#_x0000_t75" style="width:437.25pt;height:81.75pt" o:ole="">
            <v:imagedata r:id="rId1020" o:title=""/>
          </v:shape>
          <o:OLEObject Type="Embed" ProgID="Equation.DSMT4" ShapeID="_x0000_i1559" DrawAspect="Content" ObjectID="_1382968844" r:id="rId1021"/>
        </w:object>
      </w:r>
      <w:r w:rsidR="00672D48">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85" w:name="ZEqnNum352251"/>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99</w:instrText>
        </w:r>
      </w:fldSimple>
      <w:r w:rsidR="00002B83">
        <w:instrText>)</w:instrText>
      </w:r>
      <w:bookmarkEnd w:id="185"/>
      <w:r w:rsidR="00DC7675">
        <w:fldChar w:fldCharType="end"/>
      </w:r>
    </w:p>
    <w:p w:rsidR="002E0A2F" w:rsidRDefault="002E0A2F" w:rsidP="00B46EEA">
      <w:pPr>
        <w:ind w:firstLine="0"/>
      </w:pPr>
      <w:r>
        <w:t xml:space="preserve">where </w:t>
      </w:r>
      <w:r w:rsidR="003813B6" w:rsidRPr="003813B6">
        <w:rPr>
          <w:position w:val="-12"/>
        </w:rPr>
        <w:object w:dxaOrig="1800" w:dyaOrig="360">
          <v:shape id="_x0000_i1560" type="#_x0000_t75" style="width:90pt;height:18pt" o:ole="">
            <v:imagedata r:id="rId1022" o:title=""/>
          </v:shape>
          <o:OLEObject Type="Embed" ProgID="Equation.DSMT4" ShapeID="_x0000_i1560" DrawAspect="Content" ObjectID="_1382968845" r:id="rId1023"/>
        </w:object>
      </w:r>
      <w:r>
        <w:t xml:space="preserve"> is the Hamiltonian density in the pore element, </w:t>
      </w:r>
      <w:r w:rsidR="00003319" w:rsidRPr="00370C2E">
        <w:rPr>
          <w:position w:val="-12"/>
        </w:rPr>
        <w:object w:dxaOrig="400" w:dyaOrig="360">
          <v:shape id="_x0000_i1561" type="#_x0000_t75" style="width:20.25pt;height:18pt" o:ole="">
            <v:imagedata r:id="rId1024" o:title=""/>
          </v:shape>
          <o:OLEObject Type="Embed" ProgID="Equation.DSMT4" ShapeID="_x0000_i1561" DrawAspect="Content" ObjectID="_1382968846" r:id="rId1025"/>
        </w:object>
      </w:r>
      <w:r w:rsidR="00370C2E">
        <w:t xml:space="preserve">, </w:t>
      </w:r>
      <w:r w:rsidR="00003319" w:rsidRPr="00370C2E">
        <w:rPr>
          <w:position w:val="-12"/>
        </w:rPr>
        <w:object w:dxaOrig="560" w:dyaOrig="360">
          <v:shape id="_x0000_i1562" type="#_x0000_t75" style="width:28.5pt;height:18pt" o:ole="">
            <v:imagedata r:id="rId1026" o:title=""/>
          </v:shape>
          <o:OLEObject Type="Embed" ProgID="Equation.DSMT4" ShapeID="_x0000_i1562" DrawAspect="Content" ObjectID="_1382968847" r:id="rId1027"/>
        </w:object>
      </w:r>
      <w:r w:rsidR="00370C2E">
        <w:t>, and</w:t>
      </w:r>
      <w:r w:rsidR="002E59B2">
        <w:t xml:space="preserve"> </w:t>
      </w:r>
      <w:r w:rsidR="00003319" w:rsidRPr="00E97E9B">
        <w:rPr>
          <w:position w:val="-12"/>
        </w:rPr>
        <w:object w:dxaOrig="320" w:dyaOrig="360">
          <v:shape id="_x0000_i1563" type="#_x0000_t75" style="width:15.75pt;height:18pt" o:ole="">
            <v:imagedata r:id="rId1028" o:title=""/>
          </v:shape>
          <o:OLEObject Type="Embed" ProgID="Equation.DSMT4" ShapeID="_x0000_i1563" DrawAspect="Content" ObjectID="_1382968848" r:id="rId1029"/>
        </w:object>
      </w:r>
      <w:r w:rsidR="00370C2E">
        <w:t xml:space="preserve"> </w:t>
      </w:r>
      <w:r>
        <w:t>are the momentum density, molecular weight,</w:t>
      </w:r>
      <w:r w:rsidR="00370C2E">
        <w:t xml:space="preserve"> and number density </w:t>
      </w:r>
      <w:r>
        <w:t xml:space="preserve">of the hydronium ions, </w:t>
      </w:r>
      <w:r>
        <w:lastRenderedPageBreak/>
        <w:t xml:space="preserve">respectively, and </w:t>
      </w:r>
      <w:r w:rsidR="00003319" w:rsidRPr="00370C2E">
        <w:rPr>
          <w:position w:val="-12"/>
        </w:rPr>
        <w:object w:dxaOrig="360" w:dyaOrig="360">
          <v:shape id="_x0000_i1564" type="#_x0000_t75" style="width:18pt;height:18pt" o:ole="">
            <v:imagedata r:id="rId1030" o:title=""/>
          </v:shape>
          <o:OLEObject Type="Embed" ProgID="Equation.DSMT4" ShapeID="_x0000_i1564" DrawAspect="Content" ObjectID="_1382968849" r:id="rId1031"/>
        </w:object>
      </w:r>
      <w:r w:rsidR="00370C2E">
        <w:t xml:space="preserve">, </w:t>
      </w:r>
      <w:r w:rsidR="00003319" w:rsidRPr="00370C2E">
        <w:rPr>
          <w:position w:val="-12"/>
        </w:rPr>
        <w:object w:dxaOrig="499" w:dyaOrig="360">
          <v:shape id="_x0000_i1565" type="#_x0000_t75" style="width:24.75pt;height:18pt" o:ole="">
            <v:imagedata r:id="rId1032" o:title=""/>
          </v:shape>
          <o:OLEObject Type="Embed" ProgID="Equation.DSMT4" ShapeID="_x0000_i1565" DrawAspect="Content" ObjectID="_1382968850" r:id="rId1033"/>
        </w:object>
      </w:r>
      <w:r w:rsidR="00370C2E">
        <w:t>, and</w:t>
      </w:r>
      <w:r w:rsidR="002E59B2">
        <w:rPr>
          <w:vertAlign w:val="subscript"/>
        </w:rPr>
        <w:t xml:space="preserve"> </w:t>
      </w:r>
      <w:r w:rsidR="00003319" w:rsidRPr="00E97E9B">
        <w:rPr>
          <w:position w:val="-12"/>
        </w:rPr>
        <w:object w:dxaOrig="279" w:dyaOrig="360">
          <v:shape id="_x0000_i1566" type="#_x0000_t75" style="width:14.25pt;height:18pt" o:ole="">
            <v:imagedata r:id="rId1034" o:title=""/>
          </v:shape>
          <o:OLEObject Type="Embed" ProgID="Equation.DSMT4" ShapeID="_x0000_i1566" DrawAspect="Content" ObjectID="_1382968851" r:id="rId1035"/>
        </w:object>
      </w:r>
      <w:r w:rsidR="002E59B2">
        <w:t xml:space="preserve"> </w:t>
      </w:r>
      <w:r>
        <w:t xml:space="preserve">are the momentum density, molecular weight, </w:t>
      </w:r>
      <w:r w:rsidR="00370C2E">
        <w:t xml:space="preserve">and </w:t>
      </w:r>
      <w:r>
        <w:t>number density</w:t>
      </w:r>
      <w:r w:rsidR="00370C2E">
        <w:t xml:space="preserve"> </w:t>
      </w:r>
      <w:r>
        <w:t xml:space="preserve">of the water molecules, respectively, </w:t>
      </w:r>
      <w:r w:rsidR="00FF5AE4">
        <w:t>with</w:t>
      </w:r>
      <w:r>
        <w:t xml:space="preserve">in the pore element. The momentum density of </w:t>
      </w:r>
      <w:r w:rsidR="00161852">
        <w:t>a</w:t>
      </w:r>
      <w:r>
        <w:t xml:space="preserve"> species </w:t>
      </w:r>
      <w:r w:rsidR="00161852" w:rsidRPr="00161852">
        <w:rPr>
          <w:i/>
        </w:rPr>
        <w:t>i</w:t>
      </w:r>
      <w:r w:rsidR="00161852">
        <w:t xml:space="preserve"> </w:t>
      </w:r>
      <w:r>
        <w:t xml:space="preserve">is related to the number density and velocity of the species </w:t>
      </w:r>
      <w:proofErr w:type="gramStart"/>
      <w:r>
        <w:t xml:space="preserve">by </w:t>
      </w:r>
      <w:proofErr w:type="gramEnd"/>
      <w:r w:rsidR="00003319" w:rsidRPr="00370C2E">
        <w:rPr>
          <w:position w:val="-12"/>
        </w:rPr>
        <w:object w:dxaOrig="960" w:dyaOrig="360">
          <v:shape id="_x0000_i1567" type="#_x0000_t75" style="width:48pt;height:18pt" o:ole="">
            <v:imagedata r:id="rId1036" o:title=""/>
          </v:shape>
          <o:OLEObject Type="Embed" ProgID="Equation.DSMT4" ShapeID="_x0000_i1567" DrawAspect="Content" ObjectID="_1382968852" r:id="rId1037"/>
        </w:object>
      </w:r>
      <w:r>
        <w:t xml:space="preserve">. </w:t>
      </w:r>
      <w:proofErr w:type="gramStart"/>
      <w:r w:rsidR="00B46EEA">
        <w:t xml:space="preserve">The generalized chemical potential </w:t>
      </w:r>
      <w:r>
        <w:t xml:space="preserve">and its derivatives in the </w:t>
      </w:r>
      <w:r w:rsidRPr="00CC6ED9">
        <w:rPr>
          <w:i/>
        </w:rPr>
        <w:t>z</w:t>
      </w:r>
      <w:r>
        <w:t xml:space="preserve"> direction for hydronium ions [i.e., </w:t>
      </w:r>
      <w:r w:rsidR="00E47423">
        <w:t>E</w:t>
      </w:r>
      <w:r w:rsidR="00E413AC">
        <w:t>q</w:t>
      </w:r>
      <w:r w:rsidR="00EA4456">
        <w:t>s</w:t>
      </w:r>
      <w:r w:rsidR="00E413AC">
        <w:t>.</w:t>
      </w:r>
      <w:proofErr w:type="gramEnd"/>
      <w:r w:rsidR="00EA4456">
        <w:t xml:space="preserve"> </w:t>
      </w:r>
      <w:r w:rsidR="00DC7675">
        <w:fldChar w:fldCharType="begin"/>
      </w:r>
      <w:r w:rsidR="008C50BF">
        <w:instrText xml:space="preserve"> GOTOBUTTON ZEqnNum343865  \* MERGEFORMAT </w:instrText>
      </w:r>
      <w:fldSimple w:instr=" REF ZEqnNum343865 \* Charformat \! \* MERGEFORMAT ">
        <w:r w:rsidR="00A672CD">
          <w:instrText>(4.100)</w:instrText>
        </w:r>
      </w:fldSimple>
      <w:r w:rsidR="00DC7675">
        <w:fldChar w:fldCharType="end"/>
      </w:r>
      <w:r w:rsidR="008C50BF">
        <w:t xml:space="preserve"> </w:t>
      </w:r>
      <w:proofErr w:type="gramStart"/>
      <w:r w:rsidR="008C50BF">
        <w:t xml:space="preserve">- </w:t>
      </w:r>
      <w:r w:rsidR="00DC7675">
        <w:fldChar w:fldCharType="begin"/>
      </w:r>
      <w:r w:rsidR="008C50BF">
        <w:instrText xml:space="preserve"> GOTOBUTTON ZEqnNum452873  \* MERGEFORMAT </w:instrText>
      </w:r>
      <w:fldSimple w:instr=" REF ZEqnNum452873 \* Charformat \! \* MERGEFORMAT ">
        <w:r w:rsidR="00A672CD">
          <w:instrText>(4.102)</w:instrText>
        </w:r>
      </w:fldSimple>
      <w:r w:rsidR="00DC7675">
        <w:fldChar w:fldCharType="end"/>
      </w:r>
      <w:r>
        <w:t xml:space="preserve">] and water molecules [i.e., </w:t>
      </w:r>
      <w:r w:rsidR="00E47423">
        <w:t>E</w:t>
      </w:r>
      <w:r w:rsidR="008C50BF">
        <w:t>qs</w:t>
      </w:r>
      <w:r w:rsidR="00E413AC">
        <w:t>.</w:t>
      </w:r>
      <w:proofErr w:type="gramEnd"/>
      <w:r w:rsidR="008C50BF">
        <w:t xml:space="preserve"> </w:t>
      </w:r>
      <w:r w:rsidR="00DC7675">
        <w:fldChar w:fldCharType="begin"/>
      </w:r>
      <w:r w:rsidR="008C50BF">
        <w:instrText xml:space="preserve"> GOTOBUTTON ZEqnNum817672  \* MERGEFORMAT </w:instrText>
      </w:r>
      <w:fldSimple w:instr=" REF ZEqnNum817672 \* Charformat \! \* MERGEFORMAT ">
        <w:r w:rsidR="00A672CD">
          <w:instrText>(4.103)</w:instrText>
        </w:r>
      </w:fldSimple>
      <w:r w:rsidR="00DC7675">
        <w:fldChar w:fldCharType="end"/>
      </w:r>
      <w:r w:rsidR="008C50BF">
        <w:t xml:space="preserve"> - </w:t>
      </w:r>
      <w:r w:rsidR="00DC7675">
        <w:fldChar w:fldCharType="begin"/>
      </w:r>
      <w:r w:rsidR="008C50BF">
        <w:instrText xml:space="preserve"> GOTOBUTTON ZEqnNum215353  \* MERGEFORMAT </w:instrText>
      </w:r>
      <w:fldSimple w:instr=" REF ZEqnNum215353 \* Charformat \! \* MERGEFORMAT ">
        <w:r w:rsidR="00A672CD">
          <w:instrText>(4.105)</w:instrText>
        </w:r>
      </w:fldSimple>
      <w:r w:rsidR="00DC7675">
        <w:fldChar w:fldCharType="end"/>
      </w:r>
      <w:r w:rsidR="008C50BF">
        <w:t>]</w:t>
      </w:r>
      <w:r>
        <w:t xml:space="preserve"> can be deduced </w:t>
      </w:r>
      <w:r w:rsidR="00C627C8">
        <w:t xml:space="preserve">by </w:t>
      </w:r>
      <w:r w:rsidR="00E35785">
        <w:t>inserting</w:t>
      </w:r>
      <w:r w:rsidR="00C627C8">
        <w:t xml:space="preserve"> E</w:t>
      </w:r>
      <w:r w:rsidR="0049381C">
        <w:t>q</w:t>
      </w:r>
      <w:r w:rsidR="00E413AC">
        <w:t>.</w:t>
      </w:r>
      <w:r w:rsidR="0049381C">
        <w:t xml:space="preserve"> </w:t>
      </w:r>
      <w:r w:rsidR="00DC7675">
        <w:fldChar w:fldCharType="begin"/>
      </w:r>
      <w:r w:rsidR="0049381C">
        <w:instrText xml:space="preserve"> GOTOBUTTON ZEqnNum628860  \* MERGEFORMAT </w:instrText>
      </w:r>
      <w:fldSimple w:instr=" REF ZEqnNum628860 \* Charformat \! \* MERGEFORMAT ">
        <w:r w:rsidR="00A672CD">
          <w:instrText>(4.97)</w:instrText>
        </w:r>
      </w:fldSimple>
      <w:r w:rsidR="00DC7675">
        <w:fldChar w:fldCharType="end"/>
      </w:r>
      <w:r w:rsidR="00E35785">
        <w:t xml:space="preserve"> into</w:t>
      </w:r>
      <w:r w:rsidR="0049381C">
        <w:t xml:space="preserve"> the</w:t>
      </w:r>
      <w:r>
        <w:t xml:space="preserve"> above </w:t>
      </w:r>
      <w:r w:rsidR="00E35785">
        <w:t>expression for the Hamiltonian</w:t>
      </w:r>
      <w:r w:rsidR="009C1DE8">
        <w:t>, giving</w:t>
      </w:r>
    </w:p>
    <w:p w:rsidR="002E0A2F" w:rsidRDefault="00BF76F6" w:rsidP="00C31549">
      <w:pPr>
        <w:pStyle w:val="MTDisplayEquation"/>
        <w:ind w:firstLine="0"/>
      </w:pPr>
      <w:r w:rsidRPr="00926FEA">
        <w:rPr>
          <w:position w:val="-108"/>
        </w:rPr>
        <w:object w:dxaOrig="8620" w:dyaOrig="2640">
          <v:shape id="_x0000_i1568" type="#_x0000_t75" style="width:431.25pt;height:132pt" o:ole="">
            <v:imagedata r:id="rId1038" o:title=""/>
          </v:shape>
          <o:OLEObject Type="Embed" ProgID="Equation.DSMT4" ShapeID="_x0000_i1568" DrawAspect="Content" ObjectID="_1382968853" r:id="rId1039"/>
        </w:object>
      </w:r>
      <w:r w:rsidR="00EA4456">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86" w:name="ZEqnNum343865"/>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100</w:instrText>
        </w:r>
      </w:fldSimple>
      <w:r w:rsidR="00002B83">
        <w:instrText>)</w:instrText>
      </w:r>
      <w:bookmarkEnd w:id="186"/>
      <w:r w:rsidR="00DC7675">
        <w:fldChar w:fldCharType="end"/>
      </w:r>
    </w:p>
    <w:p w:rsidR="002E0A2F" w:rsidRDefault="0007575F" w:rsidP="00C736BF">
      <w:pPr>
        <w:pStyle w:val="MTDisplayEquation"/>
        <w:ind w:firstLine="0"/>
      </w:pPr>
      <w:r w:rsidRPr="0007575F">
        <w:rPr>
          <w:position w:val="-68"/>
        </w:rPr>
        <w:object w:dxaOrig="8559" w:dyaOrig="1480">
          <v:shape id="_x0000_i1569" type="#_x0000_t75" style="width:427.5pt;height:74.25pt" o:ole="">
            <v:imagedata r:id="rId1040" o:title=""/>
          </v:shape>
          <o:OLEObject Type="Embed" ProgID="Equation.DSMT4" ShapeID="_x0000_i1569" DrawAspect="Content" ObjectID="_1382968854" r:id="rId1041"/>
        </w:object>
      </w:r>
      <w:r w:rsidR="00EA4456">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101</w:instrText>
        </w:r>
      </w:fldSimple>
      <w:r w:rsidR="00002B83">
        <w:instrText>)</w:instrText>
      </w:r>
      <w:r w:rsidR="00DC7675">
        <w:fldChar w:fldCharType="end"/>
      </w:r>
    </w:p>
    <w:p w:rsidR="00EA4456" w:rsidRDefault="00F10C4B" w:rsidP="00C736BF">
      <w:pPr>
        <w:pStyle w:val="MTDisplayEquation"/>
        <w:ind w:firstLine="0"/>
      </w:pPr>
      <w:r w:rsidRPr="00926FEA">
        <w:rPr>
          <w:position w:val="-72"/>
        </w:rPr>
        <w:object w:dxaOrig="8520" w:dyaOrig="1560">
          <v:shape id="_x0000_i1570" type="#_x0000_t75" style="width:426.75pt;height:78pt" o:ole="">
            <v:imagedata r:id="rId1042" o:title=""/>
          </v:shape>
          <o:OLEObject Type="Embed" ProgID="Equation.DSMT4" ShapeID="_x0000_i1570" DrawAspect="Content" ObjectID="_1382968855" r:id="rId1043"/>
        </w:object>
      </w:r>
      <w:r w:rsidR="00EA4456">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87" w:name="ZEqnNum452873"/>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102</w:instrText>
        </w:r>
      </w:fldSimple>
      <w:r w:rsidR="00002B83">
        <w:instrText>)</w:instrText>
      </w:r>
      <w:bookmarkEnd w:id="187"/>
      <w:r w:rsidR="00DC7675">
        <w:fldChar w:fldCharType="end"/>
      </w:r>
    </w:p>
    <w:p w:rsidR="002E0A2F" w:rsidRDefault="00943CE5" w:rsidP="00C736BF">
      <w:pPr>
        <w:pStyle w:val="MTDisplayEquation"/>
        <w:ind w:firstLine="0"/>
      </w:pPr>
      <w:r w:rsidRPr="0007723C">
        <w:rPr>
          <w:position w:val="-106"/>
        </w:rPr>
        <w:object w:dxaOrig="8520" w:dyaOrig="2620">
          <v:shape id="_x0000_i1571" type="#_x0000_t75" style="width:426pt;height:131.25pt" o:ole="">
            <v:imagedata r:id="rId1044" o:title=""/>
          </v:shape>
          <o:OLEObject Type="Embed" ProgID="Equation.DSMT4" ShapeID="_x0000_i1571" DrawAspect="Content" ObjectID="_1382968856" r:id="rId1045"/>
        </w:object>
      </w:r>
      <w:r w:rsidR="00EA4456">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88" w:name="ZEqnNum817672"/>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103</w:instrText>
        </w:r>
      </w:fldSimple>
      <w:r w:rsidR="00002B83">
        <w:instrText>)</w:instrText>
      </w:r>
      <w:bookmarkEnd w:id="188"/>
      <w:r w:rsidR="00DC7675">
        <w:fldChar w:fldCharType="end"/>
      </w:r>
    </w:p>
    <w:p w:rsidR="002E0A2F" w:rsidRPr="00302337" w:rsidRDefault="00943CE5" w:rsidP="00C736BF">
      <w:pPr>
        <w:pStyle w:val="MTDisplayEquation"/>
        <w:ind w:firstLine="0"/>
      </w:pPr>
      <w:r w:rsidRPr="00943CE5">
        <w:rPr>
          <w:position w:val="-68"/>
        </w:rPr>
        <w:object w:dxaOrig="8460" w:dyaOrig="1480">
          <v:shape id="_x0000_i1572" type="#_x0000_t75" style="width:423.75pt;height:73.5pt" o:ole="">
            <v:imagedata r:id="rId1046" o:title=""/>
          </v:shape>
          <o:OLEObject Type="Embed" ProgID="Equation.DSMT4" ShapeID="_x0000_i1572" DrawAspect="Content" ObjectID="_1382968857" r:id="rId1047"/>
        </w:object>
      </w:r>
      <w:r w:rsidR="00302337">
        <w:tab/>
      </w:r>
      <w:r w:rsidR="00DC7675">
        <w:fldChar w:fldCharType="begin"/>
      </w:r>
      <w:r w:rsidR="00302337">
        <w:instrText xml:space="preserve"> MACROBUTTON MTPlaceRef \* MERGEFORMAT </w:instrText>
      </w:r>
      <w:r w:rsidR="00DC7675">
        <w:fldChar w:fldCharType="begin"/>
      </w:r>
      <w:r w:rsidR="00302337">
        <w:instrText xml:space="preserve"> SEQ MTEqn \h \* MERGEFORMAT </w:instrText>
      </w:r>
      <w:r w:rsidR="00DC7675">
        <w:fldChar w:fldCharType="end"/>
      </w:r>
      <w:r w:rsidR="00302337">
        <w:instrText>(</w:instrText>
      </w:r>
      <w:fldSimple w:instr=" SEQ MTChap \c \* Arabic \* MERGEFORMAT ">
        <w:r w:rsidR="00A672CD">
          <w:rPr>
            <w:noProof/>
          </w:rPr>
          <w:instrText>4</w:instrText>
        </w:r>
      </w:fldSimple>
      <w:r w:rsidR="00302337">
        <w:instrText>.</w:instrText>
      </w:r>
      <w:fldSimple w:instr=" SEQ MTEqn \c \* Arabic \* MERGEFORMAT ">
        <w:r w:rsidR="00A672CD">
          <w:rPr>
            <w:noProof/>
          </w:rPr>
          <w:instrText>104</w:instrText>
        </w:r>
      </w:fldSimple>
      <w:r w:rsidR="00302337">
        <w:instrText>)</w:instrText>
      </w:r>
      <w:r w:rsidR="00DC7675">
        <w:fldChar w:fldCharType="end"/>
      </w:r>
    </w:p>
    <w:p w:rsidR="002E0A2F" w:rsidRDefault="00943CE5" w:rsidP="00C736BF">
      <w:pPr>
        <w:pStyle w:val="MTDisplayEquation"/>
        <w:ind w:firstLine="0"/>
        <w:rPr>
          <w:szCs w:val="24"/>
        </w:rPr>
      </w:pPr>
      <w:r w:rsidRPr="00943CE5">
        <w:rPr>
          <w:position w:val="-72"/>
        </w:rPr>
        <w:object w:dxaOrig="8419" w:dyaOrig="1560">
          <v:shape id="_x0000_i1573" type="#_x0000_t75" style="width:420.75pt;height:78pt" o:ole="">
            <v:imagedata r:id="rId1048" o:title=""/>
          </v:shape>
          <o:OLEObject Type="Embed" ProgID="Equation.DSMT4" ShapeID="_x0000_i1573" DrawAspect="Content" ObjectID="_1382968858" r:id="rId1049"/>
        </w:object>
      </w:r>
      <w:r w:rsidR="00EA4456">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89" w:name="ZEqnNum215353"/>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105</w:instrText>
        </w:r>
      </w:fldSimple>
      <w:r w:rsidR="00002B83">
        <w:instrText>)</w:instrText>
      </w:r>
      <w:bookmarkEnd w:id="189"/>
      <w:r w:rsidR="00DC7675">
        <w:fldChar w:fldCharType="end"/>
      </w:r>
    </w:p>
    <w:p w:rsidR="002E0A2F" w:rsidRDefault="00980221" w:rsidP="00980221">
      <w:pPr>
        <w:pStyle w:val="Heading3"/>
      </w:pPr>
      <w:bookmarkStart w:id="190" w:name="_Toc304217571"/>
      <w:bookmarkStart w:id="191" w:name="_Toc308512917"/>
      <w:r w:rsidRPr="000F0025">
        <w:t>Derivation of the evolution equations via nonequilibrium thermodynamics</w:t>
      </w:r>
      <w:bookmarkEnd w:id="190"/>
      <w:bookmarkEnd w:id="191"/>
    </w:p>
    <w:p w:rsidR="005727FF" w:rsidRDefault="005727FF" w:rsidP="00391997">
      <w:r>
        <w:t xml:space="preserve">The equations of motion </w:t>
      </w:r>
      <w:r w:rsidR="00675B92">
        <w:t>are</w:t>
      </w:r>
      <w:r>
        <w:t xml:space="preserve"> </w:t>
      </w:r>
      <w:r w:rsidR="00675B92">
        <w:t xml:space="preserve">derived </w:t>
      </w:r>
      <w:r>
        <w:t>using the bracket methodology of nonequilibrium thermodynamics</w:t>
      </w:r>
      <w:r w:rsidR="00137E7A">
        <w:t>.</w:t>
      </w:r>
      <w:r w:rsidR="00DC7675">
        <w:fldChar w:fldCharType="begin">
          <w:fldData xml:space="preserve">PEVuZE5vdGU+PENpdGU+PEF1dGhvcj5CZXJpczwvQXV0aG9yPjxZZWFyPjE5OTQ8L1llYXI+PFJl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</w:fldData>
        </w:fldChar>
      </w:r>
      <w:r w:rsidR="00D057C9">
        <w:instrText xml:space="preserve"> ADDIN EN.CITE </w:instrText>
      </w:r>
      <w:r w:rsidR="00DC7675">
        <w:fldChar w:fldCharType="begin">
          <w:fldData xml:space="preserve">PEVuZE5vdGU+PENpdGU+PEF1dGhvcj5CZXJpczwvQXV0aG9yPjxZZWFyPjE5OTQ8L1llYXI+PFJl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</w:fldData>
        </w:fldChar>
      </w:r>
      <w:r w:rsidR="00D057C9">
        <w:instrText xml:space="preserve"> ADDIN EN.CITE.DATA </w:instrText>
      </w:r>
      <w:r w:rsidR="00DC7675">
        <w:fldChar w:fldCharType="end"/>
      </w:r>
      <w:r w:rsidR="00DC7675">
        <w:fldChar w:fldCharType="separate"/>
      </w:r>
      <w:r w:rsidR="00EA2433" w:rsidRPr="00EA2433">
        <w:rPr>
          <w:noProof/>
          <w:vertAlign w:val="superscript"/>
        </w:rPr>
        <w:t>148-151</w:t>
      </w:r>
      <w:r w:rsidR="00DC7675">
        <w:fldChar w:fldCharType="end"/>
      </w:r>
      <w:r>
        <w:t xml:space="preserve"> </w:t>
      </w:r>
      <w:proofErr w:type="gramStart"/>
      <w:r>
        <w:t>This</w:t>
      </w:r>
      <w:proofErr w:type="gramEnd"/>
      <w:r>
        <w:t xml:space="preserve"> methodology allows the consistent, physical derivation of equations of motion for complicated systems where many different physical processes are interacting by employing a rigorous mathematical framework common to all dynamical phenomena.  This structure is embedded </w:t>
      </w:r>
      <w:r w:rsidR="009C1DE8">
        <w:t>within</w:t>
      </w:r>
      <w:r>
        <w:t xml:space="preserve"> two complementary bracket structures: the Poisson bracket of traditional classical mechanics, accounting for conservative, reversible processes, and the dissipation bracket, which account</w:t>
      </w:r>
      <w:r w:rsidR="006313A0">
        <w:t>s</w:t>
      </w:r>
      <w:r>
        <w:t xml:space="preserve"> for irreversible phenomena.  The structure of these brackets ensures that all required thermodynamic principles are incorporated into the final set of evolution equations for the system variables, while maintaining the integrity of the physical interactions between multiple dynamical system processes.</w:t>
      </w:r>
    </w:p>
    <w:p w:rsidR="005727FF" w:rsidRDefault="005727FF" w:rsidP="00391997">
      <w:r>
        <w:lastRenderedPageBreak/>
        <w:t>In the present case, we assume constant temperature, and define the relevant Poisson and dissipation brackets for a two-component system expressed in term</w:t>
      </w:r>
      <w:r w:rsidR="009C1DE8">
        <w:t>s</w:t>
      </w:r>
      <w:r>
        <w:t xml:space="preserve"> of an arbitrary functional of the system variables, </w:t>
      </w:r>
      <w:r w:rsidRPr="000415E0">
        <w:rPr>
          <w:i/>
        </w:rPr>
        <w:t>F</w:t>
      </w:r>
      <w:r>
        <w:t xml:space="preserve">, and the Hamiltonian, </w:t>
      </w:r>
      <w:r w:rsidR="00C627C8">
        <w:t>E</w:t>
      </w:r>
      <w:r w:rsidR="00E413AC">
        <w:t>q.</w:t>
      </w:r>
      <w:r w:rsidR="00FE059E">
        <w:t xml:space="preserve"> </w:t>
      </w:r>
      <w:r w:rsidR="00DC7675">
        <w:fldChar w:fldCharType="begin"/>
      </w:r>
      <w:r w:rsidR="00FE059E">
        <w:instrText xml:space="preserve"> GOTOBUTTON ZEqnNum352251  \* MERGEFORMAT </w:instrText>
      </w:r>
      <w:fldSimple w:instr=" REF ZEqnNum352251 \* Charformat \! \* MERGEFORMAT ">
        <w:r w:rsidR="00A672CD">
          <w:instrText>(4.99)</w:instrText>
        </w:r>
      </w:fldSimple>
      <w:r w:rsidR="00DC7675">
        <w:fldChar w:fldCharType="end"/>
      </w:r>
      <w:r w:rsidR="00137E7A">
        <w:t>:</w:t>
      </w:r>
      <w:r w:rsidR="00DC7675">
        <w:fldChar w:fldCharType="begin"/>
      </w:r>
      <w:r w:rsidR="00D057C9">
        <w:instrText xml:space="preserve"> ADDIN EN.CITE &lt;EndNote&gt;&lt;Cite&gt;&lt;Author&gt;Beris&lt;/Author&gt;&lt;Year&gt;1994&lt;/Year&gt;&lt;RecNum&gt;46&lt;/RecNum&gt;&lt;record&gt;&lt;rec-number&gt;46&lt;/rec-number&gt;&lt;foreign-keys&gt;&lt;key app="EN" db-id="f2wverex422p28ep0se5wp0kw5dd9f22aex2"&gt;46&lt;/key&gt;&lt;/foreign-keys&gt;&lt;ref-type name="Book"&gt;6&lt;/ref-type&gt;&lt;contributors&gt;&lt;authors&gt;&lt;author&gt;Beris, A.N.;&lt;/author&gt;&lt;author&gt;Edwards, B.J.&lt;/author&gt;&lt;/authors&gt;&lt;/contributors&gt;&lt;titles&gt;&lt;title&gt;Thermodynamics of Flowing Systems: with Internal Microstructure&lt;/title&gt;&lt;/titles&gt;&lt;dates&gt;&lt;year&gt;1994&lt;/year&gt;&lt;/dates&gt;&lt;pub-location&gt;New York&lt;/pub-location&gt;&lt;publisher&gt;Oxford University Press, Inc&lt;/publisher&gt;&lt;urls&gt;&lt;/urls&gt;&lt;/record&gt;&lt;/Cite&gt;&lt;/EndNote&gt;</w:instrText>
      </w:r>
      <w:r w:rsidR="00DC7675">
        <w:fldChar w:fldCharType="separate"/>
      </w:r>
      <w:r w:rsidR="00EA2433" w:rsidRPr="00EA2433">
        <w:rPr>
          <w:noProof/>
          <w:vertAlign w:val="superscript"/>
        </w:rPr>
        <w:t>148</w:t>
      </w:r>
      <w:r w:rsidR="00DC7675">
        <w:fldChar w:fldCharType="end"/>
      </w:r>
      <w:r>
        <w:t xml:space="preserve"> </w:t>
      </w:r>
    </w:p>
    <w:p w:rsidR="005727FF" w:rsidRDefault="000805F7" w:rsidP="000805F7">
      <w:pPr>
        <w:pStyle w:val="MTDisplayEquation"/>
      </w:pPr>
      <w:r>
        <w:tab/>
      </w:r>
      <w:r w:rsidR="00CE2EEF" w:rsidRPr="000805F7">
        <w:rPr>
          <w:position w:val="-80"/>
        </w:rPr>
        <w:object w:dxaOrig="6259" w:dyaOrig="1719">
          <v:shape id="_x0000_i1574" type="#_x0000_t75" style="width:312.75pt;height:86.25pt" o:ole="">
            <v:imagedata r:id="rId1050" o:title=""/>
          </v:shape>
          <o:OLEObject Type="Embed" ProgID="Equation.DSMT4" ShapeID="_x0000_i1574" DrawAspect="Content" ObjectID="_1382968859" r:id="rId105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106</w:instrText>
        </w:r>
      </w:fldSimple>
      <w:r w:rsidR="00002B83">
        <w:instrText>)</w:instrText>
      </w:r>
      <w:r w:rsidR="00DC7675">
        <w:fldChar w:fldCharType="end"/>
      </w:r>
    </w:p>
    <w:p w:rsidR="005727FF" w:rsidRDefault="000805F7" w:rsidP="000805F7">
      <w:pPr>
        <w:pStyle w:val="MTDisplayEquation"/>
      </w:pPr>
      <w:r>
        <w:tab/>
      </w:r>
      <w:r w:rsidR="00CE2EEF" w:rsidRPr="000805F7">
        <w:rPr>
          <w:position w:val="-74"/>
        </w:rPr>
        <w:object w:dxaOrig="6039" w:dyaOrig="1600">
          <v:shape id="_x0000_i1575" type="#_x0000_t75" style="width:301.5pt;height:80.25pt" o:ole="">
            <v:imagedata r:id="rId1052" o:title=""/>
          </v:shape>
          <o:OLEObject Type="Embed" ProgID="Equation.DSMT4" ShapeID="_x0000_i1575" DrawAspect="Content" ObjectID="_1382968860" r:id="rId105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107</w:instrText>
        </w:r>
      </w:fldSimple>
      <w:r w:rsidR="00002B83">
        <w:instrText>)</w:instrText>
      </w:r>
      <w:r w:rsidR="00DC7675">
        <w:fldChar w:fldCharType="end"/>
      </w:r>
    </w:p>
    <w:p w:rsidR="005727FF" w:rsidRDefault="005727FF" w:rsidP="00391997">
      <w:pPr>
        <w:ind w:firstLine="0"/>
      </w:pPr>
      <w:r>
        <w:t xml:space="preserve">In these expressions, the functional derivatives are defined for an arbitrary variable, </w:t>
      </w:r>
      <w:r w:rsidRPr="000415E0">
        <w:rPr>
          <w:i/>
        </w:rPr>
        <w:t>a</w:t>
      </w:r>
      <w:r>
        <w:t>, as</w:t>
      </w:r>
    </w:p>
    <w:p w:rsidR="005727FF" w:rsidRDefault="000805F7" w:rsidP="000805F7">
      <w:pPr>
        <w:pStyle w:val="MTDisplayEquation"/>
      </w:pPr>
      <w:r>
        <w:tab/>
      </w:r>
      <w:r w:rsidR="003B37BF" w:rsidRPr="000805F7">
        <w:rPr>
          <w:position w:val="-24"/>
        </w:rPr>
        <w:object w:dxaOrig="980" w:dyaOrig="620">
          <v:shape id="_x0000_i1576" type="#_x0000_t75" style="width:48.75pt;height:30.75pt" o:ole="">
            <v:imagedata r:id="rId1054" o:title=""/>
          </v:shape>
          <o:OLEObject Type="Embed" ProgID="Equation.DSMT4" ShapeID="_x0000_i1576" DrawAspect="Content" ObjectID="_1382968861" r:id="rId105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108</w:instrText>
        </w:r>
      </w:fldSimple>
      <w:r w:rsidR="00002B83">
        <w:instrText>)</w:instrText>
      </w:r>
      <w:r w:rsidR="00DC7675">
        <w:fldChar w:fldCharType="end"/>
      </w:r>
    </w:p>
    <w:p w:rsidR="005727FF" w:rsidRDefault="005727FF" w:rsidP="00391997">
      <w:pPr>
        <w:ind w:firstLine="0"/>
      </w:pPr>
      <w:proofErr w:type="gramStart"/>
      <w:r>
        <w:t>where</w:t>
      </w:r>
      <w:proofErr w:type="gramEnd"/>
      <w:r>
        <w:t xml:space="preserve"> the quantity </w:t>
      </w:r>
      <w:r w:rsidRPr="000415E0">
        <w:rPr>
          <w:i/>
        </w:rPr>
        <w:t>h</w:t>
      </w:r>
      <w:r>
        <w:t xml:space="preserve"> is defined according to </w:t>
      </w:r>
      <w:r w:rsidR="00C627C8">
        <w:t>E</w:t>
      </w:r>
      <w:r w:rsidR="00FE059E">
        <w:t>q</w:t>
      </w:r>
      <w:r w:rsidR="000555AD">
        <w:t>.</w:t>
      </w:r>
      <w:r w:rsidR="00FE059E">
        <w:t xml:space="preserve"> </w:t>
      </w:r>
      <w:r w:rsidR="00DC7675">
        <w:fldChar w:fldCharType="begin"/>
      </w:r>
      <w:r w:rsidR="00FE059E">
        <w:instrText xml:space="preserve"> GOTOBUTTON ZEqnNum352251  \* MERGEFORMAT </w:instrText>
      </w:r>
      <w:fldSimple w:instr=" REF ZEqnNum352251 \* Charformat \! \* MERGEFORMAT ">
        <w:r w:rsidR="00A672CD">
          <w:instrText>(4.99)</w:instrText>
        </w:r>
      </w:fldSimple>
      <w:r w:rsidR="00DC7675">
        <w:fldChar w:fldCharType="end"/>
      </w:r>
      <w:r>
        <w:t xml:space="preserve">.  The equations of motion for the problem variables are then obtained from the dynamical equation of change for the functional </w:t>
      </w:r>
      <w:r w:rsidRPr="000415E0">
        <w:rPr>
          <w:i/>
        </w:rPr>
        <w:t>F</w:t>
      </w:r>
      <w:r>
        <w:t>, expressed as</w:t>
      </w:r>
    </w:p>
    <w:p w:rsidR="005727FF" w:rsidRDefault="000805F7" w:rsidP="000805F7">
      <w:pPr>
        <w:pStyle w:val="MTDisplayEquation"/>
      </w:pPr>
      <w:r>
        <w:tab/>
      </w:r>
      <w:r w:rsidR="003B37BF" w:rsidRPr="000805F7">
        <w:rPr>
          <w:position w:val="-24"/>
        </w:rPr>
        <w:object w:dxaOrig="2160" w:dyaOrig="620">
          <v:shape id="_x0000_i1577" type="#_x0000_t75" style="width:108pt;height:30.75pt" o:ole="">
            <v:imagedata r:id="rId1056" o:title=""/>
          </v:shape>
          <o:OLEObject Type="Embed" ProgID="Equation.DSMT4" ShapeID="_x0000_i1577" DrawAspect="Content" ObjectID="_1382968862" r:id="rId1057"/>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109</w:instrText>
        </w:r>
      </w:fldSimple>
      <w:r w:rsidR="00002B83">
        <w:instrText>)</w:instrText>
      </w:r>
      <w:r w:rsidR="00DC7675">
        <w:fldChar w:fldCharType="end"/>
      </w:r>
      <w:r w:rsidR="005727FF">
        <w:t xml:space="preserve"> </w:t>
      </w:r>
    </w:p>
    <w:p w:rsidR="001240AA" w:rsidRPr="001240AA" w:rsidRDefault="001240AA" w:rsidP="001240AA">
      <w:pPr>
        <w:pStyle w:val="Heading3"/>
      </w:pPr>
      <w:bookmarkStart w:id="192" w:name="_Toc304217572"/>
      <w:bookmarkStart w:id="193" w:name="_Toc308512918"/>
      <w:r w:rsidRPr="001240AA">
        <w:t>Transport of hydronium ions and water molecules</w:t>
      </w:r>
      <w:bookmarkEnd w:id="192"/>
      <w:bookmarkEnd w:id="193"/>
    </w:p>
    <w:p w:rsidR="001240AA" w:rsidRDefault="001240AA" w:rsidP="00391997">
      <w:r>
        <w:t xml:space="preserve">The equations for mass and momentum transport of the species </w:t>
      </w:r>
      <w:r w:rsidR="006313A0">
        <w:t>can be written</w:t>
      </w:r>
      <w:r>
        <w:t xml:space="preserve"> in 3-dimensional Euclidean space as</w:t>
      </w:r>
    </w:p>
    <w:p w:rsidR="001240AA" w:rsidRDefault="00D010F8" w:rsidP="00D010F8">
      <w:pPr>
        <w:pStyle w:val="MTDisplayEquation"/>
        <w:rPr>
          <w:szCs w:val="24"/>
        </w:rPr>
      </w:pPr>
      <w:r>
        <w:tab/>
      </w:r>
      <w:r w:rsidR="003B37BF" w:rsidRPr="00D010F8">
        <w:rPr>
          <w:position w:val="-60"/>
        </w:rPr>
        <w:object w:dxaOrig="5460" w:dyaOrig="1320">
          <v:shape id="_x0000_i1578" type="#_x0000_t75" style="width:273pt;height:66pt" o:ole="">
            <v:imagedata r:id="rId1058" o:title=""/>
          </v:shape>
          <o:OLEObject Type="Embed" ProgID="Equation.DSMT4" ShapeID="_x0000_i1578" DrawAspect="Content" ObjectID="_1382968863" r:id="rId105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94" w:name="ZEqnNum696813"/>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110</w:instrText>
        </w:r>
      </w:fldSimple>
      <w:r w:rsidR="00002B83">
        <w:instrText>)</w:instrText>
      </w:r>
      <w:bookmarkEnd w:id="194"/>
      <w:r w:rsidR="00DC7675">
        <w:fldChar w:fldCharType="end"/>
      </w:r>
    </w:p>
    <w:p w:rsidR="001240AA" w:rsidRDefault="001240AA" w:rsidP="00391997">
      <w:pPr>
        <w:ind w:firstLine="0"/>
      </w:pPr>
      <w:proofErr w:type="gramStart"/>
      <w:r>
        <w:lastRenderedPageBreak/>
        <w:t>where</w:t>
      </w:r>
      <w:proofErr w:type="gramEnd"/>
      <w:r>
        <w:t xml:space="preserve"> </w:t>
      </w:r>
      <w:r w:rsidRPr="00950841">
        <w:rPr>
          <w:i/>
        </w:rPr>
        <w:t>*</w:t>
      </w:r>
      <w:r>
        <w:t xml:space="preserve"> represents the species </w:t>
      </w:r>
      <w:r w:rsidR="00211328" w:rsidRPr="00A02CEC">
        <w:rPr>
          <w:rFonts w:cs="Times New Roman"/>
          <w:position w:val="-6"/>
        </w:rPr>
        <w:object w:dxaOrig="240" w:dyaOrig="220">
          <v:shape id="_x0000_i1579" type="#_x0000_t75" style="width:12pt;height:11.25pt" o:ole="">
            <v:imagedata r:id="rId1060" o:title=""/>
          </v:shape>
          <o:OLEObject Type="Embed" ProgID="Equation.DSMT4" ShapeID="_x0000_i1579" DrawAspect="Content" ObjectID="_1382968864" r:id="rId1061"/>
        </w:object>
      </w:r>
      <w:r w:rsidR="00A02CEC">
        <w:rPr>
          <w:rFonts w:cs="Times New Roman"/>
        </w:rPr>
        <w:t xml:space="preserve"> </w:t>
      </w:r>
      <w:r>
        <w:rPr>
          <w:rFonts w:cs="Times New Roman"/>
        </w:rPr>
        <w:t xml:space="preserve">or </w:t>
      </w:r>
      <w:r w:rsidRPr="00950841">
        <w:rPr>
          <w:rFonts w:cs="Times New Roman"/>
          <w:i/>
        </w:rPr>
        <w:t>s</w:t>
      </w:r>
      <w:r>
        <w:rPr>
          <w:rFonts w:cs="Times New Roman"/>
        </w:rPr>
        <w:t xml:space="preserve">, </w:t>
      </w:r>
      <w:r w:rsidR="00211328" w:rsidRPr="00A02CEC">
        <w:rPr>
          <w:rFonts w:cs="Times New Roman"/>
          <w:position w:val="-10"/>
        </w:rPr>
        <w:object w:dxaOrig="240" w:dyaOrig="320">
          <v:shape id="_x0000_i1580" type="#_x0000_t75" style="width:12pt;height:15.75pt" o:ole="">
            <v:imagedata r:id="rId1062" o:title=""/>
          </v:shape>
          <o:OLEObject Type="Embed" ProgID="Equation.DSMT4" ShapeID="_x0000_i1580" DrawAspect="Content" ObjectID="_1382968865" r:id="rId1063"/>
        </w:object>
      </w:r>
      <w:r>
        <w:rPr>
          <w:rFonts w:cs="Times New Roman"/>
        </w:rPr>
        <w:t xml:space="preserve"> and </w:t>
      </w:r>
      <w:r w:rsidR="00211328" w:rsidRPr="00A02CEC">
        <w:rPr>
          <w:rFonts w:cs="Times New Roman"/>
          <w:position w:val="-10"/>
        </w:rPr>
        <w:object w:dxaOrig="200" w:dyaOrig="260">
          <v:shape id="_x0000_i1581" type="#_x0000_t75" style="width:9.75pt;height:12.75pt" o:ole="">
            <v:imagedata r:id="rId1064" o:title=""/>
          </v:shape>
          <o:OLEObject Type="Embed" ProgID="Equation.DSMT4" ShapeID="_x0000_i1581" DrawAspect="Content" ObjectID="_1382968866" r:id="rId1065"/>
        </w:object>
      </w:r>
      <w:r>
        <w:t xml:space="preserve"> are the dummy variables, </w:t>
      </w:r>
      <w:r w:rsidR="008723B5">
        <w:t xml:space="preserve">and </w:t>
      </w:r>
      <w:r w:rsidR="00211328" w:rsidRPr="00A02CEC">
        <w:rPr>
          <w:rFonts w:cs="Times New Roman"/>
          <w:i/>
          <w:position w:val="-14"/>
        </w:rPr>
        <w:object w:dxaOrig="440" w:dyaOrig="380">
          <v:shape id="_x0000_i1582" type="#_x0000_t75" style="width:21.75pt;height:18.75pt" o:ole="">
            <v:imagedata r:id="rId1066" o:title=""/>
          </v:shape>
          <o:OLEObject Type="Embed" ProgID="Equation.DSMT4" ShapeID="_x0000_i1582" DrawAspect="Content" ObjectID="_1382968867" r:id="rId1067"/>
        </w:object>
      </w:r>
      <w:r w:rsidR="00A02CEC">
        <w:rPr>
          <w:rFonts w:cs="Times New Roman"/>
        </w:rPr>
        <w:t xml:space="preserve"> </w:t>
      </w:r>
      <w:r>
        <w:t xml:space="preserve">and </w:t>
      </w:r>
      <w:r w:rsidR="00211328" w:rsidRPr="00A02CEC">
        <w:rPr>
          <w:position w:val="-14"/>
        </w:rPr>
        <w:object w:dxaOrig="380" w:dyaOrig="380">
          <v:shape id="_x0000_i1583" type="#_x0000_t75" style="width:18.75pt;height:18.75pt" o:ole="">
            <v:imagedata r:id="rId1068" o:title=""/>
          </v:shape>
          <o:OLEObject Type="Embed" ProgID="Equation.DSMT4" ShapeID="_x0000_i1583" DrawAspect="Content" ObjectID="_1382968868" r:id="rId1069"/>
        </w:object>
      </w:r>
      <w:r w:rsidR="00A02CEC">
        <w:t xml:space="preserve"> </w:t>
      </w:r>
      <w:r>
        <w:t xml:space="preserve">represent mass density and velocity in </w:t>
      </w:r>
      <w:r w:rsidR="006313A0">
        <w:t xml:space="preserve">the </w:t>
      </w:r>
      <w:r w:rsidR="00211328" w:rsidRPr="00A02CEC">
        <w:rPr>
          <w:rFonts w:cs="Times New Roman"/>
          <w:position w:val="-10"/>
        </w:rPr>
        <w:object w:dxaOrig="200" w:dyaOrig="260">
          <v:shape id="_x0000_i1584" type="#_x0000_t75" style="width:9.75pt;height:12.75pt" o:ole="">
            <v:imagedata r:id="rId1064" o:title=""/>
          </v:shape>
          <o:OLEObject Type="Embed" ProgID="Equation.DSMT4" ShapeID="_x0000_i1584" DrawAspect="Content" ObjectID="_1382968869" r:id="rId1070"/>
        </w:object>
      </w:r>
      <w:r>
        <w:t xml:space="preserve"> direction of the species, respectively. The generalized chemical potential of the species</w:t>
      </w:r>
      <w:proofErr w:type="gramStart"/>
      <w:r>
        <w:t xml:space="preserve">, </w:t>
      </w:r>
      <w:proofErr w:type="gramEnd"/>
      <w:r w:rsidR="00211328" w:rsidRPr="00D03E13">
        <w:rPr>
          <w:position w:val="-12"/>
        </w:rPr>
        <w:object w:dxaOrig="340" w:dyaOrig="380">
          <v:shape id="_x0000_i1585" type="#_x0000_t75" style="width:17.25pt;height:18.75pt" o:ole="">
            <v:imagedata r:id="rId1071" o:title=""/>
          </v:shape>
          <o:OLEObject Type="Embed" ProgID="Equation.DSMT4" ShapeID="_x0000_i1585" DrawAspect="Content" ObjectID="_1382968870" r:id="rId1072"/>
        </w:object>
      </w:r>
      <w:r>
        <w:t xml:space="preserve">, are defined in </w:t>
      </w:r>
      <w:r w:rsidR="00C627C8">
        <w:t>E</w:t>
      </w:r>
      <w:r w:rsidR="000C1157">
        <w:t>qs</w:t>
      </w:r>
      <w:r w:rsidR="000555AD">
        <w:t>.</w:t>
      </w:r>
      <w:r w:rsidR="000C1157">
        <w:t xml:space="preserve"> </w:t>
      </w:r>
      <w:r w:rsidR="00DC7675">
        <w:fldChar w:fldCharType="begin"/>
      </w:r>
      <w:r w:rsidR="000C1157">
        <w:instrText xml:space="preserve"> GOTOBUTTON ZEqnNum343865  \* MERGEFORMAT </w:instrText>
      </w:r>
      <w:fldSimple w:instr=" REF ZEqnNum343865 \* Charformat \! \* MERGEFORMAT ">
        <w:r w:rsidR="00A672CD">
          <w:instrText>(4.100)</w:instrText>
        </w:r>
      </w:fldSimple>
      <w:r w:rsidR="00DC7675">
        <w:fldChar w:fldCharType="end"/>
      </w:r>
      <w:r w:rsidR="000C1157">
        <w:t xml:space="preserve"> </w:t>
      </w:r>
      <w:proofErr w:type="gramStart"/>
      <w:r w:rsidR="000C1157">
        <w:t>and</w:t>
      </w:r>
      <w:proofErr w:type="gramEnd"/>
      <w:r w:rsidR="000C1157">
        <w:t xml:space="preserve"> </w:t>
      </w:r>
      <w:r w:rsidR="00DC7675">
        <w:fldChar w:fldCharType="begin"/>
      </w:r>
      <w:r w:rsidR="000C1157">
        <w:instrText xml:space="preserve"> GOTOBUTTON ZEqnNum817672  \* MERGEFORMAT </w:instrText>
      </w:r>
      <w:fldSimple w:instr=" REF ZEqnNum817672 \* Charformat \! \* MERGEFORMAT ">
        <w:r w:rsidR="00A672CD">
          <w:instrText>(4.103)</w:instrText>
        </w:r>
      </w:fldSimple>
      <w:r w:rsidR="00DC7675">
        <w:fldChar w:fldCharType="end"/>
      </w:r>
      <w:r w:rsidR="000C1157">
        <w:t xml:space="preserve"> </w:t>
      </w:r>
      <w:r w:rsidR="008723B5">
        <w:t>and are</w:t>
      </w:r>
      <w:r>
        <w:t xml:space="preserve"> equal to</w:t>
      </w:r>
      <w:r w:rsidR="00DE5E0D">
        <w:t xml:space="preserve"> </w:t>
      </w:r>
      <w:r w:rsidR="003B37BF" w:rsidRPr="00D03E13">
        <w:rPr>
          <w:position w:val="-24"/>
        </w:rPr>
        <w:object w:dxaOrig="980" w:dyaOrig="620">
          <v:shape id="_x0000_i1586" type="#_x0000_t75" style="width:48.75pt;height:30.75pt" o:ole="">
            <v:imagedata r:id="rId1073" o:title=""/>
          </v:shape>
          <o:OLEObject Type="Embed" ProgID="Equation.DSMT4" ShapeID="_x0000_i1586" DrawAspect="Content" ObjectID="_1382968871" r:id="rId1074"/>
        </w:object>
      </w:r>
      <w:r>
        <w:t xml:space="preserve">, where </w:t>
      </w:r>
      <w:r w:rsidR="00211328" w:rsidRPr="00D03E13">
        <w:rPr>
          <w:position w:val="-12"/>
        </w:rPr>
        <w:object w:dxaOrig="279" w:dyaOrig="360">
          <v:shape id="_x0000_i1587" type="#_x0000_t75" style="width:14.25pt;height:18pt" o:ole="">
            <v:imagedata r:id="rId1075" o:title=""/>
          </v:shape>
          <o:OLEObject Type="Embed" ProgID="Equation.DSMT4" ShapeID="_x0000_i1587" DrawAspect="Content" ObjectID="_1382968872" r:id="rId1076"/>
        </w:object>
      </w:r>
      <w:r>
        <w:t xml:space="preserve"> is the chemical potential of the species *, and</w:t>
      </w:r>
      <w:r w:rsidR="00DE5E0D">
        <w:t xml:space="preserve"> </w:t>
      </w:r>
      <w:r w:rsidR="003B37BF" w:rsidRPr="00D03E13">
        <w:rPr>
          <w:position w:val="-14"/>
        </w:rPr>
        <w:object w:dxaOrig="1719" w:dyaOrig="380">
          <v:shape id="_x0000_i1588" type="#_x0000_t75" style="width:86.25pt;height:18.75pt" o:ole="">
            <v:imagedata r:id="rId1077" o:title=""/>
          </v:shape>
          <o:OLEObject Type="Embed" ProgID="Equation.DSMT4" ShapeID="_x0000_i1588" DrawAspect="Content" ObjectID="_1382968873" r:id="rId1078"/>
        </w:object>
      </w:r>
      <w:r>
        <w:t xml:space="preserve">. </w:t>
      </w:r>
      <w:r w:rsidR="00211328" w:rsidRPr="00D03E13">
        <w:rPr>
          <w:position w:val="-14"/>
        </w:rPr>
        <w:object w:dxaOrig="400" w:dyaOrig="380">
          <v:shape id="_x0000_i1589" type="#_x0000_t75" style="width:20.25pt;height:18.75pt" o:ole="">
            <v:imagedata r:id="rId1079" o:title=""/>
          </v:shape>
          <o:OLEObject Type="Embed" ProgID="Equation.DSMT4" ShapeID="_x0000_i1589" DrawAspect="Content" ObjectID="_1382968874" r:id="rId1080"/>
        </w:object>
      </w:r>
      <w:r w:rsidRPr="00E8081C">
        <w:rPr>
          <w:vertAlign w:val="subscript"/>
        </w:rPr>
        <w:t xml:space="preserve"> </w:t>
      </w:r>
      <w:proofErr w:type="gramStart"/>
      <w:r>
        <w:t>and</w:t>
      </w:r>
      <w:proofErr w:type="gramEnd"/>
      <w:r>
        <w:t xml:space="preserve"> </w:t>
      </w:r>
      <w:r w:rsidR="00211328" w:rsidRPr="00A02CEC">
        <w:rPr>
          <w:position w:val="-4"/>
        </w:rPr>
        <w:object w:dxaOrig="220" w:dyaOrig="200">
          <v:shape id="_x0000_i1590" type="#_x0000_t75" style="width:11.25pt;height:9.75pt" o:ole="">
            <v:imagedata r:id="rId1081" o:title=""/>
          </v:shape>
          <o:OLEObject Type="Embed" ProgID="Equation.DSMT4" ShapeID="_x0000_i1590" DrawAspect="Content" ObjectID="_1382968875" r:id="rId1082"/>
        </w:object>
      </w:r>
      <w:r w:rsidR="00A02CEC">
        <w:t xml:space="preserve"> </w:t>
      </w:r>
      <w:r>
        <w:t xml:space="preserve">relate to the diffusivity of the species and the viscosity of water, respectively. The above equations can be further simplified for the transport of the species in the </w:t>
      </w:r>
      <w:r w:rsidRPr="005224CD">
        <w:rPr>
          <w:i/>
        </w:rPr>
        <w:t>z</w:t>
      </w:r>
      <w:r>
        <w:t xml:space="preserve"> direction as</w:t>
      </w:r>
    </w:p>
    <w:p w:rsidR="001240AA" w:rsidRDefault="0075722C" w:rsidP="0075722C">
      <w:pPr>
        <w:pStyle w:val="MTDisplayEquation"/>
      </w:pPr>
      <w:r>
        <w:tab/>
      </w:r>
      <w:r w:rsidR="003B37BF" w:rsidRPr="0075722C">
        <w:rPr>
          <w:position w:val="-62"/>
        </w:rPr>
        <w:object w:dxaOrig="4560" w:dyaOrig="1359">
          <v:shape id="_x0000_i1591" type="#_x0000_t75" style="width:228pt;height:68.25pt" o:ole="">
            <v:imagedata r:id="rId1083" o:title=""/>
          </v:shape>
          <o:OLEObject Type="Embed" ProgID="Equation.DSMT4" ShapeID="_x0000_i1591" DrawAspect="Content" ObjectID="_1382968876" r:id="rId108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95" w:name="ZEqnNum545822"/>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111</w:instrText>
        </w:r>
      </w:fldSimple>
      <w:r w:rsidR="00002B83">
        <w:instrText>)</w:instrText>
      </w:r>
      <w:bookmarkEnd w:id="195"/>
      <w:r w:rsidR="00DC7675">
        <w:fldChar w:fldCharType="end"/>
      </w:r>
    </w:p>
    <w:p w:rsidR="001240AA" w:rsidRDefault="00211328" w:rsidP="00391997">
      <w:pPr>
        <w:ind w:firstLine="0"/>
      </w:pPr>
      <w:r w:rsidRPr="00D03E13">
        <w:rPr>
          <w:position w:val="-14"/>
        </w:rPr>
        <w:object w:dxaOrig="400" w:dyaOrig="380">
          <v:shape id="_x0000_i1592" type="#_x0000_t75" style="width:20.25pt;height:18.75pt" o:ole="">
            <v:imagedata r:id="rId1085" o:title=""/>
          </v:shape>
          <o:OLEObject Type="Embed" ProgID="Equation.DSMT4" ShapeID="_x0000_i1592" DrawAspect="Content" ObjectID="_1382968877" r:id="rId1086"/>
        </w:object>
      </w:r>
      <w:r w:rsidR="000309C7">
        <w:t xml:space="preserve"> </w:t>
      </w:r>
      <w:proofErr w:type="gramStart"/>
      <w:r w:rsidR="001240AA">
        <w:t>in</w:t>
      </w:r>
      <w:proofErr w:type="gramEnd"/>
      <w:r w:rsidR="001240AA">
        <w:t xml:space="preserve"> </w:t>
      </w:r>
      <w:r w:rsidR="008723B5">
        <w:t xml:space="preserve">the </w:t>
      </w:r>
      <w:r w:rsidR="001240AA">
        <w:t>above equations is the diffusion coefficient based on the chemical potential of the species. This can be related to the diffusion coefficient based on the number density (</w:t>
      </w:r>
      <w:r w:rsidRPr="00D03E13">
        <w:rPr>
          <w:position w:val="-14"/>
        </w:rPr>
        <w:object w:dxaOrig="400" w:dyaOrig="380">
          <v:shape id="_x0000_i1593" type="#_x0000_t75" style="width:20.25pt;height:18.75pt" o:ole="">
            <v:imagedata r:id="rId1087" o:title=""/>
          </v:shape>
          <o:OLEObject Type="Embed" ProgID="Equation.DSMT4" ShapeID="_x0000_i1593" DrawAspect="Content" ObjectID="_1382968878" r:id="rId1088"/>
        </w:object>
      </w:r>
      <w:r w:rsidR="001240AA">
        <w:t xml:space="preserve">) of the species </w:t>
      </w:r>
      <w:proofErr w:type="gramStart"/>
      <w:r w:rsidR="001240AA">
        <w:t>by</w:t>
      </w:r>
      <w:r w:rsidR="000309C7">
        <w:t xml:space="preserve"> </w:t>
      </w:r>
      <w:proofErr w:type="gramEnd"/>
      <w:r w:rsidR="003B37BF" w:rsidRPr="00D03E13">
        <w:rPr>
          <w:position w:val="-32"/>
        </w:rPr>
        <w:object w:dxaOrig="1820" w:dyaOrig="740">
          <v:shape id="_x0000_i1594" type="#_x0000_t75" style="width:90.75pt;height:36.75pt" o:ole="">
            <v:imagedata r:id="rId1089" o:title=""/>
          </v:shape>
          <o:OLEObject Type="Embed" ProgID="Equation.DSMT4" ShapeID="_x0000_i1594" DrawAspect="Content" ObjectID="_1382968879" r:id="rId1090"/>
        </w:object>
      </w:r>
      <w:r w:rsidR="001240AA">
        <w:t xml:space="preserve">, where </w:t>
      </w:r>
      <w:r w:rsidRPr="00A02CEC">
        <w:rPr>
          <w:position w:val="-12"/>
        </w:rPr>
        <w:object w:dxaOrig="480" w:dyaOrig="360">
          <v:shape id="_x0000_i1595" type="#_x0000_t75" style="width:24pt;height:18pt" o:ole="">
            <v:imagedata r:id="rId1091" o:title=""/>
          </v:shape>
          <o:OLEObject Type="Embed" ProgID="Equation.DSMT4" ShapeID="_x0000_i1595" DrawAspect="Content" ObjectID="_1382968880" r:id="rId1092"/>
        </w:object>
      </w:r>
      <w:r w:rsidR="00A02CEC">
        <w:t xml:space="preserve"> </w:t>
      </w:r>
      <w:r w:rsidR="001240AA">
        <w:t xml:space="preserve">and </w:t>
      </w:r>
      <w:r w:rsidRPr="00D03E13">
        <w:rPr>
          <w:position w:val="-14"/>
        </w:rPr>
        <w:object w:dxaOrig="440" w:dyaOrig="380">
          <v:shape id="_x0000_i1596" type="#_x0000_t75" style="width:21.75pt;height:18.75pt" o:ole="">
            <v:imagedata r:id="rId1093" o:title=""/>
          </v:shape>
          <o:OLEObject Type="Embed" ProgID="Equation.DSMT4" ShapeID="_x0000_i1596" DrawAspect="Content" ObjectID="_1382968881" r:id="rId1094"/>
        </w:object>
      </w:r>
      <w:r w:rsidR="001240AA">
        <w:t xml:space="preserve"> are molecular weight and average mass density of the species in the pore, respectively. As </w:t>
      </w:r>
      <w:r w:rsidRPr="00D03E13">
        <w:rPr>
          <w:position w:val="-14"/>
        </w:rPr>
        <w:object w:dxaOrig="400" w:dyaOrig="380">
          <v:shape id="_x0000_i1597" type="#_x0000_t75" style="width:20.25pt;height:18.75pt" o:ole="">
            <v:imagedata r:id="rId1087" o:title=""/>
          </v:shape>
          <o:OLEObject Type="Embed" ProgID="Equation.DSMT4" ShapeID="_x0000_i1597" DrawAspect="Content" ObjectID="_1382968882" r:id="rId1095"/>
        </w:object>
      </w:r>
      <w:r w:rsidR="000309C7">
        <w:t xml:space="preserve"> </w:t>
      </w:r>
      <w:r w:rsidR="001240AA">
        <w:t xml:space="preserve">is an implicit function of the concentration of the species, we assumed </w:t>
      </w:r>
      <w:r w:rsidRPr="00D03E13">
        <w:rPr>
          <w:position w:val="-14"/>
        </w:rPr>
        <w:object w:dxaOrig="400" w:dyaOrig="380">
          <v:shape id="_x0000_i1598" type="#_x0000_t75" style="width:20.25pt;height:18.75pt" o:ole="">
            <v:imagedata r:id="rId1085" o:title=""/>
          </v:shape>
          <o:OLEObject Type="Embed" ProgID="Equation.DSMT4" ShapeID="_x0000_i1598" DrawAspect="Content" ObjectID="_1382968883" r:id="rId1096"/>
        </w:object>
      </w:r>
      <w:r w:rsidR="001240AA">
        <w:t xml:space="preserve"> is a constant. </w:t>
      </w:r>
      <w:r w:rsidR="001240AA" w:rsidRPr="00A02CEC">
        <w:t>2</w:t>
      </w:r>
      <w:r w:rsidRPr="00A02CEC">
        <w:rPr>
          <w:position w:val="-4"/>
        </w:rPr>
        <w:object w:dxaOrig="220" w:dyaOrig="200">
          <v:shape id="_x0000_i1599" type="#_x0000_t75" style="width:11.25pt;height:9.75pt" o:ole="">
            <v:imagedata r:id="rId1081" o:title=""/>
          </v:shape>
          <o:OLEObject Type="Embed" ProgID="Equation.DSMT4" ShapeID="_x0000_i1599" DrawAspect="Content" ObjectID="_1382968884" r:id="rId1097"/>
        </w:object>
      </w:r>
      <w:r w:rsidR="00A02CEC">
        <w:rPr>
          <w:rFonts w:cs="Times New Roman"/>
        </w:rPr>
        <w:t xml:space="preserve"> </w:t>
      </w:r>
      <w:r w:rsidR="001240AA" w:rsidRPr="00A02CEC">
        <w:t>is</w:t>
      </w:r>
      <w:r w:rsidR="001240AA">
        <w:t xml:space="preserve"> the viscosity of the fluid. The mass density of the species</w:t>
      </w:r>
      <w:proofErr w:type="gramStart"/>
      <w:r w:rsidR="001240AA">
        <w:t xml:space="preserve">, </w:t>
      </w:r>
      <w:proofErr w:type="gramEnd"/>
      <w:r w:rsidRPr="00A02CEC">
        <w:rPr>
          <w:rFonts w:cs="Times New Roman"/>
          <w:i/>
          <w:position w:val="-14"/>
        </w:rPr>
        <w:object w:dxaOrig="440" w:dyaOrig="380">
          <v:shape id="_x0000_i1600" type="#_x0000_t75" style="width:21.75pt;height:18.75pt" o:ole="">
            <v:imagedata r:id="rId1066" o:title=""/>
          </v:shape>
          <o:OLEObject Type="Embed" ProgID="Equation.DSMT4" ShapeID="_x0000_i1600" DrawAspect="Content" ObjectID="_1382968885" r:id="rId1098"/>
        </w:object>
      </w:r>
      <w:r w:rsidR="00A02CEC">
        <w:rPr>
          <w:rFonts w:cs="Times New Roman"/>
        </w:rPr>
        <w:t xml:space="preserve">, </w:t>
      </w:r>
      <w:r w:rsidR="001240AA">
        <w:t>can be used to derive their number densities as</w:t>
      </w:r>
      <w:r w:rsidR="000309C7">
        <w:t xml:space="preserve"> </w:t>
      </w:r>
      <w:r w:rsidR="003B37BF" w:rsidRPr="00D03E13">
        <w:rPr>
          <w:position w:val="-30"/>
        </w:rPr>
        <w:object w:dxaOrig="1320" w:dyaOrig="700">
          <v:shape id="_x0000_i1601" type="#_x0000_t75" style="width:66pt;height:35.25pt" o:ole="">
            <v:imagedata r:id="rId1099" o:title=""/>
          </v:shape>
          <o:OLEObject Type="Embed" ProgID="Equation.DSMT4" ShapeID="_x0000_i1601" DrawAspect="Content" ObjectID="_1382968886" r:id="rId1100"/>
        </w:object>
      </w:r>
      <w:r w:rsidR="001240AA">
        <w:t>. Eq</w:t>
      </w:r>
      <w:r w:rsidR="000555AD">
        <w:t>.</w:t>
      </w:r>
      <w:r w:rsidR="00BA54BD">
        <w:t xml:space="preserve"> </w:t>
      </w:r>
      <w:r w:rsidR="00DC7675">
        <w:fldChar w:fldCharType="begin"/>
      </w:r>
      <w:r w:rsidR="00BA54BD">
        <w:instrText xml:space="preserve"> GOTOBUTTON ZEqnNum545822  \* MERGEFORMAT </w:instrText>
      </w:r>
      <w:fldSimple w:instr=" REF ZEqnNum545822 \* Charformat \! \* MERGEFORMAT ">
        <w:r w:rsidR="00A672CD">
          <w:instrText>(4.111)</w:instrText>
        </w:r>
      </w:fldSimple>
      <w:r w:rsidR="00DC7675">
        <w:fldChar w:fldCharType="end"/>
      </w:r>
      <w:r w:rsidR="001240AA">
        <w:t xml:space="preserve"> can be deduced in terms of number density of the species accordingly as</w:t>
      </w:r>
    </w:p>
    <w:p w:rsidR="001240AA" w:rsidRDefault="00BA54BD" w:rsidP="00BA54BD">
      <w:pPr>
        <w:pStyle w:val="MTDisplayEquation"/>
        <w:rPr>
          <w:szCs w:val="24"/>
        </w:rPr>
      </w:pPr>
      <w:r>
        <w:lastRenderedPageBreak/>
        <w:tab/>
      </w:r>
      <w:r w:rsidR="003B37BF" w:rsidRPr="00BA54BD">
        <w:rPr>
          <w:position w:val="-70"/>
        </w:rPr>
        <w:object w:dxaOrig="4400" w:dyaOrig="1520">
          <v:shape id="_x0000_i1602" type="#_x0000_t75" style="width:219.75pt;height:75.75pt" o:ole="">
            <v:imagedata r:id="rId1101" o:title=""/>
          </v:shape>
          <o:OLEObject Type="Embed" ProgID="Equation.DSMT4" ShapeID="_x0000_i1602" DrawAspect="Content" ObjectID="_1382968887" r:id="rId110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112</w:instrText>
        </w:r>
      </w:fldSimple>
      <w:r w:rsidR="00002B83">
        <w:instrText>)</w:instrText>
      </w:r>
      <w:r w:rsidR="00DC7675">
        <w:fldChar w:fldCharType="end"/>
      </w:r>
    </w:p>
    <w:p w:rsidR="001240AA" w:rsidRDefault="001240AA" w:rsidP="00391997">
      <w:r>
        <w:t>The chemical potentials and their derivatives were substituted into the above equations and r</w:t>
      </w:r>
      <w:r w:rsidR="008723B5">
        <w:t>endered dimensionless using</w:t>
      </w:r>
      <w:r w:rsidR="000309C7">
        <w:t xml:space="preserve"> </w:t>
      </w:r>
      <w:r w:rsidR="003B37BF" w:rsidRPr="00FF77C2">
        <w:rPr>
          <w:position w:val="-24"/>
        </w:rPr>
        <w:object w:dxaOrig="740" w:dyaOrig="620">
          <v:shape id="_x0000_i1603" type="#_x0000_t75" style="width:36.75pt;height:30.75pt" o:ole="">
            <v:imagedata r:id="rId1103" o:title=""/>
          </v:shape>
          <o:OLEObject Type="Embed" ProgID="Equation.DSMT4" ShapeID="_x0000_i1603" DrawAspect="Content" ObjectID="_1382968888" r:id="rId1104"/>
        </w:object>
      </w:r>
      <w:r>
        <w:t xml:space="preserve">, </w:t>
      </w:r>
      <w:r w:rsidR="003B37BF" w:rsidRPr="00FF77C2">
        <w:rPr>
          <w:position w:val="-24"/>
        </w:rPr>
        <w:object w:dxaOrig="620" w:dyaOrig="620">
          <v:shape id="_x0000_i1604" type="#_x0000_t75" style="width:30.75pt;height:30.75pt" o:ole="">
            <v:imagedata r:id="rId1105" o:title=""/>
          </v:shape>
          <o:OLEObject Type="Embed" ProgID="Equation.DSMT4" ShapeID="_x0000_i1604" DrawAspect="Content" ObjectID="_1382968889" r:id="rId1106"/>
        </w:object>
      </w:r>
      <w:r>
        <w:t xml:space="preserve">, </w:t>
      </w:r>
      <w:r w:rsidR="003B37BF" w:rsidRPr="00FF77C2">
        <w:rPr>
          <w:position w:val="-30"/>
        </w:rPr>
        <w:object w:dxaOrig="960" w:dyaOrig="700">
          <v:shape id="_x0000_i1605" type="#_x0000_t75" style="width:48pt;height:35.25pt" o:ole="">
            <v:imagedata r:id="rId1107" o:title=""/>
          </v:shape>
          <o:OLEObject Type="Embed" ProgID="Equation.DSMT4" ShapeID="_x0000_i1605" DrawAspect="Content" ObjectID="_1382968890" r:id="rId1108"/>
        </w:object>
      </w:r>
      <w:r>
        <w:t xml:space="preserve"> and</w:t>
      </w:r>
      <w:r w:rsidR="000309C7">
        <w:t xml:space="preserve"> </w:t>
      </w:r>
      <w:r w:rsidR="003B37BF" w:rsidRPr="00FF77C2">
        <w:rPr>
          <w:position w:val="-30"/>
        </w:rPr>
        <w:object w:dxaOrig="820" w:dyaOrig="680">
          <v:shape id="_x0000_i1606" type="#_x0000_t75" style="width:41.25pt;height:33.75pt" o:ole="">
            <v:imagedata r:id="rId1109" o:title=""/>
          </v:shape>
          <o:OLEObject Type="Embed" ProgID="Equation.DSMT4" ShapeID="_x0000_i1606" DrawAspect="Content" ObjectID="_1382968891" r:id="rId1110"/>
        </w:object>
      </w:r>
      <w:r>
        <w:t xml:space="preserve">, where </w:t>
      </w:r>
      <w:r w:rsidRPr="005224CD">
        <w:rPr>
          <w:i/>
        </w:rPr>
        <w:t>L</w:t>
      </w:r>
      <w:r w:rsidR="00A02CEC">
        <w:t xml:space="preserve"> is the length of the pore, </w:t>
      </w:r>
      <w:r w:rsidR="004C3D30" w:rsidRPr="00A02CEC">
        <w:rPr>
          <w:position w:val="-12"/>
        </w:rPr>
        <w:object w:dxaOrig="240" w:dyaOrig="360">
          <v:shape id="_x0000_i1607" type="#_x0000_t75" style="width:12pt;height:18pt" o:ole="">
            <v:imagedata r:id="rId1111" o:title=""/>
          </v:shape>
          <o:OLEObject Type="Embed" ProgID="Equation.DSMT4" ShapeID="_x0000_i1607" DrawAspect="Content" ObjectID="_1382968892" r:id="rId1112"/>
        </w:object>
      </w:r>
      <w:r w:rsidR="00A02CEC">
        <w:t xml:space="preserve"> </w:t>
      </w:r>
      <w:r>
        <w:t xml:space="preserve">is the velocity of the species if the surface charge on the pore wall is zero, and </w:t>
      </w:r>
      <w:r w:rsidR="004C3D30" w:rsidRPr="00FF77C2">
        <w:rPr>
          <w:position w:val="-12"/>
        </w:rPr>
        <w:object w:dxaOrig="279" w:dyaOrig="360">
          <v:shape id="_x0000_i1608" type="#_x0000_t75" style="width:14.25pt;height:18pt" o:ole="">
            <v:imagedata r:id="rId1113" o:title=""/>
          </v:shape>
          <o:OLEObject Type="Embed" ProgID="Equation.DSMT4" ShapeID="_x0000_i1608" DrawAspect="Content" ObjectID="_1382968893" r:id="rId1114"/>
        </w:object>
      </w:r>
      <w:r>
        <w:t xml:space="preserve"> is the average number density of the species in the pore. The transport equations (number density and velocity) for hydronium ions were then derived </w:t>
      </w:r>
      <w:r w:rsidRPr="00041109">
        <w:t>as</w:t>
      </w:r>
    </w:p>
    <w:p w:rsidR="001240AA" w:rsidRDefault="006154AD" w:rsidP="009D441F">
      <w:pPr>
        <w:pStyle w:val="MTDisplayEquation"/>
        <w:ind w:hanging="90"/>
      </w:pPr>
      <w:r>
        <w:tab/>
      </w:r>
      <w:r w:rsidR="003B37BF" w:rsidRPr="003B37BF">
        <w:rPr>
          <w:position w:val="-58"/>
        </w:rPr>
        <w:object w:dxaOrig="8620" w:dyaOrig="1280">
          <v:shape id="_x0000_i1609" type="#_x0000_t75" style="width:430.5pt;height:63.75pt" o:ole="">
            <v:imagedata r:id="rId1115" o:title=""/>
          </v:shape>
          <o:OLEObject Type="Embed" ProgID="Equation.DSMT4" ShapeID="_x0000_i1609" DrawAspect="Content" ObjectID="_1382968894" r:id="rId111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96" w:name="ZEqnNum307803"/>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113</w:instrText>
        </w:r>
      </w:fldSimple>
      <w:r w:rsidR="00002B83">
        <w:instrText>)</w:instrText>
      </w:r>
      <w:bookmarkEnd w:id="196"/>
      <w:r w:rsidR="00DC7675">
        <w:fldChar w:fldCharType="end"/>
      </w:r>
    </w:p>
    <w:p w:rsidR="001240AA" w:rsidRPr="00F760E8" w:rsidRDefault="00D45C5E" w:rsidP="009D441F">
      <w:pPr>
        <w:pStyle w:val="MTDisplayEquation"/>
        <w:ind w:firstLine="0"/>
      </w:pPr>
      <w:r w:rsidRPr="006154AD">
        <w:rPr>
          <w:position w:val="-62"/>
        </w:rPr>
        <w:object w:dxaOrig="8559" w:dyaOrig="1359">
          <v:shape id="_x0000_i1610" type="#_x0000_t75" style="width:428.25pt;height:68.25pt" o:ole="">
            <v:imagedata r:id="rId1117" o:title=""/>
          </v:shape>
          <o:OLEObject Type="Embed" ProgID="Equation.DSMT4" ShapeID="_x0000_i1610" DrawAspect="Content" ObjectID="_1382968895" r:id="rId1118"/>
        </w:object>
      </w:r>
      <w:r w:rsidR="006154AD">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197" w:name="ZEqnNum397145"/>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114</w:instrText>
        </w:r>
      </w:fldSimple>
      <w:r w:rsidR="00002B83">
        <w:instrText>)</w:instrText>
      </w:r>
      <w:bookmarkEnd w:id="197"/>
      <w:r w:rsidR="00DC7675">
        <w:fldChar w:fldCharType="end"/>
      </w:r>
    </w:p>
    <w:p w:rsidR="002804D5" w:rsidRDefault="00F508DC" w:rsidP="00391997">
      <w:pPr>
        <w:ind w:firstLine="0"/>
      </w:pPr>
      <w:proofErr w:type="gramStart"/>
      <w:r>
        <w:t>w</w:t>
      </w:r>
      <w:r w:rsidR="001240AA">
        <w:t>here</w:t>
      </w:r>
      <w:r w:rsidR="003F5D02">
        <w:t xml:space="preserve"> </w:t>
      </w:r>
      <w:proofErr w:type="gramEnd"/>
      <w:r w:rsidR="00D45C5E" w:rsidRPr="00FF77C2">
        <w:rPr>
          <w:position w:val="-32"/>
        </w:rPr>
        <w:object w:dxaOrig="1840" w:dyaOrig="740">
          <v:shape id="_x0000_i1611" type="#_x0000_t75" style="width:92.25pt;height:36.75pt" o:ole="">
            <v:imagedata r:id="rId1119" o:title=""/>
          </v:shape>
          <o:OLEObject Type="Embed" ProgID="Equation.DSMT4" ShapeID="_x0000_i1611" DrawAspect="Content" ObjectID="_1382968896" r:id="rId1120"/>
        </w:object>
      </w:r>
      <w:r w:rsidR="001240AA">
        <w:t xml:space="preserve">, </w:t>
      </w:r>
      <w:r w:rsidR="00D45C5E" w:rsidRPr="00FF77C2">
        <w:rPr>
          <w:position w:val="-30"/>
        </w:rPr>
        <w:object w:dxaOrig="2420" w:dyaOrig="720">
          <v:shape id="_x0000_i1612" type="#_x0000_t75" style="width:120.75pt;height:36pt" o:ole="">
            <v:imagedata r:id="rId1121" o:title=""/>
          </v:shape>
          <o:OLEObject Type="Embed" ProgID="Equation.DSMT4" ShapeID="_x0000_i1612" DrawAspect="Content" ObjectID="_1382968897" r:id="rId1122"/>
        </w:object>
      </w:r>
      <w:r w:rsidR="001240AA">
        <w:t>,</w:t>
      </w:r>
      <w:r w:rsidR="003F5D02">
        <w:t xml:space="preserve"> </w:t>
      </w:r>
      <w:r w:rsidR="00D45C5E" w:rsidRPr="00FF77C2">
        <w:rPr>
          <w:position w:val="-32"/>
        </w:rPr>
        <w:object w:dxaOrig="3019" w:dyaOrig="740">
          <v:shape id="_x0000_i1613" type="#_x0000_t75" style="width:150.75pt;height:36.75pt" o:ole="">
            <v:imagedata r:id="rId1123" o:title=""/>
          </v:shape>
          <o:OLEObject Type="Embed" ProgID="Equation.DSMT4" ShapeID="_x0000_i1613" DrawAspect="Content" ObjectID="_1382968898" r:id="rId1124"/>
        </w:object>
      </w:r>
      <w:r w:rsidR="001240AA">
        <w:t xml:space="preserve">, </w:t>
      </w:r>
      <w:r w:rsidR="00D45C5E" w:rsidRPr="00FF77C2">
        <w:rPr>
          <w:position w:val="-32"/>
        </w:rPr>
        <w:object w:dxaOrig="2600" w:dyaOrig="760">
          <v:shape id="_x0000_i1614" type="#_x0000_t75" style="width:129.75pt;height:38.25pt" o:ole="">
            <v:imagedata r:id="rId1125" o:title=""/>
          </v:shape>
          <o:OLEObject Type="Embed" ProgID="Equation.DSMT4" ShapeID="_x0000_i1614" DrawAspect="Content" ObjectID="_1382968899" r:id="rId1126"/>
        </w:object>
      </w:r>
      <w:r w:rsidR="001240AA">
        <w:t>,</w:t>
      </w:r>
      <w:r w:rsidR="003F5D02">
        <w:t xml:space="preserve"> </w:t>
      </w:r>
      <w:r w:rsidR="00D45C5E" w:rsidRPr="00FF77C2">
        <w:rPr>
          <w:position w:val="-30"/>
        </w:rPr>
        <w:object w:dxaOrig="1820" w:dyaOrig="680">
          <v:shape id="_x0000_i1615" type="#_x0000_t75" style="width:90.75pt;height:33.75pt" o:ole="">
            <v:imagedata r:id="rId1127" o:title=""/>
          </v:shape>
          <o:OLEObject Type="Embed" ProgID="Equation.DSMT4" ShapeID="_x0000_i1615" DrawAspect="Content" ObjectID="_1382968900" r:id="rId1128"/>
        </w:object>
      </w:r>
      <w:r w:rsidR="005D67BD">
        <w:t xml:space="preserve">, </w:t>
      </w:r>
      <w:r w:rsidR="00D45C5E" w:rsidRPr="000B5D9E">
        <w:rPr>
          <w:position w:val="-30"/>
        </w:rPr>
        <w:object w:dxaOrig="1460" w:dyaOrig="680">
          <v:shape id="_x0000_i1616" type="#_x0000_t75" style="width:72.75pt;height:34.5pt" o:ole="">
            <v:imagedata r:id="rId1129" o:title=""/>
          </v:shape>
          <o:OLEObject Type="Embed" ProgID="Equation.DSMT4" ShapeID="_x0000_i1616" DrawAspect="Content" ObjectID="_1382968901" r:id="rId1130"/>
        </w:object>
      </w:r>
      <w:r w:rsidR="005D67BD">
        <w:t xml:space="preserve">, </w:t>
      </w:r>
    </w:p>
    <w:p w:rsidR="001240AA" w:rsidRDefault="005D67BD" w:rsidP="00391997">
      <w:pPr>
        <w:ind w:firstLine="0"/>
      </w:pPr>
      <w:proofErr w:type="gramStart"/>
      <w:r>
        <w:t>and</w:t>
      </w:r>
      <w:proofErr w:type="gramEnd"/>
      <w:r>
        <w:t xml:space="preserve"> </w:t>
      </w:r>
      <w:r w:rsidR="001240AA" w:rsidRPr="003F5D02">
        <w:rPr>
          <w:i/>
        </w:rPr>
        <w:t>d</w:t>
      </w:r>
      <w:r w:rsidR="001240AA">
        <w:t xml:space="preserve"> is the diameter of the tube. Similarly, the transport equations (number density and velocity) for </w:t>
      </w:r>
      <w:r w:rsidR="00F508DC">
        <w:t xml:space="preserve">the </w:t>
      </w:r>
      <w:r w:rsidR="001240AA">
        <w:t xml:space="preserve">water molecules </w:t>
      </w:r>
      <w:r w:rsidR="00743492">
        <w:t>we</w:t>
      </w:r>
      <w:r w:rsidR="0006466F">
        <w:t>re</w:t>
      </w:r>
      <w:r w:rsidR="00F508DC">
        <w:t xml:space="preserve"> determined </w:t>
      </w:r>
      <w:r w:rsidR="002804D5">
        <w:t>as</w:t>
      </w:r>
    </w:p>
    <w:p w:rsidR="001240AA" w:rsidRDefault="001D2B93" w:rsidP="00073140">
      <w:pPr>
        <w:pStyle w:val="MTDisplayEquation"/>
        <w:ind w:firstLine="0"/>
      </w:pPr>
      <w:r w:rsidRPr="001D2B93">
        <w:rPr>
          <w:position w:val="-58"/>
        </w:rPr>
        <w:object w:dxaOrig="8640" w:dyaOrig="1280">
          <v:shape id="_x0000_i1617" type="#_x0000_t75" style="width:432.75pt;height:63.75pt" o:ole="">
            <v:imagedata r:id="rId1131" o:title=""/>
          </v:shape>
          <o:OLEObject Type="Embed" ProgID="Equation.DSMT4" ShapeID="_x0000_i1617" DrawAspect="Content" ObjectID="_1382968902" r:id="rId1132"/>
        </w:object>
      </w:r>
      <w:r w:rsidR="006154AD">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115</w:instrText>
        </w:r>
      </w:fldSimple>
      <w:r w:rsidR="00002B83">
        <w:instrText>)</w:instrText>
      </w:r>
      <w:r w:rsidR="00DC7675">
        <w:fldChar w:fldCharType="end"/>
      </w:r>
    </w:p>
    <w:p w:rsidR="001240AA" w:rsidRDefault="00EA3710" w:rsidP="0087734B">
      <w:pPr>
        <w:pStyle w:val="MTDisplayEquation"/>
        <w:ind w:firstLine="0"/>
        <w:rPr>
          <w:szCs w:val="24"/>
        </w:rPr>
      </w:pPr>
      <w:r w:rsidRPr="001D2B93">
        <w:rPr>
          <w:position w:val="-62"/>
        </w:rPr>
        <w:object w:dxaOrig="8380" w:dyaOrig="1359">
          <v:shape id="_x0000_i1618" type="#_x0000_t75" style="width:418.5pt;height:68.25pt" o:ole="">
            <v:imagedata r:id="rId1133" o:title=""/>
          </v:shape>
          <o:OLEObject Type="Embed" ProgID="Equation.DSMT4" ShapeID="_x0000_i1618" DrawAspect="Content" ObjectID="_1382968903" r:id="rId1134"/>
        </w:object>
      </w:r>
      <w:r w:rsidR="006154AD">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4</w:instrText>
        </w:r>
      </w:fldSimple>
      <w:r w:rsidR="00002B83">
        <w:instrText>.</w:instrText>
      </w:r>
      <w:fldSimple w:instr=" SEQ MTEqn \c \* Arabic \* MERGEFORMAT ">
        <w:r w:rsidR="00A672CD">
          <w:rPr>
            <w:noProof/>
          </w:rPr>
          <w:instrText>116</w:instrText>
        </w:r>
      </w:fldSimple>
      <w:r w:rsidR="00002B83">
        <w:instrText>)</w:instrText>
      </w:r>
      <w:r w:rsidR="00DC7675">
        <w:fldChar w:fldCharType="end"/>
      </w:r>
    </w:p>
    <w:p w:rsidR="001240AA" w:rsidRDefault="00202381" w:rsidP="00D817B9">
      <w:pPr>
        <w:ind w:firstLine="0"/>
      </w:pPr>
      <w:proofErr w:type="gramStart"/>
      <w:r>
        <w:rPr>
          <w:szCs w:val="24"/>
        </w:rPr>
        <w:t>where</w:t>
      </w:r>
      <w:r w:rsidR="00D817B9">
        <w:rPr>
          <w:szCs w:val="24"/>
        </w:rPr>
        <w:t xml:space="preserve"> </w:t>
      </w:r>
      <w:proofErr w:type="gramEnd"/>
      <w:r w:rsidR="001D2B93" w:rsidRPr="00D817B9">
        <w:rPr>
          <w:position w:val="-32"/>
        </w:rPr>
        <w:object w:dxaOrig="1719" w:dyaOrig="740">
          <v:shape id="_x0000_i1619" type="#_x0000_t75" style="width:86.25pt;height:36.75pt" o:ole="">
            <v:imagedata r:id="rId1135" o:title=""/>
          </v:shape>
          <o:OLEObject Type="Embed" ProgID="Equation.DSMT4" ShapeID="_x0000_i1619" DrawAspect="Content" ObjectID="_1382968904" r:id="rId1136"/>
        </w:object>
      </w:r>
      <w:r w:rsidR="001240AA" w:rsidRPr="00D817B9">
        <w:t xml:space="preserve">, </w:t>
      </w:r>
      <w:r w:rsidR="001D2B93" w:rsidRPr="00D817B9">
        <w:rPr>
          <w:position w:val="-32"/>
        </w:rPr>
        <w:object w:dxaOrig="2920" w:dyaOrig="740">
          <v:shape id="_x0000_i1620" type="#_x0000_t75" style="width:146.25pt;height:36.75pt" o:ole="">
            <v:imagedata r:id="rId1137" o:title=""/>
          </v:shape>
          <o:OLEObject Type="Embed" ProgID="Equation.DSMT4" ShapeID="_x0000_i1620" DrawAspect="Content" ObjectID="_1382968905" r:id="rId1138"/>
        </w:object>
      </w:r>
      <w:r w:rsidR="001240AA" w:rsidRPr="00D817B9">
        <w:t xml:space="preserve">, </w:t>
      </w:r>
      <w:r w:rsidR="001D2B93" w:rsidRPr="00D817B9">
        <w:rPr>
          <w:position w:val="-32"/>
        </w:rPr>
        <w:object w:dxaOrig="2940" w:dyaOrig="740">
          <v:shape id="_x0000_i1621" type="#_x0000_t75" style="width:147pt;height:36.75pt" o:ole="">
            <v:imagedata r:id="rId1139" o:title=""/>
          </v:shape>
          <o:OLEObject Type="Embed" ProgID="Equation.DSMT4" ShapeID="_x0000_i1621" DrawAspect="Content" ObjectID="_1382968906" r:id="rId1140"/>
        </w:object>
      </w:r>
      <w:r w:rsidR="001240AA" w:rsidRPr="00D817B9">
        <w:t xml:space="preserve">, </w:t>
      </w:r>
      <w:r w:rsidR="001D2B93" w:rsidRPr="00E109AC">
        <w:rPr>
          <w:position w:val="-32"/>
        </w:rPr>
        <w:object w:dxaOrig="2640" w:dyaOrig="760">
          <v:shape id="_x0000_i1622" type="#_x0000_t75" style="width:132pt;height:38.25pt" o:ole="">
            <v:imagedata r:id="rId1141" o:title=""/>
          </v:shape>
          <o:OLEObject Type="Embed" ProgID="Equation.DSMT4" ShapeID="_x0000_i1622" DrawAspect="Content" ObjectID="_1382968907" r:id="rId1142"/>
        </w:object>
      </w:r>
      <w:r w:rsidR="001240AA" w:rsidRPr="00D817B9">
        <w:t xml:space="preserve">, and </w:t>
      </w:r>
      <w:r w:rsidR="001D2B93" w:rsidRPr="0072397E">
        <w:rPr>
          <w:position w:val="-24"/>
        </w:rPr>
        <w:object w:dxaOrig="1680" w:dyaOrig="620">
          <v:shape id="_x0000_i1623" type="#_x0000_t75" style="width:84pt;height:30.75pt" o:ole="">
            <v:imagedata r:id="rId1143" o:title=""/>
          </v:shape>
          <o:OLEObject Type="Embed" ProgID="Equation.DSMT4" ShapeID="_x0000_i1623" DrawAspect="Content" ObjectID="_1382968908" r:id="rId1144"/>
        </w:object>
      </w:r>
      <w:r w:rsidR="001240AA" w:rsidRPr="00D817B9">
        <w:t>.</w:t>
      </w: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Default="004C3D30" w:rsidP="00D817B9">
      <w:pPr>
        <w:ind w:firstLine="0"/>
      </w:pPr>
    </w:p>
    <w:p w:rsidR="004C3D30" w:rsidRPr="00D817B9" w:rsidRDefault="004C3D30" w:rsidP="00D817B9">
      <w:pPr>
        <w:ind w:firstLine="0"/>
        <w:rPr>
          <w:szCs w:val="24"/>
        </w:rPr>
      </w:pPr>
    </w:p>
    <w:p w:rsidR="00127FD8" w:rsidRPr="008F01AE" w:rsidRDefault="00047E11" w:rsidP="00EF6062">
      <w:pPr>
        <w:pStyle w:val="Heading1"/>
      </w:pPr>
      <w:bookmarkStart w:id="198" w:name="_Toc304217573"/>
      <w:bookmarkStart w:id="199" w:name="_Toc308512919"/>
      <w:r>
        <w:lastRenderedPageBreak/>
        <w:t>Results:</w:t>
      </w:r>
      <w:r w:rsidR="00D50817">
        <w:t xml:space="preserve"> </w:t>
      </w:r>
      <w:r w:rsidR="00EF6062">
        <w:t xml:space="preserve">Membrane </w:t>
      </w:r>
      <w:r w:rsidR="00D50817">
        <w:t>Degradation</w:t>
      </w:r>
      <w:bookmarkEnd w:id="198"/>
      <w:bookmarkEnd w:id="199"/>
    </w:p>
    <w:p w:rsidR="008F1225" w:rsidRDefault="008F1225" w:rsidP="003D304B"/>
    <w:p w:rsidR="00980221" w:rsidRDefault="003D304B" w:rsidP="003D304B">
      <w:r>
        <w:t xml:space="preserve">The </w:t>
      </w:r>
      <w:r w:rsidR="00765C2D">
        <w:t>cause and effect</w:t>
      </w:r>
      <w:r w:rsidR="00595BCF">
        <w:t>s</w:t>
      </w:r>
      <w:r w:rsidR="00765C2D">
        <w:t xml:space="preserve"> of the </w:t>
      </w:r>
      <w:r>
        <w:t>che</w:t>
      </w:r>
      <w:r w:rsidR="00595BCF">
        <w:t xml:space="preserve">mical degradation of </w:t>
      </w:r>
      <w:r w:rsidR="00BC0E05">
        <w:t xml:space="preserve">a </w:t>
      </w:r>
      <w:r w:rsidR="00595BCF">
        <w:t>membrane was</w:t>
      </w:r>
      <w:r>
        <w:t xml:space="preserve"> discussed </w:t>
      </w:r>
      <w:r w:rsidR="00595BCF">
        <w:t xml:space="preserve">earlier </w:t>
      </w:r>
      <w:r>
        <w:t xml:space="preserve">in </w:t>
      </w:r>
      <w:r w:rsidR="00DC7675">
        <w:fldChar w:fldCharType="begin"/>
      </w:r>
      <w:r w:rsidR="00765C2D">
        <w:instrText xml:space="preserve"> REF _Ref304284182 \r \h </w:instrText>
      </w:r>
      <w:r w:rsidR="00DC7675">
        <w:fldChar w:fldCharType="separate"/>
      </w:r>
      <w:r w:rsidR="00A672CD">
        <w:t>Chapter 2</w:t>
      </w:r>
      <w:r w:rsidR="00DC7675">
        <w:fldChar w:fldCharType="end"/>
      </w:r>
      <w:r>
        <w:t xml:space="preserve">. </w:t>
      </w:r>
      <w:r w:rsidR="006134C1">
        <w:t>PFSA</w:t>
      </w:r>
      <w:r>
        <w:t xml:space="preserve"> membrane</w:t>
      </w:r>
      <w:r w:rsidR="006134C1">
        <w:t>s degrade</w:t>
      </w:r>
      <w:r w:rsidR="00131E59">
        <w:t xml:space="preserve"> in the presence of</w:t>
      </w:r>
      <w:r>
        <w:t xml:space="preserve"> reactive radicals, </w:t>
      </w:r>
      <w:proofErr w:type="gramStart"/>
      <w:r>
        <w:t>which</w:t>
      </w:r>
      <w:proofErr w:type="gramEnd"/>
      <w:r>
        <w:t xml:space="preserve"> </w:t>
      </w:r>
      <w:r w:rsidR="0013123F">
        <w:t xml:space="preserve">are </w:t>
      </w:r>
      <w:r>
        <w:t>generate</w:t>
      </w:r>
      <w:r w:rsidR="0013123F">
        <w:t>d</w:t>
      </w:r>
      <w:r>
        <w:t xml:space="preserve"> during the fuel cell operation, and the degradation accelerates at low humidity and high</w:t>
      </w:r>
      <w:r w:rsidR="009238E5">
        <w:t xml:space="preserve"> operating temperature</w:t>
      </w:r>
      <w:r w:rsidR="00131E59">
        <w:t>. Among the various</w:t>
      </w:r>
      <w:r w:rsidR="009238E5">
        <w:t xml:space="preserve"> reactive </w:t>
      </w:r>
      <w:r w:rsidR="00131E59">
        <w:t>specie</w:t>
      </w:r>
      <w:r w:rsidR="009238E5">
        <w:t xml:space="preserve">s, </w:t>
      </w:r>
      <w:r w:rsidR="009238E5">
        <w:rPr>
          <w:rFonts w:cs="Times New Roman"/>
        </w:rPr>
        <w:t>•</w:t>
      </w:r>
      <w:r w:rsidR="009238E5">
        <w:t xml:space="preserve">OH </w:t>
      </w:r>
      <w:r w:rsidR="00131E59">
        <w:t>radicals are the most aggressive due to their</w:t>
      </w:r>
      <w:r w:rsidR="009238E5">
        <w:t xml:space="preserve"> high reduction potential. </w:t>
      </w:r>
      <w:r w:rsidR="000C385D">
        <w:t xml:space="preserve">The membrane degradation </w:t>
      </w:r>
      <w:r w:rsidR="00131E59">
        <w:t>may occur</w:t>
      </w:r>
      <w:r w:rsidR="000C385D">
        <w:t xml:space="preserve"> e</w:t>
      </w:r>
      <w:r w:rsidR="00131E59">
        <w:t>ither at the</w:t>
      </w:r>
      <w:r w:rsidR="000C385D">
        <w:t xml:space="preserve"> backbone or </w:t>
      </w:r>
      <w:r w:rsidR="00131E59">
        <w:t>the</w:t>
      </w:r>
      <w:r w:rsidR="000C385D">
        <w:t xml:space="preserve"> side-chains </w:t>
      </w:r>
      <w:r w:rsidR="00131E59">
        <w:t>when exposed to</w:t>
      </w:r>
      <w:r w:rsidR="000C385D">
        <w:t xml:space="preserve"> hydroxyl radical</w:t>
      </w:r>
      <w:r w:rsidR="00131E59">
        <w:t>s</w:t>
      </w:r>
      <w:r w:rsidR="000C385D">
        <w:t xml:space="preserve">. </w:t>
      </w:r>
      <w:r w:rsidR="00131E59">
        <w:t>Both</w:t>
      </w:r>
      <w:r w:rsidR="000C385D">
        <w:t xml:space="preserve"> backbone and side-chain degradations </w:t>
      </w:r>
      <w:r w:rsidR="00131E59">
        <w:t xml:space="preserve">were examined and are </w:t>
      </w:r>
      <w:r w:rsidR="000C385D">
        <w:t>presented in the following sections.</w:t>
      </w:r>
    </w:p>
    <w:p w:rsidR="00601A64" w:rsidRDefault="00601A64" w:rsidP="00601A64">
      <w:pPr>
        <w:pStyle w:val="Heading2"/>
      </w:pPr>
      <w:bookmarkStart w:id="200" w:name="_Ref303184909"/>
      <w:bookmarkStart w:id="201" w:name="_Toc304217574"/>
      <w:bookmarkStart w:id="202" w:name="_Toc308512920"/>
      <w:r>
        <w:t>Backbone degradation</w:t>
      </w:r>
      <w:bookmarkEnd w:id="200"/>
      <w:bookmarkEnd w:id="201"/>
      <w:bookmarkEnd w:id="202"/>
    </w:p>
    <w:p w:rsidR="009B2D44" w:rsidRDefault="00B54E09" w:rsidP="00B54E09">
      <w:pPr>
        <w:rPr>
          <w:szCs w:val="24"/>
        </w:rPr>
      </w:pPr>
      <w:r>
        <w:rPr>
          <w:szCs w:val="24"/>
        </w:rPr>
        <w:t>The backbone of PFSA membranes is polytetrafluoroethylene</w:t>
      </w:r>
      <w:r w:rsidR="003E1E84">
        <w:rPr>
          <w:szCs w:val="24"/>
        </w:rPr>
        <w:t xml:space="preserve"> (PTFE)</w:t>
      </w:r>
      <w:r>
        <w:rPr>
          <w:szCs w:val="24"/>
        </w:rPr>
        <w:t xml:space="preserve">. The </w:t>
      </w:r>
      <w:r w:rsidR="003E1E84">
        <w:rPr>
          <w:szCs w:val="24"/>
        </w:rPr>
        <w:t xml:space="preserve">chemical </w:t>
      </w:r>
      <w:r>
        <w:rPr>
          <w:szCs w:val="24"/>
        </w:rPr>
        <w:t xml:space="preserve">formula </w:t>
      </w:r>
      <w:r w:rsidR="003E1E84">
        <w:rPr>
          <w:szCs w:val="24"/>
        </w:rPr>
        <w:t xml:space="preserve">of these ionomers is shown in </w:t>
      </w:r>
      <w:r w:rsidR="00DC7675">
        <w:rPr>
          <w:szCs w:val="24"/>
        </w:rPr>
        <w:fldChar w:fldCharType="begin"/>
      </w:r>
      <w:r w:rsidR="003E1E84">
        <w:rPr>
          <w:szCs w:val="24"/>
        </w:rPr>
        <w:instrText xml:space="preserve"> REF _Ref295736227 \h </w:instrText>
      </w:r>
      <w:r w:rsidR="00DC7675">
        <w:rPr>
          <w:szCs w:val="24"/>
        </w:rPr>
      </w:r>
      <w:r w:rsidR="00DC7675">
        <w:rPr>
          <w:szCs w:val="24"/>
        </w:rPr>
        <w:fldChar w:fldCharType="separate"/>
      </w:r>
      <w:r w:rsidR="00A672CD" w:rsidRPr="001B2520">
        <w:rPr>
          <w:b/>
        </w:rPr>
        <w:t xml:space="preserve">Figure </w:t>
      </w:r>
      <w:r w:rsidR="00A672CD">
        <w:rPr>
          <w:b/>
          <w:noProof/>
        </w:rPr>
        <w:t>2</w:t>
      </w:r>
      <w:r w:rsidR="00A672CD" w:rsidRPr="001B2520">
        <w:rPr>
          <w:b/>
        </w:rPr>
        <w:noBreakHyphen/>
      </w:r>
      <w:r w:rsidR="00A672CD">
        <w:rPr>
          <w:b/>
          <w:noProof/>
        </w:rPr>
        <w:t>1</w:t>
      </w:r>
      <w:r w:rsidR="00DC7675">
        <w:rPr>
          <w:szCs w:val="24"/>
        </w:rPr>
        <w:fldChar w:fldCharType="end"/>
      </w:r>
      <w:r w:rsidR="003E1E84">
        <w:rPr>
          <w:szCs w:val="24"/>
        </w:rPr>
        <w:t xml:space="preserve"> and reveal</w:t>
      </w:r>
      <w:r w:rsidR="008F6FF4">
        <w:rPr>
          <w:szCs w:val="24"/>
        </w:rPr>
        <w:t>s</w:t>
      </w:r>
      <w:r w:rsidR="003E1E84">
        <w:rPr>
          <w:szCs w:val="24"/>
        </w:rPr>
        <w:t xml:space="preserve"> that all carbon atoms are saturated with fluorine </w:t>
      </w:r>
      <w:r w:rsidR="00760A68">
        <w:rPr>
          <w:szCs w:val="24"/>
        </w:rPr>
        <w:t>in the backbone. I</w:t>
      </w:r>
      <w:r>
        <w:rPr>
          <w:szCs w:val="24"/>
        </w:rPr>
        <w:t>t is almost impossible</w:t>
      </w:r>
      <w:r w:rsidR="00760A68">
        <w:rPr>
          <w:szCs w:val="24"/>
        </w:rPr>
        <w:t>, however,</w:t>
      </w:r>
      <w:r>
        <w:rPr>
          <w:szCs w:val="24"/>
        </w:rPr>
        <w:t xml:space="preserve"> </w:t>
      </w:r>
      <w:r w:rsidR="00BC0E05">
        <w:rPr>
          <w:szCs w:val="24"/>
        </w:rPr>
        <w:t xml:space="preserve">for </w:t>
      </w:r>
      <w:r>
        <w:rPr>
          <w:szCs w:val="24"/>
        </w:rPr>
        <w:t xml:space="preserve">PFSA membranes </w:t>
      </w:r>
      <w:r w:rsidR="00760A68">
        <w:rPr>
          <w:szCs w:val="24"/>
        </w:rPr>
        <w:t xml:space="preserve">to be synthesized </w:t>
      </w:r>
      <w:r>
        <w:rPr>
          <w:szCs w:val="24"/>
        </w:rPr>
        <w:t>with all carbon atoms fully fluorinated in the backbone. It is likely that the backbone contains some –COOH</w:t>
      </w:r>
      <w:r w:rsidR="00760A68">
        <w:rPr>
          <w:szCs w:val="24"/>
        </w:rPr>
        <w:t xml:space="preserve"> end</w:t>
      </w:r>
      <w:r w:rsidR="00BC0E05">
        <w:rPr>
          <w:szCs w:val="24"/>
        </w:rPr>
        <w:t>-</w:t>
      </w:r>
      <w:r>
        <w:rPr>
          <w:szCs w:val="24"/>
        </w:rPr>
        <w:t xml:space="preserve">groups </w:t>
      </w:r>
      <w:r w:rsidR="005C4CF5">
        <w:rPr>
          <w:szCs w:val="24"/>
        </w:rPr>
        <w:t>which result from</w:t>
      </w:r>
      <w:r>
        <w:rPr>
          <w:szCs w:val="24"/>
        </w:rPr>
        <w:t xml:space="preserve"> the manufacturing </w:t>
      </w:r>
      <w:r w:rsidR="00BC0E05">
        <w:rPr>
          <w:szCs w:val="24"/>
        </w:rPr>
        <w:t>process.  A carboxylic acid end-</w:t>
      </w:r>
      <w:r>
        <w:rPr>
          <w:szCs w:val="24"/>
        </w:rPr>
        <w:t>group is highly unstable in the oxidizing medium of the PEM fuel cell and can initiate t</w:t>
      </w:r>
      <w:r w:rsidR="005C4CF5">
        <w:rPr>
          <w:szCs w:val="24"/>
        </w:rPr>
        <w:t>he degradation of the polymeric</w:t>
      </w:r>
      <w:r>
        <w:rPr>
          <w:szCs w:val="24"/>
        </w:rPr>
        <w:t xml:space="preserve"> backbone. The </w:t>
      </w:r>
      <w:r w:rsidR="005C4CF5">
        <w:rPr>
          <w:szCs w:val="24"/>
        </w:rPr>
        <w:t xml:space="preserve">chemical reaction involved in </w:t>
      </w:r>
      <w:r>
        <w:rPr>
          <w:szCs w:val="24"/>
        </w:rPr>
        <w:t xml:space="preserve">backbone degradation </w:t>
      </w:r>
      <w:r w:rsidR="005C4CF5">
        <w:rPr>
          <w:szCs w:val="24"/>
        </w:rPr>
        <w:t>were</w:t>
      </w:r>
      <w:r>
        <w:rPr>
          <w:szCs w:val="24"/>
        </w:rPr>
        <w:t xml:space="preserve"> </w:t>
      </w:r>
      <w:r w:rsidR="00BC0E05">
        <w:rPr>
          <w:szCs w:val="24"/>
        </w:rPr>
        <w:t xml:space="preserve">presented </w:t>
      </w:r>
      <w:r w:rsidR="005C4CF5">
        <w:rPr>
          <w:szCs w:val="24"/>
        </w:rPr>
        <w:t>earlier</w:t>
      </w:r>
      <w:r>
        <w:rPr>
          <w:szCs w:val="24"/>
        </w:rPr>
        <w:t xml:space="preserve"> </w:t>
      </w:r>
      <w:r w:rsidR="008413AC">
        <w:rPr>
          <w:szCs w:val="24"/>
        </w:rPr>
        <w:t>[</w:t>
      </w:r>
      <w:r w:rsidR="00DC7675">
        <w:rPr>
          <w:szCs w:val="24"/>
        </w:rPr>
        <w:fldChar w:fldCharType="begin"/>
      </w:r>
      <w:r w:rsidR="008413AC">
        <w:rPr>
          <w:szCs w:val="24"/>
        </w:rPr>
        <w:instrText xml:space="preserve"> GOTOBUTTON ZEqnNum446807  \* MERGEFORMAT </w:instrText>
      </w:r>
      <w:r w:rsidR="00DC7675">
        <w:rPr>
          <w:szCs w:val="24"/>
        </w:rPr>
        <w:fldChar w:fldCharType="begin"/>
      </w:r>
      <w:r w:rsidR="008413AC">
        <w:rPr>
          <w:szCs w:val="24"/>
        </w:rPr>
        <w:instrText xml:space="preserve"> REF ZEqnNum446807 \* Charformat \! \* MERGEFORMAT </w:instrText>
      </w:r>
      <w:r w:rsidR="00DC7675">
        <w:rPr>
          <w:szCs w:val="24"/>
        </w:rPr>
        <w:fldChar w:fldCharType="separate"/>
      </w:r>
      <w:r w:rsidR="00A672CD" w:rsidRPr="00A672CD">
        <w:rPr>
          <w:szCs w:val="24"/>
        </w:rPr>
        <w:instrText>(2.12)</w:instrText>
      </w:r>
      <w:r w:rsidR="00DC7675">
        <w:rPr>
          <w:szCs w:val="24"/>
        </w:rPr>
        <w:fldChar w:fldCharType="end"/>
      </w:r>
      <w:r w:rsidR="00DC7675">
        <w:rPr>
          <w:szCs w:val="24"/>
        </w:rPr>
        <w:fldChar w:fldCharType="end"/>
      </w:r>
      <w:r w:rsidR="008413AC">
        <w:rPr>
          <w:szCs w:val="24"/>
        </w:rPr>
        <w:t xml:space="preserve"> </w:t>
      </w:r>
      <w:proofErr w:type="gramStart"/>
      <w:r w:rsidR="008413AC">
        <w:rPr>
          <w:szCs w:val="24"/>
        </w:rPr>
        <w:t xml:space="preserve">- </w:t>
      </w:r>
      <w:proofErr w:type="gramEnd"/>
      <w:r w:rsidR="00DC7675">
        <w:rPr>
          <w:szCs w:val="24"/>
        </w:rPr>
        <w:fldChar w:fldCharType="begin"/>
      </w:r>
      <w:r w:rsidR="008413AC">
        <w:rPr>
          <w:szCs w:val="24"/>
        </w:rPr>
        <w:instrText xml:space="preserve"> GOTOBUTTON ZEqnNum836241  \* MERGEFORMAT </w:instrText>
      </w:r>
      <w:r w:rsidR="00DC7675">
        <w:rPr>
          <w:szCs w:val="24"/>
        </w:rPr>
        <w:fldChar w:fldCharType="begin"/>
      </w:r>
      <w:r w:rsidR="008413AC">
        <w:rPr>
          <w:szCs w:val="24"/>
        </w:rPr>
        <w:instrText xml:space="preserve"> REF ZEqnNum836241 \* Charformat \! \* MERGEFORMAT </w:instrText>
      </w:r>
      <w:r w:rsidR="00DC7675">
        <w:rPr>
          <w:szCs w:val="24"/>
        </w:rPr>
        <w:fldChar w:fldCharType="separate"/>
      </w:r>
      <w:r w:rsidR="00A672CD" w:rsidRPr="00A672CD">
        <w:rPr>
          <w:szCs w:val="24"/>
        </w:rPr>
        <w:instrText>(2.15)</w:instrText>
      </w:r>
      <w:r w:rsidR="00DC7675">
        <w:rPr>
          <w:szCs w:val="24"/>
        </w:rPr>
        <w:fldChar w:fldCharType="end"/>
      </w:r>
      <w:r w:rsidR="00DC7675">
        <w:rPr>
          <w:szCs w:val="24"/>
        </w:rPr>
        <w:fldChar w:fldCharType="end"/>
      </w:r>
      <w:r w:rsidR="008413AC">
        <w:rPr>
          <w:szCs w:val="24"/>
        </w:rPr>
        <w:t>]</w:t>
      </w:r>
      <w:r>
        <w:rPr>
          <w:szCs w:val="24"/>
        </w:rPr>
        <w:t>. The R</w:t>
      </w:r>
      <w:r w:rsidRPr="00D4773A">
        <w:rPr>
          <w:szCs w:val="24"/>
          <w:vertAlign w:val="subscript"/>
        </w:rPr>
        <w:t>f</w:t>
      </w:r>
      <w:r w:rsidR="005C4CF5">
        <w:rPr>
          <w:szCs w:val="24"/>
        </w:rPr>
        <w:t>– group</w:t>
      </w:r>
      <w:r>
        <w:rPr>
          <w:szCs w:val="24"/>
        </w:rPr>
        <w:t xml:space="preserve"> in those reactions represent</w:t>
      </w:r>
      <w:r w:rsidR="002076C9">
        <w:rPr>
          <w:szCs w:val="24"/>
        </w:rPr>
        <w:t>s</w:t>
      </w:r>
      <w:r>
        <w:rPr>
          <w:szCs w:val="24"/>
        </w:rPr>
        <w:t xml:space="preserve"> the </w:t>
      </w:r>
      <w:r w:rsidR="002076C9">
        <w:rPr>
          <w:szCs w:val="24"/>
        </w:rPr>
        <w:t>PTFE</w:t>
      </w:r>
      <w:r>
        <w:rPr>
          <w:szCs w:val="24"/>
        </w:rPr>
        <w:t xml:space="preserve"> backbone.  </w:t>
      </w:r>
      <w:r w:rsidR="002076C9">
        <w:rPr>
          <w:szCs w:val="24"/>
        </w:rPr>
        <w:t>In the present study,</w:t>
      </w:r>
      <w:r w:rsidR="00D91960">
        <w:rPr>
          <w:szCs w:val="24"/>
        </w:rPr>
        <w:t xml:space="preserve"> we chose a model compound CF</w:t>
      </w:r>
      <w:r w:rsidR="00D91960" w:rsidRPr="00D91960">
        <w:rPr>
          <w:szCs w:val="24"/>
          <w:vertAlign w:val="subscript"/>
        </w:rPr>
        <w:t>3</w:t>
      </w:r>
      <w:r w:rsidR="00D91960">
        <w:rPr>
          <w:szCs w:val="24"/>
        </w:rPr>
        <w:t>CF</w:t>
      </w:r>
      <w:r w:rsidR="00D91960" w:rsidRPr="00D91960">
        <w:rPr>
          <w:szCs w:val="24"/>
          <w:vertAlign w:val="subscript"/>
        </w:rPr>
        <w:t>2</w:t>
      </w:r>
      <w:r w:rsidR="00D91960">
        <w:rPr>
          <w:szCs w:val="24"/>
        </w:rPr>
        <w:t xml:space="preserve">COOH, </w:t>
      </w:r>
      <w:r w:rsidR="002076C9">
        <w:rPr>
          <w:szCs w:val="24"/>
        </w:rPr>
        <w:t>r</w:t>
      </w:r>
      <w:r w:rsidR="00D91960">
        <w:rPr>
          <w:szCs w:val="24"/>
        </w:rPr>
        <w:t xml:space="preserve">eplacing </w:t>
      </w:r>
      <w:r>
        <w:rPr>
          <w:szCs w:val="24"/>
        </w:rPr>
        <w:t>R</w:t>
      </w:r>
      <w:r w:rsidRPr="00994751">
        <w:rPr>
          <w:szCs w:val="24"/>
          <w:vertAlign w:val="subscript"/>
        </w:rPr>
        <w:t>f</w:t>
      </w:r>
      <w:r>
        <w:rPr>
          <w:szCs w:val="24"/>
        </w:rPr>
        <w:t xml:space="preserve">– by a </w:t>
      </w:r>
      <w:r w:rsidR="002076C9">
        <w:rPr>
          <w:szCs w:val="24"/>
        </w:rPr>
        <w:t>–</w:t>
      </w:r>
      <w:r>
        <w:rPr>
          <w:szCs w:val="24"/>
        </w:rPr>
        <w:t>CF</w:t>
      </w:r>
      <w:r w:rsidRPr="00BB4501">
        <w:rPr>
          <w:szCs w:val="24"/>
          <w:vertAlign w:val="subscript"/>
        </w:rPr>
        <w:t>3</w:t>
      </w:r>
      <w:r>
        <w:rPr>
          <w:szCs w:val="24"/>
        </w:rPr>
        <w:t xml:space="preserve"> group</w:t>
      </w:r>
      <w:r w:rsidR="002076C9">
        <w:rPr>
          <w:szCs w:val="24"/>
        </w:rPr>
        <w:t>.</w:t>
      </w:r>
      <w:r w:rsidR="00D91960">
        <w:rPr>
          <w:szCs w:val="24"/>
        </w:rPr>
        <w:t xml:space="preserve"> </w:t>
      </w:r>
      <w:r w:rsidR="002076C9">
        <w:rPr>
          <w:szCs w:val="24"/>
        </w:rPr>
        <w:t>The r</w:t>
      </w:r>
      <w:r>
        <w:rPr>
          <w:szCs w:val="24"/>
        </w:rPr>
        <w:t xml:space="preserve">eactions </w:t>
      </w:r>
      <w:r w:rsidR="00BC0E05">
        <w:rPr>
          <w:szCs w:val="24"/>
        </w:rPr>
        <w:t>are therefore</w:t>
      </w:r>
    </w:p>
    <w:p w:rsidR="009B2D44" w:rsidRDefault="009B2D44" w:rsidP="009B2D44">
      <w:pPr>
        <w:pStyle w:val="MTDisplayEquation"/>
      </w:pPr>
      <w:r>
        <w:tab/>
      </w:r>
      <w:r w:rsidR="00D602C1" w:rsidRPr="009B2D44">
        <w:rPr>
          <w:position w:val="-12"/>
        </w:rPr>
        <w:object w:dxaOrig="4980" w:dyaOrig="360">
          <v:shape id="_x0000_i1624" type="#_x0000_t75" style="width:249pt;height:18pt" o:ole="">
            <v:imagedata r:id="rId1145" o:title=""/>
          </v:shape>
          <o:OLEObject Type="Embed" ProgID="Equation.DSMT4" ShapeID="_x0000_i1624" DrawAspect="Content" ObjectID="_1382968909" r:id="rId1146"/>
        </w:object>
      </w:r>
      <w:r>
        <w:tab/>
      </w:r>
      <w:r w:rsidR="00DC7675">
        <w:fldChar w:fldCharType="begin"/>
      </w:r>
      <w:r w:rsidR="00DF6F6A">
        <w:instrText xml:space="preserve"> MACROBUTTON MTEditEquationSection2 </w:instrText>
      </w:r>
      <w:r w:rsidR="00DF6F6A" w:rsidRPr="00DF6F6A">
        <w:rPr>
          <w:rStyle w:val="MTEquationSection"/>
        </w:rPr>
        <w:instrText>Equation Chapter 5 Section 1</w:instrText>
      </w:r>
      <w:r w:rsidR="00DC7675">
        <w:fldChar w:fldCharType="begin"/>
      </w:r>
      <w:r w:rsidR="00DF6F6A">
        <w:instrText xml:space="preserve"> SEQ MTEqn \r \h \* MERGEFORMAT </w:instrText>
      </w:r>
      <w:r w:rsidR="00DC7675">
        <w:fldChar w:fldCharType="end"/>
      </w:r>
      <w:r w:rsidR="00DC7675">
        <w:fldChar w:fldCharType="begin"/>
      </w:r>
      <w:r w:rsidR="00DF6F6A">
        <w:instrText xml:space="preserve"> SEQ MTSec \r 1 \h \* MERGEFORMAT </w:instrText>
      </w:r>
      <w:r w:rsidR="00DC7675">
        <w:fldChar w:fldCharType="end"/>
      </w:r>
      <w:r w:rsidR="00DC7675">
        <w:fldChar w:fldCharType="begin"/>
      </w:r>
      <w:r w:rsidR="00DF6F6A">
        <w:instrText xml:space="preserve"> SEQ MTChap \r 5 \h \* MERGEFORMAT </w:instrText>
      </w:r>
      <w:r w:rsidR="00DC7675">
        <w:fldChar w:fldCharType="end"/>
      </w:r>
      <w:r w:rsidR="00DC7675">
        <w:fldChar w:fldCharType="end"/>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03" w:name="ZEqnNum362934"/>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w:instrText>
        </w:r>
      </w:fldSimple>
      <w:r w:rsidR="00002B83">
        <w:instrText>)</w:instrText>
      </w:r>
      <w:bookmarkEnd w:id="203"/>
      <w:r w:rsidR="00DC7675">
        <w:fldChar w:fldCharType="end"/>
      </w:r>
    </w:p>
    <w:p w:rsidR="009B2D44" w:rsidRDefault="009B2D44" w:rsidP="009B2D44">
      <w:pPr>
        <w:pStyle w:val="MTDisplayEquation"/>
      </w:pPr>
      <w:r>
        <w:tab/>
      </w:r>
      <w:r w:rsidR="00D602C1" w:rsidRPr="009B2D44">
        <w:rPr>
          <w:position w:val="-12"/>
        </w:rPr>
        <w:object w:dxaOrig="2840" w:dyaOrig="360">
          <v:shape id="_x0000_i1625" type="#_x0000_t75" style="width:141.75pt;height:18pt" o:ole="">
            <v:imagedata r:id="rId1147" o:title=""/>
          </v:shape>
          <o:OLEObject Type="Embed" ProgID="Equation.DSMT4" ShapeID="_x0000_i1625" DrawAspect="Content" ObjectID="_1382968910" r:id="rId114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04" w:name="ZEqnNum860300"/>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2</w:instrText>
        </w:r>
      </w:fldSimple>
      <w:r w:rsidR="00002B83">
        <w:instrText>)</w:instrText>
      </w:r>
      <w:bookmarkEnd w:id="204"/>
      <w:r w:rsidR="00DC7675">
        <w:fldChar w:fldCharType="end"/>
      </w:r>
    </w:p>
    <w:p w:rsidR="009B2D44" w:rsidRDefault="009B2D44" w:rsidP="009B2D44">
      <w:pPr>
        <w:pStyle w:val="MTDisplayEquation"/>
      </w:pPr>
      <w:r>
        <w:lastRenderedPageBreak/>
        <w:tab/>
      </w:r>
      <w:r w:rsidR="00D602C1" w:rsidRPr="009B2D44">
        <w:rPr>
          <w:position w:val="-12"/>
        </w:rPr>
        <w:object w:dxaOrig="2960" w:dyaOrig="360">
          <v:shape id="_x0000_i1626" type="#_x0000_t75" style="width:147.75pt;height:18pt" o:ole="">
            <v:imagedata r:id="rId1149" o:title=""/>
          </v:shape>
          <o:OLEObject Type="Embed" ProgID="Equation.DSMT4" ShapeID="_x0000_i1626" DrawAspect="Content" ObjectID="_1382968911" r:id="rId115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05" w:name="ZEqnNum821137"/>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3</w:instrText>
        </w:r>
      </w:fldSimple>
      <w:r w:rsidR="00002B83">
        <w:instrText>)</w:instrText>
      </w:r>
      <w:bookmarkEnd w:id="205"/>
      <w:r w:rsidR="00DC7675">
        <w:fldChar w:fldCharType="end"/>
      </w:r>
    </w:p>
    <w:p w:rsidR="009B2D44" w:rsidRPr="009B2D44" w:rsidRDefault="009B2D44" w:rsidP="009B2D44">
      <w:pPr>
        <w:pStyle w:val="MTDisplayEquation"/>
      </w:pPr>
      <w:r>
        <w:tab/>
      </w:r>
      <w:r w:rsidR="00D602C1" w:rsidRPr="009B2D44">
        <w:rPr>
          <w:position w:val="-12"/>
        </w:rPr>
        <w:object w:dxaOrig="3560" w:dyaOrig="360">
          <v:shape id="_x0000_i1627" type="#_x0000_t75" style="width:177.75pt;height:18pt" o:ole="">
            <v:imagedata r:id="rId1151" o:title=""/>
          </v:shape>
          <o:OLEObject Type="Embed" ProgID="Equation.DSMT4" ShapeID="_x0000_i1627" DrawAspect="Content" ObjectID="_1382968912" r:id="rId115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06" w:name="ZEqnNum723031"/>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4</w:instrText>
        </w:r>
      </w:fldSimple>
      <w:r w:rsidR="00002B83">
        <w:instrText>)</w:instrText>
      </w:r>
      <w:bookmarkEnd w:id="206"/>
      <w:r w:rsidR="00DC7675">
        <w:fldChar w:fldCharType="end"/>
      </w:r>
    </w:p>
    <w:p w:rsidR="00B54E09" w:rsidRDefault="00B54E09" w:rsidP="00002F94">
      <w:pPr>
        <w:ind w:firstLine="0"/>
        <w:rPr>
          <w:szCs w:val="24"/>
        </w:rPr>
      </w:pPr>
      <w:r>
        <w:rPr>
          <w:szCs w:val="24"/>
        </w:rPr>
        <w:t xml:space="preserve">Reaction </w:t>
      </w:r>
      <w:r w:rsidR="00DC7675">
        <w:rPr>
          <w:szCs w:val="24"/>
        </w:rPr>
        <w:fldChar w:fldCharType="begin"/>
      </w:r>
      <w:r w:rsidR="009B2D44">
        <w:rPr>
          <w:szCs w:val="24"/>
        </w:rPr>
        <w:instrText xml:space="preserve"> GOTOBUTTON ZEqnNum362934  \* MERGEFORMAT </w:instrText>
      </w:r>
      <w:r w:rsidR="00DC7675">
        <w:rPr>
          <w:szCs w:val="24"/>
        </w:rPr>
        <w:fldChar w:fldCharType="begin"/>
      </w:r>
      <w:r w:rsidR="009B2D44">
        <w:rPr>
          <w:szCs w:val="24"/>
        </w:rPr>
        <w:instrText xml:space="preserve"> REF ZEqnNum362934 \* Charformat \! \* MERGEFORMAT </w:instrText>
      </w:r>
      <w:r w:rsidR="00DC7675">
        <w:rPr>
          <w:szCs w:val="24"/>
        </w:rPr>
        <w:fldChar w:fldCharType="separate"/>
      </w:r>
      <w:r w:rsidR="00A672CD" w:rsidRPr="00A672CD">
        <w:rPr>
          <w:szCs w:val="24"/>
        </w:rPr>
        <w:instrText>(5.1)</w:instrText>
      </w:r>
      <w:r w:rsidR="00DC7675">
        <w:rPr>
          <w:szCs w:val="24"/>
        </w:rPr>
        <w:fldChar w:fldCharType="end"/>
      </w:r>
      <w:r w:rsidR="00DC7675">
        <w:rPr>
          <w:szCs w:val="24"/>
        </w:rPr>
        <w:fldChar w:fldCharType="end"/>
      </w:r>
      <w:r w:rsidR="009B2D44">
        <w:rPr>
          <w:szCs w:val="24"/>
        </w:rPr>
        <w:t xml:space="preserve"> </w:t>
      </w:r>
      <w:r w:rsidR="00002F94">
        <w:rPr>
          <w:szCs w:val="24"/>
        </w:rPr>
        <w:t>produces</w:t>
      </w:r>
      <w:r>
        <w:rPr>
          <w:szCs w:val="24"/>
        </w:rPr>
        <w:t xml:space="preserve"> H</w:t>
      </w:r>
      <w:r w:rsidRPr="006F13A6">
        <w:rPr>
          <w:szCs w:val="24"/>
          <w:vertAlign w:val="subscript"/>
        </w:rPr>
        <w:t>2</w:t>
      </w:r>
      <w:r>
        <w:rPr>
          <w:szCs w:val="24"/>
        </w:rPr>
        <w:t xml:space="preserve">O due to the abstraction of </w:t>
      </w:r>
      <w:r w:rsidR="00002F94">
        <w:rPr>
          <w:szCs w:val="24"/>
        </w:rPr>
        <w:t>a hydrogen atom by</w:t>
      </w:r>
      <w:r>
        <w:rPr>
          <w:szCs w:val="24"/>
        </w:rPr>
        <w:t xml:space="preserve"> •OH and the formation of a CO</w:t>
      </w:r>
      <w:r w:rsidRPr="006F13A6">
        <w:rPr>
          <w:szCs w:val="24"/>
          <w:vertAlign w:val="subscript"/>
        </w:rPr>
        <w:t>2</w:t>
      </w:r>
      <w:r>
        <w:rPr>
          <w:szCs w:val="24"/>
        </w:rPr>
        <w:t xml:space="preserve"> molecule </w:t>
      </w:r>
      <w:r w:rsidR="00002F94">
        <w:rPr>
          <w:szCs w:val="24"/>
        </w:rPr>
        <w:t>through</w:t>
      </w:r>
      <w:r>
        <w:rPr>
          <w:szCs w:val="24"/>
        </w:rPr>
        <w:t xml:space="preserve"> C–C bond cleavage. Hence, reaction </w:t>
      </w:r>
      <w:r w:rsidR="00DC7675">
        <w:rPr>
          <w:szCs w:val="24"/>
        </w:rPr>
        <w:fldChar w:fldCharType="begin"/>
      </w:r>
      <w:r w:rsidR="009B2D44">
        <w:rPr>
          <w:szCs w:val="24"/>
        </w:rPr>
        <w:instrText xml:space="preserve"> GOTOBUTTON ZEqnNum362934  \* MERGEFORMAT </w:instrText>
      </w:r>
      <w:r w:rsidR="00DC7675">
        <w:rPr>
          <w:szCs w:val="24"/>
        </w:rPr>
        <w:fldChar w:fldCharType="begin"/>
      </w:r>
      <w:r w:rsidR="009B2D44">
        <w:rPr>
          <w:szCs w:val="24"/>
        </w:rPr>
        <w:instrText xml:space="preserve"> REF ZEqnNum362934 \* Charformat \! \* MERGEFORMAT </w:instrText>
      </w:r>
      <w:r w:rsidR="00DC7675">
        <w:rPr>
          <w:szCs w:val="24"/>
        </w:rPr>
        <w:fldChar w:fldCharType="separate"/>
      </w:r>
      <w:r w:rsidR="00A672CD" w:rsidRPr="00A672CD">
        <w:rPr>
          <w:szCs w:val="24"/>
        </w:rPr>
        <w:instrText>(5.1)</w:instrText>
      </w:r>
      <w:r w:rsidR="00DC7675">
        <w:rPr>
          <w:szCs w:val="24"/>
        </w:rPr>
        <w:fldChar w:fldCharType="end"/>
      </w:r>
      <w:r w:rsidR="00DC7675">
        <w:rPr>
          <w:szCs w:val="24"/>
        </w:rPr>
        <w:fldChar w:fldCharType="end"/>
      </w:r>
      <w:r w:rsidR="00002F94">
        <w:rPr>
          <w:szCs w:val="24"/>
        </w:rPr>
        <w:t xml:space="preserve"> consists of</w:t>
      </w:r>
      <w:r>
        <w:rPr>
          <w:szCs w:val="24"/>
        </w:rPr>
        <w:t xml:space="preserve"> two elementary reactions</w:t>
      </w:r>
      <w:r w:rsidR="00242D12">
        <w:rPr>
          <w:szCs w:val="24"/>
        </w:rPr>
        <w:t>,</w:t>
      </w:r>
      <w:r>
        <w:rPr>
          <w:szCs w:val="24"/>
        </w:rPr>
        <w:t xml:space="preserve"> </w:t>
      </w:r>
      <w:r w:rsidR="00002F94">
        <w:rPr>
          <w:szCs w:val="24"/>
        </w:rPr>
        <w:t xml:space="preserve">the first </w:t>
      </w:r>
      <w:r>
        <w:rPr>
          <w:szCs w:val="24"/>
        </w:rPr>
        <w:t>yield</w:t>
      </w:r>
      <w:r w:rsidR="00002F94">
        <w:rPr>
          <w:szCs w:val="24"/>
        </w:rPr>
        <w:t>ing</w:t>
      </w:r>
      <w:r>
        <w:rPr>
          <w:szCs w:val="24"/>
        </w:rPr>
        <w:t xml:space="preserve"> H</w:t>
      </w:r>
      <w:r w:rsidRPr="006F13A6">
        <w:rPr>
          <w:szCs w:val="24"/>
          <w:vertAlign w:val="subscript"/>
        </w:rPr>
        <w:t>2</w:t>
      </w:r>
      <w:r>
        <w:rPr>
          <w:szCs w:val="24"/>
        </w:rPr>
        <w:t xml:space="preserve">O and </w:t>
      </w:r>
      <w:r w:rsidR="00002F94">
        <w:rPr>
          <w:szCs w:val="24"/>
        </w:rPr>
        <w:t xml:space="preserve">the second </w:t>
      </w:r>
      <w:r>
        <w:rPr>
          <w:szCs w:val="24"/>
        </w:rPr>
        <w:t>CO</w:t>
      </w:r>
      <w:r w:rsidRPr="006F13A6">
        <w:rPr>
          <w:szCs w:val="24"/>
          <w:vertAlign w:val="subscript"/>
        </w:rPr>
        <w:t>2</w:t>
      </w:r>
      <w:r w:rsidR="00002F94">
        <w:rPr>
          <w:szCs w:val="24"/>
        </w:rPr>
        <w:t>:</w:t>
      </w:r>
    </w:p>
    <w:p w:rsidR="009B2D44" w:rsidRDefault="009B2D44" w:rsidP="009B2D44">
      <w:pPr>
        <w:pStyle w:val="MTDisplayEquation"/>
      </w:pPr>
      <w:r>
        <w:tab/>
      </w:r>
      <w:r w:rsidR="00D602C1" w:rsidRPr="009B2D44">
        <w:rPr>
          <w:position w:val="-12"/>
        </w:rPr>
        <w:object w:dxaOrig="4680" w:dyaOrig="360">
          <v:shape id="_x0000_i1628" type="#_x0000_t75" style="width:234pt;height:18pt" o:ole="">
            <v:imagedata r:id="rId1153" o:title=""/>
          </v:shape>
          <o:OLEObject Type="Embed" ProgID="Equation.DSMT4" ShapeID="_x0000_i1628" DrawAspect="Content" ObjectID="_1382968913" r:id="rId115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07" w:name="ZEqnNum781080"/>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5</w:instrText>
        </w:r>
      </w:fldSimple>
      <w:r w:rsidR="00002B83">
        <w:instrText>)</w:instrText>
      </w:r>
      <w:bookmarkEnd w:id="207"/>
      <w:r w:rsidR="00DC7675">
        <w:fldChar w:fldCharType="end"/>
      </w:r>
    </w:p>
    <w:p w:rsidR="009B2D44" w:rsidRPr="009B2D44" w:rsidRDefault="009B2D44" w:rsidP="009B2D44">
      <w:pPr>
        <w:pStyle w:val="MTDisplayEquation"/>
      </w:pPr>
      <w:r>
        <w:tab/>
      </w:r>
      <w:r w:rsidR="00D602C1" w:rsidRPr="009B2D44">
        <w:rPr>
          <w:position w:val="-12"/>
        </w:rPr>
        <w:object w:dxaOrig="3300" w:dyaOrig="360">
          <v:shape id="_x0000_i1629" type="#_x0000_t75" style="width:165pt;height:18pt" o:ole="">
            <v:imagedata r:id="rId1155" o:title=""/>
          </v:shape>
          <o:OLEObject Type="Embed" ProgID="Equation.DSMT4" ShapeID="_x0000_i1629" DrawAspect="Content" ObjectID="_1382968914" r:id="rId115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08" w:name="ZEqnNum577225"/>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6</w:instrText>
        </w:r>
      </w:fldSimple>
      <w:r w:rsidR="00002B83">
        <w:instrText>)</w:instrText>
      </w:r>
      <w:bookmarkEnd w:id="208"/>
      <w:r w:rsidR="00DC7675">
        <w:fldChar w:fldCharType="end"/>
      </w:r>
    </w:p>
    <w:p w:rsidR="00397F6F" w:rsidRPr="0018694A" w:rsidRDefault="009F435E" w:rsidP="00786113">
      <w:r w:rsidRPr="00786113">
        <w:t>The transition states were determined for a</w:t>
      </w:r>
      <w:r w:rsidR="00B54E09" w:rsidRPr="00786113">
        <w:t xml:space="preserve">ll </w:t>
      </w:r>
      <w:r w:rsidR="00242D12">
        <w:t xml:space="preserve">of </w:t>
      </w:r>
      <w:r w:rsidR="00B54E09" w:rsidRPr="00786113">
        <w:t xml:space="preserve">the above reactions </w:t>
      </w:r>
      <w:r w:rsidR="00242D12">
        <w:t xml:space="preserve">to </w:t>
      </w:r>
      <w:r w:rsidRPr="00786113">
        <w:t>u</w:t>
      </w:r>
      <w:r w:rsidR="00B54E09" w:rsidRPr="00786113">
        <w:t xml:space="preserve">nderstand the mechanism and the rate of </w:t>
      </w:r>
      <w:r w:rsidRPr="00786113">
        <w:t xml:space="preserve">each </w:t>
      </w:r>
      <w:r w:rsidR="00B54E09" w:rsidRPr="00786113">
        <w:t xml:space="preserve">reaction. In </w:t>
      </w:r>
      <w:proofErr w:type="gramStart"/>
      <w:r w:rsidR="00B54E09" w:rsidRPr="00786113">
        <w:t xml:space="preserve">reaction </w:t>
      </w:r>
      <w:proofErr w:type="gramEnd"/>
      <w:r w:rsidR="00DC7675" w:rsidRPr="00786113">
        <w:fldChar w:fldCharType="begin"/>
      </w:r>
      <w:r w:rsidR="00204DEB" w:rsidRPr="00786113">
        <w:instrText xml:space="preserve"> GOTOBUTTON ZEqnNum781080  \* MERGEFORMAT </w:instrText>
      </w:r>
      <w:fldSimple w:instr=" REF ZEqnNum781080 \* Charformat \! \* MERGEFORMAT ">
        <w:r w:rsidR="00A672CD">
          <w:instrText>(5.5)</w:instrText>
        </w:r>
      </w:fldSimple>
      <w:r w:rsidR="00DC7675" w:rsidRPr="00786113">
        <w:fldChar w:fldCharType="end"/>
      </w:r>
      <w:r w:rsidR="00B54E09" w:rsidRPr="00786113">
        <w:t xml:space="preserve">, the path for the formation of the </w:t>
      </w:r>
      <w:r w:rsidR="00653B3F" w:rsidRPr="00786113">
        <w:t>products may</w:t>
      </w:r>
      <w:r w:rsidR="00B54E09" w:rsidRPr="00786113">
        <w:t xml:space="preserve"> be understood in terms of the removal of the H atom from CF</w:t>
      </w:r>
      <w:r w:rsidR="00B54E09" w:rsidRPr="00B74BAF">
        <w:rPr>
          <w:vertAlign w:val="subscript"/>
        </w:rPr>
        <w:t>3</w:t>
      </w:r>
      <w:r w:rsidR="00B54E09" w:rsidRPr="00786113">
        <w:t>CF</w:t>
      </w:r>
      <w:r w:rsidR="00B54E09" w:rsidRPr="00B74BAF">
        <w:rPr>
          <w:vertAlign w:val="subscript"/>
        </w:rPr>
        <w:t>2</w:t>
      </w:r>
      <w:r w:rsidR="00B54E09" w:rsidRPr="00786113">
        <w:t>COOH to generate CF</w:t>
      </w:r>
      <w:r w:rsidR="00B54E09" w:rsidRPr="00B74BAF">
        <w:rPr>
          <w:vertAlign w:val="subscript"/>
        </w:rPr>
        <w:t>3</w:t>
      </w:r>
      <w:r w:rsidR="00B54E09" w:rsidRPr="00786113">
        <w:t>CF</w:t>
      </w:r>
      <w:r w:rsidR="00B54E09" w:rsidRPr="00B74BAF">
        <w:rPr>
          <w:vertAlign w:val="subscript"/>
        </w:rPr>
        <w:t>2</w:t>
      </w:r>
      <w:r w:rsidR="001D04F5">
        <w:t>CO</w:t>
      </w:r>
      <w:r w:rsidR="001D04F5" w:rsidRPr="001D04F5">
        <w:rPr>
          <w:vertAlign w:val="subscript"/>
        </w:rPr>
        <w:t>2</w:t>
      </w:r>
      <w:r w:rsidR="00B54E09" w:rsidRPr="00786113">
        <w:t>•. The H atom then combines with •OH to form a H</w:t>
      </w:r>
      <w:r w:rsidR="00B54E09" w:rsidRPr="001D04F5">
        <w:rPr>
          <w:vertAlign w:val="subscript"/>
        </w:rPr>
        <w:t>2</w:t>
      </w:r>
      <w:r w:rsidR="00B54E09" w:rsidRPr="00786113">
        <w:t>O molecule. The removal of the H atom from CF</w:t>
      </w:r>
      <w:r w:rsidR="00B54E09" w:rsidRPr="00B74BAF">
        <w:rPr>
          <w:vertAlign w:val="subscript"/>
        </w:rPr>
        <w:t>3</w:t>
      </w:r>
      <w:r w:rsidR="00B54E09" w:rsidRPr="00786113">
        <w:t>CF</w:t>
      </w:r>
      <w:r w:rsidR="00B54E09" w:rsidRPr="00B74BAF">
        <w:rPr>
          <w:vertAlign w:val="subscript"/>
        </w:rPr>
        <w:t>2</w:t>
      </w:r>
      <w:r w:rsidR="00B54E09" w:rsidRPr="00786113">
        <w:t>C</w:t>
      </w:r>
      <w:r w:rsidR="001D04F5">
        <w:t>O</w:t>
      </w:r>
      <w:r w:rsidR="001D04F5" w:rsidRPr="001D04F5">
        <w:rPr>
          <w:vertAlign w:val="subscript"/>
        </w:rPr>
        <w:t>2</w:t>
      </w:r>
      <w:r w:rsidR="00B54E09" w:rsidRPr="00786113">
        <w:t>H and its addition to •OH can be understood in terms of a change in the potential energy of the system (CF</w:t>
      </w:r>
      <w:r w:rsidR="00B54E09" w:rsidRPr="00B74BAF">
        <w:rPr>
          <w:vertAlign w:val="subscript"/>
        </w:rPr>
        <w:t>3</w:t>
      </w:r>
      <w:r w:rsidR="00B54E09" w:rsidRPr="00786113">
        <w:t>CF</w:t>
      </w:r>
      <w:r w:rsidR="00B54E09" w:rsidRPr="00B74BAF">
        <w:rPr>
          <w:vertAlign w:val="subscript"/>
        </w:rPr>
        <w:t>2</w:t>
      </w:r>
      <w:r w:rsidR="00B54E09" w:rsidRPr="00786113">
        <w:t xml:space="preserve">COO–H…•OH) that occurs </w:t>
      </w:r>
      <w:r w:rsidR="00653B3F" w:rsidRPr="00786113">
        <w:t>due to change in the</w:t>
      </w:r>
      <w:r w:rsidR="00B54E09" w:rsidRPr="00786113">
        <w:t xml:space="preserve"> O–H distance. </w:t>
      </w:r>
      <w:r w:rsidR="00653B3F" w:rsidRPr="00786113">
        <w:t>A potential energy scan for the increase of the</w:t>
      </w:r>
      <w:r w:rsidR="00885BE9" w:rsidRPr="00786113">
        <w:t xml:space="preserve"> </w:t>
      </w:r>
      <w:r w:rsidR="00944BF9" w:rsidRPr="00786113">
        <w:t>O</w:t>
      </w:r>
      <w:r w:rsidR="00D26E3C" w:rsidRPr="00786113">
        <w:t>–</w:t>
      </w:r>
      <w:r w:rsidR="00944BF9" w:rsidRPr="00786113">
        <w:t xml:space="preserve">H distance is shown in </w:t>
      </w:r>
      <w:r w:rsidR="00DC7675">
        <w:fldChar w:fldCharType="begin"/>
      </w:r>
      <w:r w:rsidR="00A672CD">
        <w:instrText xml:space="preserve"> REF _Ref305235669 \h </w:instrText>
      </w:r>
      <w:r w:rsidR="00DC7675">
        <w:fldChar w:fldCharType="separate"/>
      </w:r>
      <w:r w:rsidR="00A672CD" w:rsidRPr="00EA2433">
        <w:rPr>
          <w:b/>
        </w:rPr>
        <w:t>Figure A</w:t>
      </w:r>
      <w:r w:rsidR="00A672CD" w:rsidRPr="00EA2433">
        <w:rPr>
          <w:b/>
        </w:rPr>
        <w:noBreakHyphen/>
      </w:r>
      <w:r w:rsidR="00A672CD">
        <w:rPr>
          <w:b/>
          <w:noProof/>
        </w:rPr>
        <w:t>1</w:t>
      </w:r>
      <w:r w:rsidR="00DC7675">
        <w:fldChar w:fldCharType="end"/>
      </w:r>
      <w:r w:rsidR="00A672CD">
        <w:t xml:space="preserve"> </w:t>
      </w:r>
      <w:r w:rsidR="00653B3F" w:rsidRPr="00786113">
        <w:t xml:space="preserve">in </w:t>
      </w:r>
      <w:r w:rsidR="00242D12">
        <w:t>the</w:t>
      </w:r>
      <w:r w:rsidR="00746485">
        <w:t xml:space="preserve"> </w:t>
      </w:r>
      <w:r w:rsidR="00DC7675">
        <w:fldChar w:fldCharType="begin"/>
      </w:r>
      <w:r w:rsidR="00746485">
        <w:instrText xml:space="preserve"> REF _Ref308427323 \n \h </w:instrText>
      </w:r>
      <w:r w:rsidR="00DC7675">
        <w:fldChar w:fldCharType="separate"/>
      </w:r>
      <w:r w:rsidR="00A672CD">
        <w:t>APPENDIX A</w:t>
      </w:r>
      <w:r w:rsidR="00DC7675">
        <w:fldChar w:fldCharType="end"/>
      </w:r>
      <w:r w:rsidR="00944BF9" w:rsidRPr="00786113">
        <w:t xml:space="preserve">. </w:t>
      </w:r>
      <w:r w:rsidR="00885BE9" w:rsidRPr="00786113">
        <w:t xml:space="preserve">The </w:t>
      </w:r>
      <w:r w:rsidR="00C47CA1" w:rsidRPr="00786113">
        <w:t xml:space="preserve">scan </w:t>
      </w:r>
      <w:r w:rsidR="00885BE9" w:rsidRPr="00786113">
        <w:t xml:space="preserve">shows that the energy of the complex increases </w:t>
      </w:r>
      <w:r w:rsidR="00C47CA1" w:rsidRPr="00786113">
        <w:t>as the</w:t>
      </w:r>
      <w:r w:rsidR="001D04F5">
        <w:t xml:space="preserve"> O</w:t>
      </w:r>
      <w:r w:rsidR="001D04F5">
        <w:rPr>
          <w:rFonts w:cs="Times New Roman"/>
        </w:rPr>
        <w:t>–</w:t>
      </w:r>
      <w:r w:rsidR="00885BE9" w:rsidRPr="00786113">
        <w:t xml:space="preserve">H distance </w:t>
      </w:r>
      <w:r w:rsidR="00C47CA1" w:rsidRPr="00786113">
        <w:t>is increased forming a maxima</w:t>
      </w:r>
      <w:r w:rsidR="00885BE9" w:rsidRPr="00786113">
        <w:t xml:space="preserve">. </w:t>
      </w:r>
      <w:r w:rsidR="00C47CA1" w:rsidRPr="00786113">
        <w:t>Increasing</w:t>
      </w:r>
      <w:r w:rsidR="00885BE9" w:rsidRPr="00786113">
        <w:t xml:space="preserve"> the O</w:t>
      </w:r>
      <w:r w:rsidR="00D26E3C" w:rsidRPr="00786113">
        <w:t>–</w:t>
      </w:r>
      <w:r w:rsidR="00885BE9" w:rsidRPr="00786113">
        <w:t xml:space="preserve">H distance </w:t>
      </w:r>
      <w:r w:rsidR="00C47CA1" w:rsidRPr="00786113">
        <w:t xml:space="preserve">further </w:t>
      </w:r>
      <w:r w:rsidR="00885BE9" w:rsidRPr="00786113">
        <w:t>decreases the potential energy of the system</w:t>
      </w:r>
      <w:r w:rsidR="00C47CA1" w:rsidRPr="00786113">
        <w:t>,</w:t>
      </w:r>
      <w:r w:rsidR="00885BE9" w:rsidRPr="00786113">
        <w:t xml:space="preserve"> and a water molecule </w:t>
      </w:r>
      <w:r w:rsidR="00C47CA1" w:rsidRPr="00786113">
        <w:t>form</w:t>
      </w:r>
      <w:r w:rsidR="00885BE9" w:rsidRPr="00786113">
        <w:t xml:space="preserve">s. </w:t>
      </w:r>
      <w:r w:rsidR="00B54E09" w:rsidRPr="00786113">
        <w:t>A schematic of the potential energy for the reaction is shown in</w:t>
      </w:r>
      <w:r w:rsidR="00A672CD">
        <w:t xml:space="preserve"> </w:t>
      </w:r>
      <w:r w:rsidR="00DC7675">
        <w:fldChar w:fldCharType="begin"/>
      </w:r>
      <w:r w:rsidR="00A672CD">
        <w:instrText xml:space="preserve"> REF _Ref307381769 \h </w:instrText>
      </w:r>
      <w:r w:rsidR="00DC7675">
        <w:fldChar w:fldCharType="separate"/>
      </w:r>
      <w:r w:rsidR="00A672CD" w:rsidRPr="00282414">
        <w:rPr>
          <w:b/>
        </w:rPr>
        <w:t xml:space="preserve">Figure </w:t>
      </w:r>
      <w:r w:rsidR="00A672CD">
        <w:rPr>
          <w:b/>
          <w:noProof/>
        </w:rPr>
        <w:t>5</w:t>
      </w:r>
      <w:r w:rsidR="00A672CD" w:rsidRPr="00282414">
        <w:rPr>
          <w:b/>
        </w:rPr>
        <w:noBreakHyphen/>
      </w:r>
      <w:r w:rsidR="00A672CD">
        <w:rPr>
          <w:b/>
          <w:noProof/>
        </w:rPr>
        <w:t>1</w:t>
      </w:r>
      <w:r w:rsidR="00DC7675">
        <w:fldChar w:fldCharType="end"/>
      </w:r>
      <w:r w:rsidR="00786113" w:rsidRPr="00786113">
        <w:t xml:space="preserve">. </w:t>
      </w:r>
      <w:r w:rsidR="00B54E09" w:rsidRPr="00786113">
        <w:t xml:space="preserve">The structures for the reactants, the reactants-complex, the transition state, the products-complex and the products are </w:t>
      </w:r>
      <w:r w:rsidR="00C47CA1" w:rsidRPr="00786113">
        <w:t>depicted</w:t>
      </w:r>
      <w:r w:rsidR="00B54E09" w:rsidRPr="00786113">
        <w:t xml:space="preserve">, and their relative energies are </w:t>
      </w:r>
      <w:r w:rsidR="00C47CA1" w:rsidRPr="00786113">
        <w:t>presented</w:t>
      </w:r>
      <w:r w:rsidR="00242D12">
        <w:t>,</w:t>
      </w:r>
      <w:r w:rsidR="00B54E09" w:rsidRPr="00786113">
        <w:t xml:space="preserve"> in</w:t>
      </w:r>
      <w:r w:rsidR="00A672CD">
        <w:t xml:space="preserve"> </w:t>
      </w:r>
      <w:r w:rsidR="00DC7675">
        <w:fldChar w:fldCharType="begin"/>
      </w:r>
      <w:r w:rsidR="00A672CD">
        <w:instrText xml:space="preserve"> REF _Ref303179072 \h </w:instrText>
      </w:r>
      <w:r w:rsidR="00DC7675">
        <w:fldChar w:fldCharType="separate"/>
      </w:r>
      <w:r w:rsidR="00A672CD" w:rsidRPr="00282414">
        <w:rPr>
          <w:b/>
        </w:rPr>
        <w:t xml:space="preserve">Table </w:t>
      </w:r>
      <w:r w:rsidR="00A672CD">
        <w:rPr>
          <w:b/>
          <w:noProof/>
        </w:rPr>
        <w:t>5</w:t>
      </w:r>
      <w:r w:rsidR="00A672CD" w:rsidRPr="00282414">
        <w:rPr>
          <w:b/>
        </w:rPr>
        <w:noBreakHyphen/>
      </w:r>
      <w:r w:rsidR="00A672CD">
        <w:rPr>
          <w:b/>
          <w:noProof/>
        </w:rPr>
        <w:t>1</w:t>
      </w:r>
      <w:r w:rsidR="00DC7675">
        <w:fldChar w:fldCharType="end"/>
      </w:r>
      <w:r w:rsidR="00B54E09" w:rsidRPr="00786113">
        <w:t xml:space="preserve">. The energy of the reactants is </w:t>
      </w:r>
      <w:r w:rsidR="00C47CA1" w:rsidRPr="00786113">
        <w:t>taken as the</w:t>
      </w:r>
      <w:r w:rsidR="00B54E09" w:rsidRPr="00786113">
        <w:t xml:space="preserve"> sum of the energies of the optimized</w:t>
      </w:r>
      <w:r w:rsidR="00A077F4" w:rsidRPr="00786113">
        <w:t xml:space="preserve"> structures of both reactants, [</w:t>
      </w:r>
      <w:proofErr w:type="gramStart"/>
      <w:r w:rsidR="00B54E09" w:rsidRPr="00786113">
        <w:t>E(</w:t>
      </w:r>
      <w:proofErr w:type="gramEnd"/>
      <w:r w:rsidR="00B54E09" w:rsidRPr="00786113">
        <w:t>CF</w:t>
      </w:r>
      <w:r w:rsidR="00B54E09" w:rsidRPr="00B74BAF">
        <w:rPr>
          <w:vertAlign w:val="subscript"/>
        </w:rPr>
        <w:t>3</w:t>
      </w:r>
      <w:r w:rsidR="00B54E09" w:rsidRPr="00786113">
        <w:t>CF</w:t>
      </w:r>
      <w:r w:rsidR="00B54E09" w:rsidRPr="00B74BAF">
        <w:rPr>
          <w:vertAlign w:val="subscript"/>
        </w:rPr>
        <w:t>2</w:t>
      </w:r>
      <w:r w:rsidR="00A077F4" w:rsidRPr="00786113">
        <w:t>C</w:t>
      </w:r>
      <w:r w:rsidR="001D04F5">
        <w:t>O</w:t>
      </w:r>
      <w:r w:rsidR="001D04F5" w:rsidRPr="001D04F5">
        <w:rPr>
          <w:vertAlign w:val="subscript"/>
        </w:rPr>
        <w:t>2</w:t>
      </w:r>
      <w:r w:rsidR="00A077F4" w:rsidRPr="00786113">
        <w:t>H) and E(•OH)]</w:t>
      </w:r>
      <w:r w:rsidR="00B54E09" w:rsidRPr="00786113">
        <w:t xml:space="preserve">, corrected </w:t>
      </w:r>
      <w:r w:rsidR="00BC440A" w:rsidRPr="00786113">
        <w:t>for</w:t>
      </w:r>
      <w:r w:rsidR="00B54E09" w:rsidRPr="00786113">
        <w:t xml:space="preserve"> ZPE. The energy of the reactants-comple</w:t>
      </w:r>
      <w:r w:rsidR="00A077F4" w:rsidRPr="00786113">
        <w:t>x [</w:t>
      </w:r>
      <w:proofErr w:type="gramStart"/>
      <w:r w:rsidR="00B54E09" w:rsidRPr="00786113">
        <w:t>E(</w:t>
      </w:r>
      <w:proofErr w:type="gramEnd"/>
      <w:r w:rsidR="00B54E09" w:rsidRPr="00786113">
        <w:t>CF</w:t>
      </w:r>
      <w:r w:rsidR="00B54E09" w:rsidRPr="00B74BAF">
        <w:rPr>
          <w:vertAlign w:val="subscript"/>
        </w:rPr>
        <w:t>3</w:t>
      </w:r>
      <w:r w:rsidR="00B54E09" w:rsidRPr="00786113">
        <w:t>CF</w:t>
      </w:r>
      <w:r w:rsidR="00B54E09" w:rsidRPr="00B74BAF">
        <w:rPr>
          <w:vertAlign w:val="subscript"/>
        </w:rPr>
        <w:t>2</w:t>
      </w:r>
      <w:r w:rsidR="00B54E09" w:rsidRPr="00786113">
        <w:t>COO–H</w:t>
      </w:r>
      <w:r w:rsidR="00A077F4" w:rsidRPr="00786113">
        <w:t>…•OH)]</w:t>
      </w:r>
      <w:r w:rsidR="00B54E09" w:rsidRPr="00786113">
        <w:t xml:space="preserve"> is 6.52 </w:t>
      </w:r>
      <w:r w:rsidR="00B54E09" w:rsidRPr="00786113">
        <w:lastRenderedPageBreak/>
        <w:t>kcal/mol lower than the energy of the reactants (see</w:t>
      </w:r>
      <w:r w:rsidR="00A672CD">
        <w:t xml:space="preserve"> </w:t>
      </w:r>
      <w:r w:rsidR="00DC7675">
        <w:fldChar w:fldCharType="begin"/>
      </w:r>
      <w:r w:rsidR="00A672CD">
        <w:instrText xml:space="preserve"> REF _Ref303179072 \h </w:instrText>
      </w:r>
      <w:r w:rsidR="00DC7675">
        <w:fldChar w:fldCharType="separate"/>
      </w:r>
      <w:r w:rsidR="00A672CD" w:rsidRPr="00282414">
        <w:rPr>
          <w:b/>
        </w:rPr>
        <w:t xml:space="preserve">Table </w:t>
      </w:r>
      <w:r w:rsidR="00A672CD">
        <w:rPr>
          <w:b/>
          <w:noProof/>
        </w:rPr>
        <w:t>5</w:t>
      </w:r>
      <w:r w:rsidR="00A672CD" w:rsidRPr="00282414">
        <w:rPr>
          <w:b/>
        </w:rPr>
        <w:noBreakHyphen/>
      </w:r>
      <w:r w:rsidR="00A672CD">
        <w:rPr>
          <w:b/>
          <w:noProof/>
        </w:rPr>
        <w:t>1</w:t>
      </w:r>
      <w:r w:rsidR="00DC7675">
        <w:fldChar w:fldCharType="end"/>
      </w:r>
      <w:r w:rsidR="00B54E09" w:rsidRPr="00786113">
        <w:t xml:space="preserve">). This is due to </w:t>
      </w:r>
      <w:r w:rsidR="00BC440A" w:rsidRPr="00786113">
        <w:t>the stabilization</w:t>
      </w:r>
      <w:r w:rsidR="00B54E09" w:rsidRPr="00786113">
        <w:t xml:space="preserve"> </w:t>
      </w:r>
      <w:r w:rsidR="00951B9D" w:rsidRPr="00786113">
        <w:t xml:space="preserve">affected through </w:t>
      </w:r>
      <w:r w:rsidR="00B54E09" w:rsidRPr="00786113">
        <w:t xml:space="preserve">interaction of the reactants. Similarly, when the products </w:t>
      </w:r>
      <w:r w:rsidR="00951B9D" w:rsidRPr="00786113">
        <w:t>interact</w:t>
      </w:r>
      <w:r w:rsidR="00B54E09" w:rsidRPr="00786113">
        <w:t xml:space="preserve">, the energy of the system </w:t>
      </w:r>
      <w:r w:rsidR="00951B9D" w:rsidRPr="00786113">
        <w:t>is lower</w:t>
      </w:r>
      <w:r w:rsidR="00B54E09" w:rsidRPr="00786113">
        <w:t xml:space="preserve"> </w:t>
      </w:r>
      <w:proofErr w:type="gramStart"/>
      <w:r w:rsidR="00B54E09" w:rsidRPr="00786113">
        <w:t>by 2.75 kcal/mol</w:t>
      </w:r>
      <w:proofErr w:type="gramEnd"/>
      <w:r w:rsidR="00951B9D" w:rsidRPr="00786113">
        <w:t xml:space="preserve">. </w:t>
      </w:r>
      <w:r w:rsidR="00B54E09" w:rsidRPr="00786113">
        <w:t xml:space="preserve">A potential energy surface scan </w:t>
      </w:r>
      <w:r w:rsidR="00FC6BF1" w:rsidRPr="00786113">
        <w:t>of</w:t>
      </w:r>
      <w:r w:rsidR="00B54E09" w:rsidRPr="00786113">
        <w:t xml:space="preserve"> the optimized structure of the reactants-complex by varying the O–H distance of the CF</w:t>
      </w:r>
      <w:r w:rsidR="00B54E09" w:rsidRPr="00282414">
        <w:rPr>
          <w:vertAlign w:val="subscript"/>
        </w:rPr>
        <w:t>3</w:t>
      </w:r>
      <w:r w:rsidR="00B54E09" w:rsidRPr="00786113">
        <w:t>CF</w:t>
      </w:r>
      <w:r w:rsidR="00B54E09" w:rsidRPr="00282414">
        <w:rPr>
          <w:vertAlign w:val="subscript"/>
        </w:rPr>
        <w:t>2</w:t>
      </w:r>
      <w:r w:rsidR="00B54E09" w:rsidRPr="00786113">
        <w:t>COO–H…•OH complex indicates that the energy of the system increases</w:t>
      </w:r>
      <w:r w:rsidR="00242D12">
        <w:t>,</w:t>
      </w:r>
      <w:r w:rsidR="00B54E09" w:rsidRPr="00786113">
        <w:t xml:space="preserve"> </w:t>
      </w:r>
      <w:r w:rsidR="00FC6BF1" w:rsidRPr="00786113">
        <w:t>passing through a maximum value</w:t>
      </w:r>
      <w:r w:rsidR="00B54E09" w:rsidRPr="00786113">
        <w:t xml:space="preserve"> and </w:t>
      </w:r>
      <w:r w:rsidR="00FC6BF1" w:rsidRPr="00786113">
        <w:t xml:space="preserve">then </w:t>
      </w:r>
      <w:r w:rsidR="00B54E09" w:rsidRPr="00786113">
        <w:t xml:space="preserve">decreases. The structure </w:t>
      </w:r>
      <w:r w:rsidR="00242D12">
        <w:t>corresponding to</w:t>
      </w:r>
      <w:r w:rsidR="00B54E09" w:rsidRPr="00786113">
        <w:t xml:space="preserve"> </w:t>
      </w:r>
      <w:r w:rsidR="00FC6BF1" w:rsidRPr="00786113">
        <w:t>the maximum</w:t>
      </w:r>
      <w:r w:rsidR="00B54E09" w:rsidRPr="00786113">
        <w:t xml:space="preserve"> was </w:t>
      </w:r>
      <w:r w:rsidR="00FC6BF1" w:rsidRPr="00786113">
        <w:t xml:space="preserve">subsequently </w:t>
      </w:r>
      <w:r w:rsidR="00B54E09" w:rsidRPr="00786113">
        <w:t xml:space="preserve">optimized using </w:t>
      </w:r>
      <w:r w:rsidR="00FC6BF1" w:rsidRPr="00786113">
        <w:t>the</w:t>
      </w:r>
      <w:r w:rsidR="00B54E09" w:rsidRPr="00786113">
        <w:t xml:space="preserve"> TS method</w:t>
      </w:r>
      <w:r w:rsidR="00FC6BF1" w:rsidRPr="00786113">
        <w:t xml:space="preserve"> in Gaussian 03</w:t>
      </w:r>
      <w:r w:rsidR="00B54E09" w:rsidRPr="00786113">
        <w:t xml:space="preserve">. One imaginary frequency </w:t>
      </w:r>
      <w:r w:rsidR="00FD3042" w:rsidRPr="00786113">
        <w:t>was computed confirming that the</w:t>
      </w:r>
      <w:r w:rsidR="00B54E09" w:rsidRPr="00786113">
        <w:t xml:space="preserve"> structure is </w:t>
      </w:r>
      <w:r w:rsidR="00FD3042" w:rsidRPr="00786113">
        <w:t xml:space="preserve">indeed </w:t>
      </w:r>
      <w:r w:rsidR="00B54E09" w:rsidRPr="00786113">
        <w:t>a transition state</w:t>
      </w:r>
      <w:r w:rsidR="00B54E09" w:rsidRPr="0018694A">
        <w:t xml:space="preserve"> structure </w:t>
      </w:r>
      <w:r w:rsidR="00FD3042">
        <w:t>(</w:t>
      </w:r>
      <w:r w:rsidR="00B54E09" w:rsidRPr="0018694A">
        <w:t>structure (</w:t>
      </w:r>
      <w:r w:rsidR="00786113">
        <w:t>b</w:t>
      </w:r>
      <w:r w:rsidR="00B54E09" w:rsidRPr="0018694A">
        <w:t>) in</w:t>
      </w:r>
      <w:r w:rsidR="00A672CD">
        <w:t xml:space="preserve"> </w:t>
      </w:r>
      <w:r w:rsidR="00DC7675">
        <w:fldChar w:fldCharType="begin"/>
      </w:r>
      <w:r w:rsidR="00A672CD">
        <w:instrText xml:space="preserve"> REF _Ref307381769 \h </w:instrText>
      </w:r>
      <w:r w:rsidR="00DC7675">
        <w:fldChar w:fldCharType="separate"/>
      </w:r>
      <w:r w:rsidR="00A672CD" w:rsidRPr="00282414">
        <w:rPr>
          <w:b/>
        </w:rPr>
        <w:t xml:space="preserve">Figure </w:t>
      </w:r>
      <w:r w:rsidR="00A672CD">
        <w:rPr>
          <w:b/>
          <w:noProof/>
        </w:rPr>
        <w:t>5</w:t>
      </w:r>
      <w:r w:rsidR="00A672CD" w:rsidRPr="00282414">
        <w:rPr>
          <w:b/>
        </w:rPr>
        <w:noBreakHyphen/>
      </w:r>
      <w:r w:rsidR="00A672CD">
        <w:rPr>
          <w:b/>
          <w:noProof/>
        </w:rPr>
        <w:t>1</w:t>
      </w:r>
      <w:r w:rsidR="00DC7675">
        <w:fldChar w:fldCharType="end"/>
      </w:r>
      <w:r w:rsidR="00786113">
        <w:t>)</w:t>
      </w:r>
      <w:r w:rsidR="00B54E09" w:rsidRPr="0018694A">
        <w:t xml:space="preserve">. The energy of the transition state structure is </w:t>
      </w:r>
      <w:proofErr w:type="gramStart"/>
      <w:r w:rsidR="00B54E09" w:rsidRPr="0018694A">
        <w:t>1.70 kcal/mol</w:t>
      </w:r>
      <w:proofErr w:type="gramEnd"/>
      <w:r w:rsidR="00B54E09" w:rsidRPr="0018694A">
        <w:t xml:space="preserve"> and 5.48 kcal/mol higher than that of </w:t>
      </w:r>
      <w:r w:rsidR="00B54E09">
        <w:t xml:space="preserve">the </w:t>
      </w:r>
      <w:r w:rsidR="007737DE">
        <w:t>reactants-</w:t>
      </w:r>
      <w:r w:rsidR="00B54E09" w:rsidRPr="0018694A">
        <w:t xml:space="preserve"> and products-complex</w:t>
      </w:r>
      <w:r w:rsidR="007737DE">
        <w:t>es</w:t>
      </w:r>
      <w:r w:rsidR="00B54E09" w:rsidRPr="0018694A">
        <w:t xml:space="preserve">, respectively. This reaction was </w:t>
      </w:r>
      <w:r w:rsidR="007737DE">
        <w:t>computed</w:t>
      </w:r>
      <w:r w:rsidR="00B54E09" w:rsidRPr="0018694A">
        <w:t xml:space="preserve"> to be exothermic. The ene</w:t>
      </w:r>
      <w:r w:rsidR="007737DE">
        <w:t>rgy difference between</w:t>
      </w:r>
      <w:r w:rsidR="00D05744">
        <w:t xml:space="preserve"> structures (c</w:t>
      </w:r>
      <w:r w:rsidR="00B54E09" w:rsidRPr="0018694A">
        <w:t xml:space="preserve">) and (a) </w:t>
      </w:r>
      <w:r w:rsidR="007737DE">
        <w:t xml:space="preserve">was computed </w:t>
      </w:r>
      <w:proofErr w:type="gramStart"/>
      <w:r w:rsidR="007737DE">
        <w:t>to -7.54 kcal/mol</w:t>
      </w:r>
      <w:proofErr w:type="gramEnd"/>
      <w:r w:rsidR="007737DE">
        <w:t xml:space="preserve"> and is taken as the energy of the reaction.</w:t>
      </w:r>
      <w:r w:rsidR="00B54E09" w:rsidRPr="0018694A">
        <w:t xml:space="preserve"> </w:t>
      </w:r>
    </w:p>
    <w:p w:rsidR="00397F6F" w:rsidRDefault="0019702E" w:rsidP="00A60151">
      <w:r>
        <w:t>An intrinsic reaction co</w:t>
      </w:r>
      <w:r w:rsidR="00B54E09" w:rsidRPr="0018694A">
        <w:t>ordinate (IRC) calculation was performed at the transiti</w:t>
      </w:r>
      <w:r w:rsidR="002B5EDF">
        <w:t>on state structure. The plot of</w:t>
      </w:r>
      <w:r w:rsidR="00B54E09" w:rsidRPr="0018694A">
        <w:t xml:space="preserve"> the IRC calculation is shown in</w:t>
      </w:r>
      <w:r w:rsidR="00B7122B">
        <w:t xml:space="preserve"> </w:t>
      </w:r>
      <w:r w:rsidR="00DC7675">
        <w:fldChar w:fldCharType="begin"/>
      </w:r>
      <w:r w:rsidR="00B7122B">
        <w:instrText xml:space="preserve"> REF _Ref303179467 \h </w:instrText>
      </w:r>
      <w:r w:rsidR="00DC7675">
        <w:fldChar w:fldCharType="separate"/>
      </w:r>
      <w:r w:rsidR="00B7122B" w:rsidRPr="001E0C36">
        <w:rPr>
          <w:b/>
        </w:rPr>
        <w:t xml:space="preserve">Figure </w:t>
      </w:r>
      <w:r w:rsidR="00B7122B">
        <w:rPr>
          <w:b/>
          <w:noProof/>
        </w:rPr>
        <w:t>5</w:t>
      </w:r>
      <w:r w:rsidR="00B7122B" w:rsidRPr="001E0C36">
        <w:rPr>
          <w:b/>
        </w:rPr>
        <w:noBreakHyphen/>
      </w:r>
      <w:r w:rsidR="00B7122B">
        <w:rPr>
          <w:b/>
          <w:noProof/>
        </w:rPr>
        <w:t>2</w:t>
      </w:r>
      <w:r w:rsidR="00DC7675">
        <w:fldChar w:fldCharType="end"/>
      </w:r>
      <w:r w:rsidR="00B54E09" w:rsidRPr="0018694A">
        <w:t>. In the transition state structure, the H atom is loosely attached to the O atoms of CF</w:t>
      </w:r>
      <w:r w:rsidR="00B54E09" w:rsidRPr="0018694A">
        <w:rPr>
          <w:vertAlign w:val="subscript"/>
        </w:rPr>
        <w:t>3</w:t>
      </w:r>
      <w:r w:rsidR="00B54E09" w:rsidRPr="0018694A">
        <w:t>CF</w:t>
      </w:r>
      <w:r w:rsidR="00B54E09" w:rsidRPr="0018694A">
        <w:rPr>
          <w:vertAlign w:val="subscript"/>
        </w:rPr>
        <w:t>2</w:t>
      </w:r>
      <w:r w:rsidR="00B54E09" w:rsidRPr="0018694A">
        <w:t>CO</w:t>
      </w:r>
      <w:r w:rsidR="00B54E09" w:rsidRPr="0018694A">
        <w:rPr>
          <w:b/>
        </w:rPr>
        <w:t>O</w:t>
      </w:r>
      <w:r w:rsidR="00B54E09" w:rsidRPr="0018694A">
        <w:t xml:space="preserve"> and •</w:t>
      </w:r>
      <w:r w:rsidR="00B54E09" w:rsidRPr="0018694A">
        <w:rPr>
          <w:b/>
        </w:rPr>
        <w:t>O</w:t>
      </w:r>
      <w:r w:rsidR="00B54E09" w:rsidRPr="0018694A">
        <w:t>H. The O</w:t>
      </w:r>
      <w:r w:rsidR="00B54E09">
        <w:t>–</w:t>
      </w:r>
      <w:r w:rsidR="00B54E09" w:rsidRPr="0018694A">
        <w:t>H (CF</w:t>
      </w:r>
      <w:r w:rsidR="00B54E09" w:rsidRPr="0018694A">
        <w:rPr>
          <w:vertAlign w:val="subscript"/>
        </w:rPr>
        <w:t>3</w:t>
      </w:r>
      <w:r w:rsidR="00B54E09" w:rsidRPr="0018694A">
        <w:t>CF</w:t>
      </w:r>
      <w:r w:rsidR="00B54E09" w:rsidRPr="0018694A">
        <w:rPr>
          <w:vertAlign w:val="subscript"/>
        </w:rPr>
        <w:t>2</w:t>
      </w:r>
      <w:r w:rsidR="00B54E09" w:rsidRPr="0018694A">
        <w:t>CO</w:t>
      </w:r>
      <w:r w:rsidR="00B54E09">
        <w:rPr>
          <w:b/>
        </w:rPr>
        <w:t>O</w:t>
      </w:r>
      <w:r w:rsidR="00B54E09" w:rsidRPr="00732894">
        <w:rPr>
          <w:b/>
        </w:rPr>
        <w:t>–</w:t>
      </w:r>
      <w:r w:rsidR="00B54E09" w:rsidRPr="0018694A">
        <w:rPr>
          <w:b/>
        </w:rPr>
        <w:t>H</w:t>
      </w:r>
      <w:r w:rsidR="00B54E09" w:rsidRPr="0018694A">
        <w:t>…•OH) distance decreases from 1.20 to 1.02 Å and the O</w:t>
      </w:r>
      <w:r w:rsidR="00B54E09">
        <w:t>–</w:t>
      </w:r>
      <w:r w:rsidR="00B54E09" w:rsidRPr="0018694A">
        <w:t>H (CF</w:t>
      </w:r>
      <w:r w:rsidR="00B54E09" w:rsidRPr="0018694A">
        <w:rPr>
          <w:vertAlign w:val="subscript"/>
        </w:rPr>
        <w:t>3</w:t>
      </w:r>
      <w:r w:rsidR="00B54E09" w:rsidRPr="0018694A">
        <w:t>CF</w:t>
      </w:r>
      <w:r w:rsidR="00B54E09" w:rsidRPr="0018694A">
        <w:rPr>
          <w:vertAlign w:val="subscript"/>
        </w:rPr>
        <w:t>2</w:t>
      </w:r>
      <w:r w:rsidR="00B54E09" w:rsidRPr="0018694A">
        <w:t>COO</w:t>
      </w:r>
      <w:r w:rsidR="00B54E09" w:rsidRPr="0018694A">
        <w:rPr>
          <w:b/>
        </w:rPr>
        <w:t>H…•O</w:t>
      </w:r>
      <w:r w:rsidR="00B54E09" w:rsidRPr="0018694A">
        <w:t>H</w:t>
      </w:r>
      <w:r w:rsidR="002B5EDF">
        <w:t>) distance increases from 1.23</w:t>
      </w:r>
      <w:r w:rsidR="00B54E09" w:rsidRPr="0018694A">
        <w:t xml:space="preserve"> to 1.49 Å if the IRC plot is traversed to the left side of the transition state. </w:t>
      </w:r>
    </w:p>
    <w:p w:rsidR="00A077F4" w:rsidRDefault="00A077F4" w:rsidP="00B54E09">
      <w:pPr>
        <w:rPr>
          <w:szCs w:val="24"/>
        </w:rPr>
      </w:pPr>
    </w:p>
    <w:p w:rsidR="00955076" w:rsidRDefault="00955076" w:rsidP="00397F6F">
      <w:pPr>
        <w:spacing w:after="200" w:line="276" w:lineRule="auto"/>
        <w:ind w:firstLine="0"/>
        <w:contextualSpacing w:val="0"/>
        <w:jc w:val="center"/>
        <w:rPr>
          <w:b/>
          <w:szCs w:val="24"/>
        </w:rPr>
        <w:sectPr w:rsidR="00955076" w:rsidSect="00F23932">
          <w:pgSz w:w="12240" w:h="15840" w:code="1"/>
          <w:pgMar w:top="1440" w:right="1440" w:bottom="1440" w:left="1440" w:header="720" w:footer="720" w:gutter="0"/>
          <w:pgNumType w:start="1"/>
          <w:cols w:space="720"/>
          <w:docGrid w:linePitch="360"/>
        </w:sectPr>
      </w:pPr>
    </w:p>
    <w:p w:rsidR="00955076" w:rsidRDefault="00955076" w:rsidP="00955076">
      <w:pPr>
        <w:keepNext/>
        <w:spacing w:after="200" w:line="276" w:lineRule="auto"/>
        <w:ind w:firstLine="0"/>
        <w:contextualSpacing w:val="0"/>
        <w:jc w:val="center"/>
      </w:pPr>
    </w:p>
    <w:p w:rsidR="00D51AF2" w:rsidRDefault="00C15D94" w:rsidP="00955076">
      <w:pPr>
        <w:keepNext/>
        <w:spacing w:after="200" w:line="276" w:lineRule="auto"/>
        <w:ind w:firstLine="0"/>
        <w:contextualSpacing w:val="0"/>
        <w:jc w:val="center"/>
      </w:pPr>
      <w:r>
        <w:rPr>
          <w:noProof/>
        </w:rPr>
        <w:drawing>
          <wp:anchor distT="0" distB="0" distL="114300" distR="114300" simplePos="0" relativeHeight="251660288" behindDoc="0" locked="0" layoutInCell="1" allowOverlap="1">
            <wp:simplePos x="0" y="0"/>
            <wp:positionH relativeFrom="column">
              <wp:posOffset>1295400</wp:posOffset>
            </wp:positionH>
            <wp:positionV relativeFrom="paragraph">
              <wp:posOffset>81280</wp:posOffset>
            </wp:positionV>
            <wp:extent cx="5937885" cy="3514725"/>
            <wp:effectExtent l="19050" t="0" r="5715" b="0"/>
            <wp:wrapNone/>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157" cstate="print"/>
                    <a:srcRect t="10426" b="11064"/>
                    <a:stretch>
                      <a:fillRect/>
                    </a:stretch>
                  </pic:blipFill>
                  <pic:spPr bwMode="auto">
                    <a:xfrm>
                      <a:off x="0" y="0"/>
                      <a:ext cx="5937885" cy="3514725"/>
                    </a:xfrm>
                    <a:prstGeom prst="rect">
                      <a:avLst/>
                    </a:prstGeom>
                    <a:noFill/>
                    <a:ln w="9525">
                      <a:noFill/>
                      <a:miter lim="800000"/>
                      <a:headEnd/>
                      <a:tailEnd/>
                    </a:ln>
                  </pic:spPr>
                </pic:pic>
              </a:graphicData>
            </a:graphic>
          </wp:anchor>
        </w:drawing>
      </w:r>
    </w:p>
    <w:p w:rsidR="00D51AF2" w:rsidRDefault="00D51AF2" w:rsidP="00955076">
      <w:pPr>
        <w:keepNext/>
        <w:spacing w:after="200" w:line="276" w:lineRule="auto"/>
        <w:ind w:firstLine="0"/>
        <w:contextualSpacing w:val="0"/>
        <w:jc w:val="center"/>
      </w:pPr>
    </w:p>
    <w:p w:rsidR="00D51AF2" w:rsidRDefault="00D51AF2" w:rsidP="00955076">
      <w:pPr>
        <w:keepNext/>
        <w:spacing w:after="200" w:line="276" w:lineRule="auto"/>
        <w:ind w:firstLine="0"/>
        <w:contextualSpacing w:val="0"/>
        <w:jc w:val="center"/>
      </w:pPr>
    </w:p>
    <w:p w:rsidR="00D51AF2" w:rsidRDefault="00D51AF2" w:rsidP="00955076">
      <w:pPr>
        <w:keepNext/>
        <w:spacing w:after="200" w:line="276" w:lineRule="auto"/>
        <w:ind w:firstLine="0"/>
        <w:contextualSpacing w:val="0"/>
        <w:jc w:val="center"/>
      </w:pPr>
    </w:p>
    <w:p w:rsidR="00D51AF2" w:rsidRDefault="00D51AF2" w:rsidP="005C3058">
      <w:pPr>
        <w:pStyle w:val="Caption"/>
      </w:pPr>
      <w:bookmarkStart w:id="209" w:name="_Ref303179048"/>
    </w:p>
    <w:p w:rsidR="00D51AF2" w:rsidRDefault="00D51AF2" w:rsidP="005C3058">
      <w:pPr>
        <w:pStyle w:val="Caption"/>
      </w:pPr>
    </w:p>
    <w:p w:rsidR="00D51AF2" w:rsidRDefault="00D51AF2" w:rsidP="005C3058">
      <w:pPr>
        <w:pStyle w:val="Caption"/>
      </w:pPr>
    </w:p>
    <w:p w:rsidR="00D51AF2" w:rsidRDefault="00D51AF2" w:rsidP="005C3058">
      <w:pPr>
        <w:pStyle w:val="Caption"/>
      </w:pPr>
    </w:p>
    <w:p w:rsidR="00D51AF2" w:rsidRDefault="00D51AF2" w:rsidP="005C3058">
      <w:pPr>
        <w:pStyle w:val="Caption"/>
      </w:pPr>
    </w:p>
    <w:p w:rsidR="00D51AF2" w:rsidRDefault="00D51AF2" w:rsidP="005C3058">
      <w:pPr>
        <w:pStyle w:val="Caption"/>
      </w:pPr>
    </w:p>
    <w:p w:rsidR="00D51AF2" w:rsidRDefault="00D51AF2" w:rsidP="005C3058">
      <w:pPr>
        <w:pStyle w:val="Caption"/>
      </w:pPr>
    </w:p>
    <w:p w:rsidR="00D51AF2" w:rsidRDefault="00D51AF2" w:rsidP="005C3058">
      <w:pPr>
        <w:pStyle w:val="Caption"/>
      </w:pPr>
    </w:p>
    <w:p w:rsidR="00D51AF2" w:rsidRDefault="00D51AF2" w:rsidP="005C3058">
      <w:pPr>
        <w:pStyle w:val="Caption"/>
      </w:pPr>
    </w:p>
    <w:p w:rsidR="00D51AF2" w:rsidRDefault="00955076" w:rsidP="005C3058">
      <w:pPr>
        <w:pStyle w:val="Caption"/>
      </w:pPr>
      <w:bookmarkStart w:id="210" w:name="_Ref307381769"/>
      <w:bookmarkStart w:id="211" w:name="_Toc308421528"/>
      <w:proofErr w:type="gramStart"/>
      <w:r w:rsidRPr="00282414">
        <w:rPr>
          <w:b/>
        </w:rPr>
        <w:t xml:space="preserve">Figure </w:t>
      </w:r>
      <w:r w:rsidR="00DC7675" w:rsidRPr="00282414">
        <w:rPr>
          <w:b/>
        </w:rPr>
        <w:fldChar w:fldCharType="begin"/>
      </w:r>
      <w:r w:rsidR="00747C91" w:rsidRPr="00282414">
        <w:rPr>
          <w:b/>
        </w:rPr>
        <w:instrText xml:space="preserve"> STYLEREF 1 \s </w:instrText>
      </w:r>
      <w:r w:rsidR="00DC7675" w:rsidRPr="00282414">
        <w:rPr>
          <w:b/>
        </w:rPr>
        <w:fldChar w:fldCharType="separate"/>
      </w:r>
      <w:r w:rsidR="00A672CD">
        <w:rPr>
          <w:b/>
          <w:noProof/>
        </w:rPr>
        <w:t>5</w:t>
      </w:r>
      <w:r w:rsidR="00DC7675" w:rsidRPr="00282414">
        <w:rPr>
          <w:b/>
        </w:rPr>
        <w:fldChar w:fldCharType="end"/>
      </w:r>
      <w:r w:rsidR="00210EB0" w:rsidRPr="00282414">
        <w:rPr>
          <w:b/>
        </w:rPr>
        <w:noBreakHyphen/>
      </w:r>
      <w:r w:rsidR="00DC7675" w:rsidRPr="00282414">
        <w:rPr>
          <w:b/>
        </w:rPr>
        <w:fldChar w:fldCharType="begin"/>
      </w:r>
      <w:r w:rsidR="00747C91" w:rsidRPr="00282414">
        <w:rPr>
          <w:b/>
        </w:rPr>
        <w:instrText xml:space="preserve"> SEQ Figure \* ARABIC \s 1 </w:instrText>
      </w:r>
      <w:r w:rsidR="00DC7675" w:rsidRPr="00282414">
        <w:rPr>
          <w:b/>
        </w:rPr>
        <w:fldChar w:fldCharType="separate"/>
      </w:r>
      <w:r w:rsidR="00A672CD">
        <w:rPr>
          <w:b/>
          <w:noProof/>
        </w:rPr>
        <w:t>1</w:t>
      </w:r>
      <w:r w:rsidR="00DC7675" w:rsidRPr="00282414">
        <w:rPr>
          <w:b/>
        </w:rPr>
        <w:fldChar w:fldCharType="end"/>
      </w:r>
      <w:bookmarkEnd w:id="209"/>
      <w:bookmarkEnd w:id="210"/>
      <w:r w:rsidR="00710F64" w:rsidRPr="00282414">
        <w:rPr>
          <w:b/>
        </w:rPr>
        <w:t>.</w:t>
      </w:r>
      <w:proofErr w:type="gramEnd"/>
      <w:r w:rsidRPr="00955076">
        <w:t xml:space="preserve"> </w:t>
      </w:r>
      <w:r>
        <w:t>A schematic of the p</w:t>
      </w:r>
      <w:r w:rsidRPr="00140845">
        <w:t xml:space="preserve">otential energy </w:t>
      </w:r>
      <w:r>
        <w:t xml:space="preserve">surface </w:t>
      </w:r>
      <w:r w:rsidRPr="00140845">
        <w:t xml:space="preserve">for the occurrence of </w:t>
      </w:r>
      <w:r>
        <w:t xml:space="preserve">the </w:t>
      </w:r>
      <w:r w:rsidRPr="00140845">
        <w:t>reaction CF</w:t>
      </w:r>
      <w:r w:rsidRPr="00140845">
        <w:rPr>
          <w:vertAlign w:val="subscript"/>
        </w:rPr>
        <w:t>3</w:t>
      </w:r>
      <w:r w:rsidRPr="00140845">
        <w:t>CF</w:t>
      </w:r>
      <w:r w:rsidRPr="00140845">
        <w:rPr>
          <w:vertAlign w:val="subscript"/>
        </w:rPr>
        <w:t>2</w:t>
      </w:r>
      <w:r w:rsidRPr="00140845">
        <w:t>COOH + •OH → CF</w:t>
      </w:r>
      <w:r w:rsidRPr="00140845">
        <w:rPr>
          <w:vertAlign w:val="subscript"/>
        </w:rPr>
        <w:t>3</w:t>
      </w:r>
      <w:r w:rsidRPr="00140845">
        <w:t>CF</w:t>
      </w:r>
      <w:r w:rsidRPr="00140845">
        <w:rPr>
          <w:vertAlign w:val="subscript"/>
        </w:rPr>
        <w:t>2</w:t>
      </w:r>
      <w:r w:rsidRPr="00140845">
        <w:t>CO</w:t>
      </w:r>
      <w:r w:rsidRPr="00140845">
        <w:rPr>
          <w:vertAlign w:val="subscript"/>
        </w:rPr>
        <w:t>2</w:t>
      </w:r>
      <w:r w:rsidRPr="00140845">
        <w:t>• + H</w:t>
      </w:r>
      <w:r w:rsidRPr="00140845">
        <w:rPr>
          <w:vertAlign w:val="subscript"/>
        </w:rPr>
        <w:t>2</w:t>
      </w:r>
      <w:r w:rsidRPr="00140845">
        <w:t xml:space="preserve">O. </w:t>
      </w:r>
      <w:r>
        <w:t>The s</w:t>
      </w:r>
      <w:r w:rsidRPr="00140845">
        <w:t>tructures shown a</w:t>
      </w:r>
      <w:r>
        <w:t>re</w:t>
      </w:r>
      <w:r w:rsidR="00710F64">
        <w:t>:</w:t>
      </w:r>
      <w:r>
        <w:t xml:space="preserve"> (a) reactants, (</w:t>
      </w:r>
      <w:r w:rsidR="00F92143">
        <w:t>a’</w:t>
      </w:r>
      <w:r>
        <w:t>) reactants-</w:t>
      </w:r>
      <w:r w:rsidR="00F92143">
        <w:t>complex, (b</w:t>
      </w:r>
      <w:r w:rsidRPr="00140845">
        <w:t>)</w:t>
      </w:r>
      <w:r w:rsidR="00F92143">
        <w:t xml:space="preserve"> transition state, (c’</w:t>
      </w:r>
      <w:r>
        <w:t>) products-</w:t>
      </w:r>
      <w:r w:rsidR="00F92143">
        <w:t>complex and (c</w:t>
      </w:r>
      <w:r w:rsidRPr="00140845">
        <w:t xml:space="preserve">) products. These structures were optimized using B3LYP/6-311++G**. </w:t>
      </w:r>
      <w:r>
        <w:t>The t</w:t>
      </w:r>
      <w:r w:rsidRPr="00140845">
        <w:t xml:space="preserve">ransition state was </w:t>
      </w:r>
      <w:r w:rsidR="00710F64">
        <w:t>confirmed</w:t>
      </w:r>
      <w:r w:rsidRPr="00140845">
        <w:t xml:space="preserve"> </w:t>
      </w:r>
      <w:r>
        <w:t xml:space="preserve">by optimizing the structure </w:t>
      </w:r>
      <w:r w:rsidR="00710F64">
        <w:t>with</w:t>
      </w:r>
      <w:r>
        <w:t xml:space="preserve"> the highest energy </w:t>
      </w:r>
      <w:r w:rsidR="00710F64">
        <w:t>of</w:t>
      </w:r>
      <w:r>
        <w:t xml:space="preserve"> the potential energy surface curve </w:t>
      </w:r>
      <w:r w:rsidR="00710F64">
        <w:t xml:space="preserve">at the </w:t>
      </w:r>
      <w:r>
        <w:t>B3LYP/6-311++G**</w:t>
      </w:r>
      <w:r w:rsidR="00710F64">
        <w:t xml:space="preserve"> level of theory.</w:t>
      </w:r>
      <w:bookmarkEnd w:id="211"/>
    </w:p>
    <w:p w:rsidR="00C15D94" w:rsidRDefault="00C15D94" w:rsidP="005C3058">
      <w:pPr>
        <w:pStyle w:val="Caption"/>
        <w:rPr>
          <w:b/>
        </w:rPr>
      </w:pPr>
    </w:p>
    <w:p w:rsidR="00D51AF2" w:rsidRDefault="00D51AF2" w:rsidP="005C3058">
      <w:pPr>
        <w:pStyle w:val="Caption"/>
        <w:rPr>
          <w:b/>
        </w:rPr>
      </w:pPr>
    </w:p>
    <w:p w:rsidR="00F51DFE" w:rsidRDefault="00F51DFE" w:rsidP="009B160E">
      <w:pPr>
        <w:pStyle w:val="Caption"/>
        <w:spacing w:line="480" w:lineRule="auto"/>
      </w:pPr>
      <w:bookmarkStart w:id="212" w:name="_Ref303179072"/>
      <w:bookmarkStart w:id="213" w:name="_Toc308421504"/>
      <w:proofErr w:type="gramStart"/>
      <w:r w:rsidRPr="00282414">
        <w:rPr>
          <w:b/>
        </w:rPr>
        <w:lastRenderedPageBreak/>
        <w:t xml:space="preserve">Table </w:t>
      </w:r>
      <w:r w:rsidR="00DC7675" w:rsidRPr="00282414">
        <w:rPr>
          <w:b/>
        </w:rPr>
        <w:fldChar w:fldCharType="begin"/>
      </w:r>
      <w:r w:rsidR="00747C91" w:rsidRPr="00282414">
        <w:rPr>
          <w:b/>
        </w:rPr>
        <w:instrText xml:space="preserve"> STYLEREF 1 \s </w:instrText>
      </w:r>
      <w:r w:rsidR="00DC7675" w:rsidRPr="00282414">
        <w:rPr>
          <w:b/>
        </w:rPr>
        <w:fldChar w:fldCharType="separate"/>
      </w:r>
      <w:r w:rsidR="00A672CD">
        <w:rPr>
          <w:b/>
          <w:noProof/>
        </w:rPr>
        <w:t>5</w:t>
      </w:r>
      <w:r w:rsidR="00DC7675" w:rsidRPr="00282414">
        <w:rPr>
          <w:b/>
        </w:rPr>
        <w:fldChar w:fldCharType="end"/>
      </w:r>
      <w:r w:rsidR="007E679B" w:rsidRPr="00282414">
        <w:rPr>
          <w:b/>
        </w:rPr>
        <w:noBreakHyphen/>
      </w:r>
      <w:r w:rsidR="00DC7675" w:rsidRPr="00282414">
        <w:rPr>
          <w:b/>
        </w:rPr>
        <w:fldChar w:fldCharType="begin"/>
      </w:r>
      <w:r w:rsidR="00747C91" w:rsidRPr="00282414">
        <w:rPr>
          <w:b/>
        </w:rPr>
        <w:instrText xml:space="preserve"> SEQ Table \* ARABIC \s 1 </w:instrText>
      </w:r>
      <w:r w:rsidR="00DC7675" w:rsidRPr="00282414">
        <w:rPr>
          <w:b/>
        </w:rPr>
        <w:fldChar w:fldCharType="separate"/>
      </w:r>
      <w:r w:rsidR="00A672CD">
        <w:rPr>
          <w:b/>
          <w:noProof/>
        </w:rPr>
        <w:t>1</w:t>
      </w:r>
      <w:r w:rsidR="00DC7675" w:rsidRPr="00282414">
        <w:rPr>
          <w:b/>
        </w:rPr>
        <w:fldChar w:fldCharType="end"/>
      </w:r>
      <w:bookmarkEnd w:id="212"/>
      <w:r w:rsidR="00710F64" w:rsidRPr="00282414">
        <w:rPr>
          <w:b/>
        </w:rPr>
        <w:t>.</w:t>
      </w:r>
      <w:proofErr w:type="gramEnd"/>
      <w:r w:rsidRPr="00F51DFE">
        <w:t xml:space="preserve"> </w:t>
      </w:r>
      <w:r w:rsidRPr="00E54EFC">
        <w:t>Relative energies of structures on potential energy surface</w:t>
      </w:r>
      <w:r w:rsidR="00282414">
        <w:t>s.</w:t>
      </w:r>
      <w:r w:rsidRPr="00430893">
        <w:rPr>
          <w:vertAlign w:val="superscript"/>
        </w:rPr>
        <w:t>a</w:t>
      </w:r>
      <w:bookmarkEnd w:id="213"/>
    </w:p>
    <w:tbl>
      <w:tblPr>
        <w:tblW w:w="11070" w:type="dxa"/>
        <w:jc w:val="center"/>
        <w:tblInd w:w="-945" w:type="dxa"/>
        <w:tblCellMar>
          <w:left w:w="0" w:type="dxa"/>
          <w:right w:w="0" w:type="dxa"/>
        </w:tblCellMar>
        <w:tblLook w:val="04A0"/>
      </w:tblPr>
      <w:tblGrid>
        <w:gridCol w:w="4680"/>
        <w:gridCol w:w="1170"/>
        <w:gridCol w:w="1260"/>
        <w:gridCol w:w="1260"/>
        <w:gridCol w:w="1260"/>
        <w:gridCol w:w="1440"/>
      </w:tblGrid>
      <w:tr w:rsidR="00F51DFE" w:rsidRPr="00C40388" w:rsidTr="001E0C36">
        <w:trPr>
          <w:trHeight w:val="432"/>
          <w:jc w:val="center"/>
        </w:trPr>
        <w:tc>
          <w:tcPr>
            <w:tcW w:w="46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51DFE" w:rsidRPr="00C40388" w:rsidRDefault="00F51DFE" w:rsidP="00BF01C5">
            <w:pPr>
              <w:spacing w:line="240" w:lineRule="auto"/>
              <w:jc w:val="center"/>
              <w:rPr>
                <w:szCs w:val="24"/>
              </w:rPr>
            </w:pPr>
            <w:r w:rsidRPr="00C40388">
              <w:rPr>
                <w:szCs w:val="24"/>
              </w:rPr>
              <w:t>Reactions</w:t>
            </w:r>
          </w:p>
        </w:tc>
        <w:tc>
          <w:tcPr>
            <w:tcW w:w="11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Pr>
                <w:szCs w:val="24"/>
                <w:vertAlign w:val="superscript"/>
              </w:rPr>
              <w:t>b</w:t>
            </w:r>
            <w:r w:rsidRPr="00C40388">
              <w:rPr>
                <w:szCs w:val="24"/>
              </w:rPr>
              <w:t>∆E</w:t>
            </w:r>
            <w:r w:rsidR="00D51AF2">
              <w:rPr>
                <w:szCs w:val="24"/>
                <w:vertAlign w:val="subscript"/>
              </w:rPr>
              <w:t>a’</w:t>
            </w:r>
            <w:r w:rsidRPr="00C40388">
              <w:rPr>
                <w:szCs w:val="24"/>
                <w:vertAlign w:val="subscript"/>
              </w:rPr>
              <w:t>a</w:t>
            </w:r>
          </w:p>
        </w:tc>
        <w:tc>
          <w:tcPr>
            <w:tcW w:w="12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Pr>
                <w:szCs w:val="24"/>
                <w:vertAlign w:val="superscript"/>
              </w:rPr>
              <w:t>c</w:t>
            </w:r>
            <w:r w:rsidRPr="00C40388">
              <w:rPr>
                <w:szCs w:val="24"/>
              </w:rPr>
              <w:t>∆E</w:t>
            </w:r>
            <w:r w:rsidR="00D51AF2">
              <w:rPr>
                <w:szCs w:val="24"/>
                <w:vertAlign w:val="subscript"/>
              </w:rPr>
              <w:t>ba’</w:t>
            </w:r>
          </w:p>
        </w:tc>
        <w:tc>
          <w:tcPr>
            <w:tcW w:w="12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51DFE" w:rsidRPr="00C40388" w:rsidRDefault="00F51DFE" w:rsidP="00D51AF2">
            <w:pPr>
              <w:spacing w:line="240" w:lineRule="auto"/>
              <w:ind w:firstLine="36"/>
              <w:jc w:val="center"/>
              <w:rPr>
                <w:szCs w:val="24"/>
              </w:rPr>
            </w:pPr>
            <w:r>
              <w:rPr>
                <w:szCs w:val="24"/>
                <w:vertAlign w:val="superscript"/>
              </w:rPr>
              <w:t>d</w:t>
            </w:r>
            <w:r w:rsidRPr="00C40388">
              <w:rPr>
                <w:szCs w:val="24"/>
              </w:rPr>
              <w:t>∆E</w:t>
            </w:r>
            <w:r w:rsidR="00D51AF2">
              <w:rPr>
                <w:szCs w:val="24"/>
                <w:vertAlign w:val="subscript"/>
              </w:rPr>
              <w:t>bc’</w:t>
            </w:r>
          </w:p>
        </w:tc>
        <w:tc>
          <w:tcPr>
            <w:tcW w:w="12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Pr>
                <w:szCs w:val="24"/>
                <w:vertAlign w:val="superscript"/>
              </w:rPr>
              <w:t>e</w:t>
            </w:r>
            <w:r w:rsidRPr="00C40388">
              <w:rPr>
                <w:szCs w:val="24"/>
              </w:rPr>
              <w:t>∆E</w:t>
            </w:r>
            <w:r w:rsidR="00D51AF2">
              <w:rPr>
                <w:szCs w:val="24"/>
                <w:vertAlign w:val="subscript"/>
              </w:rPr>
              <w:t>c’c</w:t>
            </w:r>
          </w:p>
        </w:tc>
        <w:tc>
          <w:tcPr>
            <w:tcW w:w="14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Pr>
                <w:szCs w:val="24"/>
                <w:vertAlign w:val="superscript"/>
              </w:rPr>
              <w:t>f</w:t>
            </w:r>
            <w:r w:rsidRPr="00C40388">
              <w:rPr>
                <w:szCs w:val="24"/>
              </w:rPr>
              <w:t>∆E</w:t>
            </w:r>
            <w:r w:rsidRPr="00C40388">
              <w:rPr>
                <w:szCs w:val="24"/>
                <w:vertAlign w:val="subscript"/>
              </w:rPr>
              <w:t>reaction</w:t>
            </w:r>
          </w:p>
        </w:tc>
      </w:tr>
      <w:tr w:rsidR="00F51DFE" w:rsidRPr="00C40388" w:rsidTr="001E0C36">
        <w:trPr>
          <w:trHeight w:val="432"/>
          <w:jc w:val="center"/>
        </w:trPr>
        <w:tc>
          <w:tcPr>
            <w:tcW w:w="46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0911C8" w:rsidRDefault="00F51DFE" w:rsidP="000911C8">
            <w:pPr>
              <w:spacing w:line="240" w:lineRule="auto"/>
              <w:ind w:left="-99" w:firstLine="0"/>
              <w:jc w:val="left"/>
              <w:rPr>
                <w:szCs w:val="24"/>
              </w:rPr>
            </w:pPr>
            <w:r w:rsidRPr="00C40388">
              <w:rPr>
                <w:szCs w:val="24"/>
              </w:rPr>
              <w:t>CF</w:t>
            </w:r>
            <w:r w:rsidRPr="00C40388">
              <w:rPr>
                <w:szCs w:val="24"/>
                <w:vertAlign w:val="subscript"/>
              </w:rPr>
              <w:t>3</w:t>
            </w:r>
            <w:r w:rsidRPr="00C40388">
              <w:rPr>
                <w:szCs w:val="24"/>
              </w:rPr>
              <w:t>CF</w:t>
            </w:r>
            <w:r w:rsidRPr="00C40388">
              <w:rPr>
                <w:szCs w:val="24"/>
                <w:vertAlign w:val="subscript"/>
              </w:rPr>
              <w:t>2</w:t>
            </w:r>
            <w:r w:rsidRPr="00C40388">
              <w:rPr>
                <w:szCs w:val="24"/>
              </w:rPr>
              <w:t xml:space="preserve">COOH + •OH → </w:t>
            </w:r>
          </w:p>
          <w:p w:rsidR="00F51DFE" w:rsidRPr="00C40388" w:rsidRDefault="000911C8" w:rsidP="000911C8">
            <w:pPr>
              <w:spacing w:line="240" w:lineRule="auto"/>
              <w:ind w:firstLine="0"/>
              <w:jc w:val="left"/>
              <w:rPr>
                <w:szCs w:val="24"/>
              </w:rPr>
            </w:pPr>
            <w:r>
              <w:t xml:space="preserve">                                      </w:t>
            </w:r>
            <w:r w:rsidR="00F51DFE" w:rsidRPr="00C40388">
              <w:rPr>
                <w:szCs w:val="24"/>
              </w:rPr>
              <w:t>CF</w:t>
            </w:r>
            <w:r w:rsidR="00F51DFE" w:rsidRPr="00C40388">
              <w:rPr>
                <w:szCs w:val="24"/>
                <w:vertAlign w:val="subscript"/>
              </w:rPr>
              <w:t>3</w:t>
            </w:r>
            <w:r w:rsidR="00F51DFE" w:rsidRPr="00C40388">
              <w:rPr>
                <w:szCs w:val="24"/>
              </w:rPr>
              <w:t>CF</w:t>
            </w:r>
            <w:r w:rsidR="00F51DFE" w:rsidRPr="00C40388">
              <w:rPr>
                <w:szCs w:val="24"/>
                <w:vertAlign w:val="subscript"/>
              </w:rPr>
              <w:t>2</w:t>
            </w:r>
            <w:r w:rsidR="00F51DFE" w:rsidRPr="00C40388">
              <w:rPr>
                <w:szCs w:val="24"/>
              </w:rPr>
              <w:t>COO• + H</w:t>
            </w:r>
            <w:r w:rsidR="00F51DFE" w:rsidRPr="00C40388">
              <w:rPr>
                <w:szCs w:val="24"/>
                <w:vertAlign w:val="subscript"/>
              </w:rPr>
              <w:t>2</w:t>
            </w:r>
            <w:r w:rsidR="00F51DFE" w:rsidRPr="00C40388">
              <w:rPr>
                <w:szCs w:val="24"/>
              </w:rPr>
              <w:t>O</w:t>
            </w:r>
          </w:p>
        </w:tc>
        <w:tc>
          <w:tcPr>
            <w:tcW w:w="117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sidRPr="00C40388">
              <w:rPr>
                <w:szCs w:val="24"/>
              </w:rPr>
              <w:t>-6.52</w:t>
            </w:r>
          </w:p>
        </w:tc>
        <w:tc>
          <w:tcPr>
            <w:tcW w:w="12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sidRPr="00C40388">
              <w:rPr>
                <w:szCs w:val="24"/>
              </w:rPr>
              <w:t>1.70</w:t>
            </w:r>
          </w:p>
        </w:tc>
        <w:tc>
          <w:tcPr>
            <w:tcW w:w="12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sidRPr="00C40388">
              <w:rPr>
                <w:szCs w:val="24"/>
              </w:rPr>
              <w:t>5.48</w:t>
            </w:r>
          </w:p>
        </w:tc>
        <w:tc>
          <w:tcPr>
            <w:tcW w:w="12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Pr>
                <w:szCs w:val="24"/>
              </w:rPr>
              <w:t>-</w:t>
            </w:r>
            <w:r w:rsidRPr="00C40388">
              <w:rPr>
                <w:szCs w:val="24"/>
              </w:rPr>
              <w:t>2.75</w:t>
            </w:r>
          </w:p>
        </w:tc>
        <w:tc>
          <w:tcPr>
            <w:tcW w:w="14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sidRPr="00C40388">
              <w:rPr>
                <w:szCs w:val="24"/>
              </w:rPr>
              <w:t>-7.54</w:t>
            </w:r>
          </w:p>
        </w:tc>
      </w:tr>
      <w:tr w:rsidR="00F51DFE" w:rsidRPr="00C40388" w:rsidTr="001E0C36">
        <w:trPr>
          <w:trHeight w:val="432"/>
          <w:jc w:val="center"/>
        </w:trPr>
        <w:tc>
          <w:tcPr>
            <w:tcW w:w="468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0911C8">
            <w:pPr>
              <w:spacing w:line="240" w:lineRule="auto"/>
              <w:ind w:left="-99" w:firstLine="0"/>
              <w:jc w:val="left"/>
              <w:rPr>
                <w:szCs w:val="24"/>
              </w:rPr>
            </w:pPr>
            <w:r w:rsidRPr="00C40388">
              <w:rPr>
                <w:szCs w:val="24"/>
              </w:rPr>
              <w:t>CF</w:t>
            </w:r>
            <w:r w:rsidRPr="00C40388">
              <w:rPr>
                <w:szCs w:val="24"/>
                <w:vertAlign w:val="subscript"/>
              </w:rPr>
              <w:t>3</w:t>
            </w:r>
            <w:r w:rsidRPr="00C40388">
              <w:rPr>
                <w:szCs w:val="24"/>
              </w:rPr>
              <w:t>CF</w:t>
            </w:r>
            <w:r w:rsidRPr="00C40388">
              <w:rPr>
                <w:szCs w:val="24"/>
                <w:vertAlign w:val="subscript"/>
              </w:rPr>
              <w:t>2</w:t>
            </w:r>
            <w:r w:rsidRPr="00C40388">
              <w:rPr>
                <w:szCs w:val="24"/>
              </w:rPr>
              <w:t>COO• → CF</w:t>
            </w:r>
            <w:r w:rsidRPr="00C40388">
              <w:rPr>
                <w:szCs w:val="24"/>
                <w:vertAlign w:val="subscript"/>
              </w:rPr>
              <w:t>3</w:t>
            </w:r>
            <w:r w:rsidRPr="00C40388">
              <w:rPr>
                <w:szCs w:val="24"/>
              </w:rPr>
              <w:t>CF</w:t>
            </w:r>
            <w:r w:rsidRPr="00C40388">
              <w:rPr>
                <w:szCs w:val="24"/>
                <w:vertAlign w:val="subscript"/>
              </w:rPr>
              <w:t>2</w:t>
            </w:r>
            <w:r w:rsidRPr="00C40388">
              <w:rPr>
                <w:szCs w:val="24"/>
              </w:rPr>
              <w:t>• + CO</w:t>
            </w:r>
            <w:r w:rsidRPr="00C40388">
              <w:rPr>
                <w:szCs w:val="24"/>
                <w:vertAlign w:val="subscript"/>
              </w:rPr>
              <w:t>2</w:t>
            </w:r>
          </w:p>
        </w:tc>
        <w:tc>
          <w:tcPr>
            <w:tcW w:w="117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p>
        </w:tc>
        <w:tc>
          <w:tcPr>
            <w:tcW w:w="126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sidRPr="00C40388">
              <w:rPr>
                <w:szCs w:val="24"/>
              </w:rPr>
              <w:t>3.25</w:t>
            </w:r>
          </w:p>
        </w:tc>
        <w:tc>
          <w:tcPr>
            <w:tcW w:w="126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sidRPr="00C40388">
              <w:rPr>
                <w:szCs w:val="24"/>
              </w:rPr>
              <w:t>32.13</w:t>
            </w:r>
          </w:p>
        </w:tc>
        <w:tc>
          <w:tcPr>
            <w:tcW w:w="126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Pr>
                <w:szCs w:val="24"/>
              </w:rPr>
              <w:t>-</w:t>
            </w:r>
            <w:r w:rsidRPr="00C40388">
              <w:rPr>
                <w:szCs w:val="24"/>
              </w:rPr>
              <w:t>0.36</w:t>
            </w:r>
          </w:p>
        </w:tc>
        <w:tc>
          <w:tcPr>
            <w:tcW w:w="144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sidRPr="00C40388">
              <w:rPr>
                <w:szCs w:val="24"/>
              </w:rPr>
              <w:t>-28.52</w:t>
            </w:r>
          </w:p>
        </w:tc>
      </w:tr>
      <w:tr w:rsidR="00F51DFE" w:rsidRPr="00C40388" w:rsidTr="001E0C36">
        <w:trPr>
          <w:trHeight w:val="432"/>
          <w:jc w:val="center"/>
        </w:trPr>
        <w:tc>
          <w:tcPr>
            <w:tcW w:w="468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0911C8">
            <w:pPr>
              <w:spacing w:line="240" w:lineRule="auto"/>
              <w:ind w:left="-99" w:firstLine="0"/>
              <w:jc w:val="left"/>
              <w:rPr>
                <w:szCs w:val="24"/>
              </w:rPr>
            </w:pPr>
            <w:r w:rsidRPr="00C40388">
              <w:rPr>
                <w:szCs w:val="24"/>
              </w:rPr>
              <w:t>CF</w:t>
            </w:r>
            <w:r w:rsidRPr="00C40388">
              <w:rPr>
                <w:szCs w:val="24"/>
                <w:vertAlign w:val="subscript"/>
              </w:rPr>
              <w:t>3</w:t>
            </w:r>
            <w:r w:rsidRPr="00C40388">
              <w:rPr>
                <w:szCs w:val="24"/>
              </w:rPr>
              <w:t>CF</w:t>
            </w:r>
            <w:r w:rsidRPr="00C40388">
              <w:rPr>
                <w:szCs w:val="24"/>
                <w:vertAlign w:val="subscript"/>
              </w:rPr>
              <w:t>2</w:t>
            </w:r>
            <w:r w:rsidRPr="00C40388">
              <w:rPr>
                <w:szCs w:val="24"/>
              </w:rPr>
              <w:t>• + •OH → CF</w:t>
            </w:r>
            <w:r w:rsidRPr="00C40388">
              <w:rPr>
                <w:szCs w:val="24"/>
                <w:vertAlign w:val="subscript"/>
              </w:rPr>
              <w:t>3</w:t>
            </w:r>
            <w:r w:rsidRPr="00C40388">
              <w:rPr>
                <w:szCs w:val="24"/>
              </w:rPr>
              <w:t>CF</w:t>
            </w:r>
            <w:r w:rsidRPr="00C40388">
              <w:rPr>
                <w:szCs w:val="24"/>
                <w:vertAlign w:val="subscript"/>
              </w:rPr>
              <w:t>2</w:t>
            </w:r>
            <w:r w:rsidRPr="00C40388">
              <w:rPr>
                <w:szCs w:val="24"/>
              </w:rPr>
              <w:t>OH</w:t>
            </w:r>
          </w:p>
        </w:tc>
        <w:tc>
          <w:tcPr>
            <w:tcW w:w="117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p>
        </w:tc>
        <w:tc>
          <w:tcPr>
            <w:tcW w:w="126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p>
        </w:tc>
        <w:tc>
          <w:tcPr>
            <w:tcW w:w="126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p>
        </w:tc>
        <w:tc>
          <w:tcPr>
            <w:tcW w:w="126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p>
        </w:tc>
        <w:tc>
          <w:tcPr>
            <w:tcW w:w="1440" w:type="dxa"/>
            <w:tcBorders>
              <w:top w:val="nil"/>
              <w:left w:val="nil"/>
              <w:bottom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sidRPr="00C40388">
              <w:rPr>
                <w:szCs w:val="24"/>
              </w:rPr>
              <w:t>-100.37</w:t>
            </w:r>
          </w:p>
        </w:tc>
      </w:tr>
      <w:tr w:rsidR="00F51DFE" w:rsidRPr="00C40388" w:rsidTr="001E0C36">
        <w:trPr>
          <w:trHeight w:val="432"/>
          <w:jc w:val="center"/>
        </w:trPr>
        <w:tc>
          <w:tcPr>
            <w:tcW w:w="4680" w:type="dxa"/>
            <w:tcBorders>
              <w:top w:val="nil"/>
              <w:left w:val="nil"/>
              <w:right w:val="nil"/>
            </w:tcBorders>
            <w:shd w:val="clear" w:color="auto" w:fill="auto"/>
            <w:tcMar>
              <w:top w:w="72" w:type="dxa"/>
              <w:left w:w="144" w:type="dxa"/>
              <w:bottom w:w="72" w:type="dxa"/>
              <w:right w:w="144" w:type="dxa"/>
            </w:tcMar>
            <w:vAlign w:val="center"/>
            <w:hideMark/>
          </w:tcPr>
          <w:p w:rsidR="00F51DFE" w:rsidRPr="00C40388" w:rsidRDefault="00F51DFE" w:rsidP="000911C8">
            <w:pPr>
              <w:spacing w:line="240" w:lineRule="auto"/>
              <w:ind w:left="-99" w:firstLine="0"/>
              <w:jc w:val="left"/>
              <w:rPr>
                <w:szCs w:val="24"/>
              </w:rPr>
            </w:pPr>
            <w:r w:rsidRPr="00C40388">
              <w:rPr>
                <w:szCs w:val="24"/>
              </w:rPr>
              <w:t>CF</w:t>
            </w:r>
            <w:r w:rsidRPr="00C40388">
              <w:rPr>
                <w:szCs w:val="24"/>
                <w:vertAlign w:val="subscript"/>
              </w:rPr>
              <w:t>3</w:t>
            </w:r>
            <w:r w:rsidRPr="00C40388">
              <w:rPr>
                <w:szCs w:val="24"/>
              </w:rPr>
              <w:t>CF</w:t>
            </w:r>
            <w:r w:rsidRPr="00C40388">
              <w:rPr>
                <w:szCs w:val="24"/>
                <w:vertAlign w:val="subscript"/>
              </w:rPr>
              <w:t>2</w:t>
            </w:r>
            <w:r w:rsidRPr="00C40388">
              <w:rPr>
                <w:szCs w:val="24"/>
              </w:rPr>
              <w:t>OH → CF</w:t>
            </w:r>
            <w:r w:rsidRPr="00C40388">
              <w:rPr>
                <w:szCs w:val="24"/>
                <w:vertAlign w:val="subscript"/>
              </w:rPr>
              <w:t>3</w:t>
            </w:r>
            <w:r w:rsidRPr="00C40388">
              <w:rPr>
                <w:szCs w:val="24"/>
              </w:rPr>
              <w:t>COF + HF</w:t>
            </w:r>
          </w:p>
        </w:tc>
        <w:tc>
          <w:tcPr>
            <w:tcW w:w="1170" w:type="dxa"/>
            <w:tcBorders>
              <w:top w:val="nil"/>
              <w:left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p>
        </w:tc>
        <w:tc>
          <w:tcPr>
            <w:tcW w:w="1260" w:type="dxa"/>
            <w:tcBorders>
              <w:top w:val="nil"/>
              <w:left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sidRPr="00C40388">
              <w:rPr>
                <w:szCs w:val="24"/>
              </w:rPr>
              <w:t>41.52</w:t>
            </w:r>
          </w:p>
        </w:tc>
        <w:tc>
          <w:tcPr>
            <w:tcW w:w="1260" w:type="dxa"/>
            <w:tcBorders>
              <w:top w:val="nil"/>
              <w:left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sidRPr="00C40388">
              <w:rPr>
                <w:szCs w:val="24"/>
              </w:rPr>
              <w:t>41.76</w:t>
            </w:r>
          </w:p>
        </w:tc>
        <w:tc>
          <w:tcPr>
            <w:tcW w:w="1260" w:type="dxa"/>
            <w:tcBorders>
              <w:top w:val="nil"/>
              <w:left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Pr>
                <w:szCs w:val="24"/>
              </w:rPr>
              <w:t>-</w:t>
            </w:r>
            <w:r w:rsidRPr="00C40388">
              <w:rPr>
                <w:szCs w:val="24"/>
              </w:rPr>
              <w:t>2.50</w:t>
            </w:r>
          </w:p>
        </w:tc>
        <w:tc>
          <w:tcPr>
            <w:tcW w:w="1440" w:type="dxa"/>
            <w:tcBorders>
              <w:top w:val="nil"/>
              <w:left w:val="nil"/>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sidRPr="00C40388">
              <w:rPr>
                <w:szCs w:val="24"/>
              </w:rPr>
              <w:t>2.26</w:t>
            </w:r>
          </w:p>
        </w:tc>
      </w:tr>
      <w:tr w:rsidR="00F51DFE" w:rsidRPr="00C40388" w:rsidTr="001E0C36">
        <w:trPr>
          <w:trHeight w:val="432"/>
          <w:jc w:val="center"/>
        </w:trPr>
        <w:tc>
          <w:tcPr>
            <w:tcW w:w="4680" w:type="dxa"/>
            <w:tcBorders>
              <w:top w:val="nil"/>
              <w:left w:val="nil"/>
              <w:bottom w:val="single" w:sz="2" w:space="0" w:color="000000" w:themeColor="text1"/>
              <w:right w:val="nil"/>
            </w:tcBorders>
            <w:shd w:val="clear" w:color="auto" w:fill="auto"/>
            <w:tcMar>
              <w:top w:w="72" w:type="dxa"/>
              <w:left w:w="144" w:type="dxa"/>
              <w:bottom w:w="72" w:type="dxa"/>
              <w:right w:w="144" w:type="dxa"/>
            </w:tcMar>
            <w:vAlign w:val="center"/>
            <w:hideMark/>
          </w:tcPr>
          <w:p w:rsidR="00F51DFE" w:rsidRPr="00C40388" w:rsidRDefault="00F51DFE" w:rsidP="000911C8">
            <w:pPr>
              <w:spacing w:line="240" w:lineRule="auto"/>
              <w:ind w:left="-99" w:firstLine="0"/>
              <w:jc w:val="left"/>
              <w:rPr>
                <w:szCs w:val="24"/>
              </w:rPr>
            </w:pPr>
            <w:r w:rsidRPr="00C40388">
              <w:rPr>
                <w:szCs w:val="24"/>
              </w:rPr>
              <w:t>CF</w:t>
            </w:r>
            <w:r w:rsidRPr="00C40388">
              <w:rPr>
                <w:szCs w:val="24"/>
                <w:vertAlign w:val="subscript"/>
              </w:rPr>
              <w:t>3</w:t>
            </w:r>
            <w:r w:rsidRPr="00C40388">
              <w:rPr>
                <w:szCs w:val="24"/>
              </w:rPr>
              <w:t>COF + H</w:t>
            </w:r>
            <w:r w:rsidRPr="00C40388">
              <w:rPr>
                <w:szCs w:val="24"/>
                <w:vertAlign w:val="subscript"/>
              </w:rPr>
              <w:t>2</w:t>
            </w:r>
            <w:r w:rsidRPr="00C40388">
              <w:rPr>
                <w:szCs w:val="24"/>
              </w:rPr>
              <w:t>O → CF</w:t>
            </w:r>
            <w:r w:rsidRPr="00C40388">
              <w:rPr>
                <w:szCs w:val="24"/>
                <w:vertAlign w:val="subscript"/>
              </w:rPr>
              <w:t>3</w:t>
            </w:r>
            <w:r w:rsidRPr="00C40388">
              <w:rPr>
                <w:szCs w:val="24"/>
              </w:rPr>
              <w:t>COOH + HF</w:t>
            </w:r>
          </w:p>
        </w:tc>
        <w:tc>
          <w:tcPr>
            <w:tcW w:w="1170" w:type="dxa"/>
            <w:tcBorders>
              <w:top w:val="nil"/>
              <w:left w:val="nil"/>
              <w:bottom w:val="single" w:sz="2" w:space="0" w:color="000000" w:themeColor="text1"/>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sidRPr="00C40388">
              <w:rPr>
                <w:szCs w:val="24"/>
              </w:rPr>
              <w:t>-3.05</w:t>
            </w:r>
          </w:p>
        </w:tc>
        <w:tc>
          <w:tcPr>
            <w:tcW w:w="1260" w:type="dxa"/>
            <w:tcBorders>
              <w:top w:val="nil"/>
              <w:left w:val="nil"/>
              <w:bottom w:val="single" w:sz="2" w:space="0" w:color="000000" w:themeColor="text1"/>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sidRPr="00C40388">
              <w:rPr>
                <w:szCs w:val="24"/>
              </w:rPr>
              <w:t>34.34</w:t>
            </w:r>
          </w:p>
        </w:tc>
        <w:tc>
          <w:tcPr>
            <w:tcW w:w="1260" w:type="dxa"/>
            <w:tcBorders>
              <w:top w:val="nil"/>
              <w:left w:val="nil"/>
              <w:bottom w:val="single" w:sz="2" w:space="0" w:color="000000" w:themeColor="text1"/>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Pr>
                <w:szCs w:val="24"/>
              </w:rPr>
              <w:t>43</w:t>
            </w:r>
            <w:r w:rsidRPr="00C40388">
              <w:rPr>
                <w:szCs w:val="24"/>
              </w:rPr>
              <w:t>.86</w:t>
            </w:r>
          </w:p>
        </w:tc>
        <w:tc>
          <w:tcPr>
            <w:tcW w:w="1260" w:type="dxa"/>
            <w:tcBorders>
              <w:top w:val="nil"/>
              <w:left w:val="nil"/>
              <w:bottom w:val="single" w:sz="2" w:space="0" w:color="000000" w:themeColor="text1"/>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0"/>
              <w:jc w:val="center"/>
              <w:rPr>
                <w:szCs w:val="24"/>
              </w:rPr>
            </w:pPr>
            <w:r>
              <w:rPr>
                <w:szCs w:val="24"/>
              </w:rPr>
              <w:t>-</w:t>
            </w:r>
            <w:r w:rsidRPr="00C40388">
              <w:rPr>
                <w:szCs w:val="24"/>
              </w:rPr>
              <w:t>3.83</w:t>
            </w:r>
          </w:p>
        </w:tc>
        <w:tc>
          <w:tcPr>
            <w:tcW w:w="1440" w:type="dxa"/>
            <w:tcBorders>
              <w:top w:val="nil"/>
              <w:left w:val="nil"/>
              <w:bottom w:val="single" w:sz="2" w:space="0" w:color="000000" w:themeColor="text1"/>
              <w:right w:val="nil"/>
            </w:tcBorders>
            <w:shd w:val="clear" w:color="auto" w:fill="auto"/>
            <w:tcMar>
              <w:top w:w="72" w:type="dxa"/>
              <w:left w:w="144" w:type="dxa"/>
              <w:bottom w:w="72" w:type="dxa"/>
              <w:right w:w="144" w:type="dxa"/>
            </w:tcMar>
            <w:vAlign w:val="center"/>
            <w:hideMark/>
          </w:tcPr>
          <w:p w:rsidR="00F51DFE" w:rsidRPr="00C40388" w:rsidRDefault="00F51DFE" w:rsidP="00467FA1">
            <w:pPr>
              <w:spacing w:line="240" w:lineRule="auto"/>
              <w:ind w:firstLine="36"/>
              <w:jc w:val="center"/>
              <w:rPr>
                <w:szCs w:val="24"/>
              </w:rPr>
            </w:pPr>
            <w:r w:rsidRPr="00C40388">
              <w:rPr>
                <w:szCs w:val="24"/>
              </w:rPr>
              <w:t>-8.75</w:t>
            </w:r>
          </w:p>
        </w:tc>
      </w:tr>
      <w:tr w:rsidR="00F51DFE" w:rsidRPr="00C40388" w:rsidTr="001E0C36">
        <w:trPr>
          <w:trHeight w:val="2592"/>
          <w:jc w:val="center"/>
        </w:trPr>
        <w:tc>
          <w:tcPr>
            <w:tcW w:w="11070" w:type="dxa"/>
            <w:gridSpan w:val="6"/>
            <w:tcBorders>
              <w:top w:val="single" w:sz="2" w:space="0" w:color="000000" w:themeColor="text1"/>
              <w:left w:val="nil"/>
              <w:bottom w:val="single" w:sz="4" w:space="0" w:color="auto"/>
              <w:right w:val="nil"/>
            </w:tcBorders>
            <w:shd w:val="clear" w:color="auto" w:fill="auto"/>
            <w:tcMar>
              <w:top w:w="72" w:type="dxa"/>
              <w:left w:w="144" w:type="dxa"/>
              <w:bottom w:w="72" w:type="dxa"/>
              <w:right w:w="144" w:type="dxa"/>
            </w:tcMar>
            <w:vAlign w:val="center"/>
            <w:hideMark/>
          </w:tcPr>
          <w:p w:rsidR="00F51DFE" w:rsidRPr="00430893" w:rsidRDefault="00F51DFE" w:rsidP="000911C8">
            <w:pPr>
              <w:pStyle w:val="NoSpacing"/>
              <w:spacing w:line="360" w:lineRule="auto"/>
              <w:ind w:left="-99"/>
              <w:rPr>
                <w:szCs w:val="24"/>
              </w:rPr>
            </w:pPr>
            <w:r>
              <w:rPr>
                <w:szCs w:val="24"/>
                <w:vertAlign w:val="superscript"/>
              </w:rPr>
              <w:t xml:space="preserve">a </w:t>
            </w:r>
            <w:r w:rsidRPr="00430893">
              <w:rPr>
                <w:szCs w:val="24"/>
              </w:rPr>
              <w:t>All energies are in kcal/mol</w:t>
            </w:r>
          </w:p>
          <w:p w:rsidR="00F51DFE" w:rsidRDefault="00F51DFE" w:rsidP="000911C8">
            <w:pPr>
              <w:pStyle w:val="NoSpacing"/>
              <w:spacing w:line="360" w:lineRule="auto"/>
              <w:ind w:left="-99"/>
              <w:rPr>
                <w:szCs w:val="24"/>
              </w:rPr>
            </w:pPr>
            <w:r>
              <w:rPr>
                <w:szCs w:val="24"/>
                <w:vertAlign w:val="superscript"/>
              </w:rPr>
              <w:t>b</w:t>
            </w:r>
            <w:r>
              <w:rPr>
                <w:szCs w:val="24"/>
              </w:rPr>
              <w:t xml:space="preserve"> </w:t>
            </w:r>
            <w:r w:rsidRPr="00235284">
              <w:rPr>
                <w:szCs w:val="24"/>
              </w:rPr>
              <w:t>Difference in energy of reactants-complex and energy of reactants</w:t>
            </w:r>
          </w:p>
          <w:p w:rsidR="00F51DFE" w:rsidRPr="00235284" w:rsidRDefault="00F51DFE" w:rsidP="000911C8">
            <w:pPr>
              <w:pStyle w:val="NoSpacing"/>
              <w:spacing w:line="360" w:lineRule="auto"/>
              <w:ind w:left="-99"/>
              <w:rPr>
                <w:szCs w:val="24"/>
              </w:rPr>
            </w:pPr>
            <w:r>
              <w:rPr>
                <w:szCs w:val="24"/>
                <w:vertAlign w:val="superscript"/>
              </w:rPr>
              <w:t>c</w:t>
            </w:r>
            <w:r w:rsidRPr="00235284">
              <w:rPr>
                <w:szCs w:val="24"/>
              </w:rPr>
              <w:t xml:space="preserve"> Difference in energy of transition state and energy of reactants-complex (activation energy from reactant side)</w:t>
            </w:r>
          </w:p>
          <w:p w:rsidR="00F51DFE" w:rsidRPr="00235284" w:rsidRDefault="00F51DFE" w:rsidP="000911C8">
            <w:pPr>
              <w:pStyle w:val="NoSpacing"/>
              <w:spacing w:line="360" w:lineRule="auto"/>
              <w:ind w:left="-99"/>
              <w:rPr>
                <w:szCs w:val="24"/>
              </w:rPr>
            </w:pPr>
            <w:r>
              <w:rPr>
                <w:szCs w:val="24"/>
                <w:vertAlign w:val="superscript"/>
              </w:rPr>
              <w:t>d</w:t>
            </w:r>
            <w:r w:rsidRPr="00235284">
              <w:rPr>
                <w:szCs w:val="24"/>
              </w:rPr>
              <w:t xml:space="preserve"> Difference in energy of transition state and energy of products-complex (activation energy from product side)</w:t>
            </w:r>
          </w:p>
          <w:p w:rsidR="00F51DFE" w:rsidRPr="00235284" w:rsidRDefault="00F51DFE" w:rsidP="000911C8">
            <w:pPr>
              <w:pStyle w:val="NoSpacing"/>
              <w:spacing w:line="360" w:lineRule="auto"/>
              <w:ind w:left="-99"/>
              <w:rPr>
                <w:szCs w:val="24"/>
              </w:rPr>
            </w:pPr>
            <w:r>
              <w:rPr>
                <w:szCs w:val="24"/>
                <w:vertAlign w:val="superscript"/>
              </w:rPr>
              <w:t>e</w:t>
            </w:r>
            <w:r w:rsidRPr="00235284">
              <w:rPr>
                <w:szCs w:val="24"/>
              </w:rPr>
              <w:t xml:space="preserve"> Difference in energy of products-complex and energy of products</w:t>
            </w:r>
          </w:p>
          <w:p w:rsidR="00F51DFE" w:rsidRPr="00C40388" w:rsidRDefault="00F51DFE" w:rsidP="000911C8">
            <w:pPr>
              <w:pStyle w:val="NoSpacing"/>
              <w:spacing w:line="360" w:lineRule="auto"/>
              <w:ind w:left="-99"/>
            </w:pPr>
            <w:r>
              <w:rPr>
                <w:szCs w:val="24"/>
                <w:vertAlign w:val="superscript"/>
              </w:rPr>
              <w:t>f</w:t>
            </w:r>
            <w:r w:rsidRPr="00235284">
              <w:rPr>
                <w:szCs w:val="24"/>
              </w:rPr>
              <w:t xml:space="preserve"> Energy of reaction</w:t>
            </w:r>
          </w:p>
        </w:tc>
      </w:tr>
    </w:tbl>
    <w:p w:rsidR="00F51DFE" w:rsidRDefault="00F51DFE" w:rsidP="00F51DFE">
      <w:pPr>
        <w:ind w:left="720"/>
        <w:jc w:val="right"/>
        <w:rPr>
          <w:b/>
          <w:szCs w:val="24"/>
        </w:rPr>
      </w:pPr>
    </w:p>
    <w:p w:rsidR="00F51DFE" w:rsidRDefault="00B4300A" w:rsidP="00B4300A">
      <w:pPr>
        <w:tabs>
          <w:tab w:val="left" w:pos="9270"/>
        </w:tabs>
        <w:ind w:left="720"/>
        <w:rPr>
          <w:b/>
          <w:szCs w:val="24"/>
        </w:rPr>
      </w:pPr>
      <w:r>
        <w:rPr>
          <w:b/>
          <w:szCs w:val="24"/>
        </w:rPr>
        <w:tab/>
      </w:r>
    </w:p>
    <w:p w:rsidR="00F51DFE" w:rsidRDefault="00F51DFE" w:rsidP="00F51DFE">
      <w:pPr>
        <w:ind w:left="720"/>
        <w:rPr>
          <w:b/>
          <w:szCs w:val="24"/>
        </w:rPr>
      </w:pPr>
    </w:p>
    <w:p w:rsidR="004D1E8F" w:rsidRDefault="004D1E8F" w:rsidP="00F51DFE">
      <w:pPr>
        <w:ind w:left="720"/>
        <w:rPr>
          <w:b/>
          <w:szCs w:val="24"/>
        </w:rPr>
      </w:pPr>
    </w:p>
    <w:p w:rsidR="00003107" w:rsidRDefault="00A736D6" w:rsidP="00003107">
      <w:pPr>
        <w:keepNext/>
        <w:spacing w:after="200" w:line="276" w:lineRule="auto"/>
        <w:ind w:firstLine="0"/>
        <w:contextualSpacing w:val="0"/>
        <w:jc w:val="center"/>
      </w:pPr>
      <w:r w:rsidRPr="00A736D6">
        <w:rPr>
          <w:noProof/>
        </w:rPr>
        <w:lastRenderedPageBreak/>
        <w:drawing>
          <wp:inline distT="0" distB="0" distL="0" distR="0">
            <wp:extent cx="7115175" cy="4676775"/>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158" cstate="print"/>
                    <a:srcRect/>
                    <a:stretch>
                      <a:fillRect/>
                    </a:stretch>
                  </pic:blipFill>
                  <pic:spPr bwMode="auto">
                    <a:xfrm>
                      <a:off x="0" y="0"/>
                      <a:ext cx="7115175" cy="4676775"/>
                    </a:xfrm>
                    <a:prstGeom prst="rect">
                      <a:avLst/>
                    </a:prstGeom>
                    <a:noFill/>
                    <a:ln w="9525">
                      <a:noFill/>
                      <a:miter lim="800000"/>
                      <a:headEnd/>
                      <a:tailEnd/>
                    </a:ln>
                  </pic:spPr>
                </pic:pic>
              </a:graphicData>
            </a:graphic>
          </wp:inline>
        </w:drawing>
      </w:r>
    </w:p>
    <w:p w:rsidR="00397F6F" w:rsidRDefault="00003107" w:rsidP="005C3058">
      <w:pPr>
        <w:pStyle w:val="Caption"/>
      </w:pPr>
      <w:bookmarkStart w:id="214" w:name="_Ref303179467"/>
      <w:bookmarkStart w:id="215" w:name="_Toc308421529"/>
      <w:proofErr w:type="gramStart"/>
      <w:r w:rsidRPr="001E0C36">
        <w:rPr>
          <w:b/>
        </w:rPr>
        <w:t xml:space="preserve">Figure </w:t>
      </w:r>
      <w:r w:rsidR="00DC7675" w:rsidRPr="001E0C36">
        <w:rPr>
          <w:b/>
        </w:rPr>
        <w:fldChar w:fldCharType="begin"/>
      </w:r>
      <w:r w:rsidR="00747C91" w:rsidRPr="001E0C36">
        <w:rPr>
          <w:b/>
        </w:rPr>
        <w:instrText xml:space="preserve"> STYLEREF 1 \s </w:instrText>
      </w:r>
      <w:r w:rsidR="00DC7675" w:rsidRPr="001E0C36">
        <w:rPr>
          <w:b/>
        </w:rPr>
        <w:fldChar w:fldCharType="separate"/>
      </w:r>
      <w:r w:rsidR="00A672CD">
        <w:rPr>
          <w:b/>
          <w:noProof/>
        </w:rPr>
        <w:t>5</w:t>
      </w:r>
      <w:r w:rsidR="00DC7675" w:rsidRPr="001E0C36">
        <w:rPr>
          <w:b/>
        </w:rPr>
        <w:fldChar w:fldCharType="end"/>
      </w:r>
      <w:r w:rsidR="00210EB0" w:rsidRPr="001E0C36">
        <w:rPr>
          <w:b/>
        </w:rPr>
        <w:noBreakHyphen/>
      </w:r>
      <w:r w:rsidR="00DC7675" w:rsidRPr="001E0C36">
        <w:rPr>
          <w:b/>
        </w:rPr>
        <w:fldChar w:fldCharType="begin"/>
      </w:r>
      <w:r w:rsidR="00747C91" w:rsidRPr="001E0C36">
        <w:rPr>
          <w:b/>
        </w:rPr>
        <w:instrText xml:space="preserve"> SEQ Figure \* ARABIC \s 1 </w:instrText>
      </w:r>
      <w:r w:rsidR="00DC7675" w:rsidRPr="001E0C36">
        <w:rPr>
          <w:b/>
        </w:rPr>
        <w:fldChar w:fldCharType="separate"/>
      </w:r>
      <w:r w:rsidR="00A672CD">
        <w:rPr>
          <w:b/>
          <w:noProof/>
        </w:rPr>
        <w:t>2</w:t>
      </w:r>
      <w:r w:rsidR="00DC7675" w:rsidRPr="001E0C36">
        <w:rPr>
          <w:b/>
        </w:rPr>
        <w:fldChar w:fldCharType="end"/>
      </w:r>
      <w:bookmarkEnd w:id="214"/>
      <w:r w:rsidR="006473E6" w:rsidRPr="001E0C36">
        <w:rPr>
          <w:b/>
        </w:rPr>
        <w:t>.</w:t>
      </w:r>
      <w:proofErr w:type="gramEnd"/>
      <w:r>
        <w:t xml:space="preserve"> The</w:t>
      </w:r>
      <w:r w:rsidR="001F72F8">
        <w:t xml:space="preserve"> </w:t>
      </w:r>
      <w:r>
        <w:t xml:space="preserve">potential energy </w:t>
      </w:r>
      <w:r w:rsidR="006473E6">
        <w:t>surface</w:t>
      </w:r>
      <w:r w:rsidRPr="00140845">
        <w:t xml:space="preserve"> for </w:t>
      </w:r>
      <w:r>
        <w:t xml:space="preserve">the </w:t>
      </w:r>
      <w:r w:rsidRPr="00140845">
        <w:t>reaction CF</w:t>
      </w:r>
      <w:r w:rsidRPr="00140845">
        <w:rPr>
          <w:vertAlign w:val="subscript"/>
        </w:rPr>
        <w:t>3</w:t>
      </w:r>
      <w:r w:rsidRPr="00140845">
        <w:t>CF</w:t>
      </w:r>
      <w:r w:rsidRPr="00140845">
        <w:rPr>
          <w:vertAlign w:val="subscript"/>
        </w:rPr>
        <w:t>2</w:t>
      </w:r>
      <w:r w:rsidRPr="00140845">
        <w:t>COOH + •OH → CF</w:t>
      </w:r>
      <w:r w:rsidRPr="00140845">
        <w:rPr>
          <w:vertAlign w:val="subscript"/>
        </w:rPr>
        <w:t>3</w:t>
      </w:r>
      <w:r w:rsidRPr="00140845">
        <w:t>CF</w:t>
      </w:r>
      <w:r w:rsidRPr="00140845">
        <w:rPr>
          <w:vertAlign w:val="subscript"/>
        </w:rPr>
        <w:t>2</w:t>
      </w:r>
      <w:r w:rsidRPr="00140845">
        <w:t>CO</w:t>
      </w:r>
      <w:r w:rsidRPr="00140845">
        <w:rPr>
          <w:vertAlign w:val="subscript"/>
        </w:rPr>
        <w:t>2</w:t>
      </w:r>
      <w:r w:rsidRPr="00140845">
        <w:t>• + H</w:t>
      </w:r>
      <w:r w:rsidRPr="00140845">
        <w:rPr>
          <w:vertAlign w:val="subscript"/>
        </w:rPr>
        <w:t>2</w:t>
      </w:r>
      <w:r w:rsidRPr="00140845">
        <w:t xml:space="preserve">O </w:t>
      </w:r>
      <w:r w:rsidR="006473E6">
        <w:t>obtained from</w:t>
      </w:r>
      <w:r w:rsidRPr="00140845">
        <w:t xml:space="preserve"> </w:t>
      </w:r>
      <w:r>
        <w:t xml:space="preserve">an </w:t>
      </w:r>
      <w:r w:rsidRPr="00140845">
        <w:t>IRC calculation at the transition state.</w:t>
      </w:r>
      <w:r w:rsidR="006473E6">
        <w:t xml:space="preserve"> A</w:t>
      </w:r>
      <w:r>
        <w:t xml:space="preserve">tomic distances </w:t>
      </w:r>
      <w:r w:rsidR="006473E6">
        <w:t>are in A</w:t>
      </w:r>
      <w:r>
        <w:t>ngstrom (Å).</w:t>
      </w:r>
      <w:bookmarkEnd w:id="215"/>
      <w:r w:rsidR="00397F6F">
        <w:br w:type="page"/>
      </w:r>
    </w:p>
    <w:p w:rsidR="00955076" w:rsidRDefault="00955076" w:rsidP="00B54E09">
      <w:pPr>
        <w:rPr>
          <w:szCs w:val="24"/>
        </w:rPr>
        <w:sectPr w:rsidR="00955076" w:rsidSect="00F23932">
          <w:pgSz w:w="15840" w:h="12240" w:orient="landscape" w:code="1"/>
          <w:pgMar w:top="1440" w:right="1440" w:bottom="1440" w:left="1440" w:header="720" w:footer="720" w:gutter="0"/>
          <w:cols w:space="720"/>
          <w:docGrid w:linePitch="360"/>
        </w:sectPr>
      </w:pPr>
    </w:p>
    <w:p w:rsidR="00B54E09" w:rsidRPr="0018694A" w:rsidRDefault="008E45CF" w:rsidP="00541C2F">
      <w:r w:rsidRPr="0018694A">
        <w:lastRenderedPageBreak/>
        <w:t xml:space="preserve">The </w:t>
      </w:r>
      <w:r w:rsidR="002B5EDF">
        <w:t>decrease</w:t>
      </w:r>
      <w:r w:rsidRPr="0018694A">
        <w:t xml:space="preserve"> </w:t>
      </w:r>
      <w:r w:rsidR="002B5EDF">
        <w:t xml:space="preserve">in </w:t>
      </w:r>
      <w:r w:rsidRPr="0018694A">
        <w:t>the former O</w:t>
      </w:r>
      <w:r>
        <w:t>–</w:t>
      </w:r>
      <w:r w:rsidRPr="0018694A">
        <w:t>H distance confirms the formation of the O</w:t>
      </w:r>
      <w:r>
        <w:t>–</w:t>
      </w:r>
      <w:r w:rsidRPr="0018694A">
        <w:t>H bond in CF</w:t>
      </w:r>
      <w:r w:rsidRPr="0018694A">
        <w:rPr>
          <w:vertAlign w:val="subscript"/>
        </w:rPr>
        <w:t>3</w:t>
      </w:r>
      <w:r w:rsidRPr="0018694A">
        <w:t>CF</w:t>
      </w:r>
      <w:r w:rsidRPr="0018694A">
        <w:rPr>
          <w:vertAlign w:val="subscript"/>
        </w:rPr>
        <w:t>2</w:t>
      </w:r>
      <w:r w:rsidRPr="0018694A">
        <w:t>CO</w:t>
      </w:r>
      <w:r w:rsidRPr="0018694A">
        <w:rPr>
          <w:b/>
        </w:rPr>
        <w:t>OH</w:t>
      </w:r>
      <w:r w:rsidRPr="0018694A">
        <w:t xml:space="preserve">. It also confirms that the transition state </w:t>
      </w:r>
      <w:r w:rsidR="002B5EDF">
        <w:t>is connected</w:t>
      </w:r>
      <w:r w:rsidRPr="0018694A">
        <w:t xml:space="preserve"> to the reactants-complex of the reaction. Similarly, if the plot is traversed to the right side of the transition state, the </w:t>
      </w:r>
      <w:r>
        <w:t>O–</w:t>
      </w:r>
      <w:r w:rsidRPr="0018694A">
        <w:t>H (CF</w:t>
      </w:r>
      <w:r w:rsidRPr="0018694A">
        <w:rPr>
          <w:vertAlign w:val="subscript"/>
        </w:rPr>
        <w:t>3</w:t>
      </w:r>
      <w:r w:rsidRPr="0018694A">
        <w:t>CF</w:t>
      </w:r>
      <w:r w:rsidRPr="0018694A">
        <w:rPr>
          <w:vertAlign w:val="subscript"/>
        </w:rPr>
        <w:t>2</w:t>
      </w:r>
      <w:r w:rsidRPr="0018694A">
        <w:t>CO</w:t>
      </w:r>
      <w:r>
        <w:rPr>
          <w:b/>
        </w:rPr>
        <w:t>O</w:t>
      </w:r>
      <w:r w:rsidRPr="00732894">
        <w:rPr>
          <w:b/>
        </w:rPr>
        <w:t>–</w:t>
      </w:r>
      <w:r w:rsidRPr="0018694A">
        <w:rPr>
          <w:b/>
        </w:rPr>
        <w:t>H</w:t>
      </w:r>
      <w:r w:rsidRPr="0018694A">
        <w:t>…•OH</w:t>
      </w:r>
      <w:r w:rsidR="002B5EDF">
        <w:t>) distance increases from 1.20</w:t>
      </w:r>
      <w:r w:rsidRPr="0018694A">
        <w:t xml:space="preserve"> to 1.60 Å and the O</w:t>
      </w:r>
      <w:r>
        <w:t>–</w:t>
      </w:r>
      <w:r w:rsidRPr="0018694A">
        <w:t>H (CF</w:t>
      </w:r>
      <w:r w:rsidRPr="0018694A">
        <w:rPr>
          <w:vertAlign w:val="subscript"/>
        </w:rPr>
        <w:t>3</w:t>
      </w:r>
      <w:r w:rsidRPr="0018694A">
        <w:t>CF</w:t>
      </w:r>
      <w:r w:rsidRPr="0018694A">
        <w:rPr>
          <w:vertAlign w:val="subscript"/>
        </w:rPr>
        <w:t>2</w:t>
      </w:r>
      <w:r w:rsidRPr="0018694A">
        <w:t>COO</w:t>
      </w:r>
      <w:r w:rsidRPr="0018694A">
        <w:rPr>
          <w:b/>
        </w:rPr>
        <w:t>H…•O</w:t>
      </w:r>
      <w:r w:rsidRPr="0018694A">
        <w:t>H</w:t>
      </w:r>
      <w:r w:rsidR="002B5EDF">
        <w:t>) distance decreases from 1.23</w:t>
      </w:r>
      <w:r w:rsidRPr="0018694A">
        <w:t xml:space="preserve"> to 1.00 Å.  The increment of the former O</w:t>
      </w:r>
      <w:r>
        <w:rPr>
          <w:rFonts w:cs="Times New Roman"/>
        </w:rPr>
        <w:t>–</w:t>
      </w:r>
      <w:r w:rsidRPr="0018694A">
        <w:t xml:space="preserve">H distance and </w:t>
      </w:r>
      <w:r>
        <w:t xml:space="preserve">the </w:t>
      </w:r>
      <w:r w:rsidRPr="0018694A">
        <w:t>decrement of the later O</w:t>
      </w:r>
      <w:r>
        <w:t>–</w:t>
      </w:r>
      <w:r w:rsidRPr="0018694A">
        <w:t xml:space="preserve">H distance confirm the formation of </w:t>
      </w:r>
      <w:r w:rsidR="00B54E09" w:rsidRPr="0018694A">
        <w:t>the CF</w:t>
      </w:r>
      <w:r w:rsidR="00B54E09" w:rsidRPr="0018694A">
        <w:rPr>
          <w:vertAlign w:val="subscript"/>
        </w:rPr>
        <w:t>3</w:t>
      </w:r>
      <w:r w:rsidR="00B54E09" w:rsidRPr="0018694A">
        <w:t>CF</w:t>
      </w:r>
      <w:r w:rsidR="00B54E09" w:rsidRPr="0018694A">
        <w:rPr>
          <w:vertAlign w:val="subscript"/>
        </w:rPr>
        <w:t>2</w:t>
      </w:r>
      <w:r w:rsidR="00B54E09" w:rsidRPr="0018694A">
        <w:t>C</w:t>
      </w:r>
      <w:r w:rsidR="00747379">
        <w:t>O</w:t>
      </w:r>
      <w:r w:rsidR="00747379" w:rsidRPr="001D04F5">
        <w:rPr>
          <w:vertAlign w:val="subscript"/>
        </w:rPr>
        <w:t>2</w:t>
      </w:r>
      <w:r w:rsidR="00B54E09" w:rsidRPr="0018694A">
        <w:t>• radical and H</w:t>
      </w:r>
      <w:r w:rsidR="00B54E09" w:rsidRPr="0018694A">
        <w:rPr>
          <w:vertAlign w:val="subscript"/>
        </w:rPr>
        <w:t>2</w:t>
      </w:r>
      <w:r w:rsidR="00605A95">
        <w:t>O molecule;</w:t>
      </w:r>
      <w:r w:rsidR="00B54E09" w:rsidRPr="0018694A">
        <w:t xml:space="preserve"> i.e. the products-complex. Hence, the transi</w:t>
      </w:r>
      <w:r w:rsidR="006135AB">
        <w:t>tion state structure connects</w:t>
      </w:r>
      <w:r w:rsidR="00B54E09" w:rsidRPr="0018694A">
        <w:t xml:space="preserve"> the reactants and products of the reaction. As shown in</w:t>
      </w:r>
      <w:r w:rsidR="009D33C6">
        <w:t xml:space="preserve"> </w:t>
      </w:r>
      <w:r w:rsidR="00DC7675">
        <w:fldChar w:fldCharType="begin"/>
      </w:r>
      <w:r w:rsidR="009D33C6">
        <w:instrText xml:space="preserve"> REF _Ref307381769 \h </w:instrText>
      </w:r>
      <w:r w:rsidR="00DC7675">
        <w:fldChar w:fldCharType="separate"/>
      </w:r>
      <w:r w:rsidR="00A672CD" w:rsidRPr="00282414">
        <w:rPr>
          <w:b/>
        </w:rPr>
        <w:t xml:space="preserve">Figure </w:t>
      </w:r>
      <w:r w:rsidR="00A672CD">
        <w:rPr>
          <w:b/>
          <w:noProof/>
        </w:rPr>
        <w:t>5</w:t>
      </w:r>
      <w:r w:rsidR="00A672CD" w:rsidRPr="00282414">
        <w:rPr>
          <w:b/>
        </w:rPr>
        <w:noBreakHyphen/>
      </w:r>
      <w:r w:rsidR="00A672CD">
        <w:rPr>
          <w:b/>
          <w:noProof/>
        </w:rPr>
        <w:t>1</w:t>
      </w:r>
      <w:r w:rsidR="00DC7675">
        <w:fldChar w:fldCharType="end"/>
      </w:r>
      <w:r w:rsidR="00B54E09" w:rsidRPr="0018694A">
        <w:t xml:space="preserve">, the activation energy of the reaction from reactant side is </w:t>
      </w:r>
      <w:proofErr w:type="gramStart"/>
      <w:r w:rsidR="00B54E09" w:rsidRPr="0018694A">
        <w:t>1.70 kcal/mol</w:t>
      </w:r>
      <w:proofErr w:type="gramEnd"/>
      <w:r w:rsidR="00B54E09" w:rsidRPr="0018694A">
        <w:t xml:space="preserve">. A very small amount of energy is required to activate the reaction and thus, to initiate the degradation of </w:t>
      </w:r>
      <w:r w:rsidR="006135AB">
        <w:t xml:space="preserve">the </w:t>
      </w:r>
      <w:r w:rsidR="00B54E09" w:rsidRPr="0018694A">
        <w:t>backbone.</w:t>
      </w:r>
    </w:p>
    <w:p w:rsidR="00DD7961" w:rsidRDefault="00B54E09" w:rsidP="00541C2F">
      <w:pPr>
        <w:rPr>
          <w:szCs w:val="24"/>
        </w:rPr>
      </w:pPr>
      <w:r w:rsidRPr="0018694A">
        <w:t xml:space="preserve">A schematic of the potential energy surface for reaction </w:t>
      </w:r>
      <w:r w:rsidR="00DC7675">
        <w:fldChar w:fldCharType="begin"/>
      </w:r>
      <w:r w:rsidR="009316F8">
        <w:instrText xml:space="preserve"> GOTOBUTTON ZEqnNum577225  \* MERGEFORMAT </w:instrText>
      </w:r>
      <w:fldSimple w:instr=" REF ZEqnNum577225 \* Charformat \! \* MERGEFORMAT ">
        <w:r w:rsidR="00A672CD">
          <w:instrText>(5.6)</w:instrText>
        </w:r>
      </w:fldSimple>
      <w:r w:rsidR="00DC7675">
        <w:fldChar w:fldCharType="end"/>
      </w:r>
      <w:r w:rsidRPr="0018694A">
        <w:t xml:space="preserve"> is shown in</w:t>
      </w:r>
      <w:r w:rsidR="00747379">
        <w:t xml:space="preserve"> </w:t>
      </w:r>
      <w:r w:rsidR="00DC7675">
        <w:fldChar w:fldCharType="begin"/>
      </w:r>
      <w:r w:rsidR="00747379">
        <w:instrText xml:space="preserve"> REF _Ref303180502 \h </w:instrText>
      </w:r>
      <w:r w:rsidR="00DC7675">
        <w:fldChar w:fldCharType="separate"/>
      </w:r>
      <w:r w:rsidR="00A672CD" w:rsidRPr="001E0C36">
        <w:rPr>
          <w:b/>
        </w:rPr>
        <w:t xml:space="preserve">Figure </w:t>
      </w:r>
      <w:r w:rsidR="00A672CD">
        <w:rPr>
          <w:b/>
          <w:noProof/>
        </w:rPr>
        <w:t>5</w:t>
      </w:r>
      <w:r w:rsidR="00A672CD" w:rsidRPr="001E0C36">
        <w:rPr>
          <w:b/>
        </w:rPr>
        <w:noBreakHyphen/>
      </w:r>
      <w:r w:rsidR="00A672CD">
        <w:rPr>
          <w:b/>
          <w:noProof/>
        </w:rPr>
        <w:t>3</w:t>
      </w:r>
      <w:r w:rsidR="00DC7675">
        <w:fldChar w:fldCharType="end"/>
      </w:r>
      <w:r w:rsidRPr="0018694A">
        <w:t>.  The potential energy variation is shown with respect to the change in the C</w:t>
      </w:r>
      <w:r>
        <w:t>–C distance of</w:t>
      </w:r>
      <w:r w:rsidRPr="0018694A">
        <w:t xml:space="preserve"> CF</w:t>
      </w:r>
      <w:r w:rsidRPr="0018694A">
        <w:rPr>
          <w:vertAlign w:val="subscript"/>
        </w:rPr>
        <w:t>3</w:t>
      </w:r>
      <w:r w:rsidRPr="0018694A">
        <w:rPr>
          <w:b/>
        </w:rPr>
        <w:t>C</w:t>
      </w:r>
      <w:r w:rsidRPr="0018694A">
        <w:t>F</w:t>
      </w:r>
      <w:r w:rsidRPr="0018694A">
        <w:rPr>
          <w:vertAlign w:val="subscript"/>
        </w:rPr>
        <w:t>2</w:t>
      </w:r>
      <w:r w:rsidRPr="0018694A">
        <w:rPr>
          <w:b/>
        </w:rPr>
        <w:t>C</w:t>
      </w:r>
      <w:r w:rsidR="00747379">
        <w:t>O</w:t>
      </w:r>
      <w:r w:rsidR="00747379" w:rsidRPr="001D04F5">
        <w:rPr>
          <w:vertAlign w:val="subscript"/>
        </w:rPr>
        <w:t>2</w:t>
      </w:r>
      <w:r w:rsidRPr="0018694A">
        <w:t xml:space="preserve">•.  </w:t>
      </w:r>
      <w:r>
        <w:t>As the C–C distance increases</w:t>
      </w:r>
      <w:r w:rsidRPr="0018694A">
        <w:t xml:space="preserve">, the potential energy </w:t>
      </w:r>
      <w:r>
        <w:t>of the radical system increases</w:t>
      </w:r>
      <w:r w:rsidRPr="0018694A">
        <w:t xml:space="preserve"> and reaches its peak value. After that, the potential energy decreases and the C</w:t>
      </w:r>
      <w:r>
        <w:t>–</w:t>
      </w:r>
      <w:r w:rsidRPr="0018694A">
        <w:t>C bond breaks. The O</w:t>
      </w:r>
      <w:r>
        <w:t>–</w:t>
      </w:r>
      <w:r w:rsidRPr="0018694A">
        <w:t>C</w:t>
      </w:r>
      <w:r>
        <w:t>–</w:t>
      </w:r>
      <w:r w:rsidRPr="0018694A">
        <w:t>O bond angle of the radical also increases along the potential energy curve, which indicates the formation of the CO</w:t>
      </w:r>
      <w:r w:rsidRPr="0018694A">
        <w:rPr>
          <w:vertAlign w:val="subscript"/>
        </w:rPr>
        <w:t>2</w:t>
      </w:r>
      <w:r w:rsidRPr="0018694A">
        <w:t xml:space="preserve"> molecule. The structure corresponding to the pe</w:t>
      </w:r>
      <w:r>
        <w:t>ak point was optimized using a</w:t>
      </w:r>
      <w:r w:rsidRPr="0018694A">
        <w:t xml:space="preserve"> TS method. Relative energies of the structures (a), (</w:t>
      </w:r>
      <w:r w:rsidR="00644427">
        <w:t>b</w:t>
      </w:r>
      <w:r w:rsidRPr="0018694A">
        <w:t>), (</w:t>
      </w:r>
      <w:r w:rsidR="00644427">
        <w:t>c’) and (c</w:t>
      </w:r>
      <w:r w:rsidR="00242D12">
        <w:t>) on the PES curve are</w:t>
      </w:r>
      <w:r w:rsidRPr="0018694A">
        <w:t xml:space="preserve"> given in</w:t>
      </w:r>
      <w:r w:rsidR="009D33C6">
        <w:t xml:space="preserve"> </w:t>
      </w:r>
      <w:r w:rsidR="00DC7675">
        <w:fldChar w:fldCharType="begin"/>
      </w:r>
      <w:r w:rsidR="009D33C6">
        <w:instrText xml:space="preserve"> REF _Ref303179072 \h </w:instrText>
      </w:r>
      <w:r w:rsidR="00DC7675">
        <w:fldChar w:fldCharType="separate"/>
      </w:r>
      <w:r w:rsidR="00A672CD" w:rsidRPr="00282414">
        <w:rPr>
          <w:b/>
        </w:rPr>
        <w:t xml:space="preserve">Table </w:t>
      </w:r>
      <w:r w:rsidR="00A672CD">
        <w:rPr>
          <w:b/>
          <w:noProof/>
        </w:rPr>
        <w:t>5</w:t>
      </w:r>
      <w:r w:rsidR="00A672CD" w:rsidRPr="00282414">
        <w:rPr>
          <w:b/>
        </w:rPr>
        <w:noBreakHyphen/>
      </w:r>
      <w:r w:rsidR="00A672CD">
        <w:rPr>
          <w:b/>
          <w:noProof/>
        </w:rPr>
        <w:t>1</w:t>
      </w:r>
      <w:r w:rsidR="00DC7675">
        <w:fldChar w:fldCharType="end"/>
      </w:r>
      <w:r w:rsidRPr="0018694A">
        <w:t xml:space="preserve">. The transition state </w:t>
      </w:r>
      <w:r w:rsidR="00655F62">
        <w:t xml:space="preserve">is </w:t>
      </w:r>
      <w:proofErr w:type="gramStart"/>
      <w:r w:rsidRPr="0018694A">
        <w:t xml:space="preserve">3.25 kcal/mol </w:t>
      </w:r>
      <w:r w:rsidR="00655F62">
        <w:t>higher in</w:t>
      </w:r>
      <w:r w:rsidRPr="0018694A">
        <w:t xml:space="preserve"> energy </w:t>
      </w:r>
      <w:r w:rsidR="00655F62">
        <w:t>than the reactant</w:t>
      </w:r>
      <w:r w:rsidRPr="0018694A">
        <w:t xml:space="preserve"> (</w:t>
      </w:r>
      <w:r w:rsidR="00655F62">
        <w:t>i.e.,</w:t>
      </w:r>
      <w:r w:rsidRPr="0018694A">
        <w:t xml:space="preserve"> the activation energy </w:t>
      </w:r>
      <w:r w:rsidR="00655F62">
        <w:t>for</w:t>
      </w:r>
      <w:r w:rsidRPr="0018694A">
        <w:t xml:space="preserve"> the </w:t>
      </w:r>
      <w:r w:rsidR="00655F62">
        <w:t xml:space="preserve">reverse </w:t>
      </w:r>
      <w:r w:rsidRPr="0018694A">
        <w:t>reaction)</w:t>
      </w:r>
      <w:proofErr w:type="gramEnd"/>
      <w:r w:rsidRPr="0018694A">
        <w:t xml:space="preserve">. </w:t>
      </w:r>
    </w:p>
    <w:p w:rsidR="00DD7961" w:rsidRDefault="00DD7961" w:rsidP="00B54E09">
      <w:pPr>
        <w:rPr>
          <w:szCs w:val="24"/>
        </w:rPr>
      </w:pPr>
    </w:p>
    <w:p w:rsidR="00DD7961" w:rsidRDefault="00DD7961" w:rsidP="00B54E09">
      <w:pPr>
        <w:rPr>
          <w:szCs w:val="24"/>
        </w:rPr>
      </w:pPr>
    </w:p>
    <w:p w:rsidR="00DD7961" w:rsidRDefault="00DD7961" w:rsidP="00B54E09">
      <w:pPr>
        <w:rPr>
          <w:szCs w:val="24"/>
        </w:rPr>
      </w:pPr>
    </w:p>
    <w:p w:rsidR="00DD7961" w:rsidRDefault="00DD7961" w:rsidP="00B54E09">
      <w:pPr>
        <w:rPr>
          <w:szCs w:val="24"/>
        </w:rPr>
        <w:sectPr w:rsidR="00DD7961" w:rsidSect="00F23932">
          <w:pgSz w:w="12240" w:h="15840" w:code="1"/>
          <w:pgMar w:top="1440" w:right="1440" w:bottom="1440" w:left="1440" w:header="720" w:footer="720" w:gutter="0"/>
          <w:cols w:space="720"/>
          <w:docGrid w:linePitch="360"/>
        </w:sectPr>
      </w:pPr>
    </w:p>
    <w:p w:rsidR="00B62415" w:rsidRDefault="00B62415" w:rsidP="00B54E09">
      <w:pPr>
        <w:rPr>
          <w:szCs w:val="24"/>
        </w:rPr>
      </w:pPr>
    </w:p>
    <w:p w:rsidR="00B62415" w:rsidRDefault="00B62415" w:rsidP="00B54E09">
      <w:pPr>
        <w:rPr>
          <w:szCs w:val="24"/>
        </w:rPr>
      </w:pPr>
      <w:r>
        <w:rPr>
          <w:noProof/>
          <w:szCs w:val="24"/>
        </w:rPr>
        <w:drawing>
          <wp:anchor distT="0" distB="0" distL="114300" distR="114300" simplePos="0" relativeHeight="251662336" behindDoc="0" locked="0" layoutInCell="1" allowOverlap="1">
            <wp:simplePos x="0" y="0"/>
            <wp:positionH relativeFrom="column">
              <wp:posOffset>1314450</wp:posOffset>
            </wp:positionH>
            <wp:positionV relativeFrom="paragraph">
              <wp:posOffset>97155</wp:posOffset>
            </wp:positionV>
            <wp:extent cx="5534025" cy="3609975"/>
            <wp:effectExtent l="19050" t="0" r="9525" b="0"/>
            <wp:wrapNone/>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1159" cstate="print"/>
                    <a:srcRect l="6891" t="7643" b="11890"/>
                    <a:stretch>
                      <a:fillRect/>
                    </a:stretch>
                  </pic:blipFill>
                  <pic:spPr bwMode="auto">
                    <a:xfrm>
                      <a:off x="0" y="0"/>
                      <a:ext cx="5534025" cy="3609975"/>
                    </a:xfrm>
                    <a:prstGeom prst="rect">
                      <a:avLst/>
                    </a:prstGeom>
                    <a:noFill/>
                    <a:ln w="9525">
                      <a:noFill/>
                      <a:miter lim="800000"/>
                      <a:headEnd/>
                      <a:tailEnd/>
                    </a:ln>
                  </pic:spPr>
                </pic:pic>
              </a:graphicData>
            </a:graphic>
          </wp:anchor>
        </w:drawing>
      </w:r>
    </w:p>
    <w:p w:rsidR="00DD7961" w:rsidRDefault="00DD7961" w:rsidP="00B54E09">
      <w:pPr>
        <w:rPr>
          <w:szCs w:val="24"/>
        </w:rPr>
      </w:pPr>
    </w:p>
    <w:p w:rsidR="00B62415" w:rsidRDefault="00B62415" w:rsidP="00B54E09">
      <w:pPr>
        <w:rPr>
          <w:szCs w:val="24"/>
        </w:rPr>
      </w:pPr>
    </w:p>
    <w:p w:rsidR="00B62415" w:rsidRDefault="00B62415" w:rsidP="00B54E09">
      <w:pPr>
        <w:rPr>
          <w:szCs w:val="24"/>
        </w:rPr>
      </w:pPr>
    </w:p>
    <w:p w:rsidR="00B62415" w:rsidRDefault="00B62415" w:rsidP="00B54E09">
      <w:pPr>
        <w:rPr>
          <w:szCs w:val="24"/>
        </w:rPr>
      </w:pPr>
    </w:p>
    <w:p w:rsidR="00B62415" w:rsidRDefault="00B62415" w:rsidP="00B54E09">
      <w:pPr>
        <w:rPr>
          <w:szCs w:val="24"/>
        </w:rPr>
      </w:pPr>
    </w:p>
    <w:p w:rsidR="00B62415" w:rsidRDefault="00B62415" w:rsidP="00B54E09">
      <w:pPr>
        <w:rPr>
          <w:szCs w:val="24"/>
        </w:rPr>
      </w:pPr>
    </w:p>
    <w:p w:rsidR="00B62415" w:rsidRDefault="00B62415" w:rsidP="00B54E09">
      <w:pPr>
        <w:rPr>
          <w:szCs w:val="24"/>
        </w:rPr>
      </w:pPr>
    </w:p>
    <w:p w:rsidR="00B62415" w:rsidRDefault="00B62415" w:rsidP="00B54E09">
      <w:pPr>
        <w:rPr>
          <w:szCs w:val="24"/>
        </w:rPr>
      </w:pPr>
    </w:p>
    <w:p w:rsidR="00B62415" w:rsidRDefault="00B62415" w:rsidP="00B54E09">
      <w:pPr>
        <w:rPr>
          <w:szCs w:val="24"/>
        </w:rPr>
      </w:pPr>
    </w:p>
    <w:p w:rsidR="00DD7961" w:rsidRDefault="00DD7961" w:rsidP="00EE078A">
      <w:pPr>
        <w:keepNext/>
        <w:jc w:val="center"/>
      </w:pPr>
    </w:p>
    <w:p w:rsidR="00DD7961" w:rsidRDefault="00DD7961" w:rsidP="005C3058">
      <w:pPr>
        <w:pStyle w:val="Caption"/>
      </w:pPr>
      <w:bookmarkStart w:id="216" w:name="_Ref303180502"/>
      <w:bookmarkStart w:id="217" w:name="_Toc308421530"/>
      <w:proofErr w:type="gramStart"/>
      <w:r w:rsidRPr="001E0C36">
        <w:rPr>
          <w:b/>
        </w:rPr>
        <w:t xml:space="preserve">Figure </w:t>
      </w:r>
      <w:r w:rsidR="00DC7675" w:rsidRPr="001E0C36">
        <w:rPr>
          <w:b/>
        </w:rPr>
        <w:fldChar w:fldCharType="begin"/>
      </w:r>
      <w:r w:rsidR="00747C91" w:rsidRPr="001E0C36">
        <w:rPr>
          <w:b/>
        </w:rPr>
        <w:instrText xml:space="preserve"> STYLEREF 1 \s </w:instrText>
      </w:r>
      <w:r w:rsidR="00DC7675" w:rsidRPr="001E0C36">
        <w:rPr>
          <w:b/>
        </w:rPr>
        <w:fldChar w:fldCharType="separate"/>
      </w:r>
      <w:r w:rsidR="00A672CD">
        <w:rPr>
          <w:b/>
          <w:noProof/>
        </w:rPr>
        <w:t>5</w:t>
      </w:r>
      <w:r w:rsidR="00DC7675" w:rsidRPr="001E0C36">
        <w:rPr>
          <w:b/>
        </w:rPr>
        <w:fldChar w:fldCharType="end"/>
      </w:r>
      <w:r w:rsidR="00210EB0" w:rsidRPr="001E0C36">
        <w:rPr>
          <w:b/>
        </w:rPr>
        <w:noBreakHyphen/>
      </w:r>
      <w:r w:rsidR="00DC7675" w:rsidRPr="001E0C36">
        <w:rPr>
          <w:b/>
        </w:rPr>
        <w:fldChar w:fldCharType="begin"/>
      </w:r>
      <w:r w:rsidR="00747C91" w:rsidRPr="001E0C36">
        <w:rPr>
          <w:b/>
        </w:rPr>
        <w:instrText xml:space="preserve"> SEQ Figure \* ARABIC \s 1 </w:instrText>
      </w:r>
      <w:r w:rsidR="00DC7675" w:rsidRPr="001E0C36">
        <w:rPr>
          <w:b/>
        </w:rPr>
        <w:fldChar w:fldCharType="separate"/>
      </w:r>
      <w:r w:rsidR="00A672CD">
        <w:rPr>
          <w:b/>
          <w:noProof/>
        </w:rPr>
        <w:t>3</w:t>
      </w:r>
      <w:r w:rsidR="00DC7675" w:rsidRPr="001E0C36">
        <w:rPr>
          <w:b/>
        </w:rPr>
        <w:fldChar w:fldCharType="end"/>
      </w:r>
      <w:bookmarkEnd w:id="216"/>
      <w:r w:rsidR="00B62415" w:rsidRPr="001E0C36">
        <w:rPr>
          <w:b/>
        </w:rPr>
        <w:t>.</w:t>
      </w:r>
      <w:proofErr w:type="gramEnd"/>
      <w:r>
        <w:t xml:space="preserve"> </w:t>
      </w:r>
      <w:proofErr w:type="gramStart"/>
      <w:r>
        <w:t>A</w:t>
      </w:r>
      <w:r w:rsidRPr="00DD7961">
        <w:t xml:space="preserve"> </w:t>
      </w:r>
      <w:r>
        <w:t>schematic of the p</w:t>
      </w:r>
      <w:r w:rsidRPr="007163A6">
        <w:t>otential energy</w:t>
      </w:r>
      <w:r>
        <w:t xml:space="preserve"> surface</w:t>
      </w:r>
      <w:r w:rsidRPr="007163A6">
        <w:t xml:space="preserve"> for the occurrence of </w:t>
      </w:r>
      <w:r>
        <w:t xml:space="preserve">the </w:t>
      </w:r>
      <w:r w:rsidRPr="007163A6">
        <w:t>reaction CF</w:t>
      </w:r>
      <w:r w:rsidRPr="007163A6">
        <w:rPr>
          <w:vertAlign w:val="subscript"/>
        </w:rPr>
        <w:t>3</w:t>
      </w:r>
      <w:r w:rsidRPr="007163A6">
        <w:t>CF</w:t>
      </w:r>
      <w:r w:rsidRPr="007163A6">
        <w:rPr>
          <w:vertAlign w:val="subscript"/>
        </w:rPr>
        <w:t>2</w:t>
      </w:r>
      <w:r w:rsidRPr="007163A6">
        <w:t>C</w:t>
      </w:r>
      <w:r w:rsidR="00241977">
        <w:t>O</w:t>
      </w:r>
      <w:r w:rsidR="00241977" w:rsidRPr="001D04F5">
        <w:rPr>
          <w:vertAlign w:val="subscript"/>
        </w:rPr>
        <w:t>2</w:t>
      </w:r>
      <w:r w:rsidRPr="007163A6">
        <w:t>• → CF</w:t>
      </w:r>
      <w:r w:rsidRPr="007163A6">
        <w:rPr>
          <w:vertAlign w:val="subscript"/>
        </w:rPr>
        <w:t>3</w:t>
      </w:r>
      <w:r w:rsidRPr="007163A6">
        <w:t>CF</w:t>
      </w:r>
      <w:r w:rsidRPr="007163A6">
        <w:rPr>
          <w:vertAlign w:val="subscript"/>
        </w:rPr>
        <w:t>2</w:t>
      </w:r>
      <w:r w:rsidRPr="007163A6">
        <w:t>• + CO</w:t>
      </w:r>
      <w:r w:rsidRPr="007163A6">
        <w:rPr>
          <w:vertAlign w:val="subscript"/>
        </w:rPr>
        <w:t>2</w:t>
      </w:r>
      <w:r w:rsidRPr="007163A6">
        <w:t>.</w:t>
      </w:r>
      <w:proofErr w:type="gramEnd"/>
      <w:r w:rsidRPr="007163A6">
        <w:t xml:space="preserve"> </w:t>
      </w:r>
      <w:r>
        <w:t>The s</w:t>
      </w:r>
      <w:r w:rsidRPr="007163A6">
        <w:t>tructures shown are</w:t>
      </w:r>
      <w:r w:rsidR="00B62415">
        <w:t>:</w:t>
      </w:r>
      <w:r w:rsidRPr="007163A6">
        <w:t xml:space="preserve"> (a) reactant, (</w:t>
      </w:r>
      <w:r w:rsidR="00B62415">
        <w:t>b</w:t>
      </w:r>
      <w:r w:rsidRPr="007163A6">
        <w:t>) transition state, (</w:t>
      </w:r>
      <w:r w:rsidR="00B62415">
        <w:t>c’</w:t>
      </w:r>
      <w:r w:rsidRPr="007163A6">
        <w:t>) products</w:t>
      </w:r>
      <w:r>
        <w:t>-</w:t>
      </w:r>
      <w:r w:rsidRPr="007163A6">
        <w:t>complex and (</w:t>
      </w:r>
      <w:r w:rsidR="00B62415">
        <w:t>c</w:t>
      </w:r>
      <w:r w:rsidRPr="007163A6">
        <w:t xml:space="preserve">) products. These structures were optimized using B3LYP/6-311++G**. </w:t>
      </w:r>
      <w:r>
        <w:t>The t</w:t>
      </w:r>
      <w:r w:rsidRPr="00140845">
        <w:t xml:space="preserve">ransition state was </w:t>
      </w:r>
      <w:r w:rsidR="00B62415">
        <w:t>confirmed</w:t>
      </w:r>
      <w:r w:rsidRPr="00140845">
        <w:t xml:space="preserve"> </w:t>
      </w:r>
      <w:r>
        <w:t xml:space="preserve">by optimizing the structure </w:t>
      </w:r>
      <w:r w:rsidR="00B62415">
        <w:t>with</w:t>
      </w:r>
      <w:r>
        <w:t xml:space="preserve"> the highest energy </w:t>
      </w:r>
      <w:r w:rsidR="00B62415">
        <w:t>of the</w:t>
      </w:r>
      <w:r>
        <w:t xml:space="preserve"> potential energy surface curve </w:t>
      </w:r>
      <w:r w:rsidR="00B62415">
        <w:t>at the</w:t>
      </w:r>
      <w:r w:rsidRPr="00140845">
        <w:t xml:space="preserve"> </w:t>
      </w:r>
      <w:r>
        <w:t>B3LYP/6-311++G**</w:t>
      </w:r>
      <w:r w:rsidR="00B62415">
        <w:t xml:space="preserve"> level of theory.</w:t>
      </w:r>
      <w:bookmarkEnd w:id="217"/>
    </w:p>
    <w:p w:rsidR="000B058A" w:rsidRDefault="00A87531" w:rsidP="00BA0DC0">
      <w:pPr>
        <w:keepNext/>
        <w:jc w:val="center"/>
      </w:pPr>
      <w:r w:rsidRPr="00A87531">
        <w:rPr>
          <w:noProof/>
        </w:rPr>
        <w:lastRenderedPageBreak/>
        <w:drawing>
          <wp:inline distT="0" distB="0" distL="0" distR="0">
            <wp:extent cx="7067550" cy="4924425"/>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160" cstate="print"/>
                    <a:srcRect/>
                    <a:stretch>
                      <a:fillRect/>
                    </a:stretch>
                  </pic:blipFill>
                  <pic:spPr bwMode="auto">
                    <a:xfrm>
                      <a:off x="0" y="0"/>
                      <a:ext cx="7072782" cy="4928070"/>
                    </a:xfrm>
                    <a:prstGeom prst="rect">
                      <a:avLst/>
                    </a:prstGeom>
                    <a:noFill/>
                    <a:ln w="9525">
                      <a:noFill/>
                      <a:miter lim="800000"/>
                      <a:headEnd/>
                      <a:tailEnd/>
                    </a:ln>
                  </pic:spPr>
                </pic:pic>
              </a:graphicData>
            </a:graphic>
          </wp:inline>
        </w:drawing>
      </w:r>
    </w:p>
    <w:p w:rsidR="00DD7961" w:rsidRDefault="000B058A" w:rsidP="005C3058">
      <w:pPr>
        <w:pStyle w:val="Caption"/>
      </w:pPr>
      <w:bookmarkStart w:id="218" w:name="_Ref303180532"/>
      <w:bookmarkStart w:id="219" w:name="_Toc308421531"/>
      <w:proofErr w:type="gramStart"/>
      <w:r w:rsidRPr="001E0C36">
        <w:rPr>
          <w:b/>
        </w:rPr>
        <w:t xml:space="preserve">Figure </w:t>
      </w:r>
      <w:r w:rsidR="00DC7675" w:rsidRPr="001E0C36">
        <w:rPr>
          <w:b/>
        </w:rPr>
        <w:fldChar w:fldCharType="begin"/>
      </w:r>
      <w:r w:rsidR="00747C91" w:rsidRPr="001E0C36">
        <w:rPr>
          <w:b/>
        </w:rPr>
        <w:instrText xml:space="preserve"> STYLEREF 1 \s </w:instrText>
      </w:r>
      <w:r w:rsidR="00DC7675" w:rsidRPr="001E0C36">
        <w:rPr>
          <w:b/>
        </w:rPr>
        <w:fldChar w:fldCharType="separate"/>
      </w:r>
      <w:r w:rsidR="00A672CD">
        <w:rPr>
          <w:b/>
          <w:noProof/>
        </w:rPr>
        <w:t>5</w:t>
      </w:r>
      <w:r w:rsidR="00DC7675" w:rsidRPr="001E0C36">
        <w:rPr>
          <w:b/>
        </w:rPr>
        <w:fldChar w:fldCharType="end"/>
      </w:r>
      <w:r w:rsidR="00210EB0" w:rsidRPr="001E0C36">
        <w:rPr>
          <w:b/>
        </w:rPr>
        <w:noBreakHyphen/>
      </w:r>
      <w:r w:rsidR="00DC7675" w:rsidRPr="001E0C36">
        <w:rPr>
          <w:b/>
        </w:rPr>
        <w:fldChar w:fldCharType="begin"/>
      </w:r>
      <w:r w:rsidR="00747C91" w:rsidRPr="001E0C36">
        <w:rPr>
          <w:b/>
        </w:rPr>
        <w:instrText xml:space="preserve"> SEQ Figure \* ARABIC \s 1 </w:instrText>
      </w:r>
      <w:r w:rsidR="00DC7675" w:rsidRPr="001E0C36">
        <w:rPr>
          <w:b/>
        </w:rPr>
        <w:fldChar w:fldCharType="separate"/>
      </w:r>
      <w:r w:rsidR="00A672CD">
        <w:rPr>
          <w:b/>
          <w:noProof/>
        </w:rPr>
        <w:t>4</w:t>
      </w:r>
      <w:r w:rsidR="00DC7675" w:rsidRPr="001E0C36">
        <w:rPr>
          <w:b/>
        </w:rPr>
        <w:fldChar w:fldCharType="end"/>
      </w:r>
      <w:bookmarkEnd w:id="218"/>
      <w:r w:rsidR="00A87531" w:rsidRPr="001E0C36">
        <w:rPr>
          <w:b/>
        </w:rPr>
        <w:t>.</w:t>
      </w:r>
      <w:proofErr w:type="gramEnd"/>
      <w:r>
        <w:t xml:space="preserve"> The</w:t>
      </w:r>
      <w:r w:rsidRPr="000B058A">
        <w:t xml:space="preserve"> </w:t>
      </w:r>
      <w:r>
        <w:t>p</w:t>
      </w:r>
      <w:r w:rsidRPr="007163A6">
        <w:t xml:space="preserve">otential energy curve </w:t>
      </w:r>
      <w:r w:rsidR="00A87531">
        <w:t>for</w:t>
      </w:r>
      <w:r>
        <w:t xml:space="preserve"> the</w:t>
      </w:r>
      <w:r w:rsidRPr="007163A6">
        <w:t xml:space="preserve"> reaction CF</w:t>
      </w:r>
      <w:r w:rsidRPr="007163A6">
        <w:rPr>
          <w:vertAlign w:val="subscript"/>
        </w:rPr>
        <w:t>3</w:t>
      </w:r>
      <w:r w:rsidRPr="007163A6">
        <w:t>CF</w:t>
      </w:r>
      <w:r w:rsidRPr="007163A6">
        <w:rPr>
          <w:vertAlign w:val="subscript"/>
        </w:rPr>
        <w:t>2</w:t>
      </w:r>
      <w:r w:rsidRPr="007163A6">
        <w:t>C</w:t>
      </w:r>
      <w:r w:rsidR="00241977">
        <w:t>O</w:t>
      </w:r>
      <w:r w:rsidR="00241977" w:rsidRPr="001D04F5">
        <w:rPr>
          <w:vertAlign w:val="subscript"/>
        </w:rPr>
        <w:t>2</w:t>
      </w:r>
      <w:r w:rsidRPr="007163A6">
        <w:t>• → CF</w:t>
      </w:r>
      <w:r w:rsidRPr="007163A6">
        <w:rPr>
          <w:vertAlign w:val="subscript"/>
        </w:rPr>
        <w:t>3</w:t>
      </w:r>
      <w:r w:rsidRPr="007163A6">
        <w:t>CF</w:t>
      </w:r>
      <w:r w:rsidRPr="007163A6">
        <w:rPr>
          <w:vertAlign w:val="subscript"/>
        </w:rPr>
        <w:t>2</w:t>
      </w:r>
      <w:r w:rsidRPr="007163A6">
        <w:t>• + CO</w:t>
      </w:r>
      <w:r w:rsidRPr="007163A6">
        <w:rPr>
          <w:vertAlign w:val="subscript"/>
        </w:rPr>
        <w:t>2</w:t>
      </w:r>
      <w:r w:rsidRPr="007163A6">
        <w:t xml:space="preserve"> </w:t>
      </w:r>
      <w:r w:rsidR="00A87531">
        <w:t>obtained from</w:t>
      </w:r>
      <w:r w:rsidRPr="007163A6">
        <w:t xml:space="preserve"> </w:t>
      </w:r>
      <w:r>
        <w:t xml:space="preserve">an </w:t>
      </w:r>
      <w:r w:rsidRPr="007163A6">
        <w:t xml:space="preserve">IRC calculation at the transition state. </w:t>
      </w:r>
      <w:r w:rsidR="00A87531">
        <w:t>A</w:t>
      </w:r>
      <w:r>
        <w:t>tomic d</w:t>
      </w:r>
      <w:r w:rsidRPr="007163A6">
        <w:t xml:space="preserve">istances </w:t>
      </w:r>
      <w:r>
        <w:t xml:space="preserve">and bond angle </w:t>
      </w:r>
      <w:r w:rsidR="00A87531">
        <w:t>are in A</w:t>
      </w:r>
      <w:r w:rsidRPr="007163A6">
        <w:t>ngstrom (Å)</w:t>
      </w:r>
      <w:r>
        <w:t xml:space="preserve"> and degree (°), respectively</w:t>
      </w:r>
      <w:r w:rsidRPr="007163A6">
        <w:t>.</w:t>
      </w:r>
      <w:bookmarkEnd w:id="219"/>
    </w:p>
    <w:p w:rsidR="00A87531" w:rsidRDefault="00A87531" w:rsidP="005C3058">
      <w:pPr>
        <w:pStyle w:val="Caption"/>
        <w:sectPr w:rsidR="00A87531" w:rsidSect="00F23932">
          <w:pgSz w:w="15840" w:h="12240" w:orient="landscape" w:code="1"/>
          <w:pgMar w:top="1440" w:right="1440" w:bottom="1440" w:left="1440" w:header="720" w:footer="720" w:gutter="0"/>
          <w:cols w:space="720"/>
          <w:docGrid w:linePitch="360"/>
        </w:sectPr>
      </w:pPr>
    </w:p>
    <w:p w:rsidR="00B54E09" w:rsidRPr="0018694A" w:rsidRDefault="00DD189D" w:rsidP="00A60151">
      <w:r>
        <w:lastRenderedPageBreak/>
        <w:t>C</w:t>
      </w:r>
      <w:r w:rsidR="008E45CF" w:rsidRPr="0018694A">
        <w:t>leavage of the C</w:t>
      </w:r>
      <w:r w:rsidR="008E45CF">
        <w:t>–</w:t>
      </w:r>
      <w:r w:rsidR="008E45CF" w:rsidRPr="0018694A">
        <w:t xml:space="preserve">C bond </w:t>
      </w:r>
      <w:r>
        <w:t>results in</w:t>
      </w:r>
      <w:r w:rsidR="008E45CF" w:rsidRPr="0018694A">
        <w:t xml:space="preserve"> the releas</w:t>
      </w:r>
      <w:r>
        <w:t>e of 32.13 kcal/mol of energy</w:t>
      </w:r>
      <w:r w:rsidR="008E45CF" w:rsidRPr="0018694A">
        <w:t xml:space="preserve"> yield</w:t>
      </w:r>
      <w:r>
        <w:t>ing</w:t>
      </w:r>
      <w:r w:rsidR="008E45CF" w:rsidRPr="0018694A">
        <w:t xml:space="preserve"> the products-complex. A very small amount of energy (0.36 kcal/mol) is required to separate the product molecules (CF</w:t>
      </w:r>
      <w:r w:rsidR="008E45CF" w:rsidRPr="0018694A">
        <w:rPr>
          <w:vertAlign w:val="subscript"/>
        </w:rPr>
        <w:t>3</w:t>
      </w:r>
      <w:r w:rsidR="008E45CF" w:rsidRPr="0018694A">
        <w:t>CF</w:t>
      </w:r>
      <w:r w:rsidR="008E45CF" w:rsidRPr="0018694A">
        <w:rPr>
          <w:vertAlign w:val="subscript"/>
        </w:rPr>
        <w:t>2</w:t>
      </w:r>
      <w:r w:rsidR="008E45CF" w:rsidRPr="0018694A">
        <w:t>• and CO</w:t>
      </w:r>
      <w:r w:rsidR="008E45CF" w:rsidRPr="0018694A">
        <w:rPr>
          <w:vertAlign w:val="subscript"/>
        </w:rPr>
        <w:t>2</w:t>
      </w:r>
      <w:r w:rsidR="008E45CF" w:rsidRPr="0018694A">
        <w:t>). Overall, the reaction is exothermic</w:t>
      </w:r>
      <w:r>
        <w:t xml:space="preserve"> releasing</w:t>
      </w:r>
      <w:r w:rsidR="008E45CF" w:rsidRPr="0018694A">
        <w:t xml:space="preserve"> 28.52 kcal/mol of energy (</w:t>
      </w:r>
      <w:r w:rsidR="008E45CF">
        <w:t>see</w:t>
      </w:r>
      <w:r w:rsidR="009D33C6">
        <w:t xml:space="preserve"> </w:t>
      </w:r>
      <w:r w:rsidR="00DC7675">
        <w:fldChar w:fldCharType="begin"/>
      </w:r>
      <w:r w:rsidR="009D33C6">
        <w:instrText xml:space="preserve"> REF _Ref303179072 \h </w:instrText>
      </w:r>
      <w:r w:rsidR="00DC7675">
        <w:fldChar w:fldCharType="separate"/>
      </w:r>
      <w:r w:rsidR="00A672CD" w:rsidRPr="00282414">
        <w:rPr>
          <w:b/>
        </w:rPr>
        <w:t xml:space="preserve">Table </w:t>
      </w:r>
      <w:r w:rsidR="00A672CD">
        <w:rPr>
          <w:b/>
          <w:noProof/>
        </w:rPr>
        <w:t>5</w:t>
      </w:r>
      <w:r w:rsidR="00A672CD" w:rsidRPr="00282414">
        <w:rPr>
          <w:b/>
        </w:rPr>
        <w:noBreakHyphen/>
      </w:r>
      <w:r w:rsidR="00A672CD">
        <w:rPr>
          <w:b/>
          <w:noProof/>
        </w:rPr>
        <w:t>1</w:t>
      </w:r>
      <w:r w:rsidR="00DC7675">
        <w:fldChar w:fldCharType="end"/>
      </w:r>
      <w:r w:rsidR="008E45CF" w:rsidRPr="0018694A">
        <w:t>).</w:t>
      </w:r>
      <w:r w:rsidR="00B54E09" w:rsidRPr="0018694A">
        <w:t>The IRC plot for the above reaction is shown in</w:t>
      </w:r>
      <w:r w:rsidR="00A458AE">
        <w:t xml:space="preserve"> </w:t>
      </w:r>
      <w:r w:rsidR="00DC7675">
        <w:fldChar w:fldCharType="begin"/>
      </w:r>
      <w:r w:rsidR="00A458AE">
        <w:instrText xml:space="preserve"> REF _Ref303180532 \h </w:instrText>
      </w:r>
      <w:r w:rsidR="00DC7675">
        <w:fldChar w:fldCharType="separate"/>
      </w:r>
      <w:r w:rsidR="00A458AE" w:rsidRPr="001E0C36">
        <w:rPr>
          <w:b/>
        </w:rPr>
        <w:t xml:space="preserve">Figure </w:t>
      </w:r>
      <w:r w:rsidR="00A458AE">
        <w:rPr>
          <w:b/>
          <w:noProof/>
        </w:rPr>
        <w:t>5</w:t>
      </w:r>
      <w:r w:rsidR="00A458AE" w:rsidRPr="001E0C36">
        <w:rPr>
          <w:b/>
        </w:rPr>
        <w:noBreakHyphen/>
      </w:r>
      <w:r w:rsidR="00A458AE">
        <w:rPr>
          <w:b/>
          <w:noProof/>
        </w:rPr>
        <w:t>4</w:t>
      </w:r>
      <w:r w:rsidR="00DC7675">
        <w:fldChar w:fldCharType="end"/>
      </w:r>
      <w:r w:rsidR="00B54E09" w:rsidRPr="0018694A">
        <w:t>. The C</w:t>
      </w:r>
      <w:r w:rsidR="00B54E09">
        <w:t>–</w:t>
      </w:r>
      <w:r w:rsidR="00B54E09" w:rsidRPr="0018694A">
        <w:t xml:space="preserve">C </w:t>
      </w:r>
      <w:r w:rsidR="00B54E09">
        <w:t xml:space="preserve">bond </w:t>
      </w:r>
      <w:r w:rsidR="00B54E09" w:rsidRPr="0018694A">
        <w:t xml:space="preserve">distance and </w:t>
      </w:r>
      <w:r w:rsidR="00B54E09">
        <w:t xml:space="preserve">the </w:t>
      </w:r>
      <w:r w:rsidR="00B54E09" w:rsidRPr="0018694A">
        <w:t>O</w:t>
      </w:r>
      <w:r w:rsidR="00B54E09">
        <w:t>–</w:t>
      </w:r>
      <w:r w:rsidR="00B54E09" w:rsidRPr="0018694A">
        <w:t>C</w:t>
      </w:r>
      <w:r w:rsidR="00B54E09">
        <w:t>–</w:t>
      </w:r>
      <w:r w:rsidR="00B54E09" w:rsidRPr="0018694A">
        <w:t xml:space="preserve">O bond angle for the transition state structure are 1.61 Å and 130°, respectively. The atomic distance and the bond angle </w:t>
      </w:r>
      <w:r w:rsidR="006116B2">
        <w:t xml:space="preserve">both </w:t>
      </w:r>
      <w:r w:rsidR="00B54E09" w:rsidRPr="0018694A">
        <w:t>decrease to 1.57 Å and 125°, respectively</w:t>
      </w:r>
      <w:r w:rsidR="00B54E09">
        <w:t>,</w:t>
      </w:r>
      <w:r w:rsidR="00B54E09" w:rsidRPr="0018694A">
        <w:t xml:space="preserve"> if the left side </w:t>
      </w:r>
      <w:r w:rsidR="00B54E09">
        <w:t xml:space="preserve">of the IRC plot is traversed. This </w:t>
      </w:r>
      <w:r w:rsidR="006116B2">
        <w:t>decrease</w:t>
      </w:r>
      <w:r w:rsidR="00B54E09" w:rsidRPr="0018694A">
        <w:t xml:space="preserve"> </w:t>
      </w:r>
      <w:r w:rsidR="006116B2">
        <w:t>indicates</w:t>
      </w:r>
      <w:r w:rsidR="00B54E09" w:rsidRPr="0018694A">
        <w:t xml:space="preserve"> that the transition state </w:t>
      </w:r>
      <w:r w:rsidR="006116B2">
        <w:t xml:space="preserve">is </w:t>
      </w:r>
      <w:r w:rsidR="00B54E09" w:rsidRPr="0018694A">
        <w:t>connect</w:t>
      </w:r>
      <w:r w:rsidR="006116B2">
        <w:t>ed</w:t>
      </w:r>
      <w:r w:rsidR="00B54E09" w:rsidRPr="0018694A">
        <w:t xml:space="preserve"> to the reactant of the reaction. If the right side of the IRC plot is traversed, the atomic distance and the bond angle increase to 1.88 Å and 152°, respectively. The </w:t>
      </w:r>
      <w:r w:rsidR="006116B2">
        <w:t>increase in</w:t>
      </w:r>
      <w:r w:rsidR="00B54E09" w:rsidRPr="0018694A">
        <w:t xml:space="preserve"> the atomic distance and </w:t>
      </w:r>
      <w:r w:rsidR="00B54E09">
        <w:t xml:space="preserve">the </w:t>
      </w:r>
      <w:r w:rsidR="00B54E09" w:rsidRPr="0018694A">
        <w:t>O</w:t>
      </w:r>
      <w:r w:rsidR="00B54E09">
        <w:t>–</w:t>
      </w:r>
      <w:r w:rsidR="00B54E09" w:rsidRPr="0018694A">
        <w:t>C</w:t>
      </w:r>
      <w:r w:rsidR="00B54E09">
        <w:t>–</w:t>
      </w:r>
      <w:r w:rsidR="00B54E09" w:rsidRPr="0018694A">
        <w:t>O bond angle indicates the cleavage of the C</w:t>
      </w:r>
      <w:r w:rsidR="00B54E09">
        <w:t>–</w:t>
      </w:r>
      <w:r w:rsidR="00B54E09" w:rsidRPr="0018694A">
        <w:t>C bond and formation of the CO</w:t>
      </w:r>
      <w:r w:rsidR="00B54E09" w:rsidRPr="0018694A">
        <w:rPr>
          <w:vertAlign w:val="subscript"/>
        </w:rPr>
        <w:t>2</w:t>
      </w:r>
      <w:r w:rsidR="006116B2">
        <w:t xml:space="preserve"> molecule and</w:t>
      </w:r>
      <w:r w:rsidR="00B54E09" w:rsidRPr="0018694A">
        <w:t xml:space="preserve"> </w:t>
      </w:r>
      <w:r w:rsidR="006116B2">
        <w:t>the</w:t>
      </w:r>
      <w:r w:rsidR="00B54E09" w:rsidRPr="0018694A">
        <w:t xml:space="preserve"> transition state connects to the corresponding reactant and products of the reaction.</w:t>
      </w:r>
    </w:p>
    <w:p w:rsidR="00B54E09" w:rsidRPr="0018694A" w:rsidRDefault="00B54E09" w:rsidP="00A60151">
      <w:r w:rsidRPr="0018694A">
        <w:t xml:space="preserve">Reaction </w:t>
      </w:r>
      <w:r w:rsidR="00DC7675">
        <w:fldChar w:fldCharType="begin"/>
      </w:r>
      <w:r w:rsidR="00B676FE">
        <w:instrText xml:space="preserve"> GOTOBUTTON ZEqnNum860300  \* MERGEFORMAT </w:instrText>
      </w:r>
      <w:fldSimple w:instr=" REF ZEqnNum860300 \* Charformat \! \* MERGEFORMAT ">
        <w:r w:rsidR="00A672CD">
          <w:instrText>(5.2)</w:instrText>
        </w:r>
      </w:fldSimple>
      <w:r w:rsidR="00DC7675">
        <w:fldChar w:fldCharType="end"/>
      </w:r>
      <w:r w:rsidR="00102329">
        <w:t xml:space="preserve"> i</w:t>
      </w:r>
      <w:r w:rsidRPr="0018694A">
        <w:t>s the addition of two unstable radicals CF</w:t>
      </w:r>
      <w:r w:rsidRPr="0018694A">
        <w:rPr>
          <w:vertAlign w:val="subscript"/>
        </w:rPr>
        <w:t>3</w:t>
      </w:r>
      <w:r w:rsidRPr="0018694A">
        <w:t>CF</w:t>
      </w:r>
      <w:r w:rsidRPr="0018694A">
        <w:rPr>
          <w:vertAlign w:val="subscript"/>
        </w:rPr>
        <w:t>2</w:t>
      </w:r>
      <w:r w:rsidR="00102329">
        <w:t>• and •OH yielding</w:t>
      </w:r>
      <w:r w:rsidRPr="0018694A">
        <w:t xml:space="preserve"> a stable molecule CF</w:t>
      </w:r>
      <w:r w:rsidRPr="0018694A">
        <w:rPr>
          <w:vertAlign w:val="subscript"/>
        </w:rPr>
        <w:t>3</w:t>
      </w:r>
      <w:r w:rsidRPr="0018694A">
        <w:t>CF</w:t>
      </w:r>
      <w:r w:rsidRPr="0018694A">
        <w:rPr>
          <w:vertAlign w:val="subscript"/>
        </w:rPr>
        <w:t>2</w:t>
      </w:r>
      <w:r w:rsidRPr="0018694A">
        <w:t xml:space="preserve">OH. </w:t>
      </w:r>
      <w:r>
        <w:t>T</w:t>
      </w:r>
      <w:r w:rsidRPr="0018694A">
        <w:t>he radical reaction is very fast</w:t>
      </w:r>
      <w:r w:rsidR="00102329">
        <w:t xml:space="preserve"> without a</w:t>
      </w:r>
      <w:r>
        <w:t xml:space="preserve"> transition state</w:t>
      </w:r>
      <w:r w:rsidRPr="0018694A">
        <w:t xml:space="preserve">. The reaction is </w:t>
      </w:r>
      <w:r w:rsidR="00102329">
        <w:t xml:space="preserve">also </w:t>
      </w:r>
      <w:r w:rsidRPr="0018694A">
        <w:t>highly exothermic and releases 100.37 kcal/mol of energy (see</w:t>
      </w:r>
      <w:r w:rsidR="00A458AE">
        <w:t xml:space="preserve"> </w:t>
      </w:r>
      <w:r w:rsidR="00DC7675">
        <w:fldChar w:fldCharType="begin"/>
      </w:r>
      <w:r w:rsidR="00A458AE">
        <w:instrText xml:space="preserve"> REF _Ref303179072 \h </w:instrText>
      </w:r>
      <w:r w:rsidR="00DC7675">
        <w:fldChar w:fldCharType="separate"/>
      </w:r>
      <w:r w:rsidR="00A458AE" w:rsidRPr="00282414">
        <w:rPr>
          <w:b/>
        </w:rPr>
        <w:t xml:space="preserve">Table </w:t>
      </w:r>
      <w:r w:rsidR="00A458AE">
        <w:rPr>
          <w:b/>
          <w:noProof/>
        </w:rPr>
        <w:t>5</w:t>
      </w:r>
      <w:r w:rsidR="00A458AE" w:rsidRPr="00282414">
        <w:rPr>
          <w:b/>
        </w:rPr>
        <w:noBreakHyphen/>
      </w:r>
      <w:r w:rsidR="00A458AE">
        <w:rPr>
          <w:b/>
          <w:noProof/>
        </w:rPr>
        <w:t>1</w:t>
      </w:r>
      <w:r w:rsidR="00DC7675">
        <w:fldChar w:fldCharType="end"/>
      </w:r>
      <w:r w:rsidRPr="0018694A">
        <w:t xml:space="preserve">). This energy can </w:t>
      </w:r>
      <w:r>
        <w:t>help the slower reactions, described in the next few paragraphs, to cross their activation energy barrier</w:t>
      </w:r>
      <w:r w:rsidR="00242D12">
        <w:t>s</w:t>
      </w:r>
      <w:r>
        <w:t>.</w:t>
      </w:r>
    </w:p>
    <w:p w:rsidR="00F369FB" w:rsidRDefault="00B54E09" w:rsidP="00A60151">
      <w:pPr>
        <w:rPr>
          <w:color w:val="000000"/>
          <w:szCs w:val="24"/>
        </w:rPr>
      </w:pPr>
      <w:r w:rsidRPr="0018694A">
        <w:rPr>
          <w:szCs w:val="24"/>
        </w:rPr>
        <w:t xml:space="preserve">Reaction </w:t>
      </w:r>
      <w:r w:rsidR="00DC7675">
        <w:rPr>
          <w:szCs w:val="24"/>
        </w:rPr>
        <w:fldChar w:fldCharType="begin"/>
      </w:r>
      <w:r w:rsidR="00B676FE">
        <w:rPr>
          <w:szCs w:val="24"/>
        </w:rPr>
        <w:instrText xml:space="preserve"> GOTOBUTTON ZEqnNum821137  \* MERGEFORMAT </w:instrText>
      </w:r>
      <w:r w:rsidR="00DC7675">
        <w:rPr>
          <w:szCs w:val="24"/>
        </w:rPr>
        <w:fldChar w:fldCharType="begin"/>
      </w:r>
      <w:r w:rsidR="00B676FE">
        <w:rPr>
          <w:szCs w:val="24"/>
        </w:rPr>
        <w:instrText xml:space="preserve"> REF ZEqnNum821137 \* Charformat \! \* MERGEFORMAT </w:instrText>
      </w:r>
      <w:r w:rsidR="00DC7675">
        <w:rPr>
          <w:szCs w:val="24"/>
        </w:rPr>
        <w:fldChar w:fldCharType="separate"/>
      </w:r>
      <w:r w:rsidR="00A672CD" w:rsidRPr="00A672CD">
        <w:rPr>
          <w:szCs w:val="24"/>
        </w:rPr>
        <w:instrText>(5.3)</w:instrText>
      </w:r>
      <w:r w:rsidR="00DC7675">
        <w:rPr>
          <w:szCs w:val="24"/>
        </w:rPr>
        <w:fldChar w:fldCharType="end"/>
      </w:r>
      <w:r w:rsidR="00DC7675">
        <w:rPr>
          <w:szCs w:val="24"/>
        </w:rPr>
        <w:fldChar w:fldCharType="end"/>
      </w:r>
      <w:r w:rsidRPr="0018694A">
        <w:rPr>
          <w:szCs w:val="24"/>
        </w:rPr>
        <w:t xml:space="preserve"> is the decomposition of CF</w:t>
      </w:r>
      <w:r w:rsidRPr="0018694A">
        <w:rPr>
          <w:szCs w:val="24"/>
          <w:vertAlign w:val="subscript"/>
        </w:rPr>
        <w:t>3</w:t>
      </w:r>
      <w:r w:rsidRPr="0018694A">
        <w:rPr>
          <w:szCs w:val="24"/>
        </w:rPr>
        <w:t>CF</w:t>
      </w:r>
      <w:r w:rsidRPr="0018694A">
        <w:rPr>
          <w:szCs w:val="24"/>
          <w:vertAlign w:val="subscript"/>
        </w:rPr>
        <w:t>2</w:t>
      </w:r>
      <w:r w:rsidRPr="0018694A">
        <w:rPr>
          <w:szCs w:val="24"/>
        </w:rPr>
        <w:t>OH into CF</w:t>
      </w:r>
      <w:r w:rsidRPr="0018694A">
        <w:rPr>
          <w:szCs w:val="24"/>
          <w:vertAlign w:val="subscript"/>
        </w:rPr>
        <w:t>3</w:t>
      </w:r>
      <w:r w:rsidRPr="0018694A">
        <w:rPr>
          <w:szCs w:val="24"/>
        </w:rPr>
        <w:t xml:space="preserve">COF and HF. The </w:t>
      </w:r>
      <w:r>
        <w:rPr>
          <w:szCs w:val="24"/>
        </w:rPr>
        <w:t>H and F atoms leave</w:t>
      </w:r>
      <w:r w:rsidRPr="0018694A">
        <w:rPr>
          <w:szCs w:val="24"/>
        </w:rPr>
        <w:t xml:space="preserve"> the reactant yield</w:t>
      </w:r>
      <w:r w:rsidR="00911794">
        <w:rPr>
          <w:szCs w:val="24"/>
        </w:rPr>
        <w:t>ing</w:t>
      </w:r>
      <w:r w:rsidRPr="0018694A">
        <w:rPr>
          <w:szCs w:val="24"/>
        </w:rPr>
        <w:t xml:space="preserve"> CF</w:t>
      </w:r>
      <w:r w:rsidRPr="0018694A">
        <w:rPr>
          <w:szCs w:val="24"/>
          <w:vertAlign w:val="subscript"/>
        </w:rPr>
        <w:t>3</w:t>
      </w:r>
      <w:r w:rsidRPr="0018694A">
        <w:rPr>
          <w:szCs w:val="24"/>
        </w:rPr>
        <w:t>COF and produce HF. The potential energy surface</w:t>
      </w:r>
      <w:r>
        <w:rPr>
          <w:szCs w:val="24"/>
        </w:rPr>
        <w:t xml:space="preserve"> curve</w:t>
      </w:r>
      <w:r w:rsidRPr="0018694A">
        <w:rPr>
          <w:szCs w:val="24"/>
        </w:rPr>
        <w:t xml:space="preserve"> for this reaction</w:t>
      </w:r>
      <w:r>
        <w:rPr>
          <w:szCs w:val="24"/>
        </w:rPr>
        <w:t xml:space="preserve"> to occur</w:t>
      </w:r>
      <w:r w:rsidRPr="0018694A">
        <w:rPr>
          <w:szCs w:val="24"/>
        </w:rPr>
        <w:t xml:space="preserve"> is </w:t>
      </w:r>
      <w:r>
        <w:rPr>
          <w:szCs w:val="24"/>
        </w:rPr>
        <w:t>largely a function of</w:t>
      </w:r>
      <w:r w:rsidRPr="0018694A">
        <w:rPr>
          <w:szCs w:val="24"/>
        </w:rPr>
        <w:t xml:space="preserve"> </w:t>
      </w:r>
      <w:r w:rsidR="00911794">
        <w:rPr>
          <w:szCs w:val="24"/>
        </w:rPr>
        <w:t>the three</w:t>
      </w:r>
      <w:r w:rsidR="00911794" w:rsidRPr="00911794">
        <w:rPr>
          <w:szCs w:val="24"/>
        </w:rPr>
        <w:t xml:space="preserve"> </w:t>
      </w:r>
      <w:r w:rsidR="00911794" w:rsidRPr="0018694A">
        <w:rPr>
          <w:szCs w:val="24"/>
        </w:rPr>
        <w:t>atomic distances</w:t>
      </w:r>
      <w:r>
        <w:rPr>
          <w:szCs w:val="24"/>
        </w:rPr>
        <w:t xml:space="preserve">: </w:t>
      </w:r>
      <w:r w:rsidRPr="0018694A">
        <w:rPr>
          <w:szCs w:val="24"/>
        </w:rPr>
        <w:t>C</w:t>
      </w:r>
      <w:r>
        <w:rPr>
          <w:szCs w:val="24"/>
        </w:rPr>
        <w:t>–</w:t>
      </w:r>
      <w:r w:rsidRPr="0018694A">
        <w:rPr>
          <w:szCs w:val="24"/>
        </w:rPr>
        <w:t>F, O</w:t>
      </w:r>
      <w:r>
        <w:rPr>
          <w:szCs w:val="24"/>
        </w:rPr>
        <w:t>–</w:t>
      </w:r>
      <w:r w:rsidRPr="0018694A">
        <w:rPr>
          <w:szCs w:val="24"/>
        </w:rPr>
        <w:t>H and H</w:t>
      </w:r>
      <w:r>
        <w:rPr>
          <w:szCs w:val="24"/>
        </w:rPr>
        <w:t>–</w:t>
      </w:r>
      <w:r w:rsidRPr="0018694A">
        <w:rPr>
          <w:szCs w:val="24"/>
        </w:rPr>
        <w:t>F in CF</w:t>
      </w:r>
      <w:r w:rsidRPr="0018694A">
        <w:rPr>
          <w:szCs w:val="24"/>
          <w:vertAlign w:val="subscript"/>
        </w:rPr>
        <w:t>3</w:t>
      </w:r>
      <w:r w:rsidRPr="0018694A">
        <w:rPr>
          <w:b/>
          <w:szCs w:val="24"/>
        </w:rPr>
        <w:t>CF</w:t>
      </w:r>
      <w:r w:rsidRPr="0018694A">
        <w:rPr>
          <w:szCs w:val="24"/>
          <w:vertAlign w:val="subscript"/>
        </w:rPr>
        <w:t>2</w:t>
      </w:r>
      <w:r w:rsidRPr="0018694A">
        <w:rPr>
          <w:b/>
          <w:szCs w:val="24"/>
        </w:rPr>
        <w:t>OH</w:t>
      </w:r>
      <w:r w:rsidRPr="0018694A">
        <w:rPr>
          <w:szCs w:val="24"/>
        </w:rPr>
        <w:t xml:space="preserve">. </w:t>
      </w:r>
    </w:p>
    <w:p w:rsidR="00A31484" w:rsidRDefault="00A31484" w:rsidP="00B54E09">
      <w:pPr>
        <w:rPr>
          <w:color w:val="000000"/>
          <w:szCs w:val="24"/>
        </w:rPr>
        <w:sectPr w:rsidR="00A31484" w:rsidSect="00F23932">
          <w:pgSz w:w="12240" w:h="15840" w:code="1"/>
          <w:pgMar w:top="1440" w:right="1440" w:bottom="1440" w:left="1440" w:header="720" w:footer="720" w:gutter="0"/>
          <w:cols w:space="720"/>
          <w:docGrid w:linePitch="360"/>
        </w:sectPr>
      </w:pPr>
    </w:p>
    <w:p w:rsidR="00F81E83" w:rsidRDefault="00F81E83" w:rsidP="00BA0DC0">
      <w:pPr>
        <w:keepNext/>
        <w:jc w:val="center"/>
      </w:pPr>
    </w:p>
    <w:p w:rsidR="00BC0395" w:rsidRDefault="00BC0395" w:rsidP="00BA0DC0">
      <w:pPr>
        <w:keepNext/>
        <w:jc w:val="center"/>
      </w:pPr>
      <w:r>
        <w:rPr>
          <w:noProof/>
        </w:rPr>
        <w:drawing>
          <wp:anchor distT="0" distB="0" distL="114300" distR="114300" simplePos="0" relativeHeight="251664384" behindDoc="0" locked="0" layoutInCell="1" allowOverlap="1">
            <wp:simplePos x="0" y="0"/>
            <wp:positionH relativeFrom="column">
              <wp:posOffset>1219200</wp:posOffset>
            </wp:positionH>
            <wp:positionV relativeFrom="paragraph">
              <wp:posOffset>59055</wp:posOffset>
            </wp:positionV>
            <wp:extent cx="5938520" cy="3562350"/>
            <wp:effectExtent l="19050" t="0" r="5080" b="0"/>
            <wp:wrapNone/>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161" cstate="print"/>
                    <a:srcRect t="9168" b="11087"/>
                    <a:stretch>
                      <a:fillRect/>
                    </a:stretch>
                  </pic:blipFill>
                  <pic:spPr bwMode="auto">
                    <a:xfrm>
                      <a:off x="0" y="0"/>
                      <a:ext cx="5938520" cy="3562350"/>
                    </a:xfrm>
                    <a:prstGeom prst="rect">
                      <a:avLst/>
                    </a:prstGeom>
                    <a:noFill/>
                    <a:ln w="9525">
                      <a:noFill/>
                      <a:miter lim="800000"/>
                      <a:headEnd/>
                      <a:tailEnd/>
                    </a:ln>
                  </pic:spPr>
                </pic:pic>
              </a:graphicData>
            </a:graphic>
          </wp:anchor>
        </w:drawing>
      </w:r>
    </w:p>
    <w:p w:rsidR="00BC0395" w:rsidRDefault="00BC0395" w:rsidP="00BA0DC0">
      <w:pPr>
        <w:keepNext/>
        <w:jc w:val="center"/>
      </w:pPr>
    </w:p>
    <w:p w:rsidR="00BC0395" w:rsidRDefault="00BC0395" w:rsidP="00BA0DC0">
      <w:pPr>
        <w:keepNext/>
        <w:jc w:val="center"/>
      </w:pPr>
    </w:p>
    <w:p w:rsidR="00BC0395" w:rsidRDefault="00BC0395" w:rsidP="00BA0DC0">
      <w:pPr>
        <w:keepNext/>
        <w:jc w:val="center"/>
      </w:pPr>
    </w:p>
    <w:p w:rsidR="00BC0395" w:rsidRDefault="00BC0395" w:rsidP="00BA0DC0">
      <w:pPr>
        <w:keepNext/>
        <w:jc w:val="center"/>
      </w:pPr>
    </w:p>
    <w:p w:rsidR="00BC0395" w:rsidRDefault="00BC0395" w:rsidP="00BA0DC0">
      <w:pPr>
        <w:keepNext/>
        <w:jc w:val="center"/>
      </w:pPr>
    </w:p>
    <w:p w:rsidR="00BC0395" w:rsidRDefault="00BC0395" w:rsidP="00BA0DC0">
      <w:pPr>
        <w:keepNext/>
        <w:jc w:val="center"/>
      </w:pPr>
    </w:p>
    <w:p w:rsidR="00BC0395" w:rsidRDefault="00BC0395" w:rsidP="00BA0DC0">
      <w:pPr>
        <w:keepNext/>
        <w:jc w:val="center"/>
      </w:pPr>
    </w:p>
    <w:p w:rsidR="00BC0395" w:rsidRDefault="00BC0395" w:rsidP="00BA0DC0">
      <w:pPr>
        <w:keepNext/>
        <w:jc w:val="center"/>
      </w:pPr>
    </w:p>
    <w:p w:rsidR="00BC0395" w:rsidRDefault="00BC0395" w:rsidP="00BA0DC0">
      <w:pPr>
        <w:keepNext/>
        <w:jc w:val="center"/>
      </w:pPr>
    </w:p>
    <w:p w:rsidR="00BC0395" w:rsidRDefault="00BC0395" w:rsidP="00BA0DC0">
      <w:pPr>
        <w:keepNext/>
        <w:jc w:val="center"/>
      </w:pPr>
    </w:p>
    <w:p w:rsidR="00F369FB" w:rsidRDefault="00F81E83" w:rsidP="005C3058">
      <w:pPr>
        <w:pStyle w:val="Caption"/>
        <w:rPr>
          <w:color w:val="000000"/>
        </w:rPr>
      </w:pPr>
      <w:bookmarkStart w:id="220" w:name="_Ref303181127"/>
      <w:bookmarkStart w:id="221" w:name="_Toc308421532"/>
      <w:proofErr w:type="gramStart"/>
      <w:r w:rsidRPr="001E0C36">
        <w:rPr>
          <w:b/>
        </w:rPr>
        <w:t xml:space="preserve">Figure </w:t>
      </w:r>
      <w:r w:rsidR="00DC7675" w:rsidRPr="001E0C36">
        <w:rPr>
          <w:b/>
        </w:rPr>
        <w:fldChar w:fldCharType="begin"/>
      </w:r>
      <w:r w:rsidR="00747C91" w:rsidRPr="001E0C36">
        <w:rPr>
          <w:b/>
        </w:rPr>
        <w:instrText xml:space="preserve"> STYLEREF 1 \s </w:instrText>
      </w:r>
      <w:r w:rsidR="00DC7675" w:rsidRPr="001E0C36">
        <w:rPr>
          <w:b/>
        </w:rPr>
        <w:fldChar w:fldCharType="separate"/>
      </w:r>
      <w:r w:rsidR="00A672CD">
        <w:rPr>
          <w:b/>
          <w:noProof/>
        </w:rPr>
        <w:t>5</w:t>
      </w:r>
      <w:r w:rsidR="00DC7675" w:rsidRPr="001E0C36">
        <w:rPr>
          <w:b/>
        </w:rPr>
        <w:fldChar w:fldCharType="end"/>
      </w:r>
      <w:r w:rsidR="00210EB0" w:rsidRPr="001E0C36">
        <w:rPr>
          <w:b/>
        </w:rPr>
        <w:noBreakHyphen/>
      </w:r>
      <w:r w:rsidR="00DC7675" w:rsidRPr="001E0C36">
        <w:rPr>
          <w:b/>
        </w:rPr>
        <w:fldChar w:fldCharType="begin"/>
      </w:r>
      <w:r w:rsidR="00747C91" w:rsidRPr="001E0C36">
        <w:rPr>
          <w:b/>
        </w:rPr>
        <w:instrText xml:space="preserve"> SEQ Figure \* ARABIC \s 1 </w:instrText>
      </w:r>
      <w:r w:rsidR="00DC7675" w:rsidRPr="001E0C36">
        <w:rPr>
          <w:b/>
        </w:rPr>
        <w:fldChar w:fldCharType="separate"/>
      </w:r>
      <w:r w:rsidR="00A672CD">
        <w:rPr>
          <w:b/>
          <w:noProof/>
        </w:rPr>
        <w:t>5</w:t>
      </w:r>
      <w:r w:rsidR="00DC7675" w:rsidRPr="001E0C36">
        <w:rPr>
          <w:b/>
        </w:rPr>
        <w:fldChar w:fldCharType="end"/>
      </w:r>
      <w:bookmarkEnd w:id="220"/>
      <w:r w:rsidR="00BC0395" w:rsidRPr="001E0C36">
        <w:rPr>
          <w:b/>
        </w:rPr>
        <w:t>.</w:t>
      </w:r>
      <w:proofErr w:type="gramEnd"/>
      <w:r>
        <w:t xml:space="preserve"> </w:t>
      </w:r>
      <w:proofErr w:type="gramStart"/>
      <w:r>
        <w:t>A schematic of</w:t>
      </w:r>
      <w:r w:rsidRPr="00140845">
        <w:t xml:space="preserve"> </w:t>
      </w:r>
      <w:r>
        <w:t>the p</w:t>
      </w:r>
      <w:r w:rsidRPr="00140845">
        <w:t xml:space="preserve">otential energy </w:t>
      </w:r>
      <w:r>
        <w:t xml:space="preserve">surface </w:t>
      </w:r>
      <w:r w:rsidRPr="00140845">
        <w:t xml:space="preserve">curve for the occurrence of </w:t>
      </w:r>
      <w:r>
        <w:t xml:space="preserve">the </w:t>
      </w:r>
      <w:r w:rsidRPr="00140845">
        <w:t>reaction CF</w:t>
      </w:r>
      <w:r w:rsidRPr="00140845">
        <w:rPr>
          <w:vertAlign w:val="subscript"/>
        </w:rPr>
        <w:t>3</w:t>
      </w:r>
      <w:r w:rsidRPr="00140845">
        <w:t>CF</w:t>
      </w:r>
      <w:r w:rsidRPr="00140845">
        <w:rPr>
          <w:vertAlign w:val="subscript"/>
        </w:rPr>
        <w:t>2</w:t>
      </w:r>
      <w:r w:rsidRPr="00140845">
        <w:t>OH → CF</w:t>
      </w:r>
      <w:r w:rsidRPr="00140845">
        <w:rPr>
          <w:vertAlign w:val="subscript"/>
        </w:rPr>
        <w:t>3</w:t>
      </w:r>
      <w:r w:rsidRPr="00140845">
        <w:t>COF + HF.</w:t>
      </w:r>
      <w:proofErr w:type="gramEnd"/>
      <w:r w:rsidRPr="00140845">
        <w:t xml:space="preserve"> </w:t>
      </w:r>
      <w:r>
        <w:t>The s</w:t>
      </w:r>
      <w:r w:rsidRPr="00140845">
        <w:t>tructures shown are</w:t>
      </w:r>
      <w:r w:rsidR="00BC0395">
        <w:t>:</w:t>
      </w:r>
      <w:r w:rsidRPr="00140845">
        <w:t xml:space="preserve"> (a) reactant, (</w:t>
      </w:r>
      <w:r w:rsidR="00BC0395">
        <w:t>b</w:t>
      </w:r>
      <w:r w:rsidRPr="00140845">
        <w:t>)</w:t>
      </w:r>
      <w:r w:rsidR="00BC0395">
        <w:t xml:space="preserve"> transition state, (c’</w:t>
      </w:r>
      <w:r>
        <w:t>) products-</w:t>
      </w:r>
      <w:r w:rsidRPr="00140845">
        <w:t>complex and (</w:t>
      </w:r>
      <w:r w:rsidR="00BC0395">
        <w:t>c</w:t>
      </w:r>
      <w:r w:rsidRPr="00140845">
        <w:t xml:space="preserve">) products. These structures were optimized using B3LYP/6-311++G**. </w:t>
      </w:r>
      <w:r>
        <w:t xml:space="preserve">The </w:t>
      </w:r>
      <w:r w:rsidR="00E16A15">
        <w:t>t</w:t>
      </w:r>
      <w:r w:rsidRPr="00140845">
        <w:t xml:space="preserve">ransition state was located using </w:t>
      </w:r>
      <w:r>
        <w:t>a STQN method</w:t>
      </w:r>
      <w:r w:rsidR="00E16A15">
        <w:t>.</w:t>
      </w:r>
      <w:bookmarkEnd w:id="221"/>
    </w:p>
    <w:p w:rsidR="00A31484" w:rsidRDefault="00A31484" w:rsidP="00B54E09">
      <w:pPr>
        <w:rPr>
          <w:color w:val="000000"/>
          <w:szCs w:val="24"/>
        </w:rPr>
      </w:pPr>
    </w:p>
    <w:p w:rsidR="002D7042" w:rsidRDefault="00E16A15" w:rsidP="00E16A15">
      <w:pPr>
        <w:keepNext/>
        <w:ind w:firstLine="0"/>
        <w:jc w:val="center"/>
      </w:pPr>
      <w:r w:rsidRPr="00E16A15">
        <w:rPr>
          <w:noProof/>
        </w:rPr>
        <w:lastRenderedPageBreak/>
        <w:drawing>
          <wp:inline distT="0" distB="0" distL="0" distR="0">
            <wp:extent cx="6705600" cy="485775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162" cstate="print"/>
                    <a:srcRect/>
                    <a:stretch>
                      <a:fillRect/>
                    </a:stretch>
                  </pic:blipFill>
                  <pic:spPr bwMode="auto">
                    <a:xfrm>
                      <a:off x="0" y="0"/>
                      <a:ext cx="6710502" cy="4861301"/>
                    </a:xfrm>
                    <a:prstGeom prst="rect">
                      <a:avLst/>
                    </a:prstGeom>
                    <a:noFill/>
                    <a:ln w="9525">
                      <a:noFill/>
                      <a:miter lim="800000"/>
                      <a:headEnd/>
                      <a:tailEnd/>
                    </a:ln>
                  </pic:spPr>
                </pic:pic>
              </a:graphicData>
            </a:graphic>
          </wp:inline>
        </w:drawing>
      </w:r>
    </w:p>
    <w:p w:rsidR="00F369FB" w:rsidRDefault="002D7042" w:rsidP="005C3058">
      <w:pPr>
        <w:pStyle w:val="Caption"/>
        <w:rPr>
          <w:color w:val="000000"/>
        </w:rPr>
      </w:pPr>
      <w:bookmarkStart w:id="222" w:name="_Ref303181183"/>
      <w:bookmarkStart w:id="223" w:name="_Toc308421533"/>
      <w:proofErr w:type="gramStart"/>
      <w:r w:rsidRPr="001E0C36">
        <w:rPr>
          <w:b/>
        </w:rPr>
        <w:t xml:space="preserve">Figure </w:t>
      </w:r>
      <w:r w:rsidR="00DC7675" w:rsidRPr="001E0C36">
        <w:rPr>
          <w:b/>
        </w:rPr>
        <w:fldChar w:fldCharType="begin"/>
      </w:r>
      <w:r w:rsidR="00747C91" w:rsidRPr="001E0C36">
        <w:rPr>
          <w:b/>
        </w:rPr>
        <w:instrText xml:space="preserve"> STYLEREF 1 \s </w:instrText>
      </w:r>
      <w:r w:rsidR="00DC7675" w:rsidRPr="001E0C36">
        <w:rPr>
          <w:b/>
        </w:rPr>
        <w:fldChar w:fldCharType="separate"/>
      </w:r>
      <w:r w:rsidR="00A672CD">
        <w:rPr>
          <w:b/>
          <w:noProof/>
        </w:rPr>
        <w:t>5</w:t>
      </w:r>
      <w:r w:rsidR="00DC7675" w:rsidRPr="001E0C36">
        <w:rPr>
          <w:b/>
        </w:rPr>
        <w:fldChar w:fldCharType="end"/>
      </w:r>
      <w:r w:rsidR="00210EB0" w:rsidRPr="001E0C36">
        <w:rPr>
          <w:b/>
        </w:rPr>
        <w:noBreakHyphen/>
      </w:r>
      <w:r w:rsidR="00DC7675" w:rsidRPr="001E0C36">
        <w:rPr>
          <w:b/>
        </w:rPr>
        <w:fldChar w:fldCharType="begin"/>
      </w:r>
      <w:r w:rsidR="00747C91" w:rsidRPr="001E0C36">
        <w:rPr>
          <w:b/>
        </w:rPr>
        <w:instrText xml:space="preserve"> SEQ Figure \* ARABIC \s 1 </w:instrText>
      </w:r>
      <w:r w:rsidR="00DC7675" w:rsidRPr="001E0C36">
        <w:rPr>
          <w:b/>
        </w:rPr>
        <w:fldChar w:fldCharType="separate"/>
      </w:r>
      <w:r w:rsidR="00A672CD">
        <w:rPr>
          <w:b/>
          <w:noProof/>
        </w:rPr>
        <w:t>6</w:t>
      </w:r>
      <w:r w:rsidR="00DC7675" w:rsidRPr="001E0C36">
        <w:rPr>
          <w:b/>
        </w:rPr>
        <w:fldChar w:fldCharType="end"/>
      </w:r>
      <w:bookmarkEnd w:id="222"/>
      <w:r w:rsidR="00E16A15" w:rsidRPr="001E0C36">
        <w:rPr>
          <w:b/>
        </w:rPr>
        <w:t>.</w:t>
      </w:r>
      <w:proofErr w:type="gramEnd"/>
      <w:r w:rsidRPr="002D7042">
        <w:t xml:space="preserve"> </w:t>
      </w:r>
      <w:proofErr w:type="gramStart"/>
      <w:r>
        <w:t>The p</w:t>
      </w:r>
      <w:r w:rsidRPr="00771879">
        <w:t xml:space="preserve">otential energy </w:t>
      </w:r>
      <w:r w:rsidR="00E16A15">
        <w:t xml:space="preserve">surface for </w:t>
      </w:r>
      <w:r>
        <w:t xml:space="preserve">the </w:t>
      </w:r>
      <w:r w:rsidRPr="00771879">
        <w:t>reaction CF</w:t>
      </w:r>
      <w:r w:rsidRPr="00771879">
        <w:rPr>
          <w:vertAlign w:val="subscript"/>
        </w:rPr>
        <w:t>3</w:t>
      </w:r>
      <w:r w:rsidRPr="00771879">
        <w:t>CF</w:t>
      </w:r>
      <w:r w:rsidRPr="00771879">
        <w:rPr>
          <w:vertAlign w:val="subscript"/>
        </w:rPr>
        <w:t>2</w:t>
      </w:r>
      <w:r w:rsidRPr="00771879">
        <w:t>OH → CF</w:t>
      </w:r>
      <w:r w:rsidRPr="00771879">
        <w:rPr>
          <w:vertAlign w:val="subscript"/>
        </w:rPr>
        <w:t>3</w:t>
      </w:r>
      <w:r w:rsidRPr="00771879">
        <w:t xml:space="preserve">COF + HF </w:t>
      </w:r>
      <w:r w:rsidR="00E16A15">
        <w:t>from</w:t>
      </w:r>
      <w:r w:rsidRPr="00771879">
        <w:t xml:space="preserve"> </w:t>
      </w:r>
      <w:r>
        <w:t xml:space="preserve">an </w:t>
      </w:r>
      <w:r w:rsidRPr="00771879">
        <w:t>IRC calculation at the transition state.</w:t>
      </w:r>
      <w:proofErr w:type="gramEnd"/>
      <w:r w:rsidRPr="00771879">
        <w:t xml:space="preserve"> </w:t>
      </w:r>
      <w:r w:rsidR="00E16A15">
        <w:t>A</w:t>
      </w:r>
      <w:r>
        <w:t>tomic d</w:t>
      </w:r>
      <w:r w:rsidRPr="00771879">
        <w:t xml:space="preserve">istances </w:t>
      </w:r>
      <w:r w:rsidR="00E16A15">
        <w:t>are in A</w:t>
      </w:r>
      <w:r w:rsidRPr="00771879">
        <w:t>ngstrom (Å).</w:t>
      </w:r>
      <w:bookmarkEnd w:id="223"/>
    </w:p>
    <w:p w:rsidR="00A31484" w:rsidRDefault="00A31484" w:rsidP="00B54E09">
      <w:pPr>
        <w:rPr>
          <w:color w:val="000000"/>
          <w:szCs w:val="24"/>
        </w:rPr>
        <w:sectPr w:rsidR="00A31484" w:rsidSect="00F23932">
          <w:pgSz w:w="15840" w:h="12240" w:orient="landscape" w:code="1"/>
          <w:pgMar w:top="1440" w:right="1440" w:bottom="1440" w:left="1440" w:header="720" w:footer="720" w:gutter="0"/>
          <w:cols w:space="720"/>
          <w:docGrid w:linePitch="360"/>
        </w:sectPr>
      </w:pPr>
    </w:p>
    <w:p w:rsidR="00B54E09" w:rsidRPr="0018694A" w:rsidRDefault="00E277FD" w:rsidP="00A60151">
      <w:pPr>
        <w:ind w:firstLine="0"/>
      </w:pPr>
      <w:r w:rsidRPr="0018694A">
        <w:lastRenderedPageBreak/>
        <w:t xml:space="preserve">To </w:t>
      </w:r>
      <w:r w:rsidR="003239A7">
        <w:t>determine</w:t>
      </w:r>
      <w:r w:rsidRPr="0018694A">
        <w:t xml:space="preserve"> the transition state </w:t>
      </w:r>
      <w:r w:rsidR="003239A7">
        <w:t>for</w:t>
      </w:r>
      <w:r w:rsidRPr="0018694A">
        <w:t xml:space="preserve"> this reaction, a QST2 method </w:t>
      </w:r>
      <w:r>
        <w:t xml:space="preserve">using geometries of </w:t>
      </w:r>
      <w:r w:rsidRPr="0018694A">
        <w:t>the reactant (CF</w:t>
      </w:r>
      <w:r w:rsidRPr="0018694A">
        <w:rPr>
          <w:vertAlign w:val="subscript"/>
        </w:rPr>
        <w:t>3</w:t>
      </w:r>
      <w:r w:rsidRPr="0018694A">
        <w:t>CF</w:t>
      </w:r>
      <w:r w:rsidRPr="0018694A">
        <w:rPr>
          <w:vertAlign w:val="subscript"/>
        </w:rPr>
        <w:t>2</w:t>
      </w:r>
      <w:r w:rsidRPr="0018694A">
        <w:t>OH) and the products-complex (CF</w:t>
      </w:r>
      <w:r w:rsidRPr="0018694A">
        <w:rPr>
          <w:vertAlign w:val="subscript"/>
        </w:rPr>
        <w:t>3</w:t>
      </w:r>
      <w:r w:rsidRPr="0018694A">
        <w:t xml:space="preserve">COF…HF) was </w:t>
      </w:r>
      <w:r>
        <w:t>employed</w:t>
      </w:r>
      <w:r w:rsidRPr="0018694A">
        <w:t xml:space="preserve">. The transition state structure was confirmed </w:t>
      </w:r>
      <w:r w:rsidR="003239A7">
        <w:t>as the</w:t>
      </w:r>
      <w:r w:rsidRPr="0018694A">
        <w:t xml:space="preserve"> structure </w:t>
      </w:r>
      <w:r w:rsidR="00D3655F">
        <w:t>was found to possess</w:t>
      </w:r>
      <w:r w:rsidRPr="0018694A">
        <w:t xml:space="preserve"> one imaginary frequency. A schematic plot of the potential energy is shown in</w:t>
      </w:r>
      <w:r w:rsidR="00A458AE">
        <w:t xml:space="preserve"> </w:t>
      </w:r>
      <w:r w:rsidR="00DC7675">
        <w:fldChar w:fldCharType="begin"/>
      </w:r>
      <w:r w:rsidR="00A458AE">
        <w:instrText xml:space="preserve"> REF _Ref303181127 \h </w:instrText>
      </w:r>
      <w:r w:rsidR="00DC7675">
        <w:fldChar w:fldCharType="separate"/>
      </w:r>
      <w:r w:rsidR="00A458AE" w:rsidRPr="001E0C36">
        <w:rPr>
          <w:b/>
        </w:rPr>
        <w:t xml:space="preserve">Figure </w:t>
      </w:r>
      <w:r w:rsidR="00A458AE">
        <w:rPr>
          <w:b/>
          <w:noProof/>
        </w:rPr>
        <w:t>5</w:t>
      </w:r>
      <w:r w:rsidR="00A458AE" w:rsidRPr="001E0C36">
        <w:rPr>
          <w:b/>
        </w:rPr>
        <w:noBreakHyphen/>
      </w:r>
      <w:r w:rsidR="00A458AE">
        <w:rPr>
          <w:b/>
          <w:noProof/>
        </w:rPr>
        <w:t>5</w:t>
      </w:r>
      <w:r w:rsidR="00DC7675">
        <w:fldChar w:fldCharType="end"/>
      </w:r>
      <w:r w:rsidRPr="0018694A">
        <w:t>. The relative energies of the structures on the PES are given in</w:t>
      </w:r>
      <w:r w:rsidR="00A458AE">
        <w:t xml:space="preserve"> </w:t>
      </w:r>
      <w:r w:rsidR="00DC7675">
        <w:fldChar w:fldCharType="begin"/>
      </w:r>
      <w:r w:rsidR="00A458AE">
        <w:instrText xml:space="preserve"> REF _Ref303179072 \h </w:instrText>
      </w:r>
      <w:r w:rsidR="00DC7675">
        <w:fldChar w:fldCharType="separate"/>
      </w:r>
      <w:r w:rsidR="00A458AE" w:rsidRPr="00282414">
        <w:rPr>
          <w:b/>
        </w:rPr>
        <w:t xml:space="preserve">Table </w:t>
      </w:r>
      <w:r w:rsidR="00A458AE">
        <w:rPr>
          <w:b/>
          <w:noProof/>
        </w:rPr>
        <w:t>5</w:t>
      </w:r>
      <w:r w:rsidR="00A458AE" w:rsidRPr="00282414">
        <w:rPr>
          <w:b/>
        </w:rPr>
        <w:noBreakHyphen/>
      </w:r>
      <w:r w:rsidR="00A458AE">
        <w:rPr>
          <w:b/>
          <w:noProof/>
        </w:rPr>
        <w:t>1</w:t>
      </w:r>
      <w:r w:rsidR="00DC7675">
        <w:fldChar w:fldCharType="end"/>
      </w:r>
      <w:r w:rsidRPr="0018694A">
        <w:t xml:space="preserve">. The </w:t>
      </w:r>
      <w:r w:rsidR="00EC5B31">
        <w:t xml:space="preserve">activation energy is almost </w:t>
      </w:r>
      <w:r>
        <w:t xml:space="preserve">equal </w:t>
      </w:r>
      <w:r w:rsidR="00242D12">
        <w:t>on the</w:t>
      </w:r>
      <w:r w:rsidR="00EC5B31">
        <w:t xml:space="preserve"> reactant and the product sides</w:t>
      </w:r>
      <w:r w:rsidRPr="0018694A">
        <w:t xml:space="preserve"> (</w:t>
      </w:r>
      <w:proofErr w:type="gramStart"/>
      <w:r w:rsidRPr="0018694A">
        <w:t xml:space="preserve">41.52 kcal/mol from the reactant </w:t>
      </w:r>
      <w:r w:rsidR="00B54E09" w:rsidRPr="0018694A">
        <w:t>side</w:t>
      </w:r>
      <w:proofErr w:type="gramEnd"/>
      <w:r w:rsidR="00B54E09" w:rsidRPr="0018694A">
        <w:t xml:space="preserve"> and 41.76 kcal/mol from the product side). A relatively higher energy is required to activate the </w:t>
      </w:r>
      <w:r w:rsidR="00B54E09">
        <w:t>decomposition of the reactant</w:t>
      </w:r>
      <w:r w:rsidR="00B54E09" w:rsidRPr="0018694A">
        <w:t>. The reaction is endothermic, and net 2.26 kcal/mol energy is required.</w:t>
      </w:r>
    </w:p>
    <w:p w:rsidR="00B54E09" w:rsidRPr="0018694A" w:rsidRDefault="00B54E09" w:rsidP="00602587">
      <w:r w:rsidRPr="0018694A">
        <w:t>As mentioned above, t</w:t>
      </w:r>
      <w:r w:rsidR="009F7359">
        <w:t>wo</w:t>
      </w:r>
      <w:r w:rsidRPr="0018694A">
        <w:t xml:space="preserve"> </w:t>
      </w:r>
      <w:r>
        <w:t>atoms</w:t>
      </w:r>
      <w:r w:rsidRPr="0018694A">
        <w:t xml:space="preserve"> </w:t>
      </w:r>
      <w:r w:rsidR="009F7359">
        <w:t>separate</w:t>
      </w:r>
      <w:r>
        <w:t xml:space="preserve"> from the reactant, </w:t>
      </w:r>
      <w:r w:rsidRPr="0018694A">
        <w:t>CF</w:t>
      </w:r>
      <w:r w:rsidRPr="0018694A">
        <w:rPr>
          <w:vertAlign w:val="subscript"/>
        </w:rPr>
        <w:t>3</w:t>
      </w:r>
      <w:r w:rsidRPr="009F7359">
        <w:t>C</w:t>
      </w:r>
      <w:r w:rsidRPr="0018694A">
        <w:rPr>
          <w:b/>
        </w:rPr>
        <w:t>F</w:t>
      </w:r>
      <w:r w:rsidRPr="0018694A">
        <w:rPr>
          <w:vertAlign w:val="subscript"/>
        </w:rPr>
        <w:t>2</w:t>
      </w:r>
      <w:r w:rsidRPr="009F7359">
        <w:t>O</w:t>
      </w:r>
      <w:r w:rsidRPr="0018694A">
        <w:rPr>
          <w:b/>
        </w:rPr>
        <w:t>H</w:t>
      </w:r>
      <w:r w:rsidRPr="00A3028C">
        <w:t>,</w:t>
      </w:r>
      <w:r>
        <w:t xml:space="preserve"> to yield the products. The changing atomic</w:t>
      </w:r>
      <w:r w:rsidRPr="0018694A">
        <w:t xml:space="preserve"> distances (O</w:t>
      </w:r>
      <w:r>
        <w:t>–</w:t>
      </w:r>
      <w:r w:rsidRPr="0018694A">
        <w:t>H, C</w:t>
      </w:r>
      <w:r>
        <w:t>–</w:t>
      </w:r>
      <w:r w:rsidRPr="0018694A">
        <w:t>F and H</w:t>
      </w:r>
      <w:r>
        <w:t>–</w:t>
      </w:r>
      <w:r w:rsidRPr="0018694A">
        <w:t>F</w:t>
      </w:r>
      <w:r>
        <w:t xml:space="preserve">) </w:t>
      </w:r>
      <w:r w:rsidRPr="0018694A">
        <w:t>are shown on the IRC plot in</w:t>
      </w:r>
      <w:r w:rsidR="00A458AE">
        <w:t xml:space="preserve"> </w:t>
      </w:r>
      <w:r w:rsidR="00DC7675">
        <w:fldChar w:fldCharType="begin"/>
      </w:r>
      <w:r w:rsidR="00A458AE">
        <w:instrText xml:space="preserve"> REF _Ref303181183 \h </w:instrText>
      </w:r>
      <w:r w:rsidR="00DC7675">
        <w:fldChar w:fldCharType="separate"/>
      </w:r>
      <w:r w:rsidR="00A458AE" w:rsidRPr="001E0C36">
        <w:rPr>
          <w:b/>
        </w:rPr>
        <w:t xml:space="preserve">Figure </w:t>
      </w:r>
      <w:r w:rsidR="00A458AE">
        <w:rPr>
          <w:b/>
          <w:noProof/>
        </w:rPr>
        <w:t>5</w:t>
      </w:r>
      <w:r w:rsidR="00A458AE" w:rsidRPr="001E0C36">
        <w:rPr>
          <w:b/>
        </w:rPr>
        <w:noBreakHyphen/>
      </w:r>
      <w:r w:rsidR="00A458AE">
        <w:rPr>
          <w:b/>
          <w:noProof/>
        </w:rPr>
        <w:t>6</w:t>
      </w:r>
      <w:r w:rsidR="00DC7675">
        <w:fldChar w:fldCharType="end"/>
      </w:r>
      <w:r w:rsidRPr="0018694A">
        <w:t xml:space="preserve">. The figure shows that the </w:t>
      </w:r>
      <w:r>
        <w:t>O–</w:t>
      </w:r>
      <w:r w:rsidRPr="0018694A">
        <w:t>H and C</w:t>
      </w:r>
      <w:r>
        <w:t>–</w:t>
      </w:r>
      <w:r w:rsidRPr="0018694A">
        <w:t>F distances decrease from 1.20 and 1.80 Å to 0.97 and 1.36 Å, respectively</w:t>
      </w:r>
      <w:r w:rsidR="00242D12">
        <w:t>,</w:t>
      </w:r>
      <w:r w:rsidRPr="0018694A">
        <w:t xml:space="preserve"> if the IRC plot is traversed to the left side of the transition state. Simultaneously, the H</w:t>
      </w:r>
      <w:r>
        <w:t>–</w:t>
      </w:r>
      <w:r w:rsidRPr="0018694A">
        <w:t>F distance increases fro</w:t>
      </w:r>
      <w:r w:rsidR="006155BF">
        <w:t>m 1.23</w:t>
      </w:r>
      <w:r w:rsidRPr="0018694A">
        <w:t xml:space="preserve"> to 2.28 Å</w:t>
      </w:r>
      <w:r>
        <w:t xml:space="preserve">. This shows </w:t>
      </w:r>
      <w:r w:rsidRPr="0018694A">
        <w:t xml:space="preserve">the </w:t>
      </w:r>
      <w:r>
        <w:t xml:space="preserve">formation of the </w:t>
      </w:r>
      <w:r w:rsidRPr="0018694A">
        <w:t>O</w:t>
      </w:r>
      <w:r>
        <w:t>–</w:t>
      </w:r>
      <w:r w:rsidRPr="0018694A">
        <w:t>H and C</w:t>
      </w:r>
      <w:r>
        <w:t>–</w:t>
      </w:r>
      <w:r w:rsidRPr="0018694A">
        <w:t xml:space="preserve">F </w:t>
      </w:r>
      <w:r>
        <w:t>bonds leading to</w:t>
      </w:r>
      <w:r w:rsidRPr="0018694A">
        <w:t xml:space="preserve"> the reactant</w:t>
      </w:r>
      <w:r>
        <w:t>.</w:t>
      </w:r>
      <w:r w:rsidRPr="0018694A">
        <w:t xml:space="preserve"> If the IRC plot is traversed to the right side of the transition state, the O</w:t>
      </w:r>
      <w:r>
        <w:t>–</w:t>
      </w:r>
      <w:r w:rsidRPr="0018694A">
        <w:t>H and C</w:t>
      </w:r>
      <w:r>
        <w:t>–</w:t>
      </w:r>
      <w:r w:rsidRPr="0018694A">
        <w:t>F distances increase from 1.20 and 1.80 Å to 2.02 and 2.10 Å, respectively</w:t>
      </w:r>
      <w:r w:rsidR="00143709">
        <w:t>.</w:t>
      </w:r>
      <w:r w:rsidRPr="0018694A">
        <w:t xml:space="preserve"> </w:t>
      </w:r>
      <w:r w:rsidR="00143709">
        <w:t>T</w:t>
      </w:r>
      <w:r w:rsidRPr="0018694A">
        <w:t>he H</w:t>
      </w:r>
      <w:r>
        <w:t>–</w:t>
      </w:r>
      <w:r w:rsidRPr="0018694A">
        <w:t>F distance decreases</w:t>
      </w:r>
      <w:r>
        <w:t xml:space="preserve"> f</w:t>
      </w:r>
      <w:r w:rsidRPr="0018694A">
        <w:t>r</w:t>
      </w:r>
      <w:r>
        <w:t>o</w:t>
      </w:r>
      <w:r w:rsidRPr="0018694A">
        <w:t xml:space="preserve">m 1.23 to 0.98 Å. This </w:t>
      </w:r>
      <w:r w:rsidR="00143709">
        <w:t>indicate</w:t>
      </w:r>
      <w:r w:rsidRPr="0018694A">
        <w:t xml:space="preserve">s that </w:t>
      </w:r>
      <w:r>
        <w:t>cleava</w:t>
      </w:r>
      <w:r w:rsidRPr="0018694A">
        <w:t>ge of the O</w:t>
      </w:r>
      <w:r>
        <w:t>–</w:t>
      </w:r>
      <w:r w:rsidRPr="0018694A">
        <w:t>H and C</w:t>
      </w:r>
      <w:r>
        <w:t>–</w:t>
      </w:r>
      <w:r w:rsidRPr="0018694A">
        <w:t xml:space="preserve">F bonds and the formation of </w:t>
      </w:r>
      <w:r w:rsidR="00143709">
        <w:t xml:space="preserve">an </w:t>
      </w:r>
      <w:r w:rsidRPr="0018694A">
        <w:t>H</w:t>
      </w:r>
      <w:r>
        <w:t>–</w:t>
      </w:r>
      <w:r w:rsidRPr="0018694A">
        <w:t xml:space="preserve">F bond yield the products-complex. </w:t>
      </w:r>
      <w:r>
        <w:t>Thus, t</w:t>
      </w:r>
      <w:r w:rsidRPr="0018694A">
        <w:t>he IRC calculation shows that the transition state structure for the reaction connects to the corresponding reactant</w:t>
      </w:r>
      <w:r w:rsidR="00143709">
        <w:t>s</w:t>
      </w:r>
      <w:r w:rsidRPr="0018694A">
        <w:t xml:space="preserve"> and products. </w:t>
      </w:r>
    </w:p>
    <w:p w:rsidR="00B54E09" w:rsidRPr="0018694A" w:rsidRDefault="00B54E09" w:rsidP="00602587">
      <w:r w:rsidRPr="0018694A">
        <w:t xml:space="preserve">Reaction </w:t>
      </w:r>
      <w:r w:rsidR="00DC7675">
        <w:fldChar w:fldCharType="begin"/>
      </w:r>
      <w:r w:rsidR="00620620">
        <w:instrText xml:space="preserve"> GOTOBUTTON ZEqnNum723031  \* MERGEFORMAT </w:instrText>
      </w:r>
      <w:r w:rsidR="00DC7675">
        <w:fldChar w:fldCharType="begin"/>
      </w:r>
      <w:r w:rsidR="00620620">
        <w:instrText xml:space="preserve"> REF ZEqnNum723031 \* Charformat \! \* MERGEFORMAT </w:instrText>
      </w:r>
      <w:r w:rsidR="00DC7675">
        <w:fldChar w:fldCharType="separate"/>
      </w:r>
      <w:r w:rsidR="00A672CD">
        <w:instrText>(5.4)</w:instrText>
      </w:r>
      <w:r w:rsidR="00DC7675">
        <w:fldChar w:fldCharType="end"/>
      </w:r>
      <w:r w:rsidR="00DC7675">
        <w:fldChar w:fldCharType="end"/>
      </w:r>
      <w:r w:rsidRPr="0018694A">
        <w:t xml:space="preserve"> is the hydrolyzation of CF</w:t>
      </w:r>
      <w:r w:rsidRPr="0018694A">
        <w:rPr>
          <w:vertAlign w:val="subscript"/>
        </w:rPr>
        <w:t>3</w:t>
      </w:r>
      <w:r w:rsidRPr="0018694A">
        <w:t>COF</w:t>
      </w:r>
      <w:r>
        <w:t>. The</w:t>
      </w:r>
      <w:r w:rsidRPr="0018694A">
        <w:t xml:space="preserve"> products are CF</w:t>
      </w:r>
      <w:r w:rsidRPr="0018694A">
        <w:rPr>
          <w:vertAlign w:val="subscript"/>
        </w:rPr>
        <w:t>3</w:t>
      </w:r>
      <w:r w:rsidRPr="0018694A">
        <w:t xml:space="preserve">COOH and HF. </w:t>
      </w:r>
      <w:r>
        <w:t>The r</w:t>
      </w:r>
      <w:r w:rsidRPr="0018694A">
        <w:t xml:space="preserve">eactants and </w:t>
      </w:r>
      <w:r>
        <w:t xml:space="preserve">the </w:t>
      </w:r>
      <w:r w:rsidRPr="0018694A">
        <w:t>products wer</w:t>
      </w:r>
      <w:r>
        <w:t>e optimized to obtain</w:t>
      </w:r>
      <w:r w:rsidRPr="0018694A">
        <w:t xml:space="preserve"> the structure of the reactants-complex and the products-complex, respectively. The reactants- and products-complexes </w:t>
      </w:r>
      <w:r w:rsidR="00C73CE2">
        <w:t>are</w:t>
      </w:r>
      <w:r w:rsidRPr="0018694A">
        <w:t xml:space="preserve"> 3.05 and 3.83 kcal/mol lower </w:t>
      </w:r>
      <w:r w:rsidR="00C73CE2">
        <w:t xml:space="preserve">in </w:t>
      </w:r>
      <w:r w:rsidRPr="0018694A">
        <w:t>energies than the</w:t>
      </w:r>
      <w:r>
        <w:t xml:space="preserve"> energies of the</w:t>
      </w:r>
      <w:r w:rsidRPr="0018694A">
        <w:t xml:space="preserve"> respective reactants and products (see</w:t>
      </w:r>
      <w:r w:rsidR="00A458AE">
        <w:t xml:space="preserve"> </w:t>
      </w:r>
      <w:r w:rsidR="00DC7675">
        <w:fldChar w:fldCharType="begin"/>
      </w:r>
      <w:r w:rsidR="00A458AE">
        <w:instrText xml:space="preserve"> REF _Ref303179072 \h </w:instrText>
      </w:r>
      <w:r w:rsidR="00DC7675">
        <w:fldChar w:fldCharType="separate"/>
      </w:r>
      <w:r w:rsidR="00A458AE" w:rsidRPr="00282414">
        <w:rPr>
          <w:b/>
        </w:rPr>
        <w:t xml:space="preserve">Table </w:t>
      </w:r>
      <w:r w:rsidR="00A458AE">
        <w:rPr>
          <w:b/>
          <w:noProof/>
        </w:rPr>
        <w:lastRenderedPageBreak/>
        <w:t>5</w:t>
      </w:r>
      <w:r w:rsidR="00A458AE" w:rsidRPr="00282414">
        <w:rPr>
          <w:b/>
        </w:rPr>
        <w:noBreakHyphen/>
      </w:r>
      <w:r w:rsidR="00A458AE">
        <w:rPr>
          <w:b/>
          <w:noProof/>
        </w:rPr>
        <w:t>1</w:t>
      </w:r>
      <w:r w:rsidR="00DC7675">
        <w:fldChar w:fldCharType="end"/>
      </w:r>
      <w:r w:rsidRPr="0018694A">
        <w:t xml:space="preserve">). A QST2 method was used along with the </w:t>
      </w:r>
      <w:r>
        <w:t xml:space="preserve">geometries of the </w:t>
      </w:r>
      <w:r w:rsidRPr="0018694A">
        <w:t xml:space="preserve">optimized structures of the reactants- and products-complexes to obtain the transition state </w:t>
      </w:r>
      <w:r>
        <w:t xml:space="preserve">structure </w:t>
      </w:r>
      <w:r w:rsidR="00F86B4A">
        <w:t>for</w:t>
      </w:r>
      <w:r w:rsidRPr="0018694A">
        <w:t xml:space="preserve"> the reaction. The activation energies from the reactant and product sides are 34.34 and 43.86 kcal/mol, respectively. The structures for the reactants, </w:t>
      </w:r>
      <w:r>
        <w:t xml:space="preserve">the </w:t>
      </w:r>
      <w:r w:rsidRPr="0018694A">
        <w:t xml:space="preserve">reactants-complex, </w:t>
      </w:r>
      <w:r>
        <w:t>the transition state</w:t>
      </w:r>
      <w:r w:rsidRPr="0018694A">
        <w:t xml:space="preserve">, </w:t>
      </w:r>
      <w:r>
        <w:t xml:space="preserve">the </w:t>
      </w:r>
      <w:r w:rsidRPr="0018694A">
        <w:t xml:space="preserve">products complex and </w:t>
      </w:r>
      <w:r>
        <w:t xml:space="preserve">the </w:t>
      </w:r>
      <w:r w:rsidRPr="0018694A">
        <w:t xml:space="preserve">products are shown on the schematic of the potential energy surface in </w:t>
      </w:r>
      <w:r w:rsidR="00DC7675">
        <w:fldChar w:fldCharType="begin"/>
      </w:r>
      <w:r w:rsidR="00A458AE">
        <w:instrText xml:space="preserve"> REF _Ref303181500 \h </w:instrText>
      </w:r>
      <w:r w:rsidR="00DC7675">
        <w:fldChar w:fldCharType="separate"/>
      </w:r>
      <w:r w:rsidR="00A458AE" w:rsidRPr="001E0C36">
        <w:rPr>
          <w:b/>
        </w:rPr>
        <w:t xml:space="preserve">Figure </w:t>
      </w:r>
      <w:r w:rsidR="00A458AE">
        <w:rPr>
          <w:b/>
          <w:noProof/>
        </w:rPr>
        <w:t>5</w:t>
      </w:r>
      <w:r w:rsidR="00A458AE" w:rsidRPr="001E0C36">
        <w:rPr>
          <w:b/>
        </w:rPr>
        <w:noBreakHyphen/>
      </w:r>
      <w:r w:rsidR="00A458AE">
        <w:rPr>
          <w:b/>
          <w:noProof/>
        </w:rPr>
        <w:t>7</w:t>
      </w:r>
      <w:r w:rsidR="00DC7675">
        <w:fldChar w:fldCharType="end"/>
      </w:r>
      <w:r w:rsidR="00A458AE">
        <w:t xml:space="preserve"> </w:t>
      </w:r>
      <w:r w:rsidR="009C4D5F">
        <w:t>[</w:t>
      </w:r>
      <w:r w:rsidRPr="0018694A">
        <w:t>structures (a)-(</w:t>
      </w:r>
      <w:r w:rsidR="00644427">
        <w:t>c</w:t>
      </w:r>
      <w:r w:rsidRPr="0018694A">
        <w:t>)</w:t>
      </w:r>
      <w:r w:rsidR="009C4D5F">
        <w:t>]</w:t>
      </w:r>
      <w:r w:rsidRPr="0018694A">
        <w:t xml:space="preserve">. In this case also, the activation energy from the reactants side is higher, but it is lower than that found for </w:t>
      </w:r>
      <w:proofErr w:type="gramStart"/>
      <w:r w:rsidRPr="0018694A">
        <w:t xml:space="preserve">reaction </w:t>
      </w:r>
      <w:proofErr w:type="gramEnd"/>
      <w:r w:rsidR="00DC7675">
        <w:fldChar w:fldCharType="begin"/>
      </w:r>
      <w:r w:rsidR="00A45C1B">
        <w:instrText xml:space="preserve"> GOTOBUTTON ZEqnNum821137  \* MERGEFORMAT </w:instrText>
      </w:r>
      <w:r w:rsidR="00DC7675">
        <w:fldChar w:fldCharType="begin"/>
      </w:r>
      <w:r w:rsidR="00A45C1B">
        <w:instrText xml:space="preserve"> REF ZEqnNum821137 \* Charformat \! \* MERGEFORMAT </w:instrText>
      </w:r>
      <w:r w:rsidR="00DC7675">
        <w:fldChar w:fldCharType="separate"/>
      </w:r>
      <w:r w:rsidR="00A672CD">
        <w:instrText>(5.3)</w:instrText>
      </w:r>
      <w:r w:rsidR="00DC7675">
        <w:fldChar w:fldCharType="end"/>
      </w:r>
      <w:r w:rsidR="00DC7675">
        <w:fldChar w:fldCharType="end"/>
      </w:r>
      <w:r w:rsidRPr="0018694A">
        <w:t>. Th</w:t>
      </w:r>
      <w:r w:rsidR="00F86B4A">
        <w:t>e</w:t>
      </w:r>
      <w:r w:rsidRPr="0018694A">
        <w:t xml:space="preserve"> reaction is exothermic </w:t>
      </w:r>
      <w:r w:rsidR="00F86B4A">
        <w:t>releasing</w:t>
      </w:r>
      <w:r w:rsidRPr="0018694A">
        <w:t xml:space="preserve"> 8.75 kcal/mol of energy.</w:t>
      </w:r>
    </w:p>
    <w:p w:rsidR="00843D84" w:rsidRPr="00BC58EE" w:rsidRDefault="00B54E09" w:rsidP="00602587">
      <w:r w:rsidRPr="0018694A">
        <w:t>To confirm the connectivity of the transition state to the reactants and products, an IRC calculation was performed at the transition state structure</w:t>
      </w:r>
      <w:r>
        <w:t>.</w:t>
      </w:r>
      <w:r w:rsidRPr="0018694A">
        <w:t xml:space="preserve"> The IRC plot is </w:t>
      </w:r>
      <w:r w:rsidR="00E90BA8">
        <w:t>show</w:t>
      </w:r>
      <w:r w:rsidRPr="0018694A">
        <w:t>n in</w:t>
      </w:r>
      <w:r w:rsidR="00A458AE">
        <w:t xml:space="preserve"> </w:t>
      </w:r>
      <w:r w:rsidR="00DC7675">
        <w:fldChar w:fldCharType="begin"/>
      </w:r>
      <w:r w:rsidR="00A458AE">
        <w:instrText xml:space="preserve"> REF _Ref307382268 \h </w:instrText>
      </w:r>
      <w:r w:rsidR="00DC7675">
        <w:fldChar w:fldCharType="separate"/>
      </w:r>
      <w:r w:rsidR="00A458AE" w:rsidRPr="001E0C36">
        <w:rPr>
          <w:b/>
        </w:rPr>
        <w:t xml:space="preserve">Figure </w:t>
      </w:r>
      <w:r w:rsidR="00A458AE">
        <w:rPr>
          <w:b/>
          <w:noProof/>
        </w:rPr>
        <w:t>5</w:t>
      </w:r>
      <w:r w:rsidR="00A458AE" w:rsidRPr="001E0C36">
        <w:rPr>
          <w:b/>
        </w:rPr>
        <w:noBreakHyphen/>
      </w:r>
      <w:r w:rsidR="00A458AE">
        <w:rPr>
          <w:b/>
          <w:noProof/>
        </w:rPr>
        <w:t>8</w:t>
      </w:r>
      <w:r w:rsidR="00DC7675">
        <w:fldChar w:fldCharType="end"/>
      </w:r>
      <w:r w:rsidR="00D05744">
        <w:t>.</w:t>
      </w:r>
      <w:r w:rsidRPr="0018694A">
        <w:t xml:space="preserve"> The C</w:t>
      </w:r>
      <w:r>
        <w:t>–</w:t>
      </w:r>
      <w:r w:rsidRPr="0018694A">
        <w:t>F and O</w:t>
      </w:r>
      <w:r>
        <w:t>–</w:t>
      </w:r>
      <w:r w:rsidRPr="0018694A">
        <w:t>H atomic distances decrease from 1.84 and 1.09 Å to 1.36 and 0.96 Å, respectively and the C</w:t>
      </w:r>
      <w:r>
        <w:t>–</w:t>
      </w:r>
      <w:r w:rsidRPr="0018694A">
        <w:t>O and H</w:t>
      </w:r>
      <w:r>
        <w:t>–</w:t>
      </w:r>
      <w:r w:rsidRPr="0018694A">
        <w:t>F atomic distances increase from 1.65 and 1.32 Å to 2.20 and 2.42 Å, respectively</w:t>
      </w:r>
      <w:r>
        <w:t>,</w:t>
      </w:r>
      <w:r w:rsidRPr="0018694A">
        <w:t xml:space="preserve"> if the IRC plot is traversed to the left side of the transition state. This confirms the formation of the reactants-complex. If the plot is traversed to the right side of the transition state, the C</w:t>
      </w:r>
      <w:r>
        <w:t>–</w:t>
      </w:r>
      <w:r w:rsidRPr="0018694A">
        <w:t>F and O</w:t>
      </w:r>
      <w:r>
        <w:t>–</w:t>
      </w:r>
      <w:r w:rsidRPr="0018694A">
        <w:t xml:space="preserve">H </w:t>
      </w:r>
      <w:r w:rsidR="007B4E94">
        <w:t xml:space="preserve">bond </w:t>
      </w:r>
      <w:r w:rsidRPr="0018694A">
        <w:t>distances increase from 1.84 and 1.09 Å to 2.34 and 2.19 Å, respectively</w:t>
      </w:r>
      <w:r w:rsidR="007B4E94">
        <w:t>.</w:t>
      </w:r>
      <w:r w:rsidRPr="0018694A">
        <w:t xml:space="preserve"> </w:t>
      </w:r>
      <w:r w:rsidR="007B4E94">
        <w:t>T</w:t>
      </w:r>
      <w:r w:rsidRPr="0018694A">
        <w:t>he C</w:t>
      </w:r>
      <w:r>
        <w:t>–</w:t>
      </w:r>
      <w:r w:rsidRPr="0018694A">
        <w:t>O and H</w:t>
      </w:r>
      <w:r>
        <w:t>–</w:t>
      </w:r>
      <w:r w:rsidRPr="0018694A">
        <w:t xml:space="preserve">F </w:t>
      </w:r>
      <w:r w:rsidR="007B4E94">
        <w:t xml:space="preserve">bond </w:t>
      </w:r>
      <w:r w:rsidRPr="0018694A">
        <w:t xml:space="preserve">distances decrease from 1.65 and 1.32 Å to 1.36 and 0.93 Å, respectively. This confirms the formation of the products-complex. Hence, the transition state obtained by using the QST2 method connects </w:t>
      </w:r>
      <w:r w:rsidR="007B4E94">
        <w:t xml:space="preserve">the </w:t>
      </w:r>
      <w:r w:rsidRPr="0018694A">
        <w:t>reactants- and products-complexes.</w:t>
      </w:r>
    </w:p>
    <w:p w:rsidR="00843D84" w:rsidRDefault="00843D84" w:rsidP="00B54E09">
      <w:pPr>
        <w:rPr>
          <w:szCs w:val="24"/>
        </w:rPr>
        <w:sectPr w:rsidR="00843D84" w:rsidSect="00F23932">
          <w:pgSz w:w="12240" w:h="15840" w:code="1"/>
          <w:pgMar w:top="1440" w:right="1440" w:bottom="1440" w:left="1440" w:header="720" w:footer="720" w:gutter="0"/>
          <w:cols w:space="720"/>
          <w:docGrid w:linePitch="360"/>
        </w:sectPr>
      </w:pPr>
    </w:p>
    <w:p w:rsidR="00032580" w:rsidRDefault="00032580" w:rsidP="00BA0DC0">
      <w:pPr>
        <w:keepNext/>
        <w:jc w:val="center"/>
      </w:pPr>
      <w:r>
        <w:rPr>
          <w:noProof/>
        </w:rPr>
        <w:lastRenderedPageBreak/>
        <w:drawing>
          <wp:anchor distT="0" distB="0" distL="114300" distR="114300" simplePos="0" relativeHeight="251666432" behindDoc="0" locked="0" layoutInCell="1" allowOverlap="1">
            <wp:simplePos x="0" y="0"/>
            <wp:positionH relativeFrom="column">
              <wp:posOffset>1133475</wp:posOffset>
            </wp:positionH>
            <wp:positionV relativeFrom="paragraph">
              <wp:posOffset>163830</wp:posOffset>
            </wp:positionV>
            <wp:extent cx="5941060" cy="3476625"/>
            <wp:effectExtent l="19050" t="0" r="2540" b="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163" cstate="print"/>
                    <a:srcRect t="11489" b="10851"/>
                    <a:stretch>
                      <a:fillRect/>
                    </a:stretch>
                  </pic:blipFill>
                  <pic:spPr bwMode="auto">
                    <a:xfrm>
                      <a:off x="0" y="0"/>
                      <a:ext cx="5941060" cy="3476625"/>
                    </a:xfrm>
                    <a:prstGeom prst="rect">
                      <a:avLst/>
                    </a:prstGeom>
                    <a:noFill/>
                    <a:ln w="9525">
                      <a:noFill/>
                      <a:miter lim="800000"/>
                      <a:headEnd/>
                      <a:tailEnd/>
                    </a:ln>
                  </pic:spPr>
                </pic:pic>
              </a:graphicData>
            </a:graphic>
          </wp:anchor>
        </w:drawing>
      </w:r>
    </w:p>
    <w:p w:rsidR="00032580" w:rsidRDefault="00032580" w:rsidP="00BA0DC0">
      <w:pPr>
        <w:keepNext/>
        <w:jc w:val="center"/>
      </w:pPr>
    </w:p>
    <w:p w:rsidR="00032580" w:rsidRDefault="00032580" w:rsidP="00BA0DC0">
      <w:pPr>
        <w:keepNext/>
        <w:jc w:val="center"/>
      </w:pPr>
    </w:p>
    <w:p w:rsidR="00032580" w:rsidRDefault="00032580" w:rsidP="00BA0DC0">
      <w:pPr>
        <w:keepNext/>
        <w:jc w:val="center"/>
      </w:pPr>
    </w:p>
    <w:p w:rsidR="00032580" w:rsidRDefault="00032580" w:rsidP="00BA0DC0">
      <w:pPr>
        <w:keepNext/>
        <w:jc w:val="center"/>
      </w:pPr>
    </w:p>
    <w:p w:rsidR="00032580" w:rsidRDefault="00032580" w:rsidP="00BA0DC0">
      <w:pPr>
        <w:keepNext/>
        <w:jc w:val="center"/>
      </w:pPr>
    </w:p>
    <w:p w:rsidR="00032580" w:rsidRDefault="00032580" w:rsidP="00BA0DC0">
      <w:pPr>
        <w:keepNext/>
        <w:jc w:val="center"/>
      </w:pPr>
    </w:p>
    <w:p w:rsidR="00032580" w:rsidRDefault="00032580" w:rsidP="00BA0DC0">
      <w:pPr>
        <w:keepNext/>
        <w:jc w:val="center"/>
      </w:pPr>
    </w:p>
    <w:p w:rsidR="00032580" w:rsidRDefault="00032580" w:rsidP="00BA0DC0">
      <w:pPr>
        <w:keepNext/>
        <w:jc w:val="center"/>
      </w:pPr>
    </w:p>
    <w:p w:rsidR="00032580" w:rsidRDefault="00032580" w:rsidP="00BA0DC0">
      <w:pPr>
        <w:keepNext/>
        <w:jc w:val="center"/>
      </w:pPr>
    </w:p>
    <w:p w:rsidR="00032580" w:rsidRDefault="00032580" w:rsidP="00BA0DC0">
      <w:pPr>
        <w:keepNext/>
        <w:jc w:val="center"/>
      </w:pPr>
    </w:p>
    <w:p w:rsidR="00843D84" w:rsidRDefault="00492A50" w:rsidP="005C3058">
      <w:pPr>
        <w:pStyle w:val="Caption"/>
      </w:pPr>
      <w:bookmarkStart w:id="224" w:name="_Ref303181500"/>
      <w:bookmarkStart w:id="225" w:name="_Toc308421534"/>
      <w:proofErr w:type="gramStart"/>
      <w:r w:rsidRPr="001E0C36">
        <w:rPr>
          <w:b/>
        </w:rPr>
        <w:t xml:space="preserve">Figure </w:t>
      </w:r>
      <w:r w:rsidR="00DC7675" w:rsidRPr="001E0C36">
        <w:rPr>
          <w:b/>
        </w:rPr>
        <w:fldChar w:fldCharType="begin"/>
      </w:r>
      <w:r w:rsidR="00747C91" w:rsidRPr="001E0C36">
        <w:rPr>
          <w:b/>
        </w:rPr>
        <w:instrText xml:space="preserve"> STYLEREF 1 \s </w:instrText>
      </w:r>
      <w:r w:rsidR="00DC7675" w:rsidRPr="001E0C36">
        <w:rPr>
          <w:b/>
        </w:rPr>
        <w:fldChar w:fldCharType="separate"/>
      </w:r>
      <w:r w:rsidR="00A672CD">
        <w:rPr>
          <w:b/>
          <w:noProof/>
        </w:rPr>
        <w:t>5</w:t>
      </w:r>
      <w:r w:rsidR="00DC7675" w:rsidRPr="001E0C36">
        <w:rPr>
          <w:b/>
        </w:rPr>
        <w:fldChar w:fldCharType="end"/>
      </w:r>
      <w:r w:rsidR="00210EB0" w:rsidRPr="001E0C36">
        <w:rPr>
          <w:b/>
        </w:rPr>
        <w:noBreakHyphen/>
      </w:r>
      <w:r w:rsidR="00DC7675" w:rsidRPr="001E0C36">
        <w:rPr>
          <w:b/>
        </w:rPr>
        <w:fldChar w:fldCharType="begin"/>
      </w:r>
      <w:r w:rsidR="00747C91" w:rsidRPr="001E0C36">
        <w:rPr>
          <w:b/>
        </w:rPr>
        <w:instrText xml:space="preserve"> SEQ Figure \* ARABIC \s 1 </w:instrText>
      </w:r>
      <w:r w:rsidR="00DC7675" w:rsidRPr="001E0C36">
        <w:rPr>
          <w:b/>
        </w:rPr>
        <w:fldChar w:fldCharType="separate"/>
      </w:r>
      <w:r w:rsidR="00A672CD">
        <w:rPr>
          <w:b/>
          <w:noProof/>
        </w:rPr>
        <w:t>7</w:t>
      </w:r>
      <w:r w:rsidR="00DC7675" w:rsidRPr="001E0C36">
        <w:rPr>
          <w:b/>
        </w:rPr>
        <w:fldChar w:fldCharType="end"/>
      </w:r>
      <w:bookmarkEnd w:id="224"/>
      <w:r w:rsidR="00B2786C" w:rsidRPr="001E0C36">
        <w:rPr>
          <w:b/>
        </w:rPr>
        <w:t>.</w:t>
      </w:r>
      <w:proofErr w:type="gramEnd"/>
      <w:r w:rsidRPr="00492A50">
        <w:t xml:space="preserve"> </w:t>
      </w:r>
      <w:r>
        <w:t>A schematic of</w:t>
      </w:r>
      <w:r w:rsidRPr="00140845">
        <w:t xml:space="preserve"> </w:t>
      </w:r>
      <w:r>
        <w:t>the p</w:t>
      </w:r>
      <w:r w:rsidRPr="00140845">
        <w:t xml:space="preserve">otential energy </w:t>
      </w:r>
      <w:r>
        <w:t xml:space="preserve">surface </w:t>
      </w:r>
      <w:r w:rsidR="00032580">
        <w:t>for</w:t>
      </w:r>
      <w:r>
        <w:t xml:space="preserve"> </w:t>
      </w:r>
      <w:r w:rsidRPr="00140845">
        <w:t>reaction</w:t>
      </w:r>
      <w:r w:rsidR="00032580">
        <w:t>:</w:t>
      </w:r>
      <w:r w:rsidRPr="00140845">
        <w:t xml:space="preserve"> CF</w:t>
      </w:r>
      <w:r w:rsidRPr="00140845">
        <w:rPr>
          <w:vertAlign w:val="subscript"/>
        </w:rPr>
        <w:t>3</w:t>
      </w:r>
      <w:r w:rsidRPr="00140845">
        <w:t>COF +H</w:t>
      </w:r>
      <w:r w:rsidRPr="00140845">
        <w:rPr>
          <w:vertAlign w:val="subscript"/>
        </w:rPr>
        <w:t>2</w:t>
      </w:r>
      <w:r w:rsidRPr="00140845">
        <w:t>O → CF</w:t>
      </w:r>
      <w:r w:rsidRPr="00140845">
        <w:rPr>
          <w:vertAlign w:val="subscript"/>
        </w:rPr>
        <w:t>3</w:t>
      </w:r>
      <w:r w:rsidRPr="00140845">
        <w:t xml:space="preserve">COOH + HF. </w:t>
      </w:r>
      <w:r>
        <w:t>The s</w:t>
      </w:r>
      <w:r w:rsidR="00032580">
        <w:t>tructures</w:t>
      </w:r>
      <w:r w:rsidRPr="00140845">
        <w:t xml:space="preserve"> </w:t>
      </w:r>
      <w:r w:rsidR="00032580">
        <w:t xml:space="preserve">shown </w:t>
      </w:r>
      <w:r w:rsidRPr="00140845">
        <w:t>a</w:t>
      </w:r>
      <w:r>
        <w:t>re</w:t>
      </w:r>
      <w:r w:rsidR="00032580">
        <w:t>: (a) reactants;</w:t>
      </w:r>
      <w:r>
        <w:t xml:space="preserve"> (</w:t>
      </w:r>
      <w:r w:rsidR="00032580">
        <w:t>a’</w:t>
      </w:r>
      <w:r>
        <w:t>) reactants-</w:t>
      </w:r>
      <w:r w:rsidR="00032580">
        <w:t>complex;</w:t>
      </w:r>
      <w:r w:rsidRPr="00140845">
        <w:t xml:space="preserve"> (</w:t>
      </w:r>
      <w:r w:rsidR="00032580">
        <w:t>b</w:t>
      </w:r>
      <w:r w:rsidRPr="00140845">
        <w:t>) transition</w:t>
      </w:r>
      <w:r w:rsidR="00032580">
        <w:t xml:space="preserve"> state; (c’</w:t>
      </w:r>
      <w:r>
        <w:t>) products-</w:t>
      </w:r>
      <w:r w:rsidRPr="00140845">
        <w:t>complex</w:t>
      </w:r>
      <w:r w:rsidR="00032580">
        <w:t>;</w:t>
      </w:r>
      <w:r w:rsidRPr="00140845">
        <w:t xml:space="preserve"> and (</w:t>
      </w:r>
      <w:r w:rsidR="00032580">
        <w:t>c</w:t>
      </w:r>
      <w:r w:rsidRPr="00140845">
        <w:t>) products. These structures were optimized using B3LYP/6-311++G**</w:t>
      </w:r>
      <w:r w:rsidR="00032580">
        <w:t xml:space="preserve"> level of theory</w:t>
      </w:r>
      <w:r w:rsidRPr="00140845">
        <w:t xml:space="preserve">. </w:t>
      </w:r>
      <w:r>
        <w:t>The t</w:t>
      </w:r>
      <w:r w:rsidRPr="00140845">
        <w:t xml:space="preserve">ransition state was located using </w:t>
      </w:r>
      <w:r>
        <w:t>a STQN method</w:t>
      </w:r>
      <w:r w:rsidR="00032580">
        <w:t>.</w:t>
      </w:r>
      <w:bookmarkEnd w:id="225"/>
    </w:p>
    <w:p w:rsidR="00032580" w:rsidRDefault="00032580" w:rsidP="005C3058">
      <w:pPr>
        <w:pStyle w:val="Caption"/>
      </w:pPr>
      <w:bookmarkStart w:id="226" w:name="_Ref303181546"/>
    </w:p>
    <w:p w:rsidR="00032580" w:rsidRDefault="00032580" w:rsidP="005C3058">
      <w:pPr>
        <w:pStyle w:val="Caption"/>
      </w:pPr>
    </w:p>
    <w:p w:rsidR="00032580" w:rsidRDefault="00032580" w:rsidP="005C3058">
      <w:pPr>
        <w:pStyle w:val="Caption"/>
      </w:pPr>
    </w:p>
    <w:p w:rsidR="00032580" w:rsidRDefault="00032580" w:rsidP="00032580">
      <w:pPr>
        <w:pStyle w:val="Caption"/>
        <w:jc w:val="center"/>
      </w:pPr>
      <w:r w:rsidRPr="00032580">
        <w:rPr>
          <w:noProof/>
        </w:rPr>
        <w:lastRenderedPageBreak/>
        <w:drawing>
          <wp:inline distT="0" distB="0" distL="0" distR="0">
            <wp:extent cx="7210425" cy="4867275"/>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164" cstate="print"/>
                    <a:srcRect/>
                    <a:stretch>
                      <a:fillRect/>
                    </a:stretch>
                  </pic:blipFill>
                  <pic:spPr bwMode="auto">
                    <a:xfrm>
                      <a:off x="0" y="0"/>
                      <a:ext cx="7210425" cy="4867275"/>
                    </a:xfrm>
                    <a:prstGeom prst="rect">
                      <a:avLst/>
                    </a:prstGeom>
                    <a:noFill/>
                    <a:ln w="9525">
                      <a:noFill/>
                      <a:miter lim="800000"/>
                      <a:headEnd/>
                      <a:tailEnd/>
                    </a:ln>
                  </pic:spPr>
                </pic:pic>
              </a:graphicData>
            </a:graphic>
          </wp:inline>
        </w:drawing>
      </w:r>
    </w:p>
    <w:p w:rsidR="00843D84" w:rsidRDefault="00DB029D" w:rsidP="005C3058">
      <w:pPr>
        <w:pStyle w:val="Caption"/>
      </w:pPr>
      <w:bookmarkStart w:id="227" w:name="_Ref307382268"/>
      <w:bookmarkStart w:id="228" w:name="_Toc308421535"/>
      <w:proofErr w:type="gramStart"/>
      <w:r w:rsidRPr="001E0C36">
        <w:rPr>
          <w:b/>
        </w:rPr>
        <w:t xml:space="preserve">Figure </w:t>
      </w:r>
      <w:r w:rsidR="00DC7675" w:rsidRPr="001E0C36">
        <w:rPr>
          <w:b/>
        </w:rPr>
        <w:fldChar w:fldCharType="begin"/>
      </w:r>
      <w:r w:rsidR="00747C91" w:rsidRPr="001E0C36">
        <w:rPr>
          <w:b/>
        </w:rPr>
        <w:instrText xml:space="preserve"> STYLEREF 1 \s </w:instrText>
      </w:r>
      <w:r w:rsidR="00DC7675" w:rsidRPr="001E0C36">
        <w:rPr>
          <w:b/>
        </w:rPr>
        <w:fldChar w:fldCharType="separate"/>
      </w:r>
      <w:r w:rsidR="00A672CD">
        <w:rPr>
          <w:b/>
          <w:noProof/>
        </w:rPr>
        <w:t>5</w:t>
      </w:r>
      <w:r w:rsidR="00DC7675" w:rsidRPr="001E0C36">
        <w:rPr>
          <w:b/>
        </w:rPr>
        <w:fldChar w:fldCharType="end"/>
      </w:r>
      <w:r w:rsidR="00210EB0" w:rsidRPr="001E0C36">
        <w:rPr>
          <w:b/>
        </w:rPr>
        <w:noBreakHyphen/>
      </w:r>
      <w:r w:rsidR="00DC7675" w:rsidRPr="001E0C36">
        <w:rPr>
          <w:b/>
        </w:rPr>
        <w:fldChar w:fldCharType="begin"/>
      </w:r>
      <w:r w:rsidR="00747C91" w:rsidRPr="001E0C36">
        <w:rPr>
          <w:b/>
        </w:rPr>
        <w:instrText xml:space="preserve"> SEQ Figure \* ARABIC \s 1 </w:instrText>
      </w:r>
      <w:r w:rsidR="00DC7675" w:rsidRPr="001E0C36">
        <w:rPr>
          <w:b/>
        </w:rPr>
        <w:fldChar w:fldCharType="separate"/>
      </w:r>
      <w:r w:rsidR="00A672CD">
        <w:rPr>
          <w:b/>
          <w:noProof/>
        </w:rPr>
        <w:t>8</w:t>
      </w:r>
      <w:r w:rsidR="00DC7675" w:rsidRPr="001E0C36">
        <w:rPr>
          <w:b/>
        </w:rPr>
        <w:fldChar w:fldCharType="end"/>
      </w:r>
      <w:bookmarkEnd w:id="226"/>
      <w:bookmarkEnd w:id="227"/>
      <w:r w:rsidR="00B2786C" w:rsidRPr="001E0C36">
        <w:rPr>
          <w:b/>
        </w:rPr>
        <w:t>.</w:t>
      </w:r>
      <w:proofErr w:type="gramEnd"/>
      <w:r w:rsidRPr="00DB029D">
        <w:t xml:space="preserve"> </w:t>
      </w:r>
      <w:proofErr w:type="gramStart"/>
      <w:r>
        <w:t>The p</w:t>
      </w:r>
      <w:r w:rsidRPr="00140845">
        <w:t xml:space="preserve">otential energy </w:t>
      </w:r>
      <w:r w:rsidR="00032580">
        <w:t xml:space="preserve">surface for </w:t>
      </w:r>
      <w:r w:rsidRPr="00140845">
        <w:t>reaction CF</w:t>
      </w:r>
      <w:r w:rsidRPr="00140845">
        <w:rPr>
          <w:vertAlign w:val="subscript"/>
        </w:rPr>
        <w:t>3</w:t>
      </w:r>
      <w:r w:rsidRPr="00140845">
        <w:t>COF +H</w:t>
      </w:r>
      <w:r w:rsidRPr="00140845">
        <w:rPr>
          <w:vertAlign w:val="subscript"/>
        </w:rPr>
        <w:t>2</w:t>
      </w:r>
      <w:r w:rsidRPr="00140845">
        <w:t>O → CF</w:t>
      </w:r>
      <w:r w:rsidRPr="00140845">
        <w:rPr>
          <w:vertAlign w:val="subscript"/>
        </w:rPr>
        <w:t>3</w:t>
      </w:r>
      <w:r w:rsidRPr="00140845">
        <w:t xml:space="preserve">COOH + HF </w:t>
      </w:r>
      <w:r w:rsidR="00032580">
        <w:t>from</w:t>
      </w:r>
      <w:r w:rsidRPr="00140845">
        <w:t xml:space="preserve"> </w:t>
      </w:r>
      <w:r>
        <w:t xml:space="preserve">an </w:t>
      </w:r>
      <w:r w:rsidRPr="00140845">
        <w:t>IRC calculation at the transition state.</w:t>
      </w:r>
      <w:proofErr w:type="gramEnd"/>
      <w:r w:rsidRPr="008C1BAE">
        <w:t xml:space="preserve"> </w:t>
      </w:r>
      <w:r w:rsidR="00032580">
        <w:t>A</w:t>
      </w:r>
      <w:r>
        <w:t xml:space="preserve">tomic distances </w:t>
      </w:r>
      <w:r w:rsidR="00032580">
        <w:t>are in A</w:t>
      </w:r>
      <w:r>
        <w:t>ngstrom (Å).</w:t>
      </w:r>
      <w:bookmarkEnd w:id="228"/>
    </w:p>
    <w:p w:rsidR="00B2786C" w:rsidRDefault="00B2786C" w:rsidP="005C3058">
      <w:pPr>
        <w:pStyle w:val="Caption"/>
        <w:sectPr w:rsidR="00B2786C" w:rsidSect="00F23932">
          <w:pgSz w:w="15840" w:h="12240" w:orient="landscape" w:code="1"/>
          <w:pgMar w:top="1440" w:right="1440" w:bottom="1440" w:left="1440" w:header="720" w:footer="720" w:gutter="0"/>
          <w:cols w:space="720"/>
          <w:docGrid w:linePitch="360"/>
        </w:sectPr>
      </w:pPr>
    </w:p>
    <w:p w:rsidR="00B54E09" w:rsidRPr="00B54E09" w:rsidRDefault="00B54E09" w:rsidP="00A60151">
      <w:r w:rsidRPr="0018694A">
        <w:lastRenderedPageBreak/>
        <w:t xml:space="preserve">Most of the reactions in the backbone degradation mechanism are exothermic. </w:t>
      </w:r>
      <w:r w:rsidR="00FD26FC">
        <w:t>R</w:t>
      </w:r>
      <w:r w:rsidRPr="0018694A">
        <w:t>eactions (7a-b) and (7a-b) have low activation energies and thus,</w:t>
      </w:r>
      <w:r>
        <w:t xml:space="preserve"> rate</w:t>
      </w:r>
      <w:r w:rsidR="00B17D55">
        <w:t>s</w:t>
      </w:r>
      <w:r>
        <w:t xml:space="preserve"> of reactions should be</w:t>
      </w:r>
      <w:r w:rsidRPr="0018694A">
        <w:t xml:space="preserve"> fast. These two reactions initiate the degradation </w:t>
      </w:r>
      <w:r>
        <w:t xml:space="preserve">of the membrane backbone </w:t>
      </w:r>
      <w:r w:rsidRPr="0018694A">
        <w:t>in the presence of •OH. The reactions (7c) and (7d) require higher energy to activate and thus,</w:t>
      </w:r>
      <w:r>
        <w:t xml:space="preserve"> rate</w:t>
      </w:r>
      <w:r w:rsidR="00B17D55">
        <w:t>s</w:t>
      </w:r>
      <w:r>
        <w:t xml:space="preserve"> of reactions should</w:t>
      </w:r>
      <w:r w:rsidRPr="0018694A">
        <w:t xml:space="preserve"> be slow. The energy released in the reaction (7b) is higher than the activation energies of reactions (7c) and (7d). Th</w:t>
      </w:r>
      <w:r>
        <w:t xml:space="preserve">is can provide the energy necessary </w:t>
      </w:r>
      <w:r w:rsidRPr="0018694A">
        <w:t xml:space="preserve">to activate the last two reactions. Thus, </w:t>
      </w:r>
      <w:r>
        <w:t xml:space="preserve">the </w:t>
      </w:r>
      <w:r w:rsidRPr="0018694A">
        <w:t xml:space="preserve">unzipping mechanism given in reactions (3a-3d) can continue the degradation of the backbone. </w:t>
      </w:r>
      <w:r>
        <w:t xml:space="preserve">The rate of these reactions </w:t>
      </w:r>
      <w:r w:rsidR="00FD26FC">
        <w:t>will</w:t>
      </w:r>
      <w:r>
        <w:t xml:space="preserve"> increase </w:t>
      </w:r>
      <w:r w:rsidR="00FD26FC">
        <w:t>if</w:t>
      </w:r>
      <w:r>
        <w:t xml:space="preserve"> </w:t>
      </w:r>
      <w:r w:rsidR="00FD26FC">
        <w:t xml:space="preserve">the fuel cell </w:t>
      </w:r>
      <w:r w:rsidR="00B17D55">
        <w:t xml:space="preserve">is </w:t>
      </w:r>
      <w:r>
        <w:t>ope</w:t>
      </w:r>
      <w:r w:rsidR="00FD26FC">
        <w:t>rated at the high temperatures.</w:t>
      </w:r>
    </w:p>
    <w:p w:rsidR="000C385D" w:rsidRDefault="00B02D5F" w:rsidP="00B02D5F">
      <w:pPr>
        <w:pStyle w:val="Heading2"/>
      </w:pPr>
      <w:bookmarkStart w:id="229" w:name="_Toc304217575"/>
      <w:bookmarkStart w:id="230" w:name="_Toc308512921"/>
      <w:r>
        <w:t>Side-chain Degradation</w:t>
      </w:r>
      <w:bookmarkEnd w:id="229"/>
      <w:bookmarkEnd w:id="230"/>
    </w:p>
    <w:p w:rsidR="00360778" w:rsidRDefault="00A02F69" w:rsidP="00A60151">
      <w:pPr>
        <w:sectPr w:rsidR="00360778" w:rsidSect="00F23932">
          <w:pgSz w:w="12240" w:h="15840" w:code="1"/>
          <w:pgMar w:top="1440" w:right="1440" w:bottom="1440" w:left="1440" w:header="720" w:footer="720" w:gutter="0"/>
          <w:cols w:space="720"/>
          <w:docGrid w:linePitch="360"/>
        </w:sectPr>
      </w:pPr>
      <w:r w:rsidRPr="007E36B5">
        <w:t xml:space="preserve">Three </w:t>
      </w:r>
      <w:r w:rsidR="00C620D4">
        <w:t xml:space="preserve">different </w:t>
      </w:r>
      <w:r w:rsidRPr="007E36B5">
        <w:t xml:space="preserve">PFSA </w:t>
      </w:r>
      <w:r w:rsidR="00C620D4">
        <w:t>ionomers</w:t>
      </w:r>
      <w:r w:rsidRPr="007E36B5">
        <w:t xml:space="preserve"> </w:t>
      </w:r>
      <w:r>
        <w:t>were</w:t>
      </w:r>
      <w:r w:rsidRPr="007E36B5">
        <w:t xml:space="preserve"> </w:t>
      </w:r>
      <w:r w:rsidR="00C620D4">
        <w:t>examined</w:t>
      </w:r>
      <w:r w:rsidRPr="007E36B5">
        <w:t xml:space="preserve">. These </w:t>
      </w:r>
      <w:r w:rsidR="00C620D4">
        <w:t>polymers</w:t>
      </w:r>
      <w:r w:rsidRPr="007E36B5">
        <w:t xml:space="preserve"> </w:t>
      </w:r>
      <w:r w:rsidR="00C620D4">
        <w:t>we</w:t>
      </w:r>
      <w:r w:rsidRPr="007E36B5">
        <w:t>re Nafion</w:t>
      </w:r>
      <w:r w:rsidRPr="00F639D9">
        <w:rPr>
          <w:b/>
          <w:bCs/>
        </w:rPr>
        <w:t>®</w:t>
      </w:r>
      <w:r w:rsidRPr="007E36B5">
        <w:t>, 3M and SSC</w:t>
      </w:r>
      <w:r w:rsidR="00C620D4">
        <w:t>.</w:t>
      </w:r>
      <w:r>
        <w:t xml:space="preserve"> </w:t>
      </w:r>
      <w:r w:rsidR="00C620D4">
        <w:t>S</w:t>
      </w:r>
      <w:r>
        <w:t xml:space="preserve">ide-chains for these </w:t>
      </w:r>
      <w:r w:rsidR="00C620D4">
        <w:t>ionomers</w:t>
      </w:r>
      <w:r>
        <w:t xml:space="preserve"> are shown in</w:t>
      </w:r>
      <w:r w:rsidR="00835D30">
        <w:t xml:space="preserve"> </w:t>
      </w:r>
      <w:r w:rsidR="00DC7675">
        <w:fldChar w:fldCharType="begin"/>
      </w:r>
      <w:r w:rsidR="00835D30">
        <w:instrText xml:space="preserve"> REF _Ref295736227 \h </w:instrText>
      </w:r>
      <w:r w:rsidR="00DC7675">
        <w:fldChar w:fldCharType="separate"/>
      </w:r>
      <w:r w:rsidR="00835D30" w:rsidRPr="001B2520">
        <w:rPr>
          <w:b/>
        </w:rPr>
        <w:t xml:space="preserve">Figure </w:t>
      </w:r>
      <w:r w:rsidR="00835D30">
        <w:rPr>
          <w:b/>
          <w:noProof/>
        </w:rPr>
        <w:t>2</w:t>
      </w:r>
      <w:r w:rsidR="00835D30" w:rsidRPr="001B2520">
        <w:rPr>
          <w:b/>
        </w:rPr>
        <w:noBreakHyphen/>
      </w:r>
      <w:r w:rsidR="00835D30">
        <w:rPr>
          <w:b/>
          <w:noProof/>
        </w:rPr>
        <w:t>1</w:t>
      </w:r>
      <w:r w:rsidR="00DC7675">
        <w:fldChar w:fldCharType="end"/>
      </w:r>
      <w:r w:rsidRPr="007E36B5">
        <w:t xml:space="preserve">. </w:t>
      </w:r>
      <w:r>
        <w:t>Membranes in the PEM fuel cells are used in hydrated form to facilitate the conduction of protons</w:t>
      </w:r>
      <w:r w:rsidR="00C620D4">
        <w:t>. Hence,</w:t>
      </w:r>
      <w:r>
        <w:t xml:space="preserve"> </w:t>
      </w:r>
      <w:r w:rsidR="00C620D4">
        <w:t>h</w:t>
      </w:r>
      <w:r>
        <w:t>ydrated m</w:t>
      </w:r>
      <w:r w:rsidRPr="007E36B5">
        <w:t>embrane</w:t>
      </w:r>
      <w:r>
        <w:t xml:space="preserve">s are </w:t>
      </w:r>
      <w:r w:rsidRPr="007E36B5">
        <w:t>most likely to be in anion</w:t>
      </w:r>
      <w:r>
        <w:t>ic</w:t>
      </w:r>
      <w:r w:rsidRPr="007E36B5">
        <w:t xml:space="preserve"> form </w:t>
      </w:r>
      <w:r w:rsidR="00C620D4">
        <w:t>(</w:t>
      </w:r>
      <w:r w:rsidR="00C620D4">
        <w:rPr>
          <w:rFonts w:cs="Times New Roman"/>
        </w:rPr>
        <w:t>–</w:t>
      </w:r>
      <w:r w:rsidR="00C620D4">
        <w:t>SO</w:t>
      </w:r>
      <w:r w:rsidR="00C620D4" w:rsidRPr="00C620D4">
        <w:rPr>
          <w:vertAlign w:val="subscript"/>
        </w:rPr>
        <w:t>3</w:t>
      </w:r>
      <w:r w:rsidR="00602587">
        <w:rPr>
          <w:rFonts w:cs="Times New Roman"/>
          <w:vertAlign w:val="superscript"/>
        </w:rPr>
        <w:t>–</w:t>
      </w:r>
      <w:r w:rsidR="00C620D4">
        <w:t>) after dissociating</w:t>
      </w:r>
      <w:r w:rsidRPr="007E36B5">
        <w:t xml:space="preserve"> </w:t>
      </w:r>
      <w:r w:rsidR="00C620D4">
        <w:t>a proton</w:t>
      </w:r>
      <w:r w:rsidRPr="007E36B5">
        <w:t xml:space="preserve"> </w:t>
      </w:r>
      <w:r>
        <w:t xml:space="preserve">from the sulfonic acid </w:t>
      </w:r>
      <w:r w:rsidR="00C620D4">
        <w:t>group</w:t>
      </w:r>
      <w:r>
        <w:t xml:space="preserve"> in </w:t>
      </w:r>
      <w:r w:rsidR="00C620D4">
        <w:t xml:space="preserve">each </w:t>
      </w:r>
      <w:r>
        <w:t xml:space="preserve">side-chain </w:t>
      </w:r>
      <w:r w:rsidR="00C620D4">
        <w:t>forming</w:t>
      </w:r>
      <w:r>
        <w:t xml:space="preserve"> </w:t>
      </w:r>
      <w:r w:rsidRPr="007E36B5">
        <w:t>hydronium ion</w:t>
      </w:r>
      <w:r w:rsidR="00C620D4">
        <w:t>s</w:t>
      </w:r>
      <w:r w:rsidRPr="007E36B5">
        <w:t xml:space="preserve"> (H</w:t>
      </w:r>
      <w:r w:rsidRPr="007E36B5">
        <w:rPr>
          <w:vertAlign w:val="subscript"/>
        </w:rPr>
        <w:t>3</w:t>
      </w:r>
      <w:r w:rsidRPr="007E36B5">
        <w:t>O</w:t>
      </w:r>
      <w:r w:rsidRPr="007E36B5">
        <w:rPr>
          <w:vertAlign w:val="superscript"/>
        </w:rPr>
        <w:t>+</w:t>
      </w:r>
      <w:r w:rsidRPr="007E36B5">
        <w:t>).</w:t>
      </w:r>
      <w:r>
        <w:t xml:space="preserve"> Side-chain degradation was studied by examining the bond strength of all bonds in the </w:t>
      </w:r>
      <w:r w:rsidR="00C620D4">
        <w:t xml:space="preserve">ionomer fragments under the assumption of </w:t>
      </w:r>
      <w:r>
        <w:t xml:space="preserve">homolytic bond cleavage. The homolytic bond dissociation energies </w:t>
      </w:r>
      <w:r w:rsidR="00C620D4">
        <w:t>for the</w:t>
      </w:r>
      <w:r>
        <w:t xml:space="preserve"> bond</w:t>
      </w:r>
      <w:r w:rsidR="00B17D55">
        <w:t>s</w:t>
      </w:r>
      <w:r>
        <w:t xml:space="preserve"> C–F, C–C, C–O and C–</w:t>
      </w:r>
      <w:r w:rsidR="00C620D4">
        <w:t>S</w:t>
      </w:r>
      <w:r>
        <w:t xml:space="preserve"> present in</w:t>
      </w:r>
      <w:r w:rsidR="00C620D4">
        <w:t xml:space="preserve"> all</w:t>
      </w:r>
      <w:r>
        <w:t xml:space="preserve"> the side-chain</w:t>
      </w:r>
      <w:r w:rsidR="00C620D4">
        <w:t>s</w:t>
      </w:r>
      <w:r>
        <w:t xml:space="preserve"> are presented in</w:t>
      </w:r>
      <w:r w:rsidR="00835D30">
        <w:t xml:space="preserve"> </w:t>
      </w:r>
      <w:r w:rsidR="00DC7675">
        <w:fldChar w:fldCharType="begin"/>
      </w:r>
      <w:r w:rsidR="00835D30">
        <w:instrText xml:space="preserve"> REF _Ref303183777 \h </w:instrText>
      </w:r>
      <w:r w:rsidR="00DC7675">
        <w:fldChar w:fldCharType="separate"/>
      </w:r>
      <w:r w:rsidR="00835D30" w:rsidRPr="001E0C36">
        <w:rPr>
          <w:b/>
        </w:rPr>
        <w:t xml:space="preserve">Table </w:t>
      </w:r>
      <w:r w:rsidR="00835D30">
        <w:rPr>
          <w:b/>
          <w:noProof/>
        </w:rPr>
        <w:t>5</w:t>
      </w:r>
      <w:r w:rsidR="00835D30" w:rsidRPr="001E0C36">
        <w:rPr>
          <w:b/>
        </w:rPr>
        <w:noBreakHyphen/>
      </w:r>
      <w:r w:rsidR="00835D30">
        <w:rPr>
          <w:b/>
          <w:noProof/>
        </w:rPr>
        <w:t>2</w:t>
      </w:r>
      <w:r w:rsidR="00DC7675">
        <w:fldChar w:fldCharType="end"/>
      </w:r>
      <w:r w:rsidRPr="007E36B5">
        <w:t xml:space="preserve">. </w:t>
      </w:r>
      <w:r>
        <w:t xml:space="preserve">The structural formulae of </w:t>
      </w:r>
      <w:r w:rsidR="00C620D4">
        <w:t xml:space="preserve">the various </w:t>
      </w:r>
      <w:r>
        <w:t xml:space="preserve">side-chains are </w:t>
      </w:r>
      <w:r w:rsidR="00C620D4">
        <w:t>abbreviated</w:t>
      </w:r>
      <w:r>
        <w:t>; the full structures of the side-chains are shown in</w:t>
      </w:r>
      <w:r w:rsidR="00835D30">
        <w:t xml:space="preserve"> </w:t>
      </w:r>
      <w:r w:rsidR="00DC7675">
        <w:fldChar w:fldCharType="begin"/>
      </w:r>
      <w:r w:rsidR="00835D30">
        <w:instrText xml:space="preserve"> REF _Ref295736227 \h </w:instrText>
      </w:r>
      <w:r w:rsidR="00DC7675">
        <w:fldChar w:fldCharType="separate"/>
      </w:r>
      <w:r w:rsidR="00835D30" w:rsidRPr="001B2520">
        <w:rPr>
          <w:b/>
        </w:rPr>
        <w:t xml:space="preserve">Figure </w:t>
      </w:r>
      <w:r w:rsidR="00835D30">
        <w:rPr>
          <w:b/>
          <w:noProof/>
        </w:rPr>
        <w:t>2</w:t>
      </w:r>
      <w:r w:rsidR="00835D30" w:rsidRPr="001B2520">
        <w:rPr>
          <w:b/>
        </w:rPr>
        <w:noBreakHyphen/>
      </w:r>
      <w:r w:rsidR="00835D30">
        <w:rPr>
          <w:b/>
          <w:noProof/>
        </w:rPr>
        <w:t>1</w:t>
      </w:r>
      <w:r w:rsidR="00DC7675">
        <w:fldChar w:fldCharType="end"/>
      </w:r>
      <w:r>
        <w:t xml:space="preserve">. The energy </w:t>
      </w:r>
      <w:r w:rsidR="00C620D4">
        <w:t>is</w:t>
      </w:r>
      <w:r>
        <w:t xml:space="preserve"> the h</w:t>
      </w:r>
      <w:r w:rsidR="00B17D55">
        <w:t>o</w:t>
      </w:r>
      <w:r>
        <w:t xml:space="preserve">molytic dissociation energy </w:t>
      </w:r>
      <w:r w:rsidR="00C620D4">
        <w:t>for the</w:t>
      </w:r>
      <w:r>
        <w:t xml:space="preserve"> </w:t>
      </w:r>
      <w:r w:rsidR="00C620D4">
        <w:t>highlighted atoms. The table indicate</w:t>
      </w:r>
      <w:r>
        <w:t xml:space="preserve">s that the energy of the C–F bonds varies </w:t>
      </w:r>
      <w:r w:rsidR="00C620D4">
        <w:t xml:space="preserve">from </w:t>
      </w:r>
      <w:r w:rsidR="00C620D4" w:rsidRPr="007E36B5">
        <w:t xml:space="preserve">99.6 </w:t>
      </w:r>
      <w:proofErr w:type="gramStart"/>
      <w:r w:rsidR="00C620D4">
        <w:t>to</w:t>
      </w:r>
      <w:r w:rsidR="00C620D4" w:rsidRPr="007E36B5">
        <w:t xml:space="preserve"> 113.</w:t>
      </w:r>
      <w:r w:rsidR="00C620D4">
        <w:t>4 kcal/mol</w:t>
      </w:r>
      <w:proofErr w:type="gramEnd"/>
      <w:r w:rsidR="00C620D4">
        <w:t xml:space="preserve">. </w:t>
      </w:r>
      <w:r w:rsidR="00360778">
        <w:t>I</w:t>
      </w:r>
      <w:r w:rsidR="00C620D4">
        <w:t>t</w:t>
      </w:r>
      <w:r w:rsidR="00360778">
        <w:t xml:space="preserve"> clearly indicates that the C–F bond is the strongest</w:t>
      </w:r>
      <w:r w:rsidR="00C620D4">
        <w:t xml:space="preserve">. This </w:t>
      </w:r>
      <w:r w:rsidR="00360778">
        <w:t>is due to the high electro</w:t>
      </w:r>
      <w:r w:rsidR="00C620D4">
        <w:t>negativity of the fluorine atom.</w:t>
      </w:r>
      <w:r w:rsidR="00360778" w:rsidRPr="00360778">
        <w:t xml:space="preserve"> </w:t>
      </w:r>
      <w:r w:rsidR="00360778">
        <w:t>Hence, this bond is the least likely to break in an oxidizing medium of the operating PEM fuel cell. The C–C and C–O bonds are slightly weaker. The energy for homolytic bond cleavage of</w:t>
      </w:r>
    </w:p>
    <w:p w:rsidR="00BD34F6" w:rsidRDefault="00BD34F6" w:rsidP="005C3058">
      <w:pPr>
        <w:pStyle w:val="Caption"/>
      </w:pPr>
      <w:bookmarkStart w:id="231" w:name="_Ref303183777"/>
      <w:bookmarkStart w:id="232" w:name="_Toc308421505"/>
      <w:proofErr w:type="gramStart"/>
      <w:r w:rsidRPr="001E0C36">
        <w:rPr>
          <w:b/>
        </w:rPr>
        <w:lastRenderedPageBreak/>
        <w:t xml:space="preserve">Table </w:t>
      </w:r>
      <w:r w:rsidR="00DC7675" w:rsidRPr="001E0C36">
        <w:rPr>
          <w:b/>
        </w:rPr>
        <w:fldChar w:fldCharType="begin"/>
      </w:r>
      <w:r w:rsidR="00747C91" w:rsidRPr="001E0C36">
        <w:rPr>
          <w:b/>
        </w:rPr>
        <w:instrText xml:space="preserve"> STYLEREF 1 \s </w:instrText>
      </w:r>
      <w:r w:rsidR="00DC7675" w:rsidRPr="001E0C36">
        <w:rPr>
          <w:b/>
        </w:rPr>
        <w:fldChar w:fldCharType="separate"/>
      </w:r>
      <w:r w:rsidR="00A672CD">
        <w:rPr>
          <w:b/>
          <w:noProof/>
        </w:rPr>
        <w:t>5</w:t>
      </w:r>
      <w:r w:rsidR="00DC7675" w:rsidRPr="001E0C36">
        <w:rPr>
          <w:b/>
        </w:rPr>
        <w:fldChar w:fldCharType="end"/>
      </w:r>
      <w:r w:rsidR="007E679B" w:rsidRPr="001E0C36">
        <w:rPr>
          <w:b/>
        </w:rPr>
        <w:noBreakHyphen/>
      </w:r>
      <w:r w:rsidR="00DC7675" w:rsidRPr="001E0C36">
        <w:rPr>
          <w:b/>
        </w:rPr>
        <w:fldChar w:fldCharType="begin"/>
      </w:r>
      <w:r w:rsidR="00747C91" w:rsidRPr="001E0C36">
        <w:rPr>
          <w:b/>
        </w:rPr>
        <w:instrText xml:space="preserve"> SEQ Table \* ARABIC \s 1 </w:instrText>
      </w:r>
      <w:r w:rsidR="00DC7675" w:rsidRPr="001E0C36">
        <w:rPr>
          <w:b/>
        </w:rPr>
        <w:fldChar w:fldCharType="separate"/>
      </w:r>
      <w:r w:rsidR="00A672CD">
        <w:rPr>
          <w:b/>
          <w:noProof/>
        </w:rPr>
        <w:t>2</w:t>
      </w:r>
      <w:r w:rsidR="00DC7675" w:rsidRPr="001E0C36">
        <w:rPr>
          <w:b/>
        </w:rPr>
        <w:fldChar w:fldCharType="end"/>
      </w:r>
      <w:bookmarkEnd w:id="231"/>
      <w:r w:rsidR="00EF371E" w:rsidRPr="001E0C36">
        <w:rPr>
          <w:b/>
        </w:rPr>
        <w:t>.</w:t>
      </w:r>
      <w:proofErr w:type="gramEnd"/>
      <w:r w:rsidRPr="00BD34F6">
        <w:t xml:space="preserve"> </w:t>
      </w:r>
      <w:r w:rsidR="001E0C36">
        <w:t>H</w:t>
      </w:r>
      <w:r w:rsidR="001E0C36" w:rsidRPr="00392F30">
        <w:t xml:space="preserve">omolytic bond dissociation </w:t>
      </w:r>
      <w:r w:rsidR="001E0C36">
        <w:t>e</w:t>
      </w:r>
      <w:r w:rsidRPr="00392F30">
        <w:t xml:space="preserve">nergies </w:t>
      </w:r>
      <w:r w:rsidR="001E0C36">
        <w:t>(</w:t>
      </w:r>
      <w:r w:rsidR="001E0C36" w:rsidRPr="00392F30">
        <w:t>B3LYP/6-311++G**</w:t>
      </w:r>
      <w:r w:rsidR="001E0C36">
        <w:t xml:space="preserve">) </w:t>
      </w:r>
      <w:r w:rsidRPr="00392F30">
        <w:t xml:space="preserve">for </w:t>
      </w:r>
      <w:r w:rsidR="001E0C36">
        <w:t>ionomer</w:t>
      </w:r>
      <w:r>
        <w:t xml:space="preserve"> fragments (</w:t>
      </w:r>
      <w:r w:rsidR="00DC7675">
        <w:fldChar w:fldCharType="begin"/>
      </w:r>
      <w:r w:rsidR="00A72376">
        <w:instrText xml:space="preserve"> REF _Ref295736227 \h </w:instrText>
      </w:r>
      <w:r w:rsidR="00DC7675">
        <w:fldChar w:fldCharType="separate"/>
      </w:r>
      <w:r w:rsidR="00A672CD" w:rsidRPr="001B2520">
        <w:rPr>
          <w:b/>
        </w:rPr>
        <w:t xml:space="preserve">Figure </w:t>
      </w:r>
      <w:r w:rsidR="00A672CD">
        <w:rPr>
          <w:b/>
          <w:noProof/>
        </w:rPr>
        <w:t>2</w:t>
      </w:r>
      <w:r w:rsidR="00A672CD" w:rsidRPr="001B2520">
        <w:rPr>
          <w:b/>
        </w:rPr>
        <w:noBreakHyphen/>
      </w:r>
      <w:r w:rsidR="00A672CD">
        <w:rPr>
          <w:b/>
          <w:noProof/>
        </w:rPr>
        <w:t>1</w:t>
      </w:r>
      <w:r w:rsidR="00DC7675">
        <w:fldChar w:fldCharType="end"/>
      </w:r>
      <w:r>
        <w:t>)</w:t>
      </w:r>
      <w:r w:rsidR="001E0C36">
        <w:t>.</w:t>
      </w:r>
      <w:r w:rsidRPr="00CB17DA">
        <w:rPr>
          <w:vertAlign w:val="superscript"/>
        </w:rPr>
        <w:t>a</w:t>
      </w:r>
      <w:bookmarkEnd w:id="232"/>
    </w:p>
    <w:tbl>
      <w:tblPr>
        <w:tblW w:w="14877" w:type="dxa"/>
        <w:jc w:val="center"/>
        <w:tblInd w:w="348" w:type="dxa"/>
        <w:tblLook w:val="04A0"/>
      </w:tblPr>
      <w:tblGrid>
        <w:gridCol w:w="191"/>
        <w:gridCol w:w="24"/>
        <w:gridCol w:w="966"/>
        <w:gridCol w:w="204"/>
        <w:gridCol w:w="2480"/>
        <w:gridCol w:w="279"/>
        <w:gridCol w:w="30"/>
        <w:gridCol w:w="1071"/>
        <w:gridCol w:w="245"/>
        <w:gridCol w:w="132"/>
        <w:gridCol w:w="2020"/>
        <w:gridCol w:w="245"/>
        <w:gridCol w:w="132"/>
        <w:gridCol w:w="472"/>
        <w:gridCol w:w="245"/>
        <w:gridCol w:w="133"/>
        <w:gridCol w:w="2578"/>
        <w:gridCol w:w="144"/>
        <w:gridCol w:w="230"/>
        <w:gridCol w:w="245"/>
        <w:gridCol w:w="182"/>
        <w:gridCol w:w="21"/>
        <w:gridCol w:w="224"/>
        <w:gridCol w:w="132"/>
        <w:gridCol w:w="1040"/>
        <w:gridCol w:w="49"/>
        <w:gridCol w:w="74"/>
        <w:gridCol w:w="171"/>
        <w:gridCol w:w="489"/>
        <w:gridCol w:w="25"/>
        <w:gridCol w:w="159"/>
        <w:gridCol w:w="245"/>
      </w:tblGrid>
      <w:tr w:rsidR="00BD34F6" w:rsidRPr="005924B5" w:rsidTr="00647659">
        <w:trPr>
          <w:gridBefore w:val="1"/>
          <w:gridAfter w:val="3"/>
          <w:wBefore w:w="191" w:type="dxa"/>
          <w:wAfter w:w="429" w:type="dxa"/>
          <w:trHeight w:val="389"/>
          <w:jc w:val="center"/>
        </w:trPr>
        <w:tc>
          <w:tcPr>
            <w:tcW w:w="3983" w:type="dxa"/>
            <w:gridSpan w:val="6"/>
            <w:tcBorders>
              <w:top w:val="single" w:sz="4" w:space="0" w:color="auto"/>
              <w:left w:val="nil"/>
              <w:bottom w:val="single" w:sz="8" w:space="0" w:color="auto"/>
              <w:right w:val="nil"/>
            </w:tcBorders>
            <w:shd w:val="clear" w:color="auto" w:fill="auto"/>
            <w:noWrap/>
            <w:vAlign w:val="bottom"/>
            <w:hideMark/>
          </w:tcPr>
          <w:p w:rsidR="00CD35F9" w:rsidRPr="005924B5" w:rsidRDefault="00CD35F9" w:rsidP="00647659">
            <w:pPr>
              <w:spacing w:line="240" w:lineRule="auto"/>
              <w:jc w:val="center"/>
              <w:rPr>
                <w:color w:val="000000"/>
                <w:szCs w:val="24"/>
              </w:rPr>
            </w:pPr>
            <w:r w:rsidRPr="00BD4B21">
              <w:rPr>
                <w:color w:val="000000"/>
                <w:szCs w:val="24"/>
                <w:vertAlign w:val="superscript"/>
              </w:rPr>
              <w:t>b</w:t>
            </w:r>
            <w:r w:rsidR="00647659">
              <w:rPr>
                <w:color w:val="000000"/>
                <w:szCs w:val="24"/>
              </w:rPr>
              <w:t>Ionomer fragment</w:t>
            </w:r>
          </w:p>
        </w:tc>
        <w:tc>
          <w:tcPr>
            <w:tcW w:w="1448" w:type="dxa"/>
            <w:gridSpan w:val="3"/>
            <w:tcBorders>
              <w:top w:val="single" w:sz="4" w:space="0" w:color="auto"/>
              <w:left w:val="nil"/>
              <w:bottom w:val="single" w:sz="8" w:space="0" w:color="auto"/>
              <w:right w:val="nil"/>
            </w:tcBorders>
            <w:shd w:val="clear" w:color="auto" w:fill="auto"/>
            <w:noWrap/>
            <w:vAlign w:val="center"/>
            <w:hideMark/>
          </w:tcPr>
          <w:p w:rsidR="00CD35F9" w:rsidRPr="005924B5" w:rsidRDefault="00835D30" w:rsidP="00CD35F9">
            <w:pPr>
              <w:spacing w:line="240" w:lineRule="auto"/>
              <w:ind w:right="-122" w:hanging="4"/>
              <w:rPr>
                <w:color w:val="000000"/>
                <w:szCs w:val="24"/>
              </w:rPr>
            </w:pPr>
            <w:r>
              <w:rPr>
                <w:color w:val="000000"/>
                <w:szCs w:val="24"/>
              </w:rPr>
              <w:t xml:space="preserve">      </w:t>
            </w:r>
            <w:r w:rsidR="00CD35F9" w:rsidRPr="005924B5">
              <w:rPr>
                <w:color w:val="000000"/>
                <w:szCs w:val="24"/>
              </w:rPr>
              <w:t>C−F</w:t>
            </w:r>
          </w:p>
        </w:tc>
        <w:tc>
          <w:tcPr>
            <w:tcW w:w="2397" w:type="dxa"/>
            <w:gridSpan w:val="3"/>
            <w:tcBorders>
              <w:top w:val="single" w:sz="4" w:space="0" w:color="auto"/>
              <w:left w:val="nil"/>
              <w:bottom w:val="single" w:sz="8" w:space="0" w:color="auto"/>
              <w:right w:val="nil"/>
            </w:tcBorders>
            <w:shd w:val="clear" w:color="auto" w:fill="auto"/>
            <w:noWrap/>
            <w:vAlign w:val="bottom"/>
            <w:hideMark/>
          </w:tcPr>
          <w:p w:rsidR="00CD35F9" w:rsidRPr="005924B5" w:rsidRDefault="00CD35F9" w:rsidP="008468D8">
            <w:pPr>
              <w:spacing w:line="240" w:lineRule="auto"/>
              <w:rPr>
                <w:color w:val="000000"/>
                <w:szCs w:val="24"/>
              </w:rPr>
            </w:pPr>
            <w:r w:rsidRPr="005924B5">
              <w:rPr>
                <w:color w:val="000000"/>
                <w:szCs w:val="24"/>
              </w:rPr>
              <w:t> </w:t>
            </w:r>
          </w:p>
        </w:tc>
        <w:tc>
          <w:tcPr>
            <w:tcW w:w="850" w:type="dxa"/>
            <w:gridSpan w:val="3"/>
            <w:tcBorders>
              <w:top w:val="single" w:sz="4" w:space="0" w:color="auto"/>
              <w:left w:val="nil"/>
              <w:bottom w:val="single" w:sz="8" w:space="0" w:color="auto"/>
              <w:right w:val="nil"/>
            </w:tcBorders>
            <w:shd w:val="clear" w:color="auto" w:fill="auto"/>
            <w:noWrap/>
            <w:vAlign w:val="bottom"/>
            <w:hideMark/>
          </w:tcPr>
          <w:p w:rsidR="00CD35F9" w:rsidRPr="005924B5" w:rsidRDefault="00835D30" w:rsidP="00BD34F6">
            <w:pPr>
              <w:spacing w:line="240" w:lineRule="auto"/>
              <w:ind w:left="-387" w:firstLine="0"/>
              <w:jc w:val="center"/>
              <w:rPr>
                <w:color w:val="000000"/>
                <w:szCs w:val="24"/>
              </w:rPr>
            </w:pPr>
            <w:r>
              <w:rPr>
                <w:color w:val="000000"/>
                <w:szCs w:val="24"/>
              </w:rPr>
              <w:t xml:space="preserve">  </w:t>
            </w:r>
            <w:r w:rsidR="00CD35F9" w:rsidRPr="005924B5">
              <w:rPr>
                <w:color w:val="000000"/>
                <w:szCs w:val="24"/>
              </w:rPr>
              <w:t xml:space="preserve">C−C </w:t>
            </w:r>
          </w:p>
        </w:tc>
        <w:tc>
          <w:tcPr>
            <w:tcW w:w="2578" w:type="dxa"/>
            <w:tcBorders>
              <w:top w:val="single" w:sz="4" w:space="0" w:color="auto"/>
              <w:left w:val="nil"/>
              <w:bottom w:val="single" w:sz="8" w:space="0" w:color="auto"/>
              <w:right w:val="nil"/>
            </w:tcBorders>
            <w:shd w:val="clear" w:color="auto" w:fill="auto"/>
            <w:noWrap/>
            <w:vAlign w:val="bottom"/>
            <w:hideMark/>
          </w:tcPr>
          <w:p w:rsidR="00CD35F9" w:rsidRPr="005924B5" w:rsidRDefault="00CD35F9" w:rsidP="00BD34F6">
            <w:pPr>
              <w:spacing w:line="240" w:lineRule="auto"/>
              <w:ind w:hanging="2"/>
              <w:rPr>
                <w:color w:val="000000"/>
                <w:szCs w:val="24"/>
              </w:rPr>
            </w:pPr>
            <w:r w:rsidRPr="005924B5">
              <w:rPr>
                <w:color w:val="000000"/>
                <w:szCs w:val="24"/>
              </w:rPr>
              <w:t> </w:t>
            </w:r>
          </w:p>
        </w:tc>
        <w:tc>
          <w:tcPr>
            <w:tcW w:w="1178" w:type="dxa"/>
            <w:gridSpan w:val="7"/>
            <w:tcBorders>
              <w:top w:val="single" w:sz="4" w:space="0" w:color="auto"/>
              <w:left w:val="nil"/>
              <w:bottom w:val="single" w:sz="8" w:space="0" w:color="auto"/>
              <w:right w:val="nil"/>
            </w:tcBorders>
            <w:shd w:val="clear" w:color="auto" w:fill="auto"/>
            <w:noWrap/>
            <w:vAlign w:val="bottom"/>
            <w:hideMark/>
          </w:tcPr>
          <w:p w:rsidR="00CD35F9" w:rsidRPr="005924B5" w:rsidRDefault="00835D30" w:rsidP="00BD34F6">
            <w:pPr>
              <w:spacing w:line="240" w:lineRule="auto"/>
              <w:ind w:left="-422" w:right="-138" w:firstLine="2"/>
              <w:jc w:val="center"/>
              <w:rPr>
                <w:color w:val="000000"/>
                <w:szCs w:val="24"/>
              </w:rPr>
            </w:pPr>
            <w:r>
              <w:rPr>
                <w:color w:val="000000"/>
                <w:szCs w:val="24"/>
              </w:rPr>
              <w:t xml:space="preserve"> </w:t>
            </w:r>
            <w:r w:rsidR="00CD35F9" w:rsidRPr="005924B5">
              <w:rPr>
                <w:color w:val="000000"/>
                <w:szCs w:val="24"/>
              </w:rPr>
              <w:t xml:space="preserve">C−O </w:t>
            </w:r>
          </w:p>
        </w:tc>
        <w:tc>
          <w:tcPr>
            <w:tcW w:w="1163" w:type="dxa"/>
            <w:gridSpan w:val="3"/>
            <w:tcBorders>
              <w:top w:val="single" w:sz="4" w:space="0" w:color="auto"/>
              <w:left w:val="nil"/>
              <w:bottom w:val="single" w:sz="8" w:space="0" w:color="auto"/>
              <w:right w:val="nil"/>
            </w:tcBorders>
            <w:shd w:val="clear" w:color="auto" w:fill="auto"/>
            <w:noWrap/>
            <w:vAlign w:val="bottom"/>
            <w:hideMark/>
          </w:tcPr>
          <w:p w:rsidR="00CD35F9" w:rsidRPr="005924B5" w:rsidRDefault="00CD35F9" w:rsidP="008468D8">
            <w:pPr>
              <w:spacing w:line="240" w:lineRule="auto"/>
              <w:rPr>
                <w:color w:val="000000"/>
                <w:szCs w:val="24"/>
              </w:rPr>
            </w:pPr>
            <w:r w:rsidRPr="005924B5">
              <w:rPr>
                <w:color w:val="000000"/>
                <w:szCs w:val="24"/>
              </w:rPr>
              <w:t> </w:t>
            </w:r>
          </w:p>
        </w:tc>
        <w:tc>
          <w:tcPr>
            <w:tcW w:w="660" w:type="dxa"/>
            <w:gridSpan w:val="2"/>
            <w:tcBorders>
              <w:top w:val="single" w:sz="4" w:space="0" w:color="auto"/>
              <w:left w:val="nil"/>
              <w:bottom w:val="single" w:sz="8" w:space="0" w:color="auto"/>
              <w:right w:val="nil"/>
            </w:tcBorders>
            <w:shd w:val="clear" w:color="auto" w:fill="auto"/>
            <w:noWrap/>
            <w:vAlign w:val="bottom"/>
            <w:hideMark/>
          </w:tcPr>
          <w:p w:rsidR="00CD35F9" w:rsidRPr="005924B5" w:rsidRDefault="00835D30" w:rsidP="00BD34F6">
            <w:pPr>
              <w:spacing w:line="240" w:lineRule="auto"/>
              <w:ind w:left="-107" w:firstLine="0"/>
              <w:rPr>
                <w:color w:val="000000"/>
                <w:szCs w:val="24"/>
              </w:rPr>
            </w:pPr>
            <w:r>
              <w:rPr>
                <w:color w:val="000000"/>
                <w:szCs w:val="24"/>
              </w:rPr>
              <w:t xml:space="preserve"> </w:t>
            </w:r>
            <w:r w:rsidR="00CD35F9" w:rsidRPr="005924B5">
              <w:rPr>
                <w:color w:val="000000"/>
                <w:szCs w:val="24"/>
              </w:rPr>
              <w:t>C−S</w:t>
            </w: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firstLine="0"/>
              <w:jc w:val="left"/>
              <w:rPr>
                <w:color w:val="000000"/>
                <w:szCs w:val="24"/>
              </w:rPr>
            </w:pPr>
            <w:r w:rsidRPr="005924B5">
              <w:rPr>
                <w:color w:val="000000"/>
                <w:szCs w:val="24"/>
              </w:rPr>
              <w:t>Nafion</w:t>
            </w:r>
            <w:r>
              <w:rPr>
                <w:color w:val="000000"/>
                <w:szCs w:val="24"/>
              </w:rPr>
              <w:t>®</w:t>
            </w: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b/>
                <w:bCs/>
                <w:color w:val="000000"/>
                <w:szCs w:val="24"/>
              </w:rPr>
              <w:t>F−C</w:t>
            </w:r>
            <w:r w:rsidRPr="005924B5">
              <w:rPr>
                <w:color w:val="000000"/>
                <w:szCs w:val="24"/>
              </w:rPr>
              <w:t>F</w:t>
            </w:r>
            <w:r w:rsidRPr="005924B5">
              <w:rPr>
                <w:color w:val="000000"/>
                <w:szCs w:val="24"/>
                <w:vertAlign w:val="subscript"/>
              </w:rPr>
              <w:t>2</w:t>
            </w:r>
            <w:r w:rsidRPr="005924B5">
              <w:rPr>
                <w:color w:val="000000"/>
                <w:szCs w:val="24"/>
              </w:rPr>
              <w:t>−CF(CF</w:t>
            </w:r>
            <w:r w:rsidRPr="005924B5">
              <w:rPr>
                <w:color w:val="000000"/>
                <w:szCs w:val="24"/>
                <w:vertAlign w:val="subscript"/>
              </w:rPr>
              <w:t>3</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113.2</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F</w:t>
            </w:r>
            <w:r w:rsidRPr="005924B5">
              <w:rPr>
                <w:color w:val="000000"/>
                <w:szCs w:val="24"/>
                <w:vertAlign w:val="subscript"/>
              </w:rPr>
              <w:t>3</w:t>
            </w:r>
            <w:r w:rsidRPr="005924B5">
              <w:rPr>
                <w:b/>
                <w:bCs/>
                <w:color w:val="000000"/>
                <w:szCs w:val="24"/>
              </w:rPr>
              <w:t>C−C</w:t>
            </w:r>
            <w:r w:rsidRPr="005924B5">
              <w:rPr>
                <w:color w:val="000000"/>
                <w:szCs w:val="24"/>
              </w:rPr>
              <w:t>F(CF</w:t>
            </w:r>
            <w:r w:rsidRPr="005924B5">
              <w:rPr>
                <w:color w:val="000000"/>
                <w:szCs w:val="24"/>
                <w:vertAlign w:val="subscript"/>
              </w:rPr>
              <w:t>3</w:t>
            </w:r>
            <w:r w:rsidRPr="005924B5">
              <w:rPr>
                <w:color w:val="000000"/>
                <w:szCs w:val="24"/>
              </w:rPr>
              <w:t>)−O−</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75.9</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(CF</w:t>
            </w:r>
            <w:r w:rsidRPr="005924B5">
              <w:rPr>
                <w:color w:val="000000"/>
                <w:szCs w:val="24"/>
                <w:vertAlign w:val="subscript"/>
              </w:rPr>
              <w:t>3</w:t>
            </w:r>
            <w:r w:rsidRPr="005924B5">
              <w:rPr>
                <w:color w:val="000000"/>
                <w:szCs w:val="24"/>
              </w:rPr>
              <w:t>)</w:t>
            </w:r>
            <w:r w:rsidRPr="005924B5">
              <w:rPr>
                <w:color w:val="000000"/>
                <w:szCs w:val="24"/>
                <w:vertAlign w:val="subscript"/>
              </w:rPr>
              <w:t>2</w:t>
            </w:r>
            <w:r w:rsidRPr="005924B5">
              <w:rPr>
                <w:color w:val="000000"/>
                <w:szCs w:val="24"/>
              </w:rPr>
              <w:t>F</w:t>
            </w:r>
            <w:r w:rsidRPr="005924B5">
              <w:rPr>
                <w:b/>
                <w:bCs/>
                <w:color w:val="000000"/>
                <w:szCs w:val="24"/>
              </w:rPr>
              <w:t>C−O</w:t>
            </w:r>
            <w:r w:rsidRPr="005924B5">
              <w:rPr>
                <w:color w:val="000000"/>
                <w:szCs w:val="24"/>
              </w:rPr>
              <w:t>−CF</w:t>
            </w:r>
            <w:r w:rsidRPr="005924B5">
              <w:rPr>
                <w:color w:val="000000"/>
                <w:szCs w:val="24"/>
                <w:vertAlign w:val="subscript"/>
              </w:rPr>
              <w:t>2</w:t>
            </w:r>
            <w:r w:rsidRPr="005924B5">
              <w:rPr>
                <w:color w:val="000000"/>
                <w:szCs w:val="24"/>
              </w:rPr>
              <w:t>−</w:t>
            </w: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66.9</w:t>
            </w: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r w:rsidRPr="005924B5">
              <w:rPr>
                <w:color w:val="000000"/>
                <w:szCs w:val="24"/>
              </w:rPr>
              <w:t>−F</w:t>
            </w:r>
            <w:r w:rsidRPr="005924B5">
              <w:rPr>
                <w:color w:val="000000"/>
                <w:szCs w:val="24"/>
                <w:vertAlign w:val="subscript"/>
              </w:rPr>
              <w:t>2</w:t>
            </w:r>
            <w:r w:rsidRPr="005924B5">
              <w:rPr>
                <w:b/>
                <w:bCs/>
                <w:color w:val="000000"/>
                <w:szCs w:val="24"/>
              </w:rPr>
              <w:t>C−S</w:t>
            </w:r>
            <w:r w:rsidRPr="005924B5">
              <w:rPr>
                <w:color w:val="000000"/>
                <w:szCs w:val="24"/>
              </w:rPr>
              <w:t>O</w:t>
            </w:r>
            <w:r w:rsidRPr="005924B5">
              <w:rPr>
                <w:color w:val="000000"/>
                <w:szCs w:val="24"/>
                <w:vertAlign w:val="subscript"/>
              </w:rPr>
              <w:t>3</w:t>
            </w:r>
            <w:r w:rsidR="005126CF" w:rsidRPr="005126CF">
              <w:rPr>
                <w:color w:val="000000"/>
                <w:szCs w:val="24"/>
                <w:vertAlign w:val="superscript"/>
              </w:rPr>
              <w:t>−</w:t>
            </w: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r w:rsidRPr="005924B5">
              <w:rPr>
                <w:color w:val="000000"/>
                <w:szCs w:val="24"/>
              </w:rPr>
              <w:t>61.1</w:t>
            </w: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(CF3)</w:t>
            </w:r>
            <w:r w:rsidRPr="005924B5">
              <w:rPr>
                <w:color w:val="000000"/>
                <w:szCs w:val="24"/>
                <w:vertAlign w:val="subscript"/>
              </w:rPr>
              <w:t>2</w:t>
            </w:r>
            <w:r w:rsidRPr="005924B5">
              <w:rPr>
                <w:color w:val="000000"/>
                <w:szCs w:val="24"/>
              </w:rPr>
              <w:t>(</w:t>
            </w:r>
            <w:r w:rsidRPr="005924B5">
              <w:rPr>
                <w:b/>
                <w:bCs/>
                <w:color w:val="000000"/>
                <w:szCs w:val="24"/>
              </w:rPr>
              <w:t>C−F</w:t>
            </w:r>
            <w:r w:rsidRPr="005924B5">
              <w:rPr>
                <w:color w:val="000000"/>
                <w:szCs w:val="24"/>
              </w:rPr>
              <w:t>)−O−</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99.6</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−O−F</w:t>
            </w:r>
            <w:r w:rsidRPr="005924B5">
              <w:rPr>
                <w:color w:val="000000"/>
                <w:szCs w:val="24"/>
                <w:vertAlign w:val="subscript"/>
              </w:rPr>
              <w:t>2</w:t>
            </w:r>
            <w:r w:rsidRPr="005924B5">
              <w:rPr>
                <w:b/>
                <w:bCs/>
                <w:color w:val="000000"/>
                <w:szCs w:val="24"/>
              </w:rPr>
              <w:t>C−C</w:t>
            </w:r>
            <w:r w:rsidRPr="005924B5">
              <w:rPr>
                <w:color w:val="000000"/>
                <w:szCs w:val="24"/>
              </w:rPr>
              <w:t>F(CF</w:t>
            </w:r>
            <w:r w:rsidRPr="005924B5">
              <w:rPr>
                <w:color w:val="000000"/>
                <w:szCs w:val="24"/>
                <w:vertAlign w:val="subscript"/>
              </w:rPr>
              <w:t>3</w:t>
            </w:r>
            <w:r w:rsidRPr="005924B5">
              <w:rPr>
                <w:color w:val="000000"/>
                <w:szCs w:val="24"/>
              </w:rPr>
              <w:t>)−</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left="-21" w:firstLine="3"/>
              <w:jc w:val="center"/>
              <w:rPr>
                <w:color w:val="000000"/>
                <w:szCs w:val="24"/>
              </w:rPr>
            </w:pPr>
            <w:r w:rsidRPr="005924B5">
              <w:rPr>
                <w:color w:val="000000"/>
                <w:szCs w:val="24"/>
              </w:rPr>
              <w:t>72.6</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(CF</w:t>
            </w:r>
            <w:r w:rsidRPr="005924B5">
              <w:rPr>
                <w:color w:val="000000"/>
                <w:szCs w:val="24"/>
                <w:vertAlign w:val="subscript"/>
              </w:rPr>
              <w:t>3</w:t>
            </w:r>
            <w:r w:rsidRPr="005924B5">
              <w:rPr>
                <w:color w:val="000000"/>
                <w:szCs w:val="24"/>
              </w:rPr>
              <w:t>)</w:t>
            </w:r>
            <w:r w:rsidRPr="005924B5">
              <w:rPr>
                <w:color w:val="000000"/>
                <w:szCs w:val="24"/>
                <w:vertAlign w:val="subscript"/>
              </w:rPr>
              <w:t>2</w:t>
            </w:r>
            <w:r w:rsidRPr="005924B5">
              <w:rPr>
                <w:color w:val="000000"/>
                <w:szCs w:val="24"/>
              </w:rPr>
              <w:t>CF−</w:t>
            </w:r>
            <w:r w:rsidRPr="005924B5">
              <w:rPr>
                <w:b/>
                <w:bCs/>
                <w:color w:val="000000"/>
                <w:szCs w:val="24"/>
              </w:rPr>
              <w:t>O−C</w:t>
            </w:r>
            <w:r w:rsidRPr="005924B5">
              <w:rPr>
                <w:color w:val="000000"/>
                <w:szCs w:val="24"/>
              </w:rPr>
              <w:t>F</w:t>
            </w:r>
            <w:r w:rsidRPr="005924B5">
              <w:rPr>
                <w:color w:val="000000"/>
                <w:szCs w:val="24"/>
                <w:vertAlign w:val="subscript"/>
              </w:rPr>
              <w:t>2</w:t>
            </w:r>
            <w:r w:rsidRPr="005924B5">
              <w:rPr>
                <w:color w:val="000000"/>
                <w:szCs w:val="24"/>
              </w:rPr>
              <w:t>−</w:t>
            </w: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76.9</w:t>
            </w: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−O−(</w:t>
            </w:r>
            <w:r w:rsidRPr="005924B5">
              <w:rPr>
                <w:b/>
                <w:bCs/>
                <w:color w:val="000000"/>
                <w:szCs w:val="24"/>
              </w:rPr>
              <w:t>C−F</w:t>
            </w:r>
            <w:r w:rsidRPr="005924B5">
              <w:rPr>
                <w:color w:val="000000"/>
                <w:szCs w:val="24"/>
              </w:rPr>
              <w:t>)F−CF(CF</w:t>
            </w:r>
            <w:r w:rsidRPr="005924B5">
              <w:rPr>
                <w:color w:val="000000"/>
                <w:szCs w:val="24"/>
                <w:vertAlign w:val="subscript"/>
              </w:rPr>
              <w:t>3</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105.0</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−CF</w:t>
            </w:r>
            <w:r w:rsidRPr="005924B5">
              <w:rPr>
                <w:color w:val="000000"/>
                <w:szCs w:val="24"/>
                <w:vertAlign w:val="subscript"/>
              </w:rPr>
              <w:t>2</w:t>
            </w:r>
            <w:r w:rsidRPr="005924B5">
              <w:rPr>
                <w:color w:val="000000"/>
                <w:szCs w:val="24"/>
              </w:rPr>
              <w:t>−(F</w:t>
            </w:r>
            <w:r w:rsidRPr="005924B5">
              <w:rPr>
                <w:color w:val="000000"/>
                <w:szCs w:val="24"/>
                <w:vertAlign w:val="subscript"/>
              </w:rPr>
              <w:t>3</w:t>
            </w:r>
            <w:r w:rsidRPr="005924B5">
              <w:rPr>
                <w:b/>
                <w:bCs/>
                <w:color w:val="000000"/>
                <w:szCs w:val="24"/>
              </w:rPr>
              <w:t>C−C</w:t>
            </w:r>
            <w:r w:rsidRPr="005924B5">
              <w:rPr>
                <w:color w:val="000000"/>
                <w:szCs w:val="24"/>
              </w:rPr>
              <w:t>F)−O−</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76.0</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−CF</w:t>
            </w:r>
            <w:r w:rsidRPr="005924B5">
              <w:rPr>
                <w:color w:val="000000"/>
                <w:szCs w:val="24"/>
                <w:vertAlign w:val="subscript"/>
              </w:rPr>
              <w:t>2</w:t>
            </w:r>
            <w:r w:rsidRPr="005924B5">
              <w:rPr>
                <w:color w:val="000000"/>
                <w:szCs w:val="24"/>
              </w:rPr>
              <w:t>−(CF</w:t>
            </w:r>
            <w:r w:rsidRPr="005924B5">
              <w:rPr>
                <w:color w:val="000000"/>
                <w:szCs w:val="24"/>
                <w:vertAlign w:val="subscript"/>
              </w:rPr>
              <w:t>3</w:t>
            </w:r>
            <w:r w:rsidRPr="005924B5">
              <w:rPr>
                <w:color w:val="000000"/>
                <w:szCs w:val="24"/>
              </w:rPr>
              <w:t>)F</w:t>
            </w:r>
            <w:r w:rsidRPr="005924B5">
              <w:rPr>
                <w:b/>
                <w:bCs/>
                <w:color w:val="000000"/>
                <w:szCs w:val="24"/>
              </w:rPr>
              <w:t>C−O</w:t>
            </w:r>
            <w:r w:rsidRPr="005924B5">
              <w:rPr>
                <w:color w:val="000000"/>
                <w:szCs w:val="24"/>
              </w:rPr>
              <w:t>−CF</w:t>
            </w:r>
            <w:r w:rsidRPr="005924B5">
              <w:rPr>
                <w:color w:val="000000"/>
                <w:szCs w:val="24"/>
                <w:vertAlign w:val="subscript"/>
              </w:rPr>
              <w:t>2</w:t>
            </w:r>
            <w:r w:rsidRPr="005924B5">
              <w:rPr>
                <w:color w:val="000000"/>
                <w:szCs w:val="24"/>
              </w:rPr>
              <w:t>−</w:t>
            </w: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77.5</w:t>
            </w: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−CF</w:t>
            </w:r>
            <w:r w:rsidRPr="005924B5">
              <w:rPr>
                <w:color w:val="000000"/>
                <w:szCs w:val="24"/>
                <w:vertAlign w:val="subscript"/>
              </w:rPr>
              <w:t>2</w:t>
            </w:r>
            <w:r w:rsidRPr="005924B5">
              <w:rPr>
                <w:color w:val="000000"/>
                <w:szCs w:val="24"/>
              </w:rPr>
              <w:t>−(CF</w:t>
            </w:r>
            <w:r w:rsidRPr="005924B5">
              <w:rPr>
                <w:color w:val="000000"/>
                <w:szCs w:val="24"/>
                <w:vertAlign w:val="subscript"/>
              </w:rPr>
              <w:t>3</w:t>
            </w:r>
            <w:r w:rsidRPr="005924B5">
              <w:rPr>
                <w:color w:val="000000"/>
                <w:szCs w:val="24"/>
              </w:rPr>
              <w:t>)(</w:t>
            </w:r>
            <w:r w:rsidRPr="005924B5">
              <w:rPr>
                <w:b/>
                <w:bCs/>
                <w:color w:val="000000"/>
                <w:szCs w:val="24"/>
              </w:rPr>
              <w:t>C−F</w:t>
            </w:r>
            <w:r w:rsidRPr="005924B5">
              <w:rPr>
                <w:color w:val="000000"/>
                <w:szCs w:val="24"/>
              </w:rPr>
              <w:t>)−O−</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100.5</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−O−F</w:t>
            </w:r>
            <w:r w:rsidRPr="005924B5">
              <w:rPr>
                <w:color w:val="000000"/>
                <w:szCs w:val="24"/>
                <w:vertAlign w:val="subscript"/>
              </w:rPr>
              <w:t>2</w:t>
            </w:r>
            <w:r w:rsidRPr="005924B5">
              <w:rPr>
                <w:b/>
                <w:bCs/>
                <w:color w:val="000000"/>
                <w:szCs w:val="24"/>
              </w:rPr>
              <w:t>C−C</w:t>
            </w:r>
            <w:r w:rsidRPr="005924B5">
              <w:rPr>
                <w:color w:val="000000"/>
                <w:szCs w:val="24"/>
              </w:rPr>
              <w:t>F</w:t>
            </w:r>
            <w:r w:rsidRPr="005924B5">
              <w:rPr>
                <w:color w:val="000000"/>
                <w:szCs w:val="24"/>
                <w:vertAlign w:val="subscript"/>
              </w:rPr>
              <w:t>2</w:t>
            </w:r>
            <w:r w:rsidRPr="005924B5">
              <w:rPr>
                <w:color w:val="000000"/>
                <w:szCs w:val="24"/>
              </w:rPr>
              <w:t>−</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85.0</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−CF</w:t>
            </w:r>
            <w:r w:rsidRPr="005924B5">
              <w:rPr>
                <w:color w:val="000000"/>
                <w:szCs w:val="24"/>
                <w:vertAlign w:val="subscript"/>
              </w:rPr>
              <w:t>2</w:t>
            </w:r>
            <w:r w:rsidRPr="005924B5">
              <w:rPr>
                <w:color w:val="000000"/>
                <w:szCs w:val="24"/>
              </w:rPr>
              <w:t>−(CF</w:t>
            </w:r>
            <w:r w:rsidRPr="005924B5">
              <w:rPr>
                <w:color w:val="000000"/>
                <w:szCs w:val="24"/>
                <w:vertAlign w:val="subscript"/>
              </w:rPr>
              <w:t>3</w:t>
            </w:r>
            <w:r w:rsidRPr="005924B5">
              <w:rPr>
                <w:color w:val="000000"/>
                <w:szCs w:val="24"/>
              </w:rPr>
              <w:t>)CF−</w:t>
            </w:r>
            <w:r w:rsidRPr="005924B5">
              <w:rPr>
                <w:b/>
                <w:bCs/>
                <w:color w:val="000000"/>
                <w:szCs w:val="24"/>
              </w:rPr>
              <w:t>O−C</w:t>
            </w:r>
            <w:r w:rsidRPr="005924B5">
              <w:rPr>
                <w:color w:val="000000"/>
                <w:szCs w:val="24"/>
              </w:rPr>
              <w:t>F</w:t>
            </w:r>
            <w:r w:rsidRPr="005924B5">
              <w:rPr>
                <w:color w:val="000000"/>
                <w:szCs w:val="24"/>
                <w:vertAlign w:val="subscript"/>
              </w:rPr>
              <w:t>2</w:t>
            </w:r>
            <w:r w:rsidRPr="005924B5">
              <w:rPr>
                <w:color w:val="000000"/>
                <w:szCs w:val="24"/>
              </w:rPr>
              <w:t>−</w:t>
            </w: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80.8</w:t>
            </w: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27D85">
              <w:rPr>
                <w:color w:val="000000"/>
                <w:szCs w:val="24"/>
              </w:rPr>
              <w:t>−CF2−(</w:t>
            </w:r>
            <w:r w:rsidRPr="00BD0942">
              <w:rPr>
                <w:b/>
                <w:color w:val="000000"/>
                <w:szCs w:val="24"/>
              </w:rPr>
              <w:t>F−C</w:t>
            </w:r>
            <w:r w:rsidRPr="00527D85">
              <w:rPr>
                <w:color w:val="000000"/>
                <w:szCs w:val="24"/>
              </w:rPr>
              <w:t>F</w:t>
            </w:r>
            <w:r w:rsidRPr="00BD0942">
              <w:rPr>
                <w:color w:val="000000"/>
                <w:szCs w:val="24"/>
                <w:vertAlign w:val="subscript"/>
              </w:rPr>
              <w:t>2</w:t>
            </w:r>
            <w:r w:rsidRPr="00527D85">
              <w:rPr>
                <w:color w:val="000000"/>
                <w:szCs w:val="24"/>
              </w:rPr>
              <w:t>)CF−O−</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27D85">
              <w:rPr>
                <w:color w:val="000000"/>
                <w:szCs w:val="24"/>
              </w:rPr>
              <w:t>113.4</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−O−(</w:t>
            </w:r>
            <w:r w:rsidRPr="005924B5">
              <w:rPr>
                <w:b/>
                <w:bCs/>
                <w:color w:val="000000"/>
                <w:szCs w:val="24"/>
              </w:rPr>
              <w:t>C−F</w:t>
            </w:r>
            <w:r w:rsidRPr="005924B5">
              <w:rPr>
                <w:color w:val="000000"/>
                <w:szCs w:val="24"/>
              </w:rPr>
              <w:t>)F−CF</w:t>
            </w:r>
            <w:r w:rsidRPr="005924B5">
              <w:rPr>
                <w:color w:val="000000"/>
                <w:szCs w:val="24"/>
                <w:vertAlign w:val="subscript"/>
              </w:rPr>
              <w:t>2</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106.9</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−CF</w:t>
            </w:r>
            <w:r w:rsidRPr="005924B5">
              <w:rPr>
                <w:color w:val="000000"/>
                <w:szCs w:val="24"/>
                <w:vertAlign w:val="subscript"/>
              </w:rPr>
              <w:t>2</w:t>
            </w:r>
            <w:r w:rsidRPr="005924B5">
              <w:rPr>
                <w:color w:val="000000"/>
                <w:szCs w:val="24"/>
              </w:rPr>
              <w:t>−(</w:t>
            </w:r>
            <w:r w:rsidRPr="005924B5">
              <w:rPr>
                <w:b/>
                <w:bCs/>
                <w:color w:val="000000"/>
                <w:szCs w:val="24"/>
              </w:rPr>
              <w:t>C−F</w:t>
            </w:r>
            <w:r w:rsidRPr="005924B5">
              <w:rPr>
                <w:color w:val="000000"/>
                <w:szCs w:val="24"/>
              </w:rPr>
              <w:t>)F−SO</w:t>
            </w:r>
            <w:r w:rsidRPr="005924B5">
              <w:rPr>
                <w:color w:val="000000"/>
                <w:szCs w:val="24"/>
                <w:vertAlign w:val="subscript"/>
              </w:rPr>
              <w:t>3</w:t>
            </w:r>
            <w:r w:rsidR="005126CF" w:rsidRPr="005126CF">
              <w:rPr>
                <w:color w:val="000000"/>
                <w:szCs w:val="24"/>
                <w:vertAlign w:val="superscript"/>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105.4</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r w:rsidRPr="005924B5">
              <w:rPr>
                <w:color w:val="000000"/>
                <w:szCs w:val="24"/>
              </w:rPr>
              <w:t>3M</w:t>
            </w: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b/>
                <w:bCs/>
                <w:color w:val="000000"/>
                <w:szCs w:val="24"/>
              </w:rPr>
              <w:t>F−C</w:t>
            </w:r>
            <w:r w:rsidRPr="005924B5">
              <w:rPr>
                <w:color w:val="000000"/>
                <w:szCs w:val="24"/>
              </w:rPr>
              <w:t>F</w:t>
            </w:r>
            <w:r w:rsidRPr="005924B5">
              <w:rPr>
                <w:color w:val="000000"/>
                <w:szCs w:val="24"/>
                <w:vertAlign w:val="subscript"/>
              </w:rPr>
              <w:t>2</w:t>
            </w:r>
            <w:r w:rsidRPr="005924B5">
              <w:rPr>
                <w:color w:val="000000"/>
                <w:szCs w:val="24"/>
              </w:rPr>
              <w:t>−CF(CF</w:t>
            </w:r>
            <w:r w:rsidRPr="005924B5">
              <w:rPr>
                <w:color w:val="000000"/>
                <w:szCs w:val="24"/>
                <w:vertAlign w:val="subscript"/>
              </w:rPr>
              <w:t>3</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112.0</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F</w:t>
            </w:r>
            <w:r w:rsidRPr="005924B5">
              <w:rPr>
                <w:color w:val="000000"/>
                <w:szCs w:val="24"/>
                <w:vertAlign w:val="subscript"/>
              </w:rPr>
              <w:t>3</w:t>
            </w:r>
            <w:r w:rsidRPr="005924B5">
              <w:rPr>
                <w:b/>
                <w:bCs/>
                <w:color w:val="000000"/>
                <w:szCs w:val="24"/>
              </w:rPr>
              <w:t>C−C</w:t>
            </w:r>
            <w:r w:rsidRPr="005924B5">
              <w:rPr>
                <w:color w:val="000000"/>
                <w:szCs w:val="24"/>
              </w:rPr>
              <w:t>F(CF</w:t>
            </w:r>
            <w:r w:rsidRPr="005924B5">
              <w:rPr>
                <w:color w:val="000000"/>
                <w:szCs w:val="24"/>
                <w:vertAlign w:val="subscript"/>
              </w:rPr>
              <w:t>3</w:t>
            </w:r>
            <w:r w:rsidRPr="005924B5">
              <w:rPr>
                <w:color w:val="000000"/>
                <w:szCs w:val="24"/>
              </w:rPr>
              <w:t>)−O−</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73.9</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(CF</w:t>
            </w:r>
            <w:r w:rsidRPr="005924B5">
              <w:rPr>
                <w:color w:val="000000"/>
                <w:szCs w:val="24"/>
                <w:vertAlign w:val="subscript"/>
              </w:rPr>
              <w:t>3</w:t>
            </w:r>
            <w:r w:rsidRPr="005924B5">
              <w:rPr>
                <w:color w:val="000000"/>
                <w:szCs w:val="24"/>
              </w:rPr>
              <w:t>)</w:t>
            </w:r>
            <w:r w:rsidRPr="005924B5">
              <w:rPr>
                <w:color w:val="000000"/>
                <w:szCs w:val="24"/>
                <w:vertAlign w:val="subscript"/>
              </w:rPr>
              <w:t>2</w:t>
            </w:r>
            <w:r w:rsidRPr="005924B5">
              <w:rPr>
                <w:color w:val="000000"/>
                <w:szCs w:val="24"/>
              </w:rPr>
              <w:t>F</w:t>
            </w:r>
            <w:r w:rsidRPr="005924B5">
              <w:rPr>
                <w:b/>
                <w:bCs/>
                <w:color w:val="000000"/>
                <w:szCs w:val="24"/>
              </w:rPr>
              <w:t>C−O</w:t>
            </w:r>
            <w:r w:rsidRPr="005924B5">
              <w:rPr>
                <w:color w:val="000000"/>
                <w:szCs w:val="24"/>
              </w:rPr>
              <w:t>−CF</w:t>
            </w:r>
            <w:r w:rsidRPr="005924B5">
              <w:rPr>
                <w:color w:val="000000"/>
                <w:szCs w:val="24"/>
                <w:vertAlign w:val="subscript"/>
              </w:rPr>
              <w:t>2</w:t>
            </w:r>
            <w:r w:rsidRPr="005924B5">
              <w:rPr>
                <w:color w:val="000000"/>
                <w:szCs w:val="24"/>
              </w:rPr>
              <w:t>−</w:t>
            </w: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67.3</w:t>
            </w: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r w:rsidRPr="005924B5">
              <w:rPr>
                <w:color w:val="000000"/>
                <w:szCs w:val="24"/>
              </w:rPr>
              <w:t>−F</w:t>
            </w:r>
            <w:r w:rsidRPr="005924B5">
              <w:rPr>
                <w:color w:val="000000"/>
                <w:szCs w:val="24"/>
                <w:vertAlign w:val="subscript"/>
              </w:rPr>
              <w:t>2</w:t>
            </w:r>
            <w:r w:rsidRPr="005924B5">
              <w:rPr>
                <w:b/>
                <w:bCs/>
                <w:color w:val="000000"/>
                <w:szCs w:val="24"/>
              </w:rPr>
              <w:t>C−S</w:t>
            </w:r>
            <w:r w:rsidRPr="005924B5">
              <w:rPr>
                <w:color w:val="000000"/>
                <w:szCs w:val="24"/>
              </w:rPr>
              <w:t>O</w:t>
            </w:r>
            <w:r w:rsidRPr="005924B5">
              <w:rPr>
                <w:color w:val="000000"/>
                <w:szCs w:val="24"/>
                <w:vertAlign w:val="subscript"/>
              </w:rPr>
              <w:t>3</w:t>
            </w:r>
            <w:r w:rsidR="005126CF" w:rsidRPr="005126CF">
              <w:rPr>
                <w:color w:val="000000"/>
                <w:szCs w:val="24"/>
                <w:vertAlign w:val="superscript"/>
              </w:rPr>
              <w:t>−</w:t>
            </w: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r w:rsidRPr="005924B5">
              <w:rPr>
                <w:color w:val="000000"/>
                <w:szCs w:val="24"/>
              </w:rPr>
              <w:t>58.6</w:t>
            </w: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(CF3)</w:t>
            </w:r>
            <w:r w:rsidRPr="005924B5">
              <w:rPr>
                <w:color w:val="000000"/>
                <w:szCs w:val="24"/>
                <w:vertAlign w:val="subscript"/>
              </w:rPr>
              <w:t>2</w:t>
            </w:r>
            <w:r w:rsidRPr="005924B5">
              <w:rPr>
                <w:color w:val="000000"/>
                <w:szCs w:val="24"/>
              </w:rPr>
              <w:t>(</w:t>
            </w:r>
            <w:r w:rsidRPr="005924B5">
              <w:rPr>
                <w:b/>
                <w:bCs/>
                <w:color w:val="000000"/>
                <w:szCs w:val="24"/>
              </w:rPr>
              <w:t>C−F</w:t>
            </w:r>
            <w:r w:rsidRPr="005924B5">
              <w:rPr>
                <w:color w:val="000000"/>
                <w:szCs w:val="24"/>
              </w:rPr>
              <w:t>)−O−</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100.7</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−O−F</w:t>
            </w:r>
            <w:r w:rsidRPr="005924B5">
              <w:rPr>
                <w:color w:val="000000"/>
                <w:szCs w:val="24"/>
                <w:vertAlign w:val="subscript"/>
              </w:rPr>
              <w:t>2</w:t>
            </w:r>
            <w:r w:rsidRPr="005924B5">
              <w:rPr>
                <w:b/>
                <w:bCs/>
                <w:color w:val="000000"/>
                <w:szCs w:val="24"/>
              </w:rPr>
              <w:t>C−C</w:t>
            </w:r>
            <w:r w:rsidRPr="005924B5">
              <w:rPr>
                <w:color w:val="000000"/>
                <w:szCs w:val="24"/>
              </w:rPr>
              <w:t>F</w:t>
            </w:r>
            <w:r w:rsidRPr="005924B5">
              <w:rPr>
                <w:color w:val="000000"/>
                <w:szCs w:val="24"/>
                <w:vertAlign w:val="subscript"/>
              </w:rPr>
              <w:t>2</w:t>
            </w:r>
            <w:r w:rsidRPr="005924B5">
              <w:rPr>
                <w:color w:val="000000"/>
                <w:szCs w:val="24"/>
              </w:rPr>
              <w:t>−</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78.0</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(CF</w:t>
            </w:r>
            <w:r w:rsidRPr="005924B5">
              <w:rPr>
                <w:color w:val="000000"/>
                <w:szCs w:val="24"/>
                <w:vertAlign w:val="subscript"/>
              </w:rPr>
              <w:t>3</w:t>
            </w:r>
            <w:r w:rsidRPr="005924B5">
              <w:rPr>
                <w:color w:val="000000"/>
                <w:szCs w:val="24"/>
              </w:rPr>
              <w:t>)</w:t>
            </w:r>
            <w:r w:rsidRPr="005924B5">
              <w:rPr>
                <w:color w:val="000000"/>
                <w:szCs w:val="24"/>
                <w:vertAlign w:val="subscript"/>
              </w:rPr>
              <w:t>2</w:t>
            </w:r>
            <w:r w:rsidRPr="005924B5">
              <w:rPr>
                <w:color w:val="000000"/>
                <w:szCs w:val="24"/>
              </w:rPr>
              <w:t>CF−</w:t>
            </w:r>
            <w:r w:rsidRPr="005924B5">
              <w:rPr>
                <w:b/>
                <w:bCs/>
                <w:color w:val="000000"/>
                <w:szCs w:val="24"/>
              </w:rPr>
              <w:t>O−C</w:t>
            </w:r>
            <w:r w:rsidRPr="005924B5">
              <w:rPr>
                <w:color w:val="000000"/>
                <w:szCs w:val="24"/>
              </w:rPr>
              <w:t>F</w:t>
            </w:r>
            <w:r w:rsidRPr="005924B5">
              <w:rPr>
                <w:color w:val="000000"/>
                <w:szCs w:val="24"/>
                <w:vertAlign w:val="subscript"/>
              </w:rPr>
              <w:t>2</w:t>
            </w:r>
            <w:r w:rsidRPr="005924B5">
              <w:rPr>
                <w:color w:val="000000"/>
                <w:szCs w:val="24"/>
              </w:rPr>
              <w:t>−</w:t>
            </w: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77.7</w:t>
            </w: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−O−(</w:t>
            </w:r>
            <w:r w:rsidRPr="005924B5">
              <w:rPr>
                <w:b/>
                <w:bCs/>
                <w:color w:val="000000"/>
                <w:szCs w:val="24"/>
              </w:rPr>
              <w:t>C−F</w:t>
            </w:r>
            <w:r w:rsidRPr="005924B5">
              <w:rPr>
                <w:color w:val="000000"/>
                <w:szCs w:val="24"/>
              </w:rPr>
              <w:t>)F−CF</w:t>
            </w:r>
            <w:r w:rsidRPr="005924B5">
              <w:rPr>
                <w:color w:val="000000"/>
                <w:szCs w:val="24"/>
                <w:vertAlign w:val="subscript"/>
              </w:rPr>
              <w:t>2</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105.9</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−O−CF</w:t>
            </w:r>
            <w:r w:rsidRPr="005924B5">
              <w:rPr>
                <w:color w:val="000000"/>
                <w:szCs w:val="24"/>
                <w:vertAlign w:val="subscript"/>
              </w:rPr>
              <w:t>2</w:t>
            </w:r>
            <w:r w:rsidRPr="005924B5">
              <w:rPr>
                <w:color w:val="000000"/>
                <w:szCs w:val="24"/>
              </w:rPr>
              <w:t>−F</w:t>
            </w:r>
            <w:r w:rsidRPr="005924B5">
              <w:rPr>
                <w:color w:val="000000"/>
                <w:szCs w:val="24"/>
                <w:vertAlign w:val="subscript"/>
              </w:rPr>
              <w:t>2</w:t>
            </w:r>
            <w:r w:rsidRPr="005924B5">
              <w:rPr>
                <w:b/>
                <w:bCs/>
                <w:color w:val="000000"/>
                <w:szCs w:val="24"/>
              </w:rPr>
              <w:t>C−C</w:t>
            </w:r>
            <w:r w:rsidRPr="005924B5">
              <w:rPr>
                <w:color w:val="000000"/>
                <w:szCs w:val="24"/>
              </w:rPr>
              <w:t>F</w:t>
            </w:r>
            <w:r w:rsidRPr="005924B5">
              <w:rPr>
                <w:color w:val="000000"/>
                <w:szCs w:val="24"/>
                <w:vertAlign w:val="subscript"/>
              </w:rPr>
              <w:t>2</w:t>
            </w:r>
            <w:r w:rsidRPr="005924B5">
              <w:rPr>
                <w:color w:val="000000"/>
                <w:szCs w:val="24"/>
              </w:rPr>
              <w:t>−</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72.9</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−O−CF</w:t>
            </w:r>
            <w:r w:rsidRPr="005924B5">
              <w:rPr>
                <w:color w:val="000000"/>
                <w:szCs w:val="24"/>
                <w:vertAlign w:val="subscript"/>
              </w:rPr>
              <w:t>2</w:t>
            </w:r>
            <w:r w:rsidRPr="005924B5">
              <w:rPr>
                <w:color w:val="000000"/>
                <w:szCs w:val="24"/>
              </w:rPr>
              <w:t>−(</w:t>
            </w:r>
            <w:r w:rsidRPr="005924B5">
              <w:rPr>
                <w:b/>
                <w:bCs/>
                <w:color w:val="000000"/>
                <w:szCs w:val="24"/>
              </w:rPr>
              <w:t>C−F</w:t>
            </w:r>
            <w:r w:rsidRPr="005924B5">
              <w:rPr>
                <w:color w:val="000000"/>
                <w:szCs w:val="24"/>
              </w:rPr>
              <w:t>)F−CF</w:t>
            </w:r>
            <w:r w:rsidRPr="005924B5">
              <w:rPr>
                <w:color w:val="000000"/>
                <w:szCs w:val="24"/>
                <w:vertAlign w:val="subscript"/>
              </w:rPr>
              <w:t>2</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102.1</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−CF</w:t>
            </w:r>
            <w:r w:rsidRPr="005924B5">
              <w:rPr>
                <w:color w:val="000000"/>
                <w:szCs w:val="24"/>
                <w:vertAlign w:val="subscript"/>
              </w:rPr>
              <w:t>2</w:t>
            </w:r>
            <w:r w:rsidRPr="005924B5">
              <w:rPr>
                <w:color w:val="000000"/>
                <w:szCs w:val="24"/>
              </w:rPr>
              <w:t>−CF</w:t>
            </w:r>
            <w:r w:rsidRPr="005924B5">
              <w:rPr>
                <w:color w:val="000000"/>
                <w:szCs w:val="24"/>
                <w:vertAlign w:val="subscript"/>
              </w:rPr>
              <w:t>2</w:t>
            </w:r>
            <w:r w:rsidRPr="005924B5">
              <w:rPr>
                <w:color w:val="000000"/>
                <w:szCs w:val="24"/>
              </w:rPr>
              <w:t>−F</w:t>
            </w:r>
            <w:r w:rsidRPr="005924B5">
              <w:rPr>
                <w:color w:val="000000"/>
                <w:szCs w:val="24"/>
                <w:vertAlign w:val="subscript"/>
              </w:rPr>
              <w:t>2</w:t>
            </w:r>
            <w:r w:rsidRPr="005924B5">
              <w:rPr>
                <w:b/>
                <w:bCs/>
                <w:color w:val="000000"/>
                <w:szCs w:val="24"/>
              </w:rPr>
              <w:t>C−C</w:t>
            </w:r>
            <w:r w:rsidRPr="005924B5">
              <w:rPr>
                <w:color w:val="000000"/>
                <w:szCs w:val="24"/>
              </w:rPr>
              <w:t>F</w:t>
            </w:r>
            <w:r w:rsidRPr="005924B5">
              <w:rPr>
                <w:color w:val="000000"/>
                <w:szCs w:val="24"/>
                <w:vertAlign w:val="subscript"/>
              </w:rPr>
              <w:t>2</w:t>
            </w:r>
            <w:r w:rsidRPr="005924B5">
              <w:rPr>
                <w:color w:val="000000"/>
                <w:szCs w:val="24"/>
              </w:rPr>
              <w:t>−</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77.1</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−CF</w:t>
            </w:r>
            <w:r w:rsidRPr="005924B5">
              <w:rPr>
                <w:color w:val="000000"/>
                <w:szCs w:val="24"/>
                <w:vertAlign w:val="subscript"/>
              </w:rPr>
              <w:t>2</w:t>
            </w:r>
            <w:r w:rsidRPr="005924B5">
              <w:rPr>
                <w:color w:val="000000"/>
                <w:szCs w:val="24"/>
              </w:rPr>
              <w:t>−CF</w:t>
            </w:r>
            <w:r w:rsidRPr="005924B5">
              <w:rPr>
                <w:color w:val="000000"/>
                <w:szCs w:val="24"/>
                <w:vertAlign w:val="subscript"/>
              </w:rPr>
              <w:t>2</w:t>
            </w:r>
            <w:r w:rsidRPr="005924B5">
              <w:rPr>
                <w:color w:val="000000"/>
                <w:szCs w:val="24"/>
              </w:rPr>
              <w:t>−(</w:t>
            </w:r>
            <w:r w:rsidRPr="005924B5">
              <w:rPr>
                <w:b/>
                <w:bCs/>
                <w:color w:val="000000"/>
                <w:szCs w:val="24"/>
              </w:rPr>
              <w:t>C−F</w:t>
            </w:r>
            <w:r w:rsidRPr="005924B5">
              <w:rPr>
                <w:color w:val="000000"/>
                <w:szCs w:val="24"/>
              </w:rPr>
              <w:t>)F−CF</w:t>
            </w:r>
            <w:r w:rsidRPr="005924B5">
              <w:rPr>
                <w:color w:val="000000"/>
                <w:szCs w:val="24"/>
                <w:vertAlign w:val="subscript"/>
              </w:rPr>
              <w:t>2</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99.6</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−CF</w:t>
            </w:r>
            <w:r w:rsidRPr="005924B5">
              <w:rPr>
                <w:color w:val="000000"/>
                <w:szCs w:val="24"/>
                <w:vertAlign w:val="subscript"/>
              </w:rPr>
              <w:t>2</w:t>
            </w:r>
            <w:r w:rsidRPr="005924B5">
              <w:rPr>
                <w:color w:val="000000"/>
                <w:szCs w:val="24"/>
              </w:rPr>
              <w:t>−(</w:t>
            </w:r>
            <w:r w:rsidRPr="005924B5">
              <w:rPr>
                <w:b/>
                <w:bCs/>
                <w:color w:val="000000"/>
                <w:szCs w:val="24"/>
              </w:rPr>
              <w:t>C−F</w:t>
            </w:r>
            <w:r w:rsidRPr="005924B5">
              <w:rPr>
                <w:color w:val="000000"/>
                <w:szCs w:val="24"/>
              </w:rPr>
              <w:t>)F−SO</w:t>
            </w:r>
            <w:r w:rsidRPr="005924B5">
              <w:rPr>
                <w:color w:val="000000"/>
                <w:szCs w:val="24"/>
                <w:vertAlign w:val="subscript"/>
              </w:rPr>
              <w:t>3</w:t>
            </w:r>
            <w:r w:rsidR="005126CF" w:rsidRPr="005126CF">
              <w:rPr>
                <w:color w:val="000000"/>
                <w:szCs w:val="24"/>
                <w:vertAlign w:val="superscript"/>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102.5</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r w:rsidRPr="005924B5">
              <w:rPr>
                <w:color w:val="000000"/>
                <w:szCs w:val="24"/>
              </w:rPr>
              <w:t>SSC</w:t>
            </w: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b/>
                <w:bCs/>
                <w:color w:val="000000"/>
                <w:szCs w:val="24"/>
              </w:rPr>
              <w:t>F−C</w:t>
            </w:r>
            <w:r w:rsidRPr="005924B5">
              <w:rPr>
                <w:color w:val="000000"/>
                <w:szCs w:val="24"/>
              </w:rPr>
              <w:t>F</w:t>
            </w:r>
            <w:r w:rsidRPr="005924B5">
              <w:rPr>
                <w:color w:val="000000"/>
                <w:szCs w:val="24"/>
                <w:vertAlign w:val="subscript"/>
              </w:rPr>
              <w:t>2</w:t>
            </w:r>
            <w:r w:rsidRPr="005924B5">
              <w:rPr>
                <w:color w:val="000000"/>
                <w:szCs w:val="24"/>
              </w:rPr>
              <w:t>−CF(CF</w:t>
            </w:r>
            <w:r w:rsidRPr="005924B5">
              <w:rPr>
                <w:color w:val="000000"/>
                <w:szCs w:val="24"/>
                <w:vertAlign w:val="subscript"/>
              </w:rPr>
              <w:t>3</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111.1</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F</w:t>
            </w:r>
            <w:r w:rsidRPr="005924B5">
              <w:rPr>
                <w:color w:val="000000"/>
                <w:szCs w:val="24"/>
                <w:vertAlign w:val="subscript"/>
              </w:rPr>
              <w:t>3</w:t>
            </w:r>
            <w:r w:rsidRPr="005924B5">
              <w:rPr>
                <w:b/>
                <w:bCs/>
                <w:color w:val="000000"/>
                <w:szCs w:val="24"/>
              </w:rPr>
              <w:t>C−C</w:t>
            </w:r>
            <w:r w:rsidRPr="005924B5">
              <w:rPr>
                <w:color w:val="000000"/>
                <w:szCs w:val="24"/>
              </w:rPr>
              <w:t>F(CF</w:t>
            </w:r>
            <w:r w:rsidRPr="005924B5">
              <w:rPr>
                <w:color w:val="000000"/>
                <w:szCs w:val="24"/>
                <w:vertAlign w:val="subscript"/>
              </w:rPr>
              <w:t>3</w:t>
            </w:r>
            <w:r w:rsidRPr="005924B5">
              <w:rPr>
                <w:color w:val="000000"/>
                <w:szCs w:val="24"/>
              </w:rPr>
              <w:t>)−O−</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73.2</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(CF</w:t>
            </w:r>
            <w:r w:rsidRPr="005924B5">
              <w:rPr>
                <w:color w:val="000000"/>
                <w:szCs w:val="24"/>
                <w:vertAlign w:val="subscript"/>
              </w:rPr>
              <w:t>3</w:t>
            </w:r>
            <w:r w:rsidRPr="005924B5">
              <w:rPr>
                <w:color w:val="000000"/>
                <w:szCs w:val="24"/>
              </w:rPr>
              <w:t>)</w:t>
            </w:r>
            <w:r w:rsidRPr="005924B5">
              <w:rPr>
                <w:color w:val="000000"/>
                <w:szCs w:val="24"/>
                <w:vertAlign w:val="subscript"/>
              </w:rPr>
              <w:t>2</w:t>
            </w:r>
            <w:r w:rsidRPr="005924B5">
              <w:rPr>
                <w:color w:val="000000"/>
                <w:szCs w:val="24"/>
              </w:rPr>
              <w:t>F</w:t>
            </w:r>
            <w:r w:rsidRPr="005924B5">
              <w:rPr>
                <w:b/>
                <w:bCs/>
                <w:color w:val="000000"/>
                <w:szCs w:val="24"/>
              </w:rPr>
              <w:t>C−O</w:t>
            </w:r>
            <w:r w:rsidRPr="005924B5">
              <w:rPr>
                <w:color w:val="000000"/>
                <w:szCs w:val="24"/>
              </w:rPr>
              <w:t>−CF</w:t>
            </w:r>
            <w:r w:rsidRPr="005924B5">
              <w:rPr>
                <w:color w:val="000000"/>
                <w:szCs w:val="24"/>
                <w:vertAlign w:val="subscript"/>
              </w:rPr>
              <w:t>2</w:t>
            </w:r>
            <w:r w:rsidRPr="005924B5">
              <w:rPr>
                <w:color w:val="000000"/>
                <w:szCs w:val="24"/>
              </w:rPr>
              <w:t>−</w:t>
            </w: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76.9</w:t>
            </w: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r w:rsidRPr="005924B5">
              <w:rPr>
                <w:color w:val="000000"/>
                <w:szCs w:val="24"/>
              </w:rPr>
              <w:t>−F</w:t>
            </w:r>
            <w:r w:rsidRPr="005924B5">
              <w:rPr>
                <w:color w:val="000000"/>
                <w:szCs w:val="24"/>
                <w:vertAlign w:val="subscript"/>
              </w:rPr>
              <w:t>2</w:t>
            </w:r>
            <w:r w:rsidRPr="005924B5">
              <w:rPr>
                <w:b/>
                <w:bCs/>
                <w:color w:val="000000"/>
                <w:szCs w:val="24"/>
              </w:rPr>
              <w:t>C−S</w:t>
            </w:r>
            <w:r w:rsidRPr="005924B5">
              <w:rPr>
                <w:color w:val="000000"/>
                <w:szCs w:val="24"/>
              </w:rPr>
              <w:t>O</w:t>
            </w:r>
            <w:r w:rsidRPr="005924B5">
              <w:rPr>
                <w:color w:val="000000"/>
                <w:szCs w:val="24"/>
                <w:vertAlign w:val="subscript"/>
              </w:rPr>
              <w:t>3</w:t>
            </w:r>
            <w:r w:rsidR="005126CF" w:rsidRPr="005126CF">
              <w:rPr>
                <w:color w:val="000000"/>
                <w:szCs w:val="24"/>
                <w:vertAlign w:val="superscript"/>
              </w:rPr>
              <w:t>−</w:t>
            </w: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r w:rsidRPr="005924B5">
              <w:rPr>
                <w:color w:val="000000"/>
                <w:szCs w:val="24"/>
              </w:rPr>
              <w:t>61.2</w:t>
            </w:r>
          </w:p>
        </w:tc>
      </w:tr>
      <w:tr w:rsidR="00BD34F6" w:rsidRPr="005924B5" w:rsidTr="00647659">
        <w:trPr>
          <w:gridBefore w:val="2"/>
          <w:gridAfter w:val="2"/>
          <w:wBefore w:w="215" w:type="dxa"/>
          <w:wAfter w:w="404"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(CF3)</w:t>
            </w:r>
            <w:r w:rsidRPr="005924B5">
              <w:rPr>
                <w:color w:val="000000"/>
                <w:szCs w:val="24"/>
                <w:vertAlign w:val="subscript"/>
              </w:rPr>
              <w:t>2</w:t>
            </w:r>
            <w:r w:rsidRPr="005924B5">
              <w:rPr>
                <w:color w:val="000000"/>
                <w:szCs w:val="24"/>
              </w:rPr>
              <w:t>(</w:t>
            </w:r>
            <w:r w:rsidRPr="005924B5">
              <w:rPr>
                <w:b/>
                <w:bCs/>
                <w:color w:val="000000"/>
                <w:szCs w:val="24"/>
              </w:rPr>
              <w:t>C−F</w:t>
            </w:r>
            <w:r w:rsidRPr="005924B5">
              <w:rPr>
                <w:color w:val="000000"/>
                <w:szCs w:val="24"/>
              </w:rPr>
              <w:t>)−O−</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99.9</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−O−F</w:t>
            </w:r>
            <w:r w:rsidRPr="005924B5">
              <w:rPr>
                <w:color w:val="000000"/>
                <w:szCs w:val="24"/>
                <w:vertAlign w:val="subscript"/>
              </w:rPr>
              <w:t>2</w:t>
            </w:r>
            <w:r w:rsidRPr="005924B5">
              <w:rPr>
                <w:b/>
                <w:bCs/>
                <w:color w:val="000000"/>
                <w:szCs w:val="24"/>
              </w:rPr>
              <w:t>C−C</w:t>
            </w:r>
            <w:r w:rsidRPr="005924B5">
              <w:rPr>
                <w:color w:val="000000"/>
                <w:szCs w:val="24"/>
              </w:rPr>
              <w:t>F</w:t>
            </w:r>
            <w:r w:rsidRPr="005924B5">
              <w:rPr>
                <w:color w:val="000000"/>
                <w:szCs w:val="24"/>
                <w:vertAlign w:val="subscript"/>
              </w:rPr>
              <w:t>2</w:t>
            </w:r>
            <w:r w:rsidRPr="005924B5">
              <w:rPr>
                <w:color w:val="000000"/>
                <w:szCs w:val="24"/>
              </w:rPr>
              <w:t>−</w:t>
            </w: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r w:rsidRPr="005924B5">
              <w:rPr>
                <w:color w:val="000000"/>
                <w:szCs w:val="24"/>
              </w:rPr>
              <w:t>84.9</w:t>
            </w:r>
          </w:p>
        </w:tc>
        <w:tc>
          <w:tcPr>
            <w:tcW w:w="2855"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(CF</w:t>
            </w:r>
            <w:r w:rsidRPr="005924B5">
              <w:rPr>
                <w:color w:val="000000"/>
                <w:szCs w:val="24"/>
                <w:vertAlign w:val="subscript"/>
              </w:rPr>
              <w:t>3</w:t>
            </w:r>
            <w:r w:rsidRPr="005924B5">
              <w:rPr>
                <w:color w:val="000000"/>
                <w:szCs w:val="24"/>
              </w:rPr>
              <w:t>)</w:t>
            </w:r>
            <w:r w:rsidRPr="005924B5">
              <w:rPr>
                <w:color w:val="000000"/>
                <w:szCs w:val="24"/>
                <w:vertAlign w:val="subscript"/>
              </w:rPr>
              <w:t>2</w:t>
            </w:r>
            <w:r w:rsidRPr="005924B5">
              <w:rPr>
                <w:color w:val="000000"/>
                <w:szCs w:val="24"/>
              </w:rPr>
              <w:t>CF−</w:t>
            </w:r>
            <w:r w:rsidRPr="005924B5">
              <w:rPr>
                <w:b/>
                <w:bCs/>
                <w:color w:val="000000"/>
                <w:szCs w:val="24"/>
              </w:rPr>
              <w:t>O−C</w:t>
            </w:r>
            <w:r w:rsidRPr="005924B5">
              <w:rPr>
                <w:color w:val="000000"/>
                <w:szCs w:val="24"/>
              </w:rPr>
              <w:t>F</w:t>
            </w:r>
            <w:r w:rsidRPr="005924B5">
              <w:rPr>
                <w:color w:val="000000"/>
                <w:szCs w:val="24"/>
                <w:vertAlign w:val="subscript"/>
              </w:rPr>
              <w:t>2</w:t>
            </w:r>
            <w:r w:rsidRPr="005924B5">
              <w:rPr>
                <w:color w:val="000000"/>
                <w:szCs w:val="24"/>
              </w:rPr>
              <w:t>−</w:t>
            </w:r>
          </w:p>
        </w:tc>
        <w:tc>
          <w:tcPr>
            <w:tcW w:w="67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r w:rsidRPr="005924B5">
              <w:rPr>
                <w:color w:val="000000"/>
                <w:szCs w:val="24"/>
              </w:rPr>
              <w:t>79.5</w:t>
            </w:r>
          </w:p>
        </w:tc>
        <w:tc>
          <w:tcPr>
            <w:tcW w:w="139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808"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0"/>
              <w:jc w:val="center"/>
              <w:rPr>
                <w:color w:val="000000"/>
                <w:szCs w:val="24"/>
              </w:rPr>
            </w:pPr>
          </w:p>
        </w:tc>
      </w:tr>
      <w:tr w:rsidR="00BD34F6" w:rsidRPr="005924B5" w:rsidTr="00647659">
        <w:trPr>
          <w:gridBefore w:val="2"/>
          <w:wBefore w:w="215" w:type="dxa"/>
          <w:trHeight w:val="389"/>
          <w:jc w:val="center"/>
        </w:trPr>
        <w:tc>
          <w:tcPr>
            <w:tcW w:w="1170" w:type="dxa"/>
            <w:gridSpan w:val="2"/>
            <w:tcBorders>
              <w:top w:val="nil"/>
              <w:left w:val="nil"/>
              <w:bottom w:val="nil"/>
              <w:right w:val="nil"/>
            </w:tcBorders>
            <w:shd w:val="clear" w:color="auto" w:fill="auto"/>
            <w:noWrap/>
            <w:vAlign w:val="center"/>
            <w:hideMark/>
          </w:tcPr>
          <w:p w:rsidR="00CD35F9" w:rsidRPr="005924B5" w:rsidRDefault="00CD35F9" w:rsidP="005126CF">
            <w:pPr>
              <w:spacing w:line="240" w:lineRule="auto"/>
              <w:ind w:left="-115" w:hanging="6"/>
              <w:jc w:val="left"/>
              <w:rPr>
                <w:color w:val="000000"/>
                <w:szCs w:val="24"/>
              </w:rPr>
            </w:pPr>
          </w:p>
        </w:tc>
        <w:tc>
          <w:tcPr>
            <w:tcW w:w="2759" w:type="dxa"/>
            <w:gridSpan w:val="2"/>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5"/>
              <w:jc w:val="center"/>
              <w:rPr>
                <w:color w:val="000000"/>
                <w:szCs w:val="24"/>
              </w:rPr>
            </w:pPr>
            <w:r w:rsidRPr="005924B5">
              <w:rPr>
                <w:color w:val="000000"/>
                <w:szCs w:val="24"/>
              </w:rPr>
              <w:t>−O−(</w:t>
            </w:r>
            <w:r w:rsidRPr="005924B5">
              <w:rPr>
                <w:b/>
                <w:bCs/>
                <w:color w:val="000000"/>
                <w:szCs w:val="24"/>
              </w:rPr>
              <w:t>C−F</w:t>
            </w:r>
            <w:r w:rsidRPr="005924B5">
              <w:rPr>
                <w:color w:val="000000"/>
                <w:szCs w:val="24"/>
              </w:rPr>
              <w:t>)F−CF</w:t>
            </w:r>
            <w:r w:rsidRPr="005924B5">
              <w:rPr>
                <w:color w:val="000000"/>
                <w:szCs w:val="24"/>
                <w:vertAlign w:val="subscript"/>
              </w:rPr>
              <w:t>2</w:t>
            </w:r>
            <w:r w:rsidRPr="005924B5">
              <w:rPr>
                <w:color w:val="000000"/>
                <w:szCs w:val="24"/>
              </w:rPr>
              <w:t>−</w:t>
            </w:r>
          </w:p>
        </w:tc>
        <w:tc>
          <w:tcPr>
            <w:tcW w:w="1346"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right="-122" w:hanging="4"/>
              <w:jc w:val="center"/>
              <w:rPr>
                <w:color w:val="000000"/>
                <w:szCs w:val="24"/>
              </w:rPr>
            </w:pPr>
            <w:r w:rsidRPr="005924B5">
              <w:rPr>
                <w:color w:val="000000"/>
                <w:szCs w:val="24"/>
              </w:rPr>
              <w:t>106.4</w:t>
            </w:r>
          </w:p>
        </w:tc>
        <w:tc>
          <w:tcPr>
            <w:tcW w:w="239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849"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jc w:val="center"/>
              <w:rPr>
                <w:color w:val="000000"/>
                <w:szCs w:val="24"/>
              </w:rPr>
            </w:pPr>
          </w:p>
        </w:tc>
        <w:tc>
          <w:tcPr>
            <w:tcW w:w="3330"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427" w:type="dxa"/>
            <w:gridSpan w:val="3"/>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466" w:type="dxa"/>
            <w:gridSpan w:val="5"/>
            <w:tcBorders>
              <w:top w:val="nil"/>
              <w:left w:val="nil"/>
              <w:bottom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918" w:type="dxa"/>
            <w:gridSpan w:val="4"/>
            <w:tcBorders>
              <w:top w:val="nil"/>
              <w:left w:val="nil"/>
              <w:bottom w:val="nil"/>
              <w:right w:val="nil"/>
            </w:tcBorders>
            <w:shd w:val="clear" w:color="auto" w:fill="auto"/>
            <w:noWrap/>
            <w:vAlign w:val="center"/>
            <w:hideMark/>
          </w:tcPr>
          <w:p w:rsidR="00CD35F9" w:rsidRPr="005924B5" w:rsidRDefault="00CD35F9" w:rsidP="0005415E">
            <w:pPr>
              <w:spacing w:line="240" w:lineRule="auto"/>
              <w:jc w:val="center"/>
              <w:rPr>
                <w:color w:val="000000"/>
                <w:szCs w:val="24"/>
              </w:rPr>
            </w:pPr>
          </w:p>
        </w:tc>
      </w:tr>
      <w:tr w:rsidR="00BD34F6" w:rsidRPr="005924B5" w:rsidTr="00647659">
        <w:trPr>
          <w:gridAfter w:val="1"/>
          <w:wAfter w:w="245" w:type="dxa"/>
          <w:trHeight w:val="389"/>
          <w:jc w:val="center"/>
        </w:trPr>
        <w:tc>
          <w:tcPr>
            <w:tcW w:w="1181" w:type="dxa"/>
            <w:gridSpan w:val="3"/>
            <w:tcBorders>
              <w:top w:val="nil"/>
              <w:left w:val="nil"/>
              <w:right w:val="nil"/>
            </w:tcBorders>
            <w:shd w:val="clear" w:color="auto" w:fill="auto"/>
            <w:noWrap/>
            <w:vAlign w:val="center"/>
            <w:hideMark/>
          </w:tcPr>
          <w:p w:rsidR="00CD35F9" w:rsidRPr="005924B5" w:rsidRDefault="00CD35F9" w:rsidP="0005415E">
            <w:pPr>
              <w:spacing w:line="240" w:lineRule="auto"/>
              <w:jc w:val="center"/>
              <w:rPr>
                <w:color w:val="000000"/>
                <w:szCs w:val="24"/>
              </w:rPr>
            </w:pPr>
          </w:p>
        </w:tc>
        <w:tc>
          <w:tcPr>
            <w:tcW w:w="2684" w:type="dxa"/>
            <w:gridSpan w:val="2"/>
            <w:tcBorders>
              <w:top w:val="nil"/>
              <w:left w:val="nil"/>
              <w:right w:val="nil"/>
            </w:tcBorders>
            <w:shd w:val="clear" w:color="auto" w:fill="auto"/>
            <w:noWrap/>
            <w:vAlign w:val="center"/>
            <w:hideMark/>
          </w:tcPr>
          <w:p w:rsidR="00CD35F9" w:rsidRPr="005924B5" w:rsidRDefault="00647659" w:rsidP="0005415E">
            <w:pPr>
              <w:spacing w:line="240" w:lineRule="auto"/>
              <w:ind w:firstLine="0"/>
              <w:jc w:val="center"/>
              <w:rPr>
                <w:color w:val="000000"/>
                <w:szCs w:val="24"/>
              </w:rPr>
            </w:pPr>
            <w:r>
              <w:rPr>
                <w:color w:val="000000"/>
                <w:szCs w:val="24"/>
              </w:rPr>
              <w:t xml:space="preserve">       </w:t>
            </w:r>
            <w:r w:rsidR="00CD35F9" w:rsidRPr="005924B5">
              <w:rPr>
                <w:color w:val="000000"/>
                <w:szCs w:val="24"/>
              </w:rPr>
              <w:t>−CF</w:t>
            </w:r>
            <w:r w:rsidR="00CD35F9" w:rsidRPr="005924B5">
              <w:rPr>
                <w:color w:val="000000"/>
                <w:szCs w:val="24"/>
                <w:vertAlign w:val="subscript"/>
              </w:rPr>
              <w:t>2</w:t>
            </w:r>
            <w:r w:rsidR="00CD35F9" w:rsidRPr="005924B5">
              <w:rPr>
                <w:color w:val="000000"/>
                <w:szCs w:val="24"/>
              </w:rPr>
              <w:t>−(</w:t>
            </w:r>
            <w:r w:rsidR="00CD35F9" w:rsidRPr="005924B5">
              <w:rPr>
                <w:b/>
                <w:bCs/>
                <w:color w:val="000000"/>
                <w:szCs w:val="24"/>
              </w:rPr>
              <w:t>C−F</w:t>
            </w:r>
            <w:r w:rsidR="00CD35F9" w:rsidRPr="005924B5">
              <w:rPr>
                <w:color w:val="000000"/>
                <w:szCs w:val="24"/>
              </w:rPr>
              <w:t>)F−SO</w:t>
            </w:r>
            <w:r w:rsidR="00CD35F9" w:rsidRPr="005924B5">
              <w:rPr>
                <w:color w:val="000000"/>
                <w:szCs w:val="24"/>
                <w:vertAlign w:val="subscript"/>
              </w:rPr>
              <w:t>3</w:t>
            </w:r>
            <w:r w:rsidR="005126CF" w:rsidRPr="005126CF">
              <w:rPr>
                <w:color w:val="000000"/>
                <w:szCs w:val="24"/>
                <w:vertAlign w:val="superscript"/>
              </w:rPr>
              <w:t>−</w:t>
            </w:r>
          </w:p>
        </w:tc>
        <w:tc>
          <w:tcPr>
            <w:tcW w:w="1380" w:type="dxa"/>
            <w:gridSpan w:val="3"/>
            <w:tcBorders>
              <w:top w:val="nil"/>
              <w:left w:val="nil"/>
              <w:right w:val="nil"/>
            </w:tcBorders>
            <w:shd w:val="clear" w:color="auto" w:fill="auto"/>
            <w:noWrap/>
            <w:vAlign w:val="center"/>
            <w:hideMark/>
          </w:tcPr>
          <w:p w:rsidR="00CD35F9" w:rsidRPr="005924B5" w:rsidRDefault="00647659" w:rsidP="0005415E">
            <w:pPr>
              <w:spacing w:line="240" w:lineRule="auto"/>
              <w:ind w:right="-122" w:hanging="4"/>
              <w:jc w:val="center"/>
              <w:rPr>
                <w:color w:val="000000"/>
                <w:szCs w:val="24"/>
              </w:rPr>
            </w:pPr>
            <w:r>
              <w:rPr>
                <w:color w:val="000000"/>
                <w:szCs w:val="24"/>
              </w:rPr>
              <w:t xml:space="preserve">        </w:t>
            </w:r>
            <w:r w:rsidR="00CD35F9" w:rsidRPr="005924B5">
              <w:rPr>
                <w:color w:val="000000"/>
                <w:szCs w:val="24"/>
              </w:rPr>
              <w:t>105.9</w:t>
            </w:r>
          </w:p>
        </w:tc>
        <w:tc>
          <w:tcPr>
            <w:tcW w:w="2397" w:type="dxa"/>
            <w:gridSpan w:val="3"/>
            <w:tcBorders>
              <w:top w:val="nil"/>
              <w:left w:val="nil"/>
              <w:right w:val="nil"/>
            </w:tcBorders>
            <w:shd w:val="clear" w:color="auto" w:fill="auto"/>
            <w:noWrap/>
            <w:vAlign w:val="center"/>
            <w:hideMark/>
          </w:tcPr>
          <w:p w:rsidR="00CD35F9" w:rsidRPr="005924B5" w:rsidRDefault="00CD35F9" w:rsidP="0005415E">
            <w:pPr>
              <w:spacing w:line="240" w:lineRule="auto"/>
              <w:ind w:hanging="18"/>
              <w:jc w:val="center"/>
              <w:rPr>
                <w:color w:val="000000"/>
                <w:szCs w:val="24"/>
              </w:rPr>
            </w:pPr>
          </w:p>
        </w:tc>
        <w:tc>
          <w:tcPr>
            <w:tcW w:w="849" w:type="dxa"/>
            <w:gridSpan w:val="3"/>
            <w:tcBorders>
              <w:top w:val="nil"/>
              <w:left w:val="nil"/>
              <w:right w:val="nil"/>
            </w:tcBorders>
            <w:shd w:val="clear" w:color="auto" w:fill="auto"/>
            <w:noWrap/>
            <w:vAlign w:val="center"/>
            <w:hideMark/>
          </w:tcPr>
          <w:p w:rsidR="00CD35F9" w:rsidRPr="005924B5" w:rsidRDefault="00CD35F9" w:rsidP="0005415E">
            <w:pPr>
              <w:spacing w:line="240" w:lineRule="auto"/>
              <w:jc w:val="center"/>
              <w:rPr>
                <w:color w:val="000000"/>
                <w:szCs w:val="24"/>
              </w:rPr>
            </w:pPr>
          </w:p>
        </w:tc>
        <w:tc>
          <w:tcPr>
            <w:tcW w:w="3330" w:type="dxa"/>
            <w:gridSpan w:val="5"/>
            <w:tcBorders>
              <w:top w:val="nil"/>
              <w:left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427" w:type="dxa"/>
            <w:gridSpan w:val="2"/>
            <w:tcBorders>
              <w:top w:val="nil"/>
              <w:left w:val="nil"/>
              <w:right w:val="nil"/>
            </w:tcBorders>
            <w:shd w:val="clear" w:color="auto" w:fill="auto"/>
            <w:noWrap/>
            <w:vAlign w:val="center"/>
            <w:hideMark/>
          </w:tcPr>
          <w:p w:rsidR="00CD35F9" w:rsidRPr="005924B5" w:rsidRDefault="00CD35F9" w:rsidP="0005415E">
            <w:pPr>
              <w:spacing w:line="240" w:lineRule="auto"/>
              <w:ind w:firstLine="4"/>
              <w:jc w:val="center"/>
              <w:rPr>
                <w:color w:val="000000"/>
                <w:szCs w:val="24"/>
              </w:rPr>
            </w:pPr>
          </w:p>
        </w:tc>
        <w:tc>
          <w:tcPr>
            <w:tcW w:w="1466" w:type="dxa"/>
            <w:gridSpan w:val="5"/>
            <w:tcBorders>
              <w:top w:val="nil"/>
              <w:left w:val="nil"/>
              <w:right w:val="nil"/>
            </w:tcBorders>
            <w:shd w:val="clear" w:color="auto" w:fill="auto"/>
            <w:noWrap/>
            <w:vAlign w:val="center"/>
            <w:hideMark/>
          </w:tcPr>
          <w:p w:rsidR="00CD35F9" w:rsidRPr="005924B5" w:rsidRDefault="00CD35F9" w:rsidP="0005415E">
            <w:pPr>
              <w:spacing w:line="240" w:lineRule="auto"/>
              <w:ind w:firstLine="18"/>
              <w:jc w:val="center"/>
              <w:rPr>
                <w:color w:val="000000"/>
                <w:szCs w:val="24"/>
              </w:rPr>
            </w:pPr>
          </w:p>
        </w:tc>
        <w:tc>
          <w:tcPr>
            <w:tcW w:w="918" w:type="dxa"/>
            <w:gridSpan w:val="5"/>
            <w:tcBorders>
              <w:top w:val="nil"/>
              <w:left w:val="nil"/>
              <w:right w:val="nil"/>
            </w:tcBorders>
            <w:shd w:val="clear" w:color="auto" w:fill="auto"/>
            <w:noWrap/>
            <w:vAlign w:val="center"/>
            <w:hideMark/>
          </w:tcPr>
          <w:p w:rsidR="00CD35F9" w:rsidRPr="005924B5" w:rsidRDefault="00CD35F9" w:rsidP="0005415E">
            <w:pPr>
              <w:spacing w:line="240" w:lineRule="auto"/>
              <w:jc w:val="center"/>
              <w:rPr>
                <w:color w:val="000000"/>
                <w:szCs w:val="24"/>
              </w:rPr>
            </w:pPr>
          </w:p>
        </w:tc>
      </w:tr>
      <w:tr w:rsidR="009B2047" w:rsidRPr="005924B5" w:rsidTr="00647659">
        <w:trPr>
          <w:gridAfter w:val="1"/>
          <w:wAfter w:w="245" w:type="dxa"/>
          <w:trHeight w:val="864"/>
          <w:jc w:val="center"/>
        </w:trPr>
        <w:tc>
          <w:tcPr>
            <w:tcW w:w="14632" w:type="dxa"/>
            <w:gridSpan w:val="31"/>
            <w:tcBorders>
              <w:top w:val="single" w:sz="2" w:space="0" w:color="000000" w:themeColor="text1"/>
              <w:left w:val="nil"/>
              <w:bottom w:val="single" w:sz="2" w:space="0" w:color="000000" w:themeColor="text1"/>
            </w:tcBorders>
            <w:shd w:val="clear" w:color="auto" w:fill="auto"/>
            <w:noWrap/>
            <w:vAlign w:val="center"/>
            <w:hideMark/>
          </w:tcPr>
          <w:p w:rsidR="009B2047" w:rsidRDefault="009B2047" w:rsidP="005126CF">
            <w:pPr>
              <w:spacing w:line="360" w:lineRule="auto"/>
              <w:ind w:left="-115" w:firstLine="0"/>
              <w:jc w:val="left"/>
              <w:rPr>
                <w:color w:val="000000"/>
                <w:szCs w:val="24"/>
              </w:rPr>
            </w:pPr>
            <w:proofErr w:type="gramStart"/>
            <w:r w:rsidRPr="005924B5">
              <w:rPr>
                <w:color w:val="000000"/>
                <w:szCs w:val="24"/>
                <w:vertAlign w:val="superscript"/>
              </w:rPr>
              <w:t>a</w:t>
            </w:r>
            <w:proofErr w:type="gramEnd"/>
            <w:r>
              <w:rPr>
                <w:color w:val="000000"/>
                <w:szCs w:val="24"/>
              </w:rPr>
              <w:t xml:space="preserve"> All </w:t>
            </w:r>
            <w:r w:rsidR="001E0C36">
              <w:rPr>
                <w:color w:val="000000"/>
                <w:szCs w:val="24"/>
              </w:rPr>
              <w:t xml:space="preserve">bond </w:t>
            </w:r>
            <w:r w:rsidRPr="005924B5">
              <w:rPr>
                <w:color w:val="000000"/>
                <w:szCs w:val="24"/>
              </w:rPr>
              <w:t>dissociation energies are in kcal/mol</w:t>
            </w:r>
            <w:r>
              <w:rPr>
                <w:color w:val="000000"/>
                <w:szCs w:val="24"/>
              </w:rPr>
              <w:t>.</w:t>
            </w:r>
          </w:p>
          <w:p w:rsidR="009B2047" w:rsidRPr="005924B5" w:rsidRDefault="009B2047" w:rsidP="005B4B45">
            <w:pPr>
              <w:spacing w:line="360" w:lineRule="auto"/>
              <w:ind w:left="-115" w:firstLine="0"/>
              <w:jc w:val="left"/>
              <w:rPr>
                <w:color w:val="000000"/>
                <w:szCs w:val="24"/>
              </w:rPr>
            </w:pPr>
            <w:proofErr w:type="gramStart"/>
            <w:r w:rsidRPr="00BD4B21">
              <w:rPr>
                <w:color w:val="000000"/>
                <w:kern w:val="24"/>
                <w:szCs w:val="24"/>
                <w:vertAlign w:val="superscript"/>
              </w:rPr>
              <w:t>b</w:t>
            </w:r>
            <w:proofErr w:type="gramEnd"/>
            <w:r>
              <w:rPr>
                <w:color w:val="000000"/>
                <w:kern w:val="24"/>
                <w:szCs w:val="24"/>
              </w:rPr>
              <w:t xml:space="preserve"> </w:t>
            </w:r>
            <w:r w:rsidRPr="00BD4B21">
              <w:rPr>
                <w:color w:val="000000"/>
                <w:kern w:val="24"/>
                <w:szCs w:val="24"/>
              </w:rPr>
              <w:t>The structures of the side</w:t>
            </w:r>
            <w:r>
              <w:rPr>
                <w:color w:val="000000"/>
                <w:kern w:val="24"/>
                <w:szCs w:val="24"/>
              </w:rPr>
              <w:t>-</w:t>
            </w:r>
            <w:r w:rsidRPr="00BD4B21">
              <w:rPr>
                <w:color w:val="000000"/>
                <w:kern w:val="24"/>
                <w:szCs w:val="24"/>
              </w:rPr>
              <w:t xml:space="preserve">chains </w:t>
            </w:r>
            <w:r>
              <w:rPr>
                <w:color w:val="000000"/>
                <w:kern w:val="24"/>
                <w:szCs w:val="24"/>
              </w:rPr>
              <w:t>of the membranes have been shortened. The</w:t>
            </w:r>
            <w:r w:rsidRPr="00BD4B21">
              <w:rPr>
                <w:color w:val="000000"/>
                <w:kern w:val="24"/>
                <w:szCs w:val="24"/>
              </w:rPr>
              <w:t xml:space="preserve"> full structures </w:t>
            </w:r>
            <w:r w:rsidR="001E0C36">
              <w:rPr>
                <w:color w:val="000000"/>
                <w:kern w:val="24"/>
                <w:szCs w:val="24"/>
              </w:rPr>
              <w:t>are shown</w:t>
            </w:r>
            <w:r w:rsidRPr="00BD4B21">
              <w:rPr>
                <w:color w:val="000000"/>
                <w:kern w:val="24"/>
                <w:szCs w:val="24"/>
              </w:rPr>
              <w:t xml:space="preserve"> in</w:t>
            </w:r>
            <w:r w:rsidR="005B4B45">
              <w:rPr>
                <w:color w:val="000000"/>
                <w:kern w:val="24"/>
                <w:szCs w:val="24"/>
              </w:rPr>
              <w:t xml:space="preserve"> </w:t>
            </w:r>
            <w:r w:rsidR="00DC7675">
              <w:rPr>
                <w:color w:val="000000"/>
                <w:kern w:val="24"/>
                <w:szCs w:val="24"/>
              </w:rPr>
              <w:fldChar w:fldCharType="begin"/>
            </w:r>
            <w:r w:rsidR="005B4B45">
              <w:rPr>
                <w:color w:val="000000"/>
                <w:kern w:val="24"/>
                <w:szCs w:val="24"/>
              </w:rPr>
              <w:instrText xml:space="preserve"> REF _Ref295736227 \h </w:instrText>
            </w:r>
            <w:r w:rsidR="00DC7675">
              <w:rPr>
                <w:color w:val="000000"/>
                <w:kern w:val="24"/>
                <w:szCs w:val="24"/>
              </w:rPr>
            </w:r>
            <w:r w:rsidR="00DC7675">
              <w:rPr>
                <w:color w:val="000000"/>
                <w:kern w:val="24"/>
                <w:szCs w:val="24"/>
              </w:rPr>
              <w:fldChar w:fldCharType="separate"/>
            </w:r>
            <w:r w:rsidR="005B4B45" w:rsidRPr="001B2520">
              <w:rPr>
                <w:b/>
              </w:rPr>
              <w:t xml:space="preserve">Figure </w:t>
            </w:r>
            <w:r w:rsidR="005B4B45">
              <w:rPr>
                <w:b/>
                <w:noProof/>
              </w:rPr>
              <w:t>2</w:t>
            </w:r>
            <w:r w:rsidR="005B4B45" w:rsidRPr="001B2520">
              <w:rPr>
                <w:b/>
              </w:rPr>
              <w:noBreakHyphen/>
            </w:r>
            <w:r w:rsidR="005B4B45">
              <w:rPr>
                <w:b/>
                <w:noProof/>
              </w:rPr>
              <w:t>1</w:t>
            </w:r>
            <w:r w:rsidR="00DC7675">
              <w:rPr>
                <w:color w:val="000000"/>
                <w:kern w:val="24"/>
                <w:szCs w:val="24"/>
              </w:rPr>
              <w:fldChar w:fldCharType="end"/>
            </w:r>
            <w:r w:rsidRPr="00BD4B21">
              <w:rPr>
                <w:color w:val="000000"/>
                <w:kern w:val="24"/>
                <w:szCs w:val="24"/>
              </w:rPr>
              <w:t>.</w:t>
            </w:r>
          </w:p>
        </w:tc>
      </w:tr>
    </w:tbl>
    <w:p w:rsidR="0077566D" w:rsidRDefault="0077566D" w:rsidP="0077566D"/>
    <w:p w:rsidR="00BF01C5" w:rsidRDefault="00BF01C5" w:rsidP="0077566D">
      <w:pPr>
        <w:sectPr w:rsidR="00BF01C5" w:rsidSect="00F23932">
          <w:pgSz w:w="15840" w:h="12240" w:orient="landscape" w:code="1"/>
          <w:pgMar w:top="1440" w:right="1440" w:bottom="1440" w:left="1440" w:header="720" w:footer="720" w:gutter="0"/>
          <w:cols w:space="720"/>
          <w:docGrid w:linePitch="360"/>
        </w:sectPr>
      </w:pPr>
    </w:p>
    <w:p w:rsidR="00A02F69" w:rsidRPr="007E36B5" w:rsidRDefault="00A02F69" w:rsidP="00A60151">
      <w:pPr>
        <w:ind w:firstLine="0"/>
      </w:pPr>
      <w:proofErr w:type="gramStart"/>
      <w:r>
        <w:lastRenderedPageBreak/>
        <w:t>the</w:t>
      </w:r>
      <w:proofErr w:type="gramEnd"/>
      <w:r>
        <w:t xml:space="preserve"> C–C bonds va</w:t>
      </w:r>
      <w:r w:rsidR="00360778">
        <w:t xml:space="preserve">ries from 72.5 to 85.0 kcal/mol; and for the C–O bonds, </w:t>
      </w:r>
      <w:r>
        <w:t>from 67 to 81 kcal/mol</w:t>
      </w:r>
      <w:r w:rsidR="00360778">
        <w:t>.</w:t>
      </w:r>
      <w:r>
        <w:t xml:space="preserve"> The energy of the homolytic bond cleavage of the C</w:t>
      </w:r>
      <w:r>
        <w:rPr>
          <w:rFonts w:ascii="Cambria Math" w:hAnsi="Cambria Math" w:cs="Cambria Math"/>
        </w:rPr>
        <w:t>‒</w:t>
      </w:r>
      <w:r>
        <w:t>S bond is ~60 kcal/mol for the</w:t>
      </w:r>
      <w:r w:rsidR="00360778">
        <w:t xml:space="preserve"> three</w:t>
      </w:r>
      <w:r>
        <w:t xml:space="preserve"> side-chains and</w:t>
      </w:r>
      <w:r w:rsidR="00333A57">
        <w:t xml:space="preserve"> </w:t>
      </w:r>
      <w:r>
        <w:t xml:space="preserve">is the </w:t>
      </w:r>
      <w:r w:rsidR="00360778">
        <w:t>weake</w:t>
      </w:r>
      <w:r>
        <w:t>st</w:t>
      </w:r>
      <w:r w:rsidR="00360778">
        <w:t>, and hence</w:t>
      </w:r>
      <w:r>
        <w:t xml:space="preserve"> is the </w:t>
      </w:r>
      <w:r w:rsidRPr="007E36B5">
        <w:t xml:space="preserve">most likely to break in the oxidizing medium of </w:t>
      </w:r>
      <w:r>
        <w:t>the operating PEM fuel cell</w:t>
      </w:r>
      <w:r w:rsidRPr="007E36B5">
        <w:t>.</w:t>
      </w:r>
    </w:p>
    <w:p w:rsidR="00A1709B" w:rsidRDefault="00A02F69" w:rsidP="00A60151">
      <w:r>
        <w:t>The PEM fuel cell operates in a strong oxidizing medium of H</w:t>
      </w:r>
      <w:r w:rsidRPr="002C4382">
        <w:rPr>
          <w:vertAlign w:val="subscript"/>
        </w:rPr>
        <w:t>2</w:t>
      </w:r>
      <w:r>
        <w:t>O</w:t>
      </w:r>
      <w:r w:rsidRPr="000F03AE">
        <w:rPr>
          <w:vertAlign w:val="subscript"/>
        </w:rPr>
        <w:t>2</w:t>
      </w:r>
      <w:r>
        <w:t xml:space="preserve">, </w:t>
      </w:r>
      <w:r w:rsidRPr="003D4ECF">
        <w:t>•</w:t>
      </w:r>
      <w:r w:rsidRPr="007E36B5">
        <w:t>O</w:t>
      </w:r>
      <w:r>
        <w:t>O</w:t>
      </w:r>
      <w:r w:rsidRPr="007E36B5">
        <w:t xml:space="preserve">H </w:t>
      </w:r>
      <w:r>
        <w:t xml:space="preserve">and </w:t>
      </w:r>
      <w:r w:rsidRPr="003D4ECF">
        <w:t>•</w:t>
      </w:r>
      <w:r w:rsidRPr="007E36B5">
        <w:t>OH</w:t>
      </w:r>
      <w:r>
        <w:t xml:space="preserve">. Among these oxidizing agents, </w:t>
      </w:r>
      <w:r w:rsidRPr="003D4ECF">
        <w:t>•</w:t>
      </w:r>
      <w:r>
        <w:t>OH is the most reactive. Here, the d</w:t>
      </w:r>
      <w:r w:rsidRPr="007E36B5">
        <w:t xml:space="preserve">egradation of </w:t>
      </w:r>
      <w:r>
        <w:t>the side-chain fragment was</w:t>
      </w:r>
      <w:r w:rsidRPr="007E36B5">
        <w:t xml:space="preserve"> </w:t>
      </w:r>
      <w:r w:rsidR="003E3088">
        <w:t xml:space="preserve">also </w:t>
      </w:r>
      <w:r w:rsidRPr="007E36B5">
        <w:t xml:space="preserve">studied via </w:t>
      </w:r>
      <w:r>
        <w:t xml:space="preserve">a series of reactions of membrane anions in the presence of the </w:t>
      </w:r>
      <w:r w:rsidRPr="003D4ECF">
        <w:t>•</w:t>
      </w:r>
      <w:r w:rsidRPr="007E36B5">
        <w:t xml:space="preserve">OH </w:t>
      </w:r>
      <w:r>
        <w:t>medium</w:t>
      </w:r>
      <w:r w:rsidRPr="007E36B5">
        <w:t>.</w:t>
      </w:r>
      <w:r>
        <w:t xml:space="preserve"> A membrane anion, if it reacts with a </w:t>
      </w:r>
      <w:r w:rsidRPr="003D4ECF">
        <w:t>•</w:t>
      </w:r>
      <w:r w:rsidRPr="007E36B5">
        <w:t>OH</w:t>
      </w:r>
      <w:r>
        <w:t>,</w:t>
      </w:r>
      <w:r w:rsidRPr="007E36B5">
        <w:t xml:space="preserve"> </w:t>
      </w:r>
      <w:r>
        <w:t>can yield a different type of products depending on which bond in the side-chain fragments</w:t>
      </w:r>
      <w:r w:rsidRPr="00284521">
        <w:t xml:space="preserve"> </w:t>
      </w:r>
      <w:r>
        <w:t xml:space="preserve">a </w:t>
      </w:r>
      <w:r w:rsidRPr="003D4ECF">
        <w:t>•</w:t>
      </w:r>
      <w:r w:rsidRPr="007E36B5">
        <w:t xml:space="preserve">OH </w:t>
      </w:r>
      <w:r>
        <w:t xml:space="preserve">attacks. All combinations of possible products of the reaction of the membrane anion with a </w:t>
      </w:r>
      <w:r w:rsidRPr="003D4ECF">
        <w:t>•</w:t>
      </w:r>
      <w:r w:rsidRPr="007E36B5">
        <w:t xml:space="preserve">OH </w:t>
      </w:r>
      <w:r>
        <w:t>were considered</w:t>
      </w:r>
      <w:r w:rsidR="001D6762">
        <w:t>,</w:t>
      </w:r>
      <w:r>
        <w:t xml:space="preserve"> and the energy of the reaction </w:t>
      </w:r>
      <w:r w:rsidR="001D6762">
        <w:t>and Gibbs free energy change were</w:t>
      </w:r>
      <w:r>
        <w:t xml:space="preserve"> calculated. </w:t>
      </w:r>
      <w:r w:rsidR="001D6762">
        <w:t>The four most probable reactions are shown in</w:t>
      </w:r>
      <w:r w:rsidR="00B17D55">
        <w:t xml:space="preserve"> </w:t>
      </w:r>
      <w:r w:rsidR="00DC7675">
        <w:fldChar w:fldCharType="begin"/>
      </w:r>
      <w:r w:rsidR="00B17D55">
        <w:instrText xml:space="preserve"> REF _Ref308180647 \h </w:instrText>
      </w:r>
      <w:r w:rsidR="00DC7675">
        <w:fldChar w:fldCharType="separate"/>
      </w:r>
      <w:r w:rsidR="00A672CD" w:rsidRPr="00647659">
        <w:rPr>
          <w:b/>
        </w:rPr>
        <w:t xml:space="preserve">Figure </w:t>
      </w:r>
      <w:r w:rsidR="00A672CD">
        <w:rPr>
          <w:b/>
          <w:noProof/>
        </w:rPr>
        <w:t>5</w:t>
      </w:r>
      <w:r w:rsidR="00A672CD" w:rsidRPr="00647659">
        <w:rPr>
          <w:b/>
        </w:rPr>
        <w:noBreakHyphen/>
      </w:r>
      <w:r w:rsidR="00A672CD">
        <w:rPr>
          <w:b/>
          <w:noProof/>
        </w:rPr>
        <w:t>9</w:t>
      </w:r>
      <w:r w:rsidR="00DC7675">
        <w:fldChar w:fldCharType="end"/>
      </w:r>
      <w:r w:rsidR="001D6762">
        <w:t>.</w:t>
      </w:r>
      <w:r w:rsidR="003927FB">
        <w:t xml:space="preserve"> T</w:t>
      </w:r>
      <w:r>
        <w:t>he</w:t>
      </w:r>
      <w:r w:rsidR="003927FB">
        <w:t>se reactions a</w:t>
      </w:r>
      <w:r>
        <w:t xml:space="preserve">re exothermic </w:t>
      </w:r>
      <w:r w:rsidR="003927FB">
        <w:t xml:space="preserve">and Gibbs free energy change is negative, </w:t>
      </w:r>
      <w:r>
        <w:t xml:space="preserve">but the reaction involving the C–S bond cleavage </w:t>
      </w:r>
      <w:r w:rsidR="003927FB">
        <w:t>i</w:t>
      </w:r>
      <w:r>
        <w:t xml:space="preserve">s the most </w:t>
      </w:r>
      <w:r w:rsidR="003927FB">
        <w:t xml:space="preserve">probable among them </w:t>
      </w:r>
      <w:r w:rsidR="0099411F">
        <w:t>because of</w:t>
      </w:r>
      <w:r w:rsidR="003927FB">
        <w:t xml:space="preserve"> its highest exothermicity and highest change in Gibbs free energy</w:t>
      </w:r>
      <w:r>
        <w:t xml:space="preserve">. Hence, the side chain of PFSA </w:t>
      </w:r>
      <w:r w:rsidRPr="007E36B5">
        <w:t xml:space="preserve">membranes </w:t>
      </w:r>
      <w:r>
        <w:t xml:space="preserve">should </w:t>
      </w:r>
      <w:r w:rsidRPr="007E36B5">
        <w:t xml:space="preserve">start degrading with the cleavage of </w:t>
      </w:r>
      <w:r>
        <w:t xml:space="preserve">the </w:t>
      </w:r>
      <w:r w:rsidRPr="007E36B5">
        <w:t>C</w:t>
      </w:r>
      <w:r>
        <w:t>–</w:t>
      </w:r>
      <w:r w:rsidRPr="007E36B5">
        <w:t>S bond</w:t>
      </w:r>
      <w:r>
        <w:t xml:space="preserve">. This finding supports that the C–S bond is the weakest link in the side-chain of PFSA membranes and the cleavage of the C–S bond initiates the </w:t>
      </w:r>
      <w:r w:rsidRPr="003735CD">
        <w:t xml:space="preserve">degradation of </w:t>
      </w:r>
      <w:r>
        <w:t>the side-</w:t>
      </w:r>
      <w:r w:rsidRPr="003735CD">
        <w:t xml:space="preserve">chain. </w:t>
      </w:r>
      <w:r w:rsidR="003E3088">
        <w:t>The s</w:t>
      </w:r>
      <w:r w:rsidR="003E3088" w:rsidRPr="003735CD">
        <w:t xml:space="preserve">equence of reactions for </w:t>
      </w:r>
      <w:r w:rsidR="003E3088">
        <w:t>the side-</w:t>
      </w:r>
      <w:r w:rsidR="003E3088" w:rsidRPr="003735CD">
        <w:t xml:space="preserve">chain degradation of </w:t>
      </w:r>
      <w:r w:rsidR="001E43A9">
        <w:t>the PF</w:t>
      </w:r>
      <w:r w:rsidR="003E3088">
        <w:t>S</w:t>
      </w:r>
      <w:r w:rsidR="001E43A9">
        <w:t>A</w:t>
      </w:r>
      <w:r w:rsidR="003E3088">
        <w:t xml:space="preserve"> </w:t>
      </w:r>
      <w:r w:rsidR="003E3088" w:rsidRPr="003735CD">
        <w:t xml:space="preserve">membranes </w:t>
      </w:r>
      <w:r w:rsidR="003E3088">
        <w:t>(</w:t>
      </w:r>
      <w:r w:rsidR="003E3088" w:rsidRPr="003735CD">
        <w:t>Nafion</w:t>
      </w:r>
      <w:r w:rsidR="003E3088" w:rsidRPr="003735CD">
        <w:rPr>
          <w:b/>
          <w:bCs/>
        </w:rPr>
        <w:t>®</w:t>
      </w:r>
      <w:r w:rsidR="003E3088" w:rsidRPr="003735CD">
        <w:t>, 3M and SSC</w:t>
      </w:r>
      <w:r w:rsidR="003E3088">
        <w:t>)</w:t>
      </w:r>
      <w:r w:rsidR="003E3088" w:rsidRPr="003735CD">
        <w:t xml:space="preserve"> is given in </w:t>
      </w:r>
      <w:r w:rsidR="003E3088">
        <w:t>reaction</w:t>
      </w:r>
      <w:r w:rsidR="003E3088" w:rsidRPr="003735CD">
        <w:t xml:space="preserve">s </w:t>
      </w:r>
      <w:r w:rsidR="003E3088">
        <w:t>[</w:t>
      </w:r>
      <w:r w:rsidR="00DC7675">
        <w:fldChar w:fldCharType="begin"/>
      </w:r>
      <w:r w:rsidR="003E3088">
        <w:instrText xml:space="preserve"> GOTOBUTTON ZEqnNum515867  \* MERGEFORMAT </w:instrText>
      </w:r>
      <w:fldSimple w:instr=" REF ZEqnNum515867 \* Charformat \! \* MERGEFORMAT ">
        <w:r w:rsidR="00A672CD">
          <w:instrText>(5.7)</w:instrText>
        </w:r>
      </w:fldSimple>
      <w:r w:rsidR="00DC7675">
        <w:fldChar w:fldCharType="end"/>
      </w:r>
      <w:r w:rsidR="003E3088">
        <w:t xml:space="preserve"> </w:t>
      </w:r>
      <w:proofErr w:type="gramStart"/>
      <w:r w:rsidR="003E3088">
        <w:t xml:space="preserve">- </w:t>
      </w:r>
      <w:proofErr w:type="gramEnd"/>
      <w:r w:rsidR="00DC7675">
        <w:fldChar w:fldCharType="begin"/>
      </w:r>
      <w:r w:rsidR="003E3088">
        <w:instrText xml:space="preserve"> GOTOBUTTON ZEqnNum723681  \* MERGEFORMAT </w:instrText>
      </w:r>
      <w:fldSimple w:instr=" REF ZEqnNum723681 \* Charformat \! \* MERGEFORMAT ">
        <w:r w:rsidR="00A672CD">
          <w:instrText>(5.18)</w:instrText>
        </w:r>
      </w:fldSimple>
      <w:r w:rsidR="00DC7675">
        <w:fldChar w:fldCharType="end"/>
      </w:r>
      <w:r w:rsidR="003E3088">
        <w:t>]</w:t>
      </w:r>
      <w:r w:rsidR="003E3088" w:rsidRPr="003735CD">
        <w:t xml:space="preserve">. </w:t>
      </w:r>
      <w:r w:rsidR="003E3088">
        <w:t xml:space="preserve">The C–S bond cleavage of a </w:t>
      </w:r>
      <w:r w:rsidR="003E3088" w:rsidRPr="003735CD">
        <w:t>Nafion</w:t>
      </w:r>
      <w:r w:rsidR="003E3088" w:rsidRPr="003735CD">
        <w:rPr>
          <w:b/>
          <w:bCs/>
        </w:rPr>
        <w:t>®</w:t>
      </w:r>
      <w:r w:rsidR="003E3088">
        <w:t xml:space="preserve"> membrane in the presence of a •OH leave</w:t>
      </w:r>
      <w:r w:rsidR="003E3088" w:rsidRPr="003735CD">
        <w:t xml:space="preserve">s </w:t>
      </w:r>
      <w:r w:rsidR="003E3088">
        <w:t>the membrane</w:t>
      </w:r>
      <w:r w:rsidR="003E3088" w:rsidRPr="003735CD">
        <w:t xml:space="preserve"> with</w:t>
      </w:r>
      <w:r w:rsidR="003E3088">
        <w:t xml:space="preserve"> a</w:t>
      </w:r>
      <w:r w:rsidR="00353353">
        <w:t xml:space="preserve"> hydroxyl end-</w:t>
      </w:r>
      <w:r w:rsidR="003E3088" w:rsidRPr="003735CD">
        <w:t xml:space="preserve">group </w:t>
      </w:r>
      <w:r w:rsidR="003E3088">
        <w:t>and yields</w:t>
      </w:r>
      <w:r w:rsidR="003E3088" w:rsidRPr="003735CD">
        <w:t xml:space="preserve"> </w:t>
      </w:r>
      <w:r w:rsidR="003E3088">
        <w:t>(CF</w:t>
      </w:r>
      <w:r w:rsidR="003E3088" w:rsidRPr="001E52F1">
        <w:rPr>
          <w:vertAlign w:val="subscript"/>
        </w:rPr>
        <w:t>3</w:t>
      </w:r>
      <w:r w:rsidR="003E3088">
        <w:t>)</w:t>
      </w:r>
      <w:proofErr w:type="gramStart"/>
      <w:r w:rsidR="003E3088" w:rsidRPr="001E52F1">
        <w:rPr>
          <w:vertAlign w:val="subscript"/>
        </w:rPr>
        <w:t>2</w:t>
      </w:r>
      <w:r w:rsidR="003E3088">
        <w:t>CFOCF</w:t>
      </w:r>
      <w:r w:rsidR="003E3088" w:rsidRPr="001E52F1">
        <w:rPr>
          <w:vertAlign w:val="subscript"/>
        </w:rPr>
        <w:t>2</w:t>
      </w:r>
      <w:r w:rsidR="003E3088">
        <w:t>CF(</w:t>
      </w:r>
      <w:proofErr w:type="gramEnd"/>
      <w:r w:rsidR="003E3088">
        <w:t>CF</w:t>
      </w:r>
      <w:r w:rsidR="003E3088" w:rsidRPr="001E52F1">
        <w:rPr>
          <w:vertAlign w:val="subscript"/>
        </w:rPr>
        <w:t>3</w:t>
      </w:r>
      <w:r w:rsidR="003E3088">
        <w:t>)O(CF</w:t>
      </w:r>
      <w:r w:rsidR="003E3088" w:rsidRPr="001E52F1">
        <w:rPr>
          <w:vertAlign w:val="subscript"/>
        </w:rPr>
        <w:t>2</w:t>
      </w:r>
      <w:r w:rsidR="003E3088">
        <w:t>)</w:t>
      </w:r>
      <w:r w:rsidR="003E3088" w:rsidRPr="001E52F1">
        <w:rPr>
          <w:vertAlign w:val="subscript"/>
        </w:rPr>
        <w:t>2</w:t>
      </w:r>
      <w:r w:rsidR="003E3088">
        <w:t>OH</w:t>
      </w:r>
      <w:r w:rsidR="003E3088" w:rsidRPr="003735CD">
        <w:t xml:space="preserve"> as shown in </w:t>
      </w:r>
      <w:r w:rsidR="003E3088">
        <w:t xml:space="preserve">reaction </w:t>
      </w:r>
      <w:r w:rsidR="00DC7675">
        <w:fldChar w:fldCharType="begin"/>
      </w:r>
      <w:r w:rsidR="003E3088">
        <w:instrText xml:space="preserve"> GOTOBUTTON ZEqnNum515867  \* MERGEFORMAT </w:instrText>
      </w:r>
      <w:fldSimple w:instr=" REF ZEqnNum515867 \* Charformat \! \* MERGEFORMAT ">
        <w:r w:rsidR="00A672CD">
          <w:instrText>(5.7)</w:instrText>
        </w:r>
      </w:fldSimple>
      <w:r w:rsidR="00DC7675">
        <w:fldChar w:fldCharType="end"/>
      </w:r>
      <w:r w:rsidR="003E3088" w:rsidRPr="003735CD">
        <w:t xml:space="preserve">. </w:t>
      </w:r>
      <w:r w:rsidR="003E3088">
        <w:t xml:space="preserve">The reaction is exothermic and releases </w:t>
      </w:r>
      <w:r w:rsidR="003E3088" w:rsidRPr="00DE2371">
        <w:t>38.27 kcal/mol</w:t>
      </w:r>
      <w:r w:rsidR="003E3088">
        <w:t xml:space="preserve"> of energy.</w:t>
      </w:r>
    </w:p>
    <w:p w:rsidR="004534E6" w:rsidRDefault="004534E6" w:rsidP="00BC440A"/>
    <w:p w:rsidR="00DE2649" w:rsidRDefault="00DE2649" w:rsidP="00DE2649"/>
    <w:p w:rsidR="00C44E03" w:rsidRDefault="00C648E6" w:rsidP="00C44E03">
      <w:pPr>
        <w:ind w:firstLine="0"/>
        <w:jc w:val="center"/>
      </w:pPr>
      <w:r w:rsidRPr="00C648E6">
        <w:rPr>
          <w:noProof/>
        </w:rPr>
        <w:drawing>
          <wp:inline distT="0" distB="0" distL="0" distR="0">
            <wp:extent cx="5943600" cy="4869370"/>
            <wp:effectExtent l="19050" t="0" r="0" b="0"/>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1165" cstate="print"/>
                    <a:srcRect/>
                    <a:stretch>
                      <a:fillRect/>
                    </a:stretch>
                  </pic:blipFill>
                  <pic:spPr bwMode="auto">
                    <a:xfrm>
                      <a:off x="0" y="0"/>
                      <a:ext cx="5943600" cy="4869370"/>
                    </a:xfrm>
                    <a:prstGeom prst="rect">
                      <a:avLst/>
                    </a:prstGeom>
                    <a:noFill/>
                    <a:ln w="9525">
                      <a:noFill/>
                      <a:miter lim="800000"/>
                      <a:headEnd/>
                      <a:tailEnd/>
                    </a:ln>
                  </pic:spPr>
                </pic:pic>
              </a:graphicData>
            </a:graphic>
          </wp:inline>
        </w:drawing>
      </w:r>
    </w:p>
    <w:p w:rsidR="00C44E03" w:rsidRDefault="00C44E03" w:rsidP="00C44E03">
      <w:pPr>
        <w:ind w:firstLine="0"/>
        <w:jc w:val="center"/>
      </w:pPr>
      <w:bookmarkStart w:id="233" w:name="_Ref303346740"/>
    </w:p>
    <w:p w:rsidR="00C44E03" w:rsidRDefault="00C44E03" w:rsidP="005C3058">
      <w:pPr>
        <w:pStyle w:val="Caption"/>
      </w:pPr>
      <w:bookmarkStart w:id="234" w:name="_Ref308180647"/>
      <w:bookmarkStart w:id="235" w:name="_Ref308180640"/>
      <w:bookmarkStart w:id="236" w:name="_Toc308421536"/>
      <w:proofErr w:type="gramStart"/>
      <w:r w:rsidRPr="00647659">
        <w:rPr>
          <w:b/>
        </w:rPr>
        <w:t xml:space="preserve">Figure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5</w:t>
      </w:r>
      <w:r w:rsidR="00DC7675" w:rsidRPr="00647659">
        <w:rPr>
          <w:b/>
        </w:rPr>
        <w:fldChar w:fldCharType="end"/>
      </w:r>
      <w:r w:rsidR="00210EB0" w:rsidRPr="00647659">
        <w:rPr>
          <w:b/>
        </w:rPr>
        <w:noBreakHyphen/>
      </w:r>
      <w:r w:rsidR="00DC7675" w:rsidRPr="00647659">
        <w:rPr>
          <w:b/>
        </w:rPr>
        <w:fldChar w:fldCharType="begin"/>
      </w:r>
      <w:r w:rsidR="00747C91" w:rsidRPr="00647659">
        <w:rPr>
          <w:b/>
        </w:rPr>
        <w:instrText xml:space="preserve"> SEQ Figure \* ARABIC \s 1 </w:instrText>
      </w:r>
      <w:r w:rsidR="00DC7675" w:rsidRPr="00647659">
        <w:rPr>
          <w:b/>
        </w:rPr>
        <w:fldChar w:fldCharType="separate"/>
      </w:r>
      <w:r w:rsidR="00A672CD">
        <w:rPr>
          <w:b/>
          <w:noProof/>
        </w:rPr>
        <w:t>9</w:t>
      </w:r>
      <w:r w:rsidR="00DC7675" w:rsidRPr="00647659">
        <w:rPr>
          <w:b/>
        </w:rPr>
        <w:fldChar w:fldCharType="end"/>
      </w:r>
      <w:bookmarkEnd w:id="233"/>
      <w:bookmarkEnd w:id="234"/>
      <w:r w:rsidR="00EF371E" w:rsidRPr="00647659">
        <w:rPr>
          <w:b/>
        </w:rPr>
        <w:t>.</w:t>
      </w:r>
      <w:proofErr w:type="gramEnd"/>
      <w:r>
        <w:t xml:space="preserve"> </w:t>
      </w:r>
      <w:proofErr w:type="gramStart"/>
      <w:r>
        <w:t>Reaction of Nafion</w:t>
      </w:r>
      <w:r>
        <w:rPr>
          <w:rFonts w:cs="Times New Roman"/>
        </w:rPr>
        <w:t>®</w:t>
      </w:r>
      <w:r>
        <w:t xml:space="preserve"> fragment anion with </w:t>
      </w:r>
      <w:r>
        <w:rPr>
          <w:rFonts w:cs="Times New Roman"/>
        </w:rPr>
        <w:t>•</w:t>
      </w:r>
      <w:r>
        <w:t>OH.</w:t>
      </w:r>
      <w:proofErr w:type="gramEnd"/>
      <w:r>
        <w:t xml:space="preserve"> Th</w:t>
      </w:r>
      <w:r w:rsidR="00353353">
        <w:t>e reaction produces an alcohol and a radical product</w:t>
      </w:r>
      <w:r>
        <w:t xml:space="preserve">. </w:t>
      </w:r>
      <w:r>
        <w:rPr>
          <w:rFonts w:cs="Times New Roman"/>
        </w:rPr>
        <w:t>Δ</w:t>
      </w:r>
      <w:r>
        <w:t xml:space="preserve">E and </w:t>
      </w:r>
      <w:r>
        <w:rPr>
          <w:rFonts w:cs="Times New Roman"/>
        </w:rPr>
        <w:t>Δ</w:t>
      </w:r>
      <w:r>
        <w:t xml:space="preserve">G are the energy of reaction and Gibbs free energy change, respectively. The </w:t>
      </w:r>
      <w:r w:rsidR="00353353">
        <w:t xml:space="preserve">reaction </w:t>
      </w:r>
      <w:r>
        <w:t>involving the C</w:t>
      </w:r>
      <w:r>
        <w:rPr>
          <w:rFonts w:cs="Times New Roman"/>
        </w:rPr>
        <w:t>–</w:t>
      </w:r>
      <w:r>
        <w:t>S bond cleavage is the most exothermic</w:t>
      </w:r>
      <w:r w:rsidR="00353353">
        <w:t>,</w:t>
      </w:r>
      <w:r>
        <w:t xml:space="preserve"> and the Gibbs free energy is the maximum among all possible reactions.</w:t>
      </w:r>
      <w:bookmarkEnd w:id="235"/>
      <w:bookmarkEnd w:id="236"/>
    </w:p>
    <w:p w:rsidR="00CE7F97" w:rsidRDefault="00CE7F97" w:rsidP="00CE7F97"/>
    <w:p w:rsidR="00CE7F97" w:rsidRDefault="00CE7F97" w:rsidP="00CE7F97"/>
    <w:p w:rsidR="00353353" w:rsidRDefault="00353353" w:rsidP="00CE7F97"/>
    <w:p w:rsidR="00A02F69" w:rsidRPr="003735CD" w:rsidRDefault="00A02F69" w:rsidP="005A0879">
      <w:pPr>
        <w:ind w:firstLine="0"/>
        <w:rPr>
          <w:b/>
          <w:szCs w:val="24"/>
        </w:rPr>
      </w:pPr>
      <w:r w:rsidRPr="003735CD">
        <w:rPr>
          <w:b/>
          <w:szCs w:val="24"/>
        </w:rPr>
        <w:lastRenderedPageBreak/>
        <w:t>Nafion</w:t>
      </w:r>
      <w:r w:rsidRPr="003735CD">
        <w:rPr>
          <w:b/>
          <w:bCs/>
          <w:szCs w:val="24"/>
        </w:rPr>
        <w:t>®</w:t>
      </w:r>
      <w:r w:rsidRPr="003735CD">
        <w:rPr>
          <w:b/>
          <w:szCs w:val="24"/>
        </w:rPr>
        <w:t>:</w:t>
      </w:r>
    </w:p>
    <w:p w:rsidR="007063C4" w:rsidRDefault="00E464A2" w:rsidP="00B41A08">
      <w:pPr>
        <w:pStyle w:val="MTDisplayEquation"/>
        <w:ind w:firstLine="0"/>
      </w:pPr>
      <w:r w:rsidRPr="007063C4">
        <w:rPr>
          <w:position w:val="-12"/>
        </w:rPr>
        <w:object w:dxaOrig="8880" w:dyaOrig="380">
          <v:shape id="_x0000_i1630" type="#_x0000_t75" style="width:444.75pt;height:18.75pt" o:ole="">
            <v:imagedata r:id="rId1166" o:title=""/>
          </v:shape>
          <o:OLEObject Type="Embed" ProgID="Equation.DSMT4" ShapeID="_x0000_i1630" DrawAspect="Content" ObjectID="_1382968915" r:id="rId1167"/>
        </w:object>
      </w:r>
      <w:r w:rsidR="007063C4">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37" w:name="ZEqnNum515867"/>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7</w:instrText>
        </w:r>
      </w:fldSimple>
      <w:r w:rsidR="00002B83">
        <w:instrText>)</w:instrText>
      </w:r>
      <w:bookmarkEnd w:id="237"/>
      <w:r w:rsidR="00DC7675">
        <w:fldChar w:fldCharType="end"/>
      </w:r>
    </w:p>
    <w:p w:rsidR="00A02F69" w:rsidRPr="00216EFB" w:rsidRDefault="00A02F69" w:rsidP="00A02F69">
      <w:pPr>
        <w:tabs>
          <w:tab w:val="center" w:pos="4500"/>
        </w:tabs>
        <w:rPr>
          <w:szCs w:val="24"/>
        </w:rPr>
      </w:pPr>
      <w:r>
        <w:rPr>
          <w:szCs w:val="24"/>
        </w:rPr>
        <w:tab/>
      </w:r>
      <w:r w:rsidR="00CF37D5" w:rsidRPr="00A035E5">
        <w:rPr>
          <w:position w:val="-12"/>
          <w:szCs w:val="24"/>
        </w:rPr>
        <w:object w:dxaOrig="2340" w:dyaOrig="360">
          <v:shape id="_x0000_i1631" type="#_x0000_t75" style="width:117pt;height:18pt" o:ole="">
            <v:imagedata r:id="rId1168" o:title=""/>
          </v:shape>
          <o:OLEObject Type="Embed" ProgID="Equation.DSMT4" ShapeID="_x0000_i1631" DrawAspect="Content" ObjectID="_1382968916" r:id="rId1169"/>
        </w:object>
      </w:r>
    </w:p>
    <w:p w:rsidR="007063C4" w:rsidRDefault="00E464A2" w:rsidP="007063C4">
      <w:pPr>
        <w:pStyle w:val="MTDisplayEquation"/>
        <w:ind w:firstLine="0"/>
      </w:pPr>
      <w:r w:rsidRPr="007063C4">
        <w:rPr>
          <w:position w:val="-14"/>
        </w:rPr>
        <w:object w:dxaOrig="8740" w:dyaOrig="400">
          <v:shape id="_x0000_i1632" type="#_x0000_t75" style="width:437.25pt;height:20.25pt" o:ole="">
            <v:imagedata r:id="rId1170" o:title=""/>
          </v:shape>
          <o:OLEObject Type="Embed" ProgID="Equation.DSMT4" ShapeID="_x0000_i1632" DrawAspect="Content" ObjectID="_1382968917" r:id="rId1171"/>
        </w:object>
      </w:r>
      <w:r w:rsidR="007063C4">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38" w:name="ZEqnNum491187"/>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8</w:instrText>
        </w:r>
      </w:fldSimple>
      <w:r w:rsidR="00002B83">
        <w:instrText>)</w:instrText>
      </w:r>
      <w:bookmarkEnd w:id="238"/>
      <w:r w:rsidR="00DC7675">
        <w:fldChar w:fldCharType="end"/>
      </w:r>
    </w:p>
    <w:p w:rsidR="007063C4" w:rsidRDefault="00A02F69" w:rsidP="007063C4">
      <w:pPr>
        <w:tabs>
          <w:tab w:val="center" w:pos="4500"/>
        </w:tabs>
        <w:rPr>
          <w:szCs w:val="24"/>
        </w:rPr>
      </w:pPr>
      <w:r>
        <w:rPr>
          <w:szCs w:val="24"/>
        </w:rPr>
        <w:tab/>
      </w:r>
      <w:r w:rsidR="00CF37D5" w:rsidRPr="00A035E5">
        <w:rPr>
          <w:position w:val="-12"/>
          <w:szCs w:val="24"/>
        </w:rPr>
        <w:object w:dxaOrig="2320" w:dyaOrig="360">
          <v:shape id="_x0000_i1633" type="#_x0000_t75" style="width:116.25pt;height:18pt" o:ole="">
            <v:imagedata r:id="rId1172" o:title=""/>
          </v:shape>
          <o:OLEObject Type="Embed" ProgID="Equation.DSMT4" ShapeID="_x0000_i1633" DrawAspect="Content" ObjectID="_1382968918" r:id="rId1173"/>
        </w:object>
      </w:r>
      <w:r w:rsidRPr="00216EFB">
        <w:rPr>
          <w:szCs w:val="24"/>
        </w:rPr>
        <w:tab/>
      </w:r>
    </w:p>
    <w:p w:rsidR="007063C4" w:rsidRDefault="007063C4" w:rsidP="007063C4">
      <w:pPr>
        <w:pStyle w:val="MTDisplayEquation"/>
      </w:pPr>
      <w:r>
        <w:tab/>
      </w:r>
      <w:r w:rsidR="00E464A2" w:rsidRPr="007063C4">
        <w:rPr>
          <w:position w:val="-14"/>
        </w:rPr>
        <w:object w:dxaOrig="4360" w:dyaOrig="400">
          <v:shape id="_x0000_i1634" type="#_x0000_t75" style="width:217.5pt;height:20.25pt" o:ole="">
            <v:imagedata r:id="rId1174" o:title=""/>
          </v:shape>
          <o:OLEObject Type="Embed" ProgID="Equation.DSMT4" ShapeID="_x0000_i1634" DrawAspect="Content" ObjectID="_1382968919" r:id="rId117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39" w:name="ZEqnNum868555"/>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9</w:instrText>
        </w:r>
      </w:fldSimple>
      <w:r w:rsidR="00002B83">
        <w:instrText>)</w:instrText>
      </w:r>
      <w:bookmarkEnd w:id="239"/>
      <w:r w:rsidR="00DC7675">
        <w:fldChar w:fldCharType="end"/>
      </w:r>
    </w:p>
    <w:p w:rsidR="007063C4" w:rsidRDefault="00A02F69" w:rsidP="007063C4">
      <w:pPr>
        <w:tabs>
          <w:tab w:val="center" w:pos="4500"/>
        </w:tabs>
        <w:rPr>
          <w:szCs w:val="24"/>
        </w:rPr>
      </w:pPr>
      <w:r>
        <w:rPr>
          <w:szCs w:val="24"/>
        </w:rPr>
        <w:tab/>
      </w:r>
      <w:r w:rsidR="00CF37D5" w:rsidRPr="00A035E5">
        <w:rPr>
          <w:position w:val="-12"/>
          <w:szCs w:val="24"/>
        </w:rPr>
        <w:object w:dxaOrig="2180" w:dyaOrig="360">
          <v:shape id="_x0000_i1635" type="#_x0000_t75" style="width:108.75pt;height:18pt" o:ole="">
            <v:imagedata r:id="rId1176" o:title=""/>
          </v:shape>
          <o:OLEObject Type="Embed" ProgID="Equation.DSMT4" ShapeID="_x0000_i1635" DrawAspect="Content" ObjectID="_1382968920" r:id="rId1177"/>
        </w:object>
      </w:r>
      <w:r w:rsidRPr="00216EFB">
        <w:rPr>
          <w:szCs w:val="24"/>
        </w:rPr>
        <w:tab/>
      </w:r>
    </w:p>
    <w:p w:rsidR="007063C4" w:rsidRDefault="007063C4" w:rsidP="007063C4">
      <w:pPr>
        <w:pStyle w:val="MTDisplayEquation"/>
      </w:pPr>
      <w:r>
        <w:tab/>
      </w:r>
      <w:r w:rsidR="00E464A2" w:rsidRPr="007063C4">
        <w:rPr>
          <w:position w:val="-14"/>
        </w:rPr>
        <w:object w:dxaOrig="5539" w:dyaOrig="400">
          <v:shape id="_x0000_i1636" type="#_x0000_t75" style="width:277.5pt;height:20.25pt" o:ole="">
            <v:imagedata r:id="rId1178" o:title=""/>
          </v:shape>
          <o:OLEObject Type="Embed" ProgID="Equation.DSMT4" ShapeID="_x0000_i1636" DrawAspect="Content" ObjectID="_1382968921" r:id="rId117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40" w:name="ZEqnNum648880"/>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10</w:instrText>
        </w:r>
      </w:fldSimple>
      <w:r w:rsidR="00002B83">
        <w:instrText>)</w:instrText>
      </w:r>
      <w:bookmarkEnd w:id="240"/>
      <w:r w:rsidR="00DC7675">
        <w:fldChar w:fldCharType="end"/>
      </w:r>
    </w:p>
    <w:p w:rsidR="00A02F69" w:rsidRPr="00216EFB" w:rsidRDefault="00A02F69" w:rsidP="00A02F69">
      <w:pPr>
        <w:tabs>
          <w:tab w:val="center" w:pos="4500"/>
          <w:tab w:val="right" w:pos="9360"/>
        </w:tabs>
        <w:rPr>
          <w:szCs w:val="24"/>
        </w:rPr>
      </w:pPr>
      <w:r>
        <w:rPr>
          <w:szCs w:val="24"/>
        </w:rPr>
        <w:tab/>
      </w:r>
      <w:r w:rsidR="00CF37D5" w:rsidRPr="00A035E5">
        <w:rPr>
          <w:position w:val="-12"/>
          <w:szCs w:val="24"/>
        </w:rPr>
        <w:object w:dxaOrig="2460" w:dyaOrig="360">
          <v:shape id="_x0000_i1637" type="#_x0000_t75" style="width:123pt;height:18pt" o:ole="">
            <v:imagedata r:id="rId1180" o:title=""/>
          </v:shape>
          <o:OLEObject Type="Embed" ProgID="Equation.DSMT4" ShapeID="_x0000_i1637" DrawAspect="Content" ObjectID="_1382968922" r:id="rId1181"/>
        </w:object>
      </w:r>
    </w:p>
    <w:p w:rsidR="00A02F69" w:rsidRDefault="00A02F69" w:rsidP="00592C9D">
      <w:r>
        <w:t>The membrane fragment (CF</w:t>
      </w:r>
      <w:r w:rsidRPr="001E52F1">
        <w:rPr>
          <w:vertAlign w:val="subscript"/>
        </w:rPr>
        <w:t>3</w:t>
      </w:r>
      <w:r>
        <w:t>)</w:t>
      </w:r>
      <w:proofErr w:type="gramStart"/>
      <w:r w:rsidRPr="001E52F1">
        <w:rPr>
          <w:vertAlign w:val="subscript"/>
        </w:rPr>
        <w:t>2</w:t>
      </w:r>
      <w:r>
        <w:t>CFOCF</w:t>
      </w:r>
      <w:r w:rsidRPr="001E52F1">
        <w:rPr>
          <w:vertAlign w:val="subscript"/>
        </w:rPr>
        <w:t>2</w:t>
      </w:r>
      <w:r>
        <w:t>CF(</w:t>
      </w:r>
      <w:proofErr w:type="gramEnd"/>
      <w:r>
        <w:t>CF</w:t>
      </w:r>
      <w:r w:rsidRPr="001E52F1">
        <w:rPr>
          <w:vertAlign w:val="subscript"/>
        </w:rPr>
        <w:t>3</w:t>
      </w:r>
      <w:r>
        <w:t>)O(CF</w:t>
      </w:r>
      <w:r w:rsidRPr="001E52F1">
        <w:rPr>
          <w:vertAlign w:val="subscript"/>
        </w:rPr>
        <w:t>2</w:t>
      </w:r>
      <w:r>
        <w:t>)</w:t>
      </w:r>
      <w:r w:rsidRPr="001E52F1">
        <w:rPr>
          <w:vertAlign w:val="subscript"/>
        </w:rPr>
        <w:t>2</w:t>
      </w:r>
      <w:r>
        <w:t>OH</w:t>
      </w:r>
      <w:r w:rsidRPr="003735CD">
        <w:t xml:space="preserve"> </w:t>
      </w:r>
      <w:r>
        <w:t xml:space="preserve">can further react with a </w:t>
      </w:r>
      <w:r w:rsidRPr="003D4ECF">
        <w:t>•</w:t>
      </w:r>
      <w:r w:rsidRPr="007E36B5">
        <w:t>OH</w:t>
      </w:r>
      <w:r>
        <w:t xml:space="preserve"> and can yield various combinations of products according to the cleavage of different kinds of bond</w:t>
      </w:r>
      <w:r w:rsidR="00DF04D1">
        <w:t>s</w:t>
      </w:r>
      <w:r>
        <w:t xml:space="preserve"> in the fragment (such as C–C, C–O bonds in the fragment). The most probable reaction is the one given as </w:t>
      </w:r>
      <w:proofErr w:type="gramStart"/>
      <w:r>
        <w:t xml:space="preserve">reaction </w:t>
      </w:r>
      <w:proofErr w:type="gramEnd"/>
      <w:r w:rsidR="00DC7675">
        <w:fldChar w:fldCharType="begin"/>
      </w:r>
      <w:r w:rsidR="00CE065E">
        <w:instrText xml:space="preserve"> GOTOBUTTON ZEqnNum491187  \* MERGEFORMAT </w:instrText>
      </w:r>
      <w:fldSimple w:instr=" REF ZEqnNum491187 \* Charformat \! \* MERGEFORMAT ">
        <w:r w:rsidR="00A672CD">
          <w:instrText>(5.8)</w:instrText>
        </w:r>
      </w:fldSimple>
      <w:r w:rsidR="00DC7675">
        <w:fldChar w:fldCharType="end"/>
      </w:r>
      <w:r>
        <w:t>. This reaction shows that the fragment has the weakest link at the C–C bond of tertiary carbon having –CF</w:t>
      </w:r>
      <w:r w:rsidRPr="00FD67B9">
        <w:rPr>
          <w:vertAlign w:val="subscript"/>
        </w:rPr>
        <w:t>3</w:t>
      </w:r>
      <w:r>
        <w:t xml:space="preserve"> group as a pendant. The reaction yields an alcohol and a radical product with the release of 29.84 kcal/mol of energy. For these reactants, </w:t>
      </w:r>
      <w:r w:rsidR="00DF04D1">
        <w:t xml:space="preserve">the </w:t>
      </w:r>
      <w:r>
        <w:t>above products are the best probable combination of an alcohol and a radical. The radical product has a lone electron on the secondary carbon atom, which is attached with the more electronegative atom, oxygen, which pulls the electron density of the carbon atom towards itself.  This makes the radical product more stable than other possible</w:t>
      </w:r>
      <w:r w:rsidR="00790613">
        <w:t xml:space="preserve"> radical products. The alcohol</w:t>
      </w:r>
      <w:r>
        <w:t xml:space="preserve"> product, (CF</w:t>
      </w:r>
      <w:r w:rsidRPr="001E52F1">
        <w:rPr>
          <w:vertAlign w:val="subscript"/>
        </w:rPr>
        <w:t>3</w:t>
      </w:r>
      <w:r>
        <w:t>)</w:t>
      </w:r>
      <w:r w:rsidRPr="001E52F1">
        <w:rPr>
          <w:vertAlign w:val="subscript"/>
        </w:rPr>
        <w:t>2</w:t>
      </w:r>
      <w:r>
        <w:t>CFOCF</w:t>
      </w:r>
      <w:r w:rsidRPr="001E52F1">
        <w:rPr>
          <w:vertAlign w:val="subscript"/>
        </w:rPr>
        <w:t>2</w:t>
      </w:r>
      <w:r>
        <w:t xml:space="preserve">OH, has two oxygen atoms on the same carbon, which makes it unstable if the membrane is not sufficiently hydrated and, hence, it decomposes exothermically into </w:t>
      </w:r>
      <w:r>
        <w:lastRenderedPageBreak/>
        <w:t>(CF</w:t>
      </w:r>
      <w:r w:rsidRPr="001E52F1">
        <w:rPr>
          <w:vertAlign w:val="subscript"/>
        </w:rPr>
        <w:t>3</w:t>
      </w:r>
      <w:r>
        <w:t>)</w:t>
      </w:r>
      <w:r w:rsidRPr="001E52F1">
        <w:rPr>
          <w:vertAlign w:val="subscript"/>
        </w:rPr>
        <w:t>2</w:t>
      </w:r>
      <w:r>
        <w:t>CFOH</w:t>
      </w:r>
      <w:r w:rsidRPr="004A5531">
        <w:t xml:space="preserve"> and</w:t>
      </w:r>
      <w:r>
        <w:t xml:space="preserve"> CF</w:t>
      </w:r>
      <w:r w:rsidRPr="001E52F1">
        <w:rPr>
          <w:vertAlign w:val="subscript"/>
        </w:rPr>
        <w:t>2</w:t>
      </w:r>
      <w:r>
        <w:t>O</w:t>
      </w:r>
      <w:r w:rsidRPr="004A5531">
        <w:t xml:space="preserve"> </w:t>
      </w:r>
      <w:r>
        <w:t xml:space="preserve">with the release of </w:t>
      </w:r>
      <w:r w:rsidRPr="00DE2371">
        <w:t>8.21 kcal/mol</w:t>
      </w:r>
      <w:r>
        <w:t xml:space="preserve"> of energy</w:t>
      </w:r>
      <w:r w:rsidR="00790613">
        <w:t>,</w:t>
      </w:r>
      <w:r w:rsidRPr="004A5531">
        <w:t xml:space="preserve"> as shown in </w:t>
      </w:r>
      <w:proofErr w:type="gramStart"/>
      <w:r>
        <w:t>reaction</w:t>
      </w:r>
      <w:r w:rsidRPr="004A5531">
        <w:t xml:space="preserve"> </w:t>
      </w:r>
      <w:proofErr w:type="gramEnd"/>
      <w:r w:rsidR="00DC7675">
        <w:fldChar w:fldCharType="begin"/>
      </w:r>
      <w:r w:rsidR="00767EE7">
        <w:instrText xml:space="preserve"> GOTOBUTTON ZEqnNum868555  \* MERGEFORMAT </w:instrText>
      </w:r>
      <w:fldSimple w:instr=" REF ZEqnNum868555 \* Charformat \! \* MERGEFORMAT ">
        <w:r w:rsidR="00A672CD">
          <w:instrText>(5.9)</w:instrText>
        </w:r>
      </w:fldSimple>
      <w:r w:rsidR="00DC7675">
        <w:fldChar w:fldCharType="end"/>
      </w:r>
      <w:r>
        <w:t>. The fragment (CF</w:t>
      </w:r>
      <w:r w:rsidRPr="001E52F1">
        <w:rPr>
          <w:vertAlign w:val="subscript"/>
        </w:rPr>
        <w:t>3</w:t>
      </w:r>
      <w:r>
        <w:t>)</w:t>
      </w:r>
      <w:r w:rsidRPr="001E52F1">
        <w:rPr>
          <w:vertAlign w:val="subscript"/>
        </w:rPr>
        <w:t>2</w:t>
      </w:r>
      <w:r>
        <w:t xml:space="preserve">CFOH is a part of the backbone and it, further, reacts with another hydroxyl radical as shown in reaction </w:t>
      </w:r>
      <w:r w:rsidR="00DC7675">
        <w:fldChar w:fldCharType="begin"/>
      </w:r>
      <w:r w:rsidR="00767EE7">
        <w:instrText xml:space="preserve"> GOTOBUTTON ZEqnNum648880  \* MERGEFORMAT </w:instrText>
      </w:r>
      <w:fldSimple w:instr=" REF ZEqnNum648880 \* Charformat \! \* MERGEFORMAT ">
        <w:r w:rsidR="00A672CD">
          <w:instrText>(5.10)</w:instrText>
        </w:r>
      </w:fldSimple>
      <w:r w:rsidR="00DC7675">
        <w:fldChar w:fldCharType="end"/>
      </w:r>
      <w:r>
        <w:t xml:space="preserve">. As a result, the backbone of the membrane breaks into two parts with the release of </w:t>
      </w:r>
      <w:r>
        <w:rPr>
          <w:rFonts w:eastAsia="+mn-ea"/>
        </w:rPr>
        <w:t>116.97</w:t>
      </w:r>
      <w:r w:rsidRPr="007E36B5">
        <w:rPr>
          <w:rFonts w:eastAsia="+mn-ea"/>
        </w:rPr>
        <w:t xml:space="preserve"> kcal/mol</w:t>
      </w:r>
      <w:r>
        <w:rPr>
          <w:rFonts w:eastAsia="+mn-ea"/>
        </w:rPr>
        <w:t xml:space="preserve"> of energy</w:t>
      </w:r>
      <w:r>
        <w:t>. The backbone fragments are CF</w:t>
      </w:r>
      <w:r w:rsidRPr="001E52F1">
        <w:rPr>
          <w:vertAlign w:val="subscript"/>
        </w:rPr>
        <w:t>3</w:t>
      </w:r>
      <w:r>
        <w:t>OH</w:t>
      </w:r>
      <w:r w:rsidRPr="00781E7D">
        <w:t xml:space="preserve"> and </w:t>
      </w:r>
      <w:r>
        <w:t>CF</w:t>
      </w:r>
      <w:r w:rsidRPr="001E52F1">
        <w:rPr>
          <w:vertAlign w:val="subscript"/>
        </w:rPr>
        <w:t>3</w:t>
      </w:r>
      <w:r>
        <w:t>CFO</w:t>
      </w:r>
      <w:r w:rsidRPr="00781E7D">
        <w:t xml:space="preserve">. </w:t>
      </w:r>
      <w:r>
        <w:t xml:space="preserve">The membrane backbone fragments end with the –OH and –CFO groups, which are unstable in the •OH medium; these fragments can degrade further in the oxidizing medium. </w:t>
      </w:r>
    </w:p>
    <w:p w:rsidR="00A02F69" w:rsidRDefault="006307D7" w:rsidP="00592C9D">
      <w:r>
        <w:t xml:space="preserve">Four most probable reactions of 3M membrane fragment anion with hydroxyl radical are shown in </w:t>
      </w:r>
      <w:r w:rsidR="00DC7675">
        <w:fldChar w:fldCharType="begin"/>
      </w:r>
      <w:r w:rsidR="0096341C">
        <w:instrText xml:space="preserve"> REF _Ref305238119 \h </w:instrText>
      </w:r>
      <w:r w:rsidR="00DC7675">
        <w:fldChar w:fldCharType="separate"/>
      </w:r>
      <w:r w:rsidR="00A672CD" w:rsidRPr="000351B0">
        <w:rPr>
          <w:b/>
        </w:rPr>
        <w:t>Figure A</w:t>
      </w:r>
      <w:r w:rsidR="00A672CD" w:rsidRPr="000351B0">
        <w:rPr>
          <w:b/>
        </w:rPr>
        <w:noBreakHyphen/>
      </w:r>
      <w:r w:rsidR="00A672CD">
        <w:rPr>
          <w:b/>
          <w:noProof/>
        </w:rPr>
        <w:t>2</w:t>
      </w:r>
      <w:r w:rsidR="00DC7675">
        <w:fldChar w:fldCharType="end"/>
      </w:r>
      <w:r w:rsidR="0096341C">
        <w:t xml:space="preserve"> </w:t>
      </w:r>
      <w:r w:rsidR="00746485">
        <w:t xml:space="preserve">(see </w:t>
      </w:r>
      <w:r w:rsidR="00DC7675">
        <w:fldChar w:fldCharType="begin"/>
      </w:r>
      <w:r w:rsidR="00746485">
        <w:instrText xml:space="preserve"> REF _Ref308427337 \n \h </w:instrText>
      </w:r>
      <w:r w:rsidR="00DC7675">
        <w:fldChar w:fldCharType="separate"/>
      </w:r>
      <w:r w:rsidR="00A672CD">
        <w:t>APPENDIX A</w:t>
      </w:r>
      <w:r w:rsidR="00DC7675">
        <w:fldChar w:fldCharType="end"/>
      </w:r>
      <w:r w:rsidR="00B0602C">
        <w:t>.</w:t>
      </w:r>
      <w:r w:rsidR="00790613">
        <w:t>). The energies</w:t>
      </w:r>
      <w:r>
        <w:t xml:space="preserve"> of reactions and Gibb’s free energy changes are also mentioned. The reaction involving the C</w:t>
      </w:r>
      <w:r>
        <w:rPr>
          <w:rFonts w:cs="Times New Roman"/>
        </w:rPr>
        <w:t>–</w:t>
      </w:r>
      <w:r>
        <w:t>S bond cleava</w:t>
      </w:r>
      <w:r w:rsidR="00790613">
        <w:t>ge is the most probable</w:t>
      </w:r>
      <w:r>
        <w:t xml:space="preserve">. </w:t>
      </w:r>
      <w:r w:rsidR="00A02F69">
        <w:t xml:space="preserve">The sequence of reactions for the side-chain degradation of a 3M membrane is shown </w:t>
      </w:r>
      <w:r w:rsidR="00790613">
        <w:t>below</w:t>
      </w:r>
      <w:r w:rsidR="00A02F69">
        <w:t xml:space="preserve">. </w:t>
      </w:r>
    </w:p>
    <w:p w:rsidR="00A02F69" w:rsidRPr="001030F0" w:rsidRDefault="00A02F69" w:rsidP="00463508">
      <w:pPr>
        <w:ind w:firstLine="0"/>
        <w:rPr>
          <w:b/>
          <w:szCs w:val="24"/>
        </w:rPr>
      </w:pPr>
      <w:r w:rsidRPr="001030F0">
        <w:rPr>
          <w:b/>
          <w:szCs w:val="24"/>
        </w:rPr>
        <w:t>3M</w:t>
      </w:r>
      <w:r>
        <w:rPr>
          <w:b/>
          <w:szCs w:val="24"/>
        </w:rPr>
        <w:t xml:space="preserve"> membrane</w:t>
      </w:r>
      <w:r w:rsidRPr="001030F0">
        <w:rPr>
          <w:b/>
          <w:szCs w:val="24"/>
        </w:rPr>
        <w:t>:</w:t>
      </w:r>
    </w:p>
    <w:p w:rsidR="00463508" w:rsidRDefault="00463508" w:rsidP="00463508">
      <w:pPr>
        <w:pStyle w:val="MTDisplayEquation"/>
      </w:pPr>
      <w:r>
        <w:tab/>
      </w:r>
      <w:r w:rsidR="00CA54F9" w:rsidRPr="00463508">
        <w:rPr>
          <w:position w:val="-12"/>
        </w:rPr>
        <w:object w:dxaOrig="6380" w:dyaOrig="380">
          <v:shape id="_x0000_i1638" type="#_x0000_t75" style="width:319.5pt;height:18.75pt" o:ole="">
            <v:imagedata r:id="rId1182" o:title=""/>
          </v:shape>
          <o:OLEObject Type="Embed" ProgID="Equation.DSMT4" ShapeID="_x0000_i1638" DrawAspect="Content" ObjectID="_1382968923" r:id="rId118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41" w:name="ZEqnNum675423"/>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11</w:instrText>
        </w:r>
      </w:fldSimple>
      <w:r w:rsidR="00002B83">
        <w:instrText>)</w:instrText>
      </w:r>
      <w:bookmarkEnd w:id="241"/>
      <w:r w:rsidR="00DC7675">
        <w:fldChar w:fldCharType="end"/>
      </w:r>
    </w:p>
    <w:p w:rsidR="00A02F69" w:rsidRDefault="00A02F69" w:rsidP="00A02F69">
      <w:pPr>
        <w:tabs>
          <w:tab w:val="center" w:pos="4680"/>
          <w:tab w:val="right" w:pos="9360"/>
        </w:tabs>
      </w:pPr>
      <w:r>
        <w:rPr>
          <w:szCs w:val="24"/>
        </w:rPr>
        <w:tab/>
      </w:r>
      <w:r w:rsidR="00CF37D5" w:rsidRPr="00A035E5">
        <w:rPr>
          <w:position w:val="-12"/>
          <w:szCs w:val="24"/>
        </w:rPr>
        <w:object w:dxaOrig="2320" w:dyaOrig="360">
          <v:shape id="_x0000_i1639" type="#_x0000_t75" style="width:116.25pt;height:18pt" o:ole="">
            <v:imagedata r:id="rId1184" o:title=""/>
          </v:shape>
          <o:OLEObject Type="Embed" ProgID="Equation.DSMT4" ShapeID="_x0000_i1639" DrawAspect="Content" ObjectID="_1382968924" r:id="rId1185"/>
        </w:object>
      </w:r>
    </w:p>
    <w:p w:rsidR="00A02F69" w:rsidRDefault="00463508" w:rsidP="00463508">
      <w:pPr>
        <w:pStyle w:val="MTDisplayEquation"/>
        <w:rPr>
          <w:szCs w:val="24"/>
        </w:rPr>
      </w:pPr>
      <w:r>
        <w:tab/>
      </w:r>
      <w:r w:rsidR="00CA54F9" w:rsidRPr="008E6DC3">
        <w:rPr>
          <w:position w:val="-12"/>
          <w:szCs w:val="24"/>
        </w:rPr>
        <w:object w:dxaOrig="6100" w:dyaOrig="360">
          <v:shape id="_x0000_i1640" type="#_x0000_t75" style="width:305.25pt;height:18pt" o:ole="">
            <v:imagedata r:id="rId1186" o:title=""/>
          </v:shape>
          <o:OLEObject Type="Embed" ProgID="Equation.DSMT4" ShapeID="_x0000_i1640" DrawAspect="Content" ObjectID="_1382968925" r:id="rId1187"/>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42" w:name="ZEqnNum408779"/>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12</w:instrText>
        </w:r>
      </w:fldSimple>
      <w:r w:rsidR="00002B83">
        <w:instrText>)</w:instrText>
      </w:r>
      <w:bookmarkEnd w:id="242"/>
      <w:r w:rsidR="00DC7675">
        <w:fldChar w:fldCharType="end"/>
      </w:r>
      <w:r w:rsidR="00A02F69">
        <w:rPr>
          <w:szCs w:val="24"/>
        </w:rPr>
        <w:tab/>
      </w:r>
    </w:p>
    <w:p w:rsidR="00A02F69" w:rsidRPr="00802B75" w:rsidRDefault="00A02F69" w:rsidP="00A02F69">
      <w:pPr>
        <w:tabs>
          <w:tab w:val="center" w:pos="4680"/>
          <w:tab w:val="right" w:pos="9360"/>
        </w:tabs>
      </w:pPr>
      <w:r>
        <w:rPr>
          <w:szCs w:val="24"/>
        </w:rPr>
        <w:tab/>
      </w:r>
      <w:r w:rsidR="00CF37D5" w:rsidRPr="00A035E5">
        <w:rPr>
          <w:position w:val="-12"/>
          <w:szCs w:val="24"/>
        </w:rPr>
        <w:object w:dxaOrig="2299" w:dyaOrig="360">
          <v:shape id="_x0000_i1641" type="#_x0000_t75" style="width:114.75pt;height:18pt" o:ole="">
            <v:imagedata r:id="rId1188" o:title=""/>
          </v:shape>
          <o:OLEObject Type="Embed" ProgID="Equation.DSMT4" ShapeID="_x0000_i1641" DrawAspect="Content" ObjectID="_1382968926" r:id="rId1189"/>
        </w:object>
      </w:r>
    </w:p>
    <w:p w:rsidR="00463508" w:rsidRDefault="00463508" w:rsidP="00463508">
      <w:pPr>
        <w:pStyle w:val="MTDisplayEquation"/>
      </w:pPr>
      <w:r>
        <w:tab/>
      </w:r>
      <w:r w:rsidR="00CA54F9" w:rsidRPr="00802B75">
        <w:rPr>
          <w:position w:val="-14"/>
          <w:szCs w:val="24"/>
        </w:rPr>
        <w:object w:dxaOrig="5440" w:dyaOrig="400">
          <v:shape id="_x0000_i1642" type="#_x0000_t75" style="width:272.25pt;height:20.25pt" o:ole="">
            <v:imagedata r:id="rId1190" o:title=""/>
          </v:shape>
          <o:OLEObject Type="Embed" ProgID="Equation.DSMT4" ShapeID="_x0000_i1642" DrawAspect="Content" ObjectID="_1382968927" r:id="rId119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43" w:name="ZEqnNum940878"/>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13</w:instrText>
        </w:r>
      </w:fldSimple>
      <w:r w:rsidR="00002B83">
        <w:instrText>)</w:instrText>
      </w:r>
      <w:bookmarkEnd w:id="243"/>
      <w:r w:rsidR="00DC7675">
        <w:fldChar w:fldCharType="end"/>
      </w:r>
    </w:p>
    <w:p w:rsidR="00A02F69" w:rsidRDefault="00A02F69" w:rsidP="00A02F69">
      <w:pPr>
        <w:tabs>
          <w:tab w:val="center" w:pos="4680"/>
          <w:tab w:val="right" w:pos="9360"/>
        </w:tabs>
        <w:rPr>
          <w:szCs w:val="24"/>
        </w:rPr>
      </w:pPr>
      <w:r>
        <w:rPr>
          <w:szCs w:val="24"/>
        </w:rPr>
        <w:tab/>
      </w:r>
      <w:r w:rsidR="00CF37D5" w:rsidRPr="00A035E5">
        <w:rPr>
          <w:position w:val="-12"/>
          <w:szCs w:val="24"/>
        </w:rPr>
        <w:object w:dxaOrig="2320" w:dyaOrig="360">
          <v:shape id="_x0000_i1643" type="#_x0000_t75" style="width:116.25pt;height:18pt" o:ole="">
            <v:imagedata r:id="rId1192" o:title=""/>
          </v:shape>
          <o:OLEObject Type="Embed" ProgID="Equation.DSMT4" ShapeID="_x0000_i1643" DrawAspect="Content" ObjectID="_1382968928" r:id="rId1193"/>
        </w:object>
      </w:r>
    </w:p>
    <w:p w:rsidR="00463508" w:rsidRDefault="00463508" w:rsidP="00463508">
      <w:pPr>
        <w:pStyle w:val="MTDisplayEquation"/>
      </w:pPr>
      <w:r>
        <w:tab/>
      </w:r>
      <w:r w:rsidR="00CA54F9" w:rsidRPr="00802B75">
        <w:rPr>
          <w:position w:val="-14"/>
          <w:szCs w:val="24"/>
        </w:rPr>
        <w:object w:dxaOrig="5360" w:dyaOrig="400">
          <v:shape id="_x0000_i1644" type="#_x0000_t75" style="width:267.75pt;height:20.25pt" o:ole="">
            <v:imagedata r:id="rId1194" o:title=""/>
          </v:shape>
          <o:OLEObject Type="Embed" ProgID="Equation.DSMT4" ShapeID="_x0000_i1644" DrawAspect="Content" ObjectID="_1382968929" r:id="rId119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44" w:name="ZEqnNum960587"/>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14</w:instrText>
        </w:r>
      </w:fldSimple>
      <w:r w:rsidR="00002B83">
        <w:instrText>)</w:instrText>
      </w:r>
      <w:bookmarkEnd w:id="244"/>
      <w:r w:rsidR="00DC7675">
        <w:fldChar w:fldCharType="end"/>
      </w:r>
    </w:p>
    <w:p w:rsidR="00A02F69" w:rsidRDefault="00A02F69" w:rsidP="00A02F69">
      <w:pPr>
        <w:tabs>
          <w:tab w:val="center" w:pos="4680"/>
          <w:tab w:val="right" w:pos="9360"/>
        </w:tabs>
        <w:rPr>
          <w:szCs w:val="24"/>
        </w:rPr>
      </w:pPr>
      <w:r>
        <w:rPr>
          <w:szCs w:val="24"/>
        </w:rPr>
        <w:tab/>
      </w:r>
      <w:r w:rsidR="00CF37D5" w:rsidRPr="00A035E5">
        <w:rPr>
          <w:position w:val="-12"/>
          <w:szCs w:val="24"/>
        </w:rPr>
        <w:object w:dxaOrig="2200" w:dyaOrig="360">
          <v:shape id="_x0000_i1645" type="#_x0000_t75" style="width:110.25pt;height:18pt" o:ole="">
            <v:imagedata r:id="rId1196" o:title=""/>
          </v:shape>
          <o:OLEObject Type="Embed" ProgID="Equation.DSMT4" ShapeID="_x0000_i1645" DrawAspect="Content" ObjectID="_1382968930" r:id="rId1197"/>
        </w:object>
      </w:r>
    </w:p>
    <w:p w:rsidR="00A02F69" w:rsidRDefault="00A02F69" w:rsidP="00592C9D">
      <w:r>
        <w:t xml:space="preserve">Reaction </w:t>
      </w:r>
      <w:r w:rsidR="00DC7675">
        <w:fldChar w:fldCharType="begin"/>
      </w:r>
      <w:r w:rsidR="00E61B6B">
        <w:instrText xml:space="preserve"> GOTOBUTTON ZEqnNum675423  \* MERGEFORMAT </w:instrText>
      </w:r>
      <w:fldSimple w:instr=" REF ZEqnNum675423 \* Charformat \! \* MERGEFORMAT ">
        <w:r w:rsidR="00A672CD">
          <w:instrText>(5.11)</w:instrText>
        </w:r>
      </w:fldSimple>
      <w:r w:rsidR="00DC7675">
        <w:fldChar w:fldCharType="end"/>
      </w:r>
      <w:r>
        <w:t xml:space="preserve"> shows the C–S bond cleavage of a 3M membrane in the presence of •OH. The reaction is exothermic in nature and releases </w:t>
      </w:r>
      <w:r w:rsidRPr="00F13FAD">
        <w:t>39.70 kcal/mol</w:t>
      </w:r>
      <w:r>
        <w:t xml:space="preserve"> of energy. This reaction leaves </w:t>
      </w:r>
      <w:r>
        <w:lastRenderedPageBreak/>
        <w:t>the side-chain with a –OH e</w:t>
      </w:r>
      <w:r w:rsidR="00606DA2">
        <w:t>nd group and yields an alcohol</w:t>
      </w:r>
      <w:r>
        <w:t xml:space="preserve"> fragment, (CF</w:t>
      </w:r>
      <w:r w:rsidRPr="001E52F1">
        <w:rPr>
          <w:vertAlign w:val="subscript"/>
        </w:rPr>
        <w:t>3</w:t>
      </w:r>
      <w:r>
        <w:t>)</w:t>
      </w:r>
      <w:proofErr w:type="gramStart"/>
      <w:r w:rsidRPr="001E52F1">
        <w:rPr>
          <w:vertAlign w:val="subscript"/>
        </w:rPr>
        <w:t>2</w:t>
      </w:r>
      <w:r>
        <w:t>CFO(</w:t>
      </w:r>
      <w:proofErr w:type="gramEnd"/>
      <w:r>
        <w:t>CF</w:t>
      </w:r>
      <w:r w:rsidRPr="001E52F1">
        <w:rPr>
          <w:vertAlign w:val="subscript"/>
        </w:rPr>
        <w:t>2</w:t>
      </w:r>
      <w:r>
        <w:t>)</w:t>
      </w:r>
      <w:r w:rsidRPr="00BF628B">
        <w:rPr>
          <w:vertAlign w:val="subscript"/>
        </w:rPr>
        <w:t>4</w:t>
      </w:r>
      <w:r>
        <w:t>OH. Unlike Nafion</w:t>
      </w:r>
      <w:r w:rsidRPr="00F639D9">
        <w:rPr>
          <w:b/>
          <w:bCs/>
        </w:rPr>
        <w:t>®</w:t>
      </w:r>
      <w:r>
        <w:t>, the 3M membrane tak</w:t>
      </w:r>
      <w:r w:rsidR="00E61B6B">
        <w:t>es different path after the C</w:t>
      </w:r>
      <w:r w:rsidR="00E61B6B">
        <w:rPr>
          <w:rFonts w:cs="Times New Roman"/>
        </w:rPr>
        <w:t>–</w:t>
      </w:r>
      <w:r w:rsidR="00606DA2">
        <w:t>S bond cleavage. The alcohol</w:t>
      </w:r>
      <w:r>
        <w:t xml:space="preserve"> product</w:t>
      </w:r>
      <w:r w:rsidRPr="00C95C25">
        <w:t xml:space="preserve"> </w:t>
      </w:r>
      <w:r>
        <w:t>of reaction (5a), (CF</w:t>
      </w:r>
      <w:r w:rsidRPr="001E52F1">
        <w:rPr>
          <w:vertAlign w:val="subscript"/>
        </w:rPr>
        <w:t>3</w:t>
      </w:r>
      <w:r>
        <w:t>)</w:t>
      </w:r>
      <w:proofErr w:type="gramStart"/>
      <w:r w:rsidRPr="001E52F1">
        <w:rPr>
          <w:vertAlign w:val="subscript"/>
        </w:rPr>
        <w:t>2</w:t>
      </w:r>
      <w:r>
        <w:t>CFO(</w:t>
      </w:r>
      <w:proofErr w:type="gramEnd"/>
      <w:r>
        <w:t>CF</w:t>
      </w:r>
      <w:r w:rsidRPr="001E52F1">
        <w:rPr>
          <w:vertAlign w:val="subscript"/>
        </w:rPr>
        <w:t>2</w:t>
      </w:r>
      <w:r>
        <w:t>)</w:t>
      </w:r>
      <w:r w:rsidRPr="00BF628B">
        <w:rPr>
          <w:vertAlign w:val="subscript"/>
        </w:rPr>
        <w:t>4</w:t>
      </w:r>
      <w:r>
        <w:t xml:space="preserve">OH, is the part of the side-chain attached to the membrane backbone. It further reacts with a </w:t>
      </w:r>
      <w:r w:rsidRPr="003D4ECF">
        <w:t>•</w:t>
      </w:r>
      <w:r>
        <w:t>OH, and the backbone breaks into two parts</w:t>
      </w:r>
      <w:r w:rsidR="00237292">
        <w:t>,</w:t>
      </w:r>
      <w:r>
        <w:t xml:space="preserve"> as shown in </w:t>
      </w:r>
      <w:proofErr w:type="gramStart"/>
      <w:r>
        <w:t xml:space="preserve">reaction </w:t>
      </w:r>
      <w:proofErr w:type="gramEnd"/>
      <w:r w:rsidR="00DC7675">
        <w:fldChar w:fldCharType="begin"/>
      </w:r>
      <w:r w:rsidR="00E61B6B">
        <w:instrText xml:space="preserve"> GOTOBUTTON ZEqnNum408779  \* MERGEFORMAT </w:instrText>
      </w:r>
      <w:fldSimple w:instr=" REF ZEqnNum408779 \* Charformat \! \* MERGEFORMAT ">
        <w:r w:rsidR="00A672CD">
          <w:instrText>(5.12)</w:instrText>
        </w:r>
      </w:fldSimple>
      <w:r w:rsidR="00DC7675">
        <w:fldChar w:fldCharType="end"/>
      </w:r>
      <w:r>
        <w:t xml:space="preserve">. The reaction releases </w:t>
      </w:r>
      <w:r w:rsidRPr="003C7067">
        <w:t>30.</w:t>
      </w:r>
      <w:r>
        <w:t>31</w:t>
      </w:r>
      <w:r w:rsidRPr="003C7067">
        <w:t xml:space="preserve"> kcal/mol</w:t>
      </w:r>
      <w:r>
        <w:t xml:space="preserve"> of energy.  One part of the backbone terminates with a –OH group and yields CF</w:t>
      </w:r>
      <w:r w:rsidRPr="00CD5576">
        <w:rPr>
          <w:vertAlign w:val="subscript"/>
        </w:rPr>
        <w:t>3</w:t>
      </w:r>
      <w:r>
        <w:t>OH</w:t>
      </w:r>
      <w:r w:rsidRPr="009A18F1">
        <w:t xml:space="preserve">. </w:t>
      </w:r>
      <w:r>
        <w:t>The o</w:t>
      </w:r>
      <w:r w:rsidRPr="009A18F1">
        <w:t xml:space="preserve">ther </w:t>
      </w:r>
      <w:r>
        <w:t xml:space="preserve">part is a radical on the secondary carbon. This radical combines with another </w:t>
      </w:r>
      <w:r w:rsidRPr="003D4ECF">
        <w:t>•</w:t>
      </w:r>
      <w:r>
        <w:t xml:space="preserve">OH to yield a </w:t>
      </w:r>
      <w:r w:rsidR="00DE2649">
        <w:t>diol</w:t>
      </w:r>
      <w:r>
        <w:t xml:space="preserve">, </w:t>
      </w:r>
      <w:proofErr w:type="gramStart"/>
      <w:r>
        <w:t>HOCF(</w:t>
      </w:r>
      <w:proofErr w:type="gramEnd"/>
      <w:r>
        <w:t>CF</w:t>
      </w:r>
      <w:r w:rsidRPr="00CD5576">
        <w:rPr>
          <w:vertAlign w:val="subscript"/>
        </w:rPr>
        <w:t>3</w:t>
      </w:r>
      <w:r>
        <w:t>)O(CF</w:t>
      </w:r>
      <w:r w:rsidRPr="001E52F1">
        <w:rPr>
          <w:vertAlign w:val="subscript"/>
        </w:rPr>
        <w:t>2</w:t>
      </w:r>
      <w:r>
        <w:t>)</w:t>
      </w:r>
      <w:r w:rsidRPr="00BF628B">
        <w:rPr>
          <w:vertAlign w:val="subscript"/>
        </w:rPr>
        <w:t>4</w:t>
      </w:r>
      <w:r>
        <w:t>OH, with the release of 95.02</w:t>
      </w:r>
      <w:r w:rsidRPr="003C7067">
        <w:t xml:space="preserve"> kcal/mol</w:t>
      </w:r>
      <w:r>
        <w:t xml:space="preserve"> of energy</w:t>
      </w:r>
      <w:r w:rsidR="00237292">
        <w:t>,</w:t>
      </w:r>
      <w:r>
        <w:t xml:space="preserve"> as shown in reaction </w:t>
      </w:r>
      <w:r w:rsidR="00DC7675">
        <w:fldChar w:fldCharType="begin"/>
      </w:r>
      <w:r w:rsidR="00E61B6B">
        <w:instrText xml:space="preserve"> GOTOBUTTON ZEqnNum940878  \* MERGEFORMAT </w:instrText>
      </w:r>
      <w:fldSimple w:instr=" REF ZEqnNum940878 \* Charformat \! \* MERGEFORMAT ">
        <w:r w:rsidR="00A672CD">
          <w:instrText>(5.13)</w:instrText>
        </w:r>
      </w:fldSimple>
      <w:r w:rsidR="00DC7675">
        <w:fldChar w:fldCharType="end"/>
      </w:r>
      <w:r>
        <w:t>. This product is unstable if the membrane is not sufficiently hydrated, because a carbon atom is bonded with two oxygen atoms. It can further decompose into CF</w:t>
      </w:r>
      <w:r w:rsidRPr="00103144">
        <w:rPr>
          <w:vertAlign w:val="subscript"/>
        </w:rPr>
        <w:t>3</w:t>
      </w:r>
      <w:r>
        <w:t xml:space="preserve">CFO </w:t>
      </w:r>
      <w:r w:rsidRPr="00B55935">
        <w:t>and</w:t>
      </w:r>
      <w:r>
        <w:t xml:space="preserve"> </w:t>
      </w:r>
      <w:proofErr w:type="gramStart"/>
      <w:r>
        <w:t>HO(</w:t>
      </w:r>
      <w:proofErr w:type="gramEnd"/>
      <w:r>
        <w:t>CF</w:t>
      </w:r>
      <w:r w:rsidRPr="00103144">
        <w:rPr>
          <w:vertAlign w:val="subscript"/>
        </w:rPr>
        <w:t>2</w:t>
      </w:r>
      <w:r>
        <w:t>)</w:t>
      </w:r>
      <w:r w:rsidRPr="00103144">
        <w:rPr>
          <w:vertAlign w:val="subscript"/>
        </w:rPr>
        <w:t>4</w:t>
      </w:r>
      <w:r>
        <w:t xml:space="preserve">OH, and can release </w:t>
      </w:r>
      <w:r w:rsidRPr="00B55935">
        <w:t>4.50 kcal/mol</w:t>
      </w:r>
      <w:r>
        <w:t xml:space="preserve"> of energy</w:t>
      </w:r>
      <w:r w:rsidR="00237292">
        <w:t>,</w:t>
      </w:r>
      <w:r>
        <w:t xml:space="preserve"> as shown in reaction </w:t>
      </w:r>
      <w:r w:rsidR="00DC7675">
        <w:fldChar w:fldCharType="begin"/>
      </w:r>
      <w:r w:rsidR="006E65B8">
        <w:instrText xml:space="preserve"> GOTOBUTTON ZEqnNum960587  \* MERGEFORMAT </w:instrText>
      </w:r>
      <w:fldSimple w:instr=" REF ZEqnNum960587 \* Charformat \! \* MERGEFORMAT ">
        <w:r w:rsidR="00A672CD">
          <w:instrText>(5.14)</w:instrText>
        </w:r>
      </w:fldSimple>
      <w:r w:rsidR="00DC7675">
        <w:fldChar w:fldCharType="end"/>
      </w:r>
      <w:r>
        <w:t>. The fragment CF</w:t>
      </w:r>
      <w:r w:rsidRPr="00103144">
        <w:rPr>
          <w:vertAlign w:val="subscript"/>
        </w:rPr>
        <w:t>3</w:t>
      </w:r>
      <w:r>
        <w:t xml:space="preserve">CFO is a part of the backbone and can further degrade in the oxidizing medium of </w:t>
      </w:r>
      <w:r w:rsidR="00237292">
        <w:t xml:space="preserve">a </w:t>
      </w:r>
      <w:r>
        <w:t xml:space="preserve">fuel cell. The other fragment </w:t>
      </w:r>
      <w:proofErr w:type="gramStart"/>
      <w:r>
        <w:t>HO(</w:t>
      </w:r>
      <w:proofErr w:type="gramEnd"/>
      <w:r>
        <w:t>CF</w:t>
      </w:r>
      <w:r w:rsidRPr="00103144">
        <w:rPr>
          <w:vertAlign w:val="subscript"/>
        </w:rPr>
        <w:t>2</w:t>
      </w:r>
      <w:r>
        <w:t>)</w:t>
      </w:r>
      <w:r w:rsidRPr="00103144">
        <w:rPr>
          <w:vertAlign w:val="subscript"/>
        </w:rPr>
        <w:t>4</w:t>
      </w:r>
      <w:r>
        <w:t xml:space="preserve">OH is a diol and is a part of the side-chain detached from the backbone of the membrane. This diol can also break further into smaller molecules in the presence of the </w:t>
      </w:r>
      <w:r w:rsidR="00B20EC2">
        <w:t>oxidizing</w:t>
      </w:r>
      <w:r>
        <w:t xml:space="preserve"> medium.</w:t>
      </w:r>
    </w:p>
    <w:p w:rsidR="005B7DB3" w:rsidRDefault="00731F9F" w:rsidP="00592C9D">
      <w:r>
        <w:t xml:space="preserve">Four most probable reactions of SSC membrane fragment anion with hydroxyl radical along with the energy of reaction and Gibb’s free energy change are shown in </w:t>
      </w:r>
      <w:r w:rsidR="00DC7675">
        <w:fldChar w:fldCharType="begin"/>
      </w:r>
      <w:r w:rsidR="00A557A3">
        <w:instrText xml:space="preserve"> REF _Ref305238137 \h </w:instrText>
      </w:r>
      <w:r w:rsidR="00DC7675">
        <w:fldChar w:fldCharType="separate"/>
      </w:r>
      <w:r w:rsidR="00A672CD" w:rsidRPr="000351B0">
        <w:rPr>
          <w:b/>
        </w:rPr>
        <w:t>Figure A</w:t>
      </w:r>
      <w:r w:rsidR="00A672CD" w:rsidRPr="000351B0">
        <w:rPr>
          <w:b/>
        </w:rPr>
        <w:noBreakHyphen/>
      </w:r>
      <w:r w:rsidR="00A672CD">
        <w:rPr>
          <w:b/>
          <w:noProof/>
        </w:rPr>
        <w:t>3</w:t>
      </w:r>
      <w:r w:rsidR="00DC7675">
        <w:fldChar w:fldCharType="end"/>
      </w:r>
      <w:r w:rsidR="00237292">
        <w:t xml:space="preserve"> (see</w:t>
      </w:r>
      <w:r w:rsidR="00746485">
        <w:t xml:space="preserve"> </w:t>
      </w:r>
      <w:r w:rsidR="00DC7675">
        <w:fldChar w:fldCharType="begin"/>
      </w:r>
      <w:r w:rsidR="00746485">
        <w:instrText xml:space="preserve"> REF _Ref308427358 \n \h </w:instrText>
      </w:r>
      <w:r w:rsidR="00DC7675">
        <w:fldChar w:fldCharType="separate"/>
      </w:r>
      <w:r w:rsidR="00A672CD">
        <w:t>APPENDIX A</w:t>
      </w:r>
      <w:r w:rsidR="00DC7675">
        <w:fldChar w:fldCharType="end"/>
      </w:r>
      <w:r w:rsidR="00B0602C">
        <w:t>.</w:t>
      </w:r>
      <w:r>
        <w:t>). The reaction involving the C</w:t>
      </w:r>
      <w:r>
        <w:rPr>
          <w:rFonts w:cs="Times New Roman"/>
        </w:rPr>
        <w:t>–</w:t>
      </w:r>
      <w:r>
        <w:t>S bond cleavage is the most probable reaction.</w:t>
      </w:r>
      <w:r w:rsidR="00DE2649">
        <w:t xml:space="preserve"> </w:t>
      </w:r>
      <w:r w:rsidR="00A02F69">
        <w:t xml:space="preserve">The degradation of the side-chain of a SSC membrane is similar to the degradation of a 3M membrane. The reaction sequence is shown in reactions </w:t>
      </w:r>
      <w:r w:rsidR="004E1EAC">
        <w:t>[</w:t>
      </w:r>
      <w:r w:rsidR="00DC7675">
        <w:fldChar w:fldCharType="begin"/>
      </w:r>
      <w:r w:rsidR="004E1EAC">
        <w:instrText xml:space="preserve"> GOTOBUTTON ZEqnNum695219  \* MERGEFORMAT </w:instrText>
      </w:r>
      <w:fldSimple w:instr=" REF ZEqnNum695219 \* Charformat \! \* MERGEFORMAT ">
        <w:r w:rsidR="00A672CD">
          <w:instrText>(5.15)</w:instrText>
        </w:r>
      </w:fldSimple>
      <w:r w:rsidR="00DC7675">
        <w:fldChar w:fldCharType="end"/>
      </w:r>
      <w:r w:rsidR="004E1EAC">
        <w:t xml:space="preserve"> </w:t>
      </w:r>
      <w:proofErr w:type="gramStart"/>
      <w:r w:rsidR="004E1EAC">
        <w:t xml:space="preserve">- </w:t>
      </w:r>
      <w:proofErr w:type="gramEnd"/>
      <w:r w:rsidR="00DC7675">
        <w:fldChar w:fldCharType="begin"/>
      </w:r>
      <w:r w:rsidR="004E1EAC">
        <w:instrText xml:space="preserve"> GOTOBUTTON ZEqnNum723681  \* MERGEFORMAT </w:instrText>
      </w:r>
      <w:fldSimple w:instr=" REF ZEqnNum723681 \* Charformat \! \* MERGEFORMAT ">
        <w:r w:rsidR="00A672CD">
          <w:instrText>(5.18)</w:instrText>
        </w:r>
      </w:fldSimple>
      <w:r w:rsidR="00DC7675">
        <w:fldChar w:fldCharType="end"/>
      </w:r>
      <w:r w:rsidR="004E1EAC">
        <w:t>]</w:t>
      </w:r>
      <w:r w:rsidR="00A02F69">
        <w:t xml:space="preserve">. </w:t>
      </w:r>
    </w:p>
    <w:p w:rsidR="00416C6C" w:rsidRDefault="00416C6C" w:rsidP="00592C9D"/>
    <w:p w:rsidR="00416C6C" w:rsidRDefault="00416C6C" w:rsidP="00592C9D"/>
    <w:p w:rsidR="00416C6C" w:rsidRDefault="00416C6C" w:rsidP="00592C9D"/>
    <w:p w:rsidR="00A02F69" w:rsidRPr="001030F0" w:rsidRDefault="00A02F69" w:rsidP="00A02F69">
      <w:pPr>
        <w:rPr>
          <w:b/>
          <w:szCs w:val="24"/>
        </w:rPr>
      </w:pPr>
      <w:r w:rsidRPr="001030F0">
        <w:rPr>
          <w:b/>
          <w:szCs w:val="24"/>
        </w:rPr>
        <w:lastRenderedPageBreak/>
        <w:t>SSC</w:t>
      </w:r>
      <w:r>
        <w:rPr>
          <w:b/>
          <w:szCs w:val="24"/>
        </w:rPr>
        <w:t xml:space="preserve"> membrane</w:t>
      </w:r>
      <w:r w:rsidRPr="001030F0">
        <w:rPr>
          <w:b/>
          <w:szCs w:val="24"/>
        </w:rPr>
        <w:t>:</w:t>
      </w:r>
    </w:p>
    <w:p w:rsidR="005234B9" w:rsidRDefault="005234B9" w:rsidP="005234B9">
      <w:pPr>
        <w:pStyle w:val="MTDisplayEquation"/>
      </w:pPr>
      <w:r>
        <w:tab/>
      </w:r>
      <w:r w:rsidR="00CA54F9" w:rsidRPr="005D5C29">
        <w:rPr>
          <w:position w:val="-12"/>
        </w:rPr>
        <w:object w:dxaOrig="6380" w:dyaOrig="380">
          <v:shape id="_x0000_i1646" type="#_x0000_t75" style="width:319.5pt;height:18.75pt" o:ole="">
            <v:imagedata r:id="rId1198" o:title=""/>
          </v:shape>
          <o:OLEObject Type="Embed" ProgID="Equation.DSMT4" ShapeID="_x0000_i1646" DrawAspect="Content" ObjectID="_1382968931" r:id="rId1199"/>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45" w:name="ZEqnNum695219"/>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15</w:instrText>
        </w:r>
      </w:fldSimple>
      <w:r w:rsidR="00002B83">
        <w:instrText>)</w:instrText>
      </w:r>
      <w:bookmarkEnd w:id="245"/>
      <w:r w:rsidR="00DC7675">
        <w:fldChar w:fldCharType="end"/>
      </w:r>
    </w:p>
    <w:p w:rsidR="00A02F69" w:rsidRDefault="00A02F69" w:rsidP="00A02F69">
      <w:pPr>
        <w:tabs>
          <w:tab w:val="center" w:pos="4680"/>
          <w:tab w:val="right" w:pos="9360"/>
        </w:tabs>
      </w:pPr>
      <w:r>
        <w:rPr>
          <w:szCs w:val="24"/>
        </w:rPr>
        <w:tab/>
      </w:r>
      <w:r w:rsidR="00CF37D5" w:rsidRPr="00A035E5">
        <w:rPr>
          <w:position w:val="-12"/>
          <w:szCs w:val="24"/>
        </w:rPr>
        <w:object w:dxaOrig="2320" w:dyaOrig="360">
          <v:shape id="_x0000_i1647" type="#_x0000_t75" style="width:116.25pt;height:18pt" o:ole="">
            <v:imagedata r:id="rId1200" o:title=""/>
          </v:shape>
          <o:OLEObject Type="Embed" ProgID="Equation.DSMT4" ShapeID="_x0000_i1647" DrawAspect="Content" ObjectID="_1382968932" r:id="rId1201"/>
        </w:object>
      </w:r>
    </w:p>
    <w:p w:rsidR="00A02F69" w:rsidRDefault="005234B9" w:rsidP="005234B9">
      <w:pPr>
        <w:pStyle w:val="MTDisplayEquation"/>
        <w:rPr>
          <w:szCs w:val="24"/>
        </w:rPr>
      </w:pPr>
      <w:r>
        <w:tab/>
      </w:r>
      <w:r w:rsidR="00CA54F9" w:rsidRPr="008E6DC3">
        <w:rPr>
          <w:position w:val="-12"/>
          <w:szCs w:val="24"/>
        </w:rPr>
        <w:object w:dxaOrig="6240" w:dyaOrig="360">
          <v:shape id="_x0000_i1648" type="#_x0000_t75" style="width:312pt;height:18pt" o:ole="">
            <v:imagedata r:id="rId1202" o:title=""/>
          </v:shape>
          <o:OLEObject Type="Embed" ProgID="Equation.DSMT4" ShapeID="_x0000_i1648" DrawAspect="Content" ObjectID="_1382968933" r:id="rId120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16</w:instrText>
        </w:r>
      </w:fldSimple>
      <w:r w:rsidR="00002B83">
        <w:instrText>)</w:instrText>
      </w:r>
      <w:r w:rsidR="00DC7675">
        <w:fldChar w:fldCharType="end"/>
      </w:r>
    </w:p>
    <w:p w:rsidR="00A02F69" w:rsidRPr="00802B75" w:rsidRDefault="00A02F69" w:rsidP="00A02F69">
      <w:pPr>
        <w:tabs>
          <w:tab w:val="center" w:pos="4680"/>
          <w:tab w:val="right" w:pos="9360"/>
        </w:tabs>
      </w:pPr>
      <w:r>
        <w:rPr>
          <w:szCs w:val="24"/>
        </w:rPr>
        <w:tab/>
      </w:r>
      <w:r w:rsidR="00CF37D5" w:rsidRPr="00A035E5">
        <w:rPr>
          <w:position w:val="-12"/>
          <w:szCs w:val="24"/>
        </w:rPr>
        <w:object w:dxaOrig="2299" w:dyaOrig="360">
          <v:shape id="_x0000_i1649" type="#_x0000_t75" style="width:114.75pt;height:18pt" o:ole="">
            <v:imagedata r:id="rId1204" o:title=""/>
          </v:shape>
          <o:OLEObject Type="Embed" ProgID="Equation.DSMT4" ShapeID="_x0000_i1649" DrawAspect="Content" ObjectID="_1382968934" r:id="rId1205"/>
        </w:object>
      </w:r>
    </w:p>
    <w:p w:rsidR="00A02F69" w:rsidRDefault="005234B9" w:rsidP="005234B9">
      <w:pPr>
        <w:pStyle w:val="MTDisplayEquation"/>
        <w:rPr>
          <w:szCs w:val="24"/>
        </w:rPr>
      </w:pPr>
      <w:r>
        <w:tab/>
      </w:r>
      <w:r w:rsidR="00CA54F9" w:rsidRPr="00802B75">
        <w:rPr>
          <w:position w:val="-14"/>
          <w:szCs w:val="24"/>
        </w:rPr>
        <w:object w:dxaOrig="5500" w:dyaOrig="400">
          <v:shape id="_x0000_i1650" type="#_x0000_t75" style="width:275.25pt;height:20.25pt" o:ole="">
            <v:imagedata r:id="rId1206" o:title=""/>
          </v:shape>
          <o:OLEObject Type="Embed" ProgID="Equation.DSMT4" ShapeID="_x0000_i1650" DrawAspect="Content" ObjectID="_1382968935" r:id="rId1207"/>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17</w:instrText>
        </w:r>
      </w:fldSimple>
      <w:r w:rsidR="00002B83">
        <w:instrText>)</w:instrText>
      </w:r>
      <w:r w:rsidR="00DC7675">
        <w:fldChar w:fldCharType="end"/>
      </w:r>
      <w:r w:rsidR="00A02F69">
        <w:rPr>
          <w:szCs w:val="24"/>
        </w:rPr>
        <w:tab/>
      </w:r>
    </w:p>
    <w:p w:rsidR="00A02F69" w:rsidRDefault="00A02F69" w:rsidP="00A02F69">
      <w:pPr>
        <w:tabs>
          <w:tab w:val="center" w:pos="4680"/>
          <w:tab w:val="right" w:pos="9360"/>
        </w:tabs>
        <w:rPr>
          <w:szCs w:val="24"/>
        </w:rPr>
      </w:pPr>
      <w:r>
        <w:rPr>
          <w:szCs w:val="24"/>
        </w:rPr>
        <w:tab/>
      </w:r>
      <w:r w:rsidR="00CF37D5" w:rsidRPr="00A035E5">
        <w:rPr>
          <w:position w:val="-12"/>
          <w:szCs w:val="24"/>
        </w:rPr>
        <w:object w:dxaOrig="2320" w:dyaOrig="360">
          <v:shape id="_x0000_i1651" type="#_x0000_t75" style="width:116.25pt;height:18pt" o:ole="">
            <v:imagedata r:id="rId1208" o:title=""/>
          </v:shape>
          <o:OLEObject Type="Embed" ProgID="Equation.DSMT4" ShapeID="_x0000_i1651" DrawAspect="Content" ObjectID="_1382968936" r:id="rId1209"/>
        </w:object>
      </w:r>
    </w:p>
    <w:p w:rsidR="00A02F69" w:rsidRDefault="005234B9" w:rsidP="005234B9">
      <w:pPr>
        <w:pStyle w:val="MTDisplayEquation"/>
        <w:rPr>
          <w:szCs w:val="24"/>
        </w:rPr>
      </w:pPr>
      <w:r>
        <w:tab/>
      </w:r>
      <w:r w:rsidR="00CA54F9" w:rsidRPr="00802B75">
        <w:rPr>
          <w:position w:val="-14"/>
          <w:szCs w:val="24"/>
        </w:rPr>
        <w:object w:dxaOrig="5440" w:dyaOrig="400">
          <v:shape id="_x0000_i1652" type="#_x0000_t75" style="width:271.5pt;height:20.25pt" o:ole="">
            <v:imagedata r:id="rId1210" o:title=""/>
          </v:shape>
          <o:OLEObject Type="Embed" ProgID="Equation.DSMT4" ShapeID="_x0000_i1652" DrawAspect="Content" ObjectID="_1382968937" r:id="rId1211"/>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46" w:name="ZEqnNum723681"/>
      <w:r w:rsidR="00002B83">
        <w:instrText>(</w:instrText>
      </w:r>
      <w:fldSimple w:instr=" SEQ MTChap \c \* Arabic \* MERGEFORMAT ">
        <w:r w:rsidR="00A672CD">
          <w:rPr>
            <w:noProof/>
          </w:rPr>
          <w:instrText>5</w:instrText>
        </w:r>
      </w:fldSimple>
      <w:r w:rsidR="00002B83">
        <w:instrText>.</w:instrText>
      </w:r>
      <w:fldSimple w:instr=" SEQ MTEqn \c \* Arabic \* MERGEFORMAT ">
        <w:r w:rsidR="00A672CD">
          <w:rPr>
            <w:noProof/>
          </w:rPr>
          <w:instrText>18</w:instrText>
        </w:r>
      </w:fldSimple>
      <w:r w:rsidR="00002B83">
        <w:instrText>)</w:instrText>
      </w:r>
      <w:bookmarkEnd w:id="246"/>
      <w:r w:rsidR="00DC7675">
        <w:fldChar w:fldCharType="end"/>
      </w:r>
      <w:r w:rsidR="00A02F69">
        <w:rPr>
          <w:szCs w:val="24"/>
        </w:rPr>
        <w:tab/>
      </w:r>
    </w:p>
    <w:p w:rsidR="00A02F69" w:rsidRDefault="00A02F69" w:rsidP="00A02F69">
      <w:pPr>
        <w:tabs>
          <w:tab w:val="center" w:pos="4680"/>
          <w:tab w:val="right" w:pos="9360"/>
        </w:tabs>
        <w:rPr>
          <w:szCs w:val="24"/>
        </w:rPr>
      </w:pPr>
      <w:r>
        <w:rPr>
          <w:szCs w:val="24"/>
        </w:rPr>
        <w:tab/>
      </w:r>
      <w:r w:rsidR="00CF37D5" w:rsidRPr="00A035E5">
        <w:rPr>
          <w:position w:val="-12"/>
          <w:szCs w:val="24"/>
        </w:rPr>
        <w:object w:dxaOrig="2200" w:dyaOrig="360">
          <v:shape id="_x0000_i1653" type="#_x0000_t75" style="width:110.25pt;height:18pt" o:ole="">
            <v:imagedata r:id="rId1212" o:title=""/>
          </v:shape>
          <o:OLEObject Type="Embed" ProgID="Equation.DSMT4" ShapeID="_x0000_i1653" DrawAspect="Content" ObjectID="_1382968938" r:id="rId1213"/>
        </w:object>
      </w:r>
    </w:p>
    <w:p w:rsidR="00A02F69" w:rsidRDefault="00A02F69" w:rsidP="00416C6C">
      <w:pPr>
        <w:ind w:firstLine="0"/>
      </w:pPr>
      <w:r>
        <w:t xml:space="preserve">All the above reactions are exothermic in nature and release </w:t>
      </w:r>
      <w:r w:rsidRPr="00134F2A">
        <w:t>39.10</w:t>
      </w:r>
      <w:r>
        <w:t xml:space="preserve">, </w:t>
      </w:r>
      <w:r w:rsidRPr="00134F2A">
        <w:t>30.43</w:t>
      </w:r>
      <w:r>
        <w:t xml:space="preserve">, </w:t>
      </w:r>
      <w:r w:rsidRPr="00134F2A">
        <w:t>94.52</w:t>
      </w:r>
      <w:r>
        <w:t xml:space="preserve"> and </w:t>
      </w:r>
      <w:r w:rsidRPr="00134F2A">
        <w:t>4.07</w:t>
      </w:r>
      <w:r>
        <w:t xml:space="preserve"> kcal/mol of energy, respectively.</w:t>
      </w:r>
    </w:p>
    <w:p w:rsidR="00A02F69" w:rsidRDefault="00A02F69" w:rsidP="00592C9D">
      <w:r>
        <w:t xml:space="preserve">The degradation reactions shown above suggest that the side-chain of PFSA membranes breaks into smaller molecules in the presence of the </w:t>
      </w:r>
      <w:r w:rsidRPr="003D4ECF">
        <w:t>•</w:t>
      </w:r>
      <w:r>
        <w:t xml:space="preserve">OH medium of the operating PEM fuel cell. The products of the degradation reactions are similar to the molecules found by Ghassemzadeh, </w:t>
      </w:r>
      <w:r w:rsidRPr="0071711F">
        <w:rPr>
          <w:i/>
        </w:rPr>
        <w:t>et al</w:t>
      </w:r>
      <w:r w:rsidR="0071711F">
        <w:t xml:space="preserve">. </w:t>
      </w:r>
      <w:r>
        <w:t>in their experimental studies</w:t>
      </w:r>
      <w:r w:rsidR="002850C3">
        <w:t>.</w:t>
      </w:r>
      <w:r w:rsidR="00DC7675">
        <w:fldChar w:fldCharType="begin">
          <w:fldData xml:space="preserve">PEVuZE5vdGU+PENpdGU+PEF1dGhvcj5HaGFzc2VtYWRlaDwvQXV0aG9yPjxZZWFyPjIwMDk8L1ll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</w:fldData>
        </w:fldChar>
      </w:r>
      <w:r w:rsidR="00D057C9">
        <w:instrText xml:space="preserve"> ADDIN EN.CITE </w:instrText>
      </w:r>
      <w:r w:rsidR="00DC7675">
        <w:fldChar w:fldCharType="begin">
          <w:fldData xml:space="preserve">PEVuZE5vdGU+PENpdGU+PEF1dGhvcj5HaGFzc2VtYWRlaDwvQXV0aG9yPjxZZWFyPjIwMDk8L1ll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</w:fldData>
        </w:fldChar>
      </w:r>
      <w:r w:rsidR="00D057C9">
        <w:instrText xml:space="preserve"> ADDIN EN.CITE.DATA </w:instrText>
      </w:r>
      <w:r w:rsidR="00DC7675">
        <w:fldChar w:fldCharType="end"/>
      </w:r>
      <w:r w:rsidR="00DC7675">
        <w:fldChar w:fldCharType="separate"/>
      </w:r>
      <w:r w:rsidR="00EA2433" w:rsidRPr="00EA2433">
        <w:rPr>
          <w:noProof/>
          <w:vertAlign w:val="superscript"/>
        </w:rPr>
        <w:t>84</w:t>
      </w:r>
      <w:r w:rsidR="00DC7675">
        <w:fldChar w:fldCharType="end"/>
      </w:r>
      <w:r>
        <w:t xml:space="preserve">  One of the reactions in the sequence of the side-chain degradation reactions causes scission in the membrane backbone and</w:t>
      </w:r>
      <w:r w:rsidR="00416C6C">
        <w:t>,</w:t>
      </w:r>
      <w:r>
        <w:t xml:space="preserve"> as a consequence, the backbone ends with the –OH and –CF</w:t>
      </w:r>
      <w:r w:rsidR="00416C6C">
        <w:t>O end-groups. These end-</w:t>
      </w:r>
      <w:r>
        <w:t>groups are highly unstable in the oxidizing medium of the operating fuel cell and can produce</w:t>
      </w:r>
      <w:r w:rsidR="00416C6C">
        <w:t xml:space="preserve"> a –COOH end-</w:t>
      </w:r>
      <w:r>
        <w:t>group in the backbone of PFSA membranes after oxidat</w:t>
      </w:r>
      <w:r w:rsidR="00416C6C">
        <w:t>ion. Backbones having –COOH end-</w:t>
      </w:r>
      <w:r>
        <w:t xml:space="preserve">groups are unstable in the </w:t>
      </w:r>
      <w:r w:rsidRPr="003D4ECF">
        <w:t>•</w:t>
      </w:r>
      <w:r>
        <w:t xml:space="preserve">OH medium and can participate in </w:t>
      </w:r>
      <w:r w:rsidR="00416C6C">
        <w:t xml:space="preserve">the </w:t>
      </w:r>
      <w:r>
        <w:t>backbone degrada</w:t>
      </w:r>
      <w:r w:rsidR="00416C6C">
        <w:t>tion mechanism as described in S</w:t>
      </w:r>
      <w:r>
        <w:t xml:space="preserve">ection </w:t>
      </w:r>
      <w:r w:rsidR="00DC7675">
        <w:fldChar w:fldCharType="begin"/>
      </w:r>
      <w:r w:rsidR="009614C3">
        <w:instrText xml:space="preserve"> REF _Ref303184909 \r \h </w:instrText>
      </w:r>
      <w:r w:rsidR="00DC7675">
        <w:fldChar w:fldCharType="separate"/>
      </w:r>
      <w:r w:rsidR="00A672CD">
        <w:t>5.1</w:t>
      </w:r>
      <w:r w:rsidR="00DC7675">
        <w:fldChar w:fldCharType="end"/>
      </w:r>
      <w:r>
        <w:t>.</w:t>
      </w:r>
    </w:p>
    <w:p w:rsidR="00A02F69" w:rsidRPr="002D6391" w:rsidRDefault="00A02F69" w:rsidP="009203B5">
      <w:pPr>
        <w:pStyle w:val="Heading3"/>
      </w:pPr>
      <w:bookmarkStart w:id="247" w:name="_Toc308512922"/>
      <w:r>
        <w:lastRenderedPageBreak/>
        <w:t xml:space="preserve">Kinetics of the </w:t>
      </w:r>
      <w:r w:rsidRPr="003B20DF">
        <w:rPr>
          <w:i w:val="0"/>
        </w:rPr>
        <w:t>C–S</w:t>
      </w:r>
      <w:r w:rsidRPr="002D6391">
        <w:t xml:space="preserve"> bond </w:t>
      </w:r>
      <w:r>
        <w:t>cleavage mechanism</w:t>
      </w:r>
      <w:bookmarkEnd w:id="247"/>
    </w:p>
    <w:p w:rsidR="00A02F69" w:rsidRDefault="00A02F69" w:rsidP="00A02F69">
      <w:pPr>
        <w:rPr>
          <w:szCs w:val="24"/>
        </w:rPr>
      </w:pPr>
      <w:r>
        <w:rPr>
          <w:szCs w:val="24"/>
        </w:rPr>
        <w:t xml:space="preserve">In the above section, we found that the C–S bond is the weakest bond in the </w:t>
      </w:r>
      <w:r w:rsidR="008C6BF8">
        <w:rPr>
          <w:szCs w:val="24"/>
        </w:rPr>
        <w:t>side-chai</w:t>
      </w:r>
      <w:r w:rsidR="001D22EA">
        <w:rPr>
          <w:szCs w:val="24"/>
        </w:rPr>
        <w:t>n of PFSA membranes.</w:t>
      </w:r>
      <w:r>
        <w:rPr>
          <w:szCs w:val="24"/>
        </w:rPr>
        <w:t xml:space="preserve"> </w:t>
      </w:r>
      <w:r w:rsidR="001D22EA">
        <w:rPr>
          <w:szCs w:val="24"/>
        </w:rPr>
        <w:t>T</w:t>
      </w:r>
      <w:r>
        <w:rPr>
          <w:szCs w:val="24"/>
        </w:rPr>
        <w:t xml:space="preserve">he degradation of side-chain </w:t>
      </w:r>
      <w:r w:rsidR="0064109C">
        <w:rPr>
          <w:szCs w:val="24"/>
        </w:rPr>
        <w:t>will</w:t>
      </w:r>
      <w:r w:rsidR="00F4671C">
        <w:rPr>
          <w:szCs w:val="24"/>
        </w:rPr>
        <w:t xml:space="preserve"> start</w:t>
      </w:r>
      <w:r>
        <w:rPr>
          <w:szCs w:val="24"/>
        </w:rPr>
        <w:t xml:space="preserve"> wi</w:t>
      </w:r>
      <w:r w:rsidR="008C6BF8">
        <w:rPr>
          <w:szCs w:val="24"/>
        </w:rPr>
        <w:t>th the cleavage of the C–S bond and will produce SO</w:t>
      </w:r>
      <w:r w:rsidR="008C6BF8" w:rsidRPr="008C6BF8">
        <w:rPr>
          <w:szCs w:val="24"/>
          <w:vertAlign w:val="subscript"/>
        </w:rPr>
        <w:t>3</w:t>
      </w:r>
      <w:r w:rsidR="008C6BF8">
        <w:rPr>
          <w:szCs w:val="24"/>
        </w:rPr>
        <w:t xml:space="preserve"> containing compounds, such as </w:t>
      </w:r>
      <w:r w:rsidR="008C6BF8" w:rsidRPr="008C6BF8">
        <w:rPr>
          <w:szCs w:val="24"/>
        </w:rPr>
        <w:t>SO</w:t>
      </w:r>
      <w:r w:rsidR="008C6BF8" w:rsidRPr="008C6BF8">
        <w:rPr>
          <w:szCs w:val="24"/>
          <w:vertAlign w:val="subscript"/>
        </w:rPr>
        <w:t>3</w:t>
      </w:r>
      <w:r w:rsidR="008C6BF8">
        <w:rPr>
          <w:szCs w:val="24"/>
        </w:rPr>
        <w:t xml:space="preserve">, </w:t>
      </w:r>
      <w:r w:rsidR="008C6BF8" w:rsidRPr="008C6BF8">
        <w:rPr>
          <w:szCs w:val="24"/>
        </w:rPr>
        <w:t>H</w:t>
      </w:r>
      <w:r w:rsidR="008C6BF8" w:rsidRPr="008C6BF8">
        <w:rPr>
          <w:szCs w:val="24"/>
          <w:vertAlign w:val="subscript"/>
        </w:rPr>
        <w:t>2</w:t>
      </w:r>
      <w:r w:rsidR="008C6BF8" w:rsidRPr="008C6BF8">
        <w:rPr>
          <w:szCs w:val="24"/>
        </w:rPr>
        <w:t>SO</w:t>
      </w:r>
      <w:r w:rsidR="008C6BF8" w:rsidRPr="008C6BF8">
        <w:rPr>
          <w:szCs w:val="24"/>
          <w:vertAlign w:val="subscript"/>
        </w:rPr>
        <w:t>4</w:t>
      </w:r>
      <w:r w:rsidR="009635BE">
        <w:rPr>
          <w:szCs w:val="24"/>
        </w:rPr>
        <w:t>,</w:t>
      </w:r>
      <w:r w:rsidR="008C6BF8" w:rsidRPr="008C6BF8">
        <w:rPr>
          <w:szCs w:val="24"/>
        </w:rPr>
        <w:t xml:space="preserve"> HSO</w:t>
      </w:r>
      <w:r w:rsidR="008C6BF8" w:rsidRPr="008C6BF8">
        <w:rPr>
          <w:szCs w:val="24"/>
          <w:vertAlign w:val="subscript"/>
        </w:rPr>
        <w:t>4</w:t>
      </w:r>
      <w:r w:rsidR="008C6BF8" w:rsidRPr="008C6BF8">
        <w:rPr>
          <w:rFonts w:cs="Times New Roman"/>
          <w:szCs w:val="24"/>
          <w:vertAlign w:val="superscript"/>
        </w:rPr>
        <w:t>–</w:t>
      </w:r>
      <w:r w:rsidR="008C6BF8">
        <w:rPr>
          <w:szCs w:val="24"/>
        </w:rPr>
        <w:t xml:space="preserve"> and</w:t>
      </w:r>
      <w:r w:rsidR="008C6BF8" w:rsidRPr="008C6BF8">
        <w:rPr>
          <w:szCs w:val="24"/>
        </w:rPr>
        <w:t xml:space="preserve"> </w:t>
      </w:r>
      <w:r w:rsidR="009635BE">
        <w:rPr>
          <w:rFonts w:cs="Times New Roman"/>
          <w:szCs w:val="24"/>
        </w:rPr>
        <w:t>•</w:t>
      </w:r>
      <w:r w:rsidR="008C6BF8" w:rsidRPr="008C6BF8">
        <w:rPr>
          <w:szCs w:val="24"/>
        </w:rPr>
        <w:t>SO</w:t>
      </w:r>
      <w:r w:rsidR="008C6BF8" w:rsidRPr="008C6BF8">
        <w:rPr>
          <w:szCs w:val="24"/>
          <w:vertAlign w:val="subscript"/>
        </w:rPr>
        <w:t>3</w:t>
      </w:r>
      <w:r w:rsidR="008C6BF8" w:rsidRPr="008C6BF8">
        <w:rPr>
          <w:rFonts w:cs="Times New Roman"/>
          <w:szCs w:val="24"/>
          <w:vertAlign w:val="superscript"/>
        </w:rPr>
        <w:t>–</w:t>
      </w:r>
      <w:r w:rsidR="008C6BF8">
        <w:rPr>
          <w:szCs w:val="24"/>
        </w:rPr>
        <w:t xml:space="preserve">. </w:t>
      </w:r>
      <w:r w:rsidR="00DC7E42">
        <w:rPr>
          <w:szCs w:val="24"/>
        </w:rPr>
        <w:t>A f</w:t>
      </w:r>
      <w:r w:rsidR="009635BE">
        <w:rPr>
          <w:szCs w:val="24"/>
        </w:rPr>
        <w:t>ew e</w:t>
      </w:r>
      <w:r w:rsidR="00F4671C">
        <w:rPr>
          <w:szCs w:val="24"/>
        </w:rPr>
        <w:t xml:space="preserve">xperimental results show </w:t>
      </w:r>
      <w:r w:rsidR="009635BE">
        <w:rPr>
          <w:szCs w:val="24"/>
        </w:rPr>
        <w:t>the presence of these compounds in the degradation products during fuel cell testing</w:t>
      </w:r>
      <w:r w:rsidR="00F4671C">
        <w:rPr>
          <w:szCs w:val="24"/>
        </w:rPr>
        <w:t>.</w:t>
      </w:r>
      <w:r w:rsidR="00DC7675">
        <w:rPr>
          <w:szCs w:val="24"/>
        </w:rPr>
        <w:fldChar w:fldCharType="begin">
          <w:fldData xml:space="preserve">PEVuZE5vdGU+PENpdGU+PEF1dGhvcj5GYW5nPC9BdXRob3I+PFllYXI+MjAwOTwvWWVhcj48UmVj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</w:fldData>
        </w:fldChar>
      </w:r>
      <w:r w:rsidR="00D057C9">
        <w:rPr>
          <w:szCs w:val="24"/>
        </w:rPr>
        <w:instrText xml:space="preserve"> ADDIN EN.CITE </w:instrText>
      </w:r>
      <w:r w:rsidR="00DC7675">
        <w:rPr>
          <w:szCs w:val="24"/>
        </w:rPr>
        <w:fldChar w:fldCharType="begin">
          <w:fldData xml:space="preserve">PEVuZE5vdGU+PENpdGU+PEF1dGhvcj5GYW5nPC9BdXRob3I+PFllYXI+MjAwOTwvWWVhcj48UmVj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6C7CEE" w:rsidRPr="006C7CEE">
        <w:rPr>
          <w:noProof/>
          <w:szCs w:val="24"/>
          <w:vertAlign w:val="superscript"/>
        </w:rPr>
        <w:t>86, 89, 152</w:t>
      </w:r>
      <w:r w:rsidR="00DC7675">
        <w:rPr>
          <w:szCs w:val="24"/>
        </w:rPr>
        <w:fldChar w:fldCharType="end"/>
      </w:r>
      <w:r w:rsidR="00F4671C">
        <w:rPr>
          <w:szCs w:val="24"/>
        </w:rPr>
        <w:t xml:space="preserve"> </w:t>
      </w:r>
      <w:r w:rsidR="006C7CEE">
        <w:rPr>
          <w:szCs w:val="24"/>
        </w:rPr>
        <w:t>Some degradation models</w:t>
      </w:r>
      <w:r w:rsidR="00DC7675">
        <w:rPr>
          <w:szCs w:val="24"/>
        </w:rPr>
        <w:fldChar w:fldCharType="begin">
          <w:fldData xml:space="preserve">PEVuZE5vdGU+PENpdGU+PEF1dGhvcj5aaG91PC9BdXRob3I+PFllYXI+MjAwNzwvWWVhcj48UmVj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</w:fldData>
        </w:fldChar>
      </w:r>
      <w:r w:rsidR="00D057C9">
        <w:rPr>
          <w:szCs w:val="24"/>
        </w:rPr>
        <w:instrText xml:space="preserve"> ADDIN EN.CITE </w:instrText>
      </w:r>
      <w:r w:rsidR="00DC7675">
        <w:rPr>
          <w:szCs w:val="24"/>
        </w:rPr>
        <w:fldChar w:fldCharType="begin">
          <w:fldData xml:space="preserve">PEVuZE5vdGU+PENpdGU+PEF1dGhvcj5aaG91PC9BdXRob3I+PFllYXI+MjAwNzwvWWVhcj48UmVj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</w:fldData>
        </w:fldChar>
      </w:r>
      <w:r w:rsidR="00D057C9">
        <w:rPr>
          <w:szCs w:val="24"/>
        </w:rPr>
        <w:instrText xml:space="preserve"> ADDIN EN.CITE.DATA </w:instrText>
      </w:r>
      <w:r w:rsidR="00DC7675">
        <w:rPr>
          <w:szCs w:val="24"/>
        </w:rPr>
      </w:r>
      <w:r w:rsidR="00DC7675">
        <w:rPr>
          <w:szCs w:val="24"/>
        </w:rPr>
        <w:fldChar w:fldCharType="end"/>
      </w:r>
      <w:r w:rsidR="00DC7675">
        <w:rPr>
          <w:szCs w:val="24"/>
        </w:rPr>
      </w:r>
      <w:r w:rsidR="00DC7675">
        <w:rPr>
          <w:szCs w:val="24"/>
        </w:rPr>
        <w:fldChar w:fldCharType="separate"/>
      </w:r>
      <w:r w:rsidR="006C7CEE" w:rsidRPr="006C7CEE">
        <w:rPr>
          <w:noProof/>
          <w:szCs w:val="24"/>
          <w:vertAlign w:val="superscript"/>
        </w:rPr>
        <w:t>2, 153</w:t>
      </w:r>
      <w:r w:rsidR="00DC7675">
        <w:rPr>
          <w:szCs w:val="24"/>
        </w:rPr>
        <w:fldChar w:fldCharType="end"/>
      </w:r>
      <w:r w:rsidR="006C7CEE">
        <w:rPr>
          <w:szCs w:val="24"/>
        </w:rPr>
        <w:t xml:space="preserve"> and experimental </w:t>
      </w:r>
      <w:r w:rsidR="000170C7">
        <w:rPr>
          <w:szCs w:val="24"/>
        </w:rPr>
        <w:t>results</w:t>
      </w:r>
      <w:r w:rsidR="00DC7675">
        <w:rPr>
          <w:szCs w:val="24"/>
        </w:rPr>
        <w:fldChar w:fldCharType="begin"/>
      </w:r>
      <w:r w:rsidR="00D057C9">
        <w:rPr>
          <w:szCs w:val="24"/>
        </w:rPr>
        <w:instrText xml:space="preserve"> ADDIN EN.CITE &lt;EndNote&gt;&lt;Cite&gt;&lt;Author&gt;Ghassemzadeh&lt;/Author&gt;&lt;Year&gt;2010&lt;/Year&gt;&lt;RecNum&gt;252&lt;/RecNum&gt;&lt;record&gt;&lt;rec-number&gt;252&lt;/rec-number&gt;&lt;foreign-keys&gt;&lt;key app="EN" db-id="f2wverex422p28ep0se5wp0kw5dd9f22aex2"&gt;252&lt;/key&gt;&lt;/foreign-keys&gt;&lt;ref-type name="Journal Article"&gt;17&lt;/ref-type&gt;&lt;contributors&gt;&lt;authors&gt;&lt;author&gt;Ghassemzadeh, Lida&lt;/author&gt;&lt;author&gt;Kreuer, Klaus-Dieter&lt;/author&gt;&lt;author&gt;Maier, Joachim&lt;/author&gt;&lt;author&gt;Muller, Klaus&lt;/author&gt;&lt;/authors&gt;&lt;/contributors&gt;&lt;titles&gt;&lt;title&gt;Chemical Degradation of Nafion Membranes under Mimic Fuel Cell Conditions as Investigated by Solid-State NMR Spectroscopy&lt;/title&gt;&lt;secondary-title&gt;The Journal of Physical Chemistry C&lt;/secondary-title&gt;&lt;/titles&gt;&lt;periodical&gt;&lt;full-title&gt;The Journal of Physical Chemistry C&lt;/full-title&gt;&lt;/periodical&gt;&lt;pages&gt;14635-14645&lt;/pages&gt;&lt;volume&gt;114&lt;/volume&gt;&lt;number&gt;34&lt;/number&gt;&lt;dates&gt;&lt;year&gt;2010&lt;/year&gt;&lt;/dates&gt;&lt;publisher&gt;American Chemical Society&lt;/publisher&gt;&lt;isbn&gt;1932-7447&lt;/isbn&gt;&lt;urls&gt;&lt;related-urls&gt;&lt;url&gt;http://pubs.acs.org/doi/abs/10.1021/jp102533v&lt;/url&gt;&lt;/related-urls&gt;&lt;/urls&gt;&lt;electronic-resource-num&gt;10.1021/jp102533v&lt;/electronic-resource-num&gt;&lt;/record&gt;&lt;/Cite&gt;&lt;/EndNote&gt;</w:instrText>
      </w:r>
      <w:r w:rsidR="00DC7675">
        <w:rPr>
          <w:szCs w:val="24"/>
        </w:rPr>
        <w:fldChar w:fldCharType="separate"/>
      </w:r>
      <w:r w:rsidR="0076459E" w:rsidRPr="0076459E">
        <w:rPr>
          <w:noProof/>
          <w:szCs w:val="24"/>
          <w:vertAlign w:val="superscript"/>
        </w:rPr>
        <w:t>86</w:t>
      </w:r>
      <w:r w:rsidR="00DC7675">
        <w:rPr>
          <w:szCs w:val="24"/>
        </w:rPr>
        <w:fldChar w:fldCharType="end"/>
      </w:r>
      <w:r w:rsidR="000170C7">
        <w:rPr>
          <w:szCs w:val="24"/>
        </w:rPr>
        <w:t xml:space="preserve"> support the cleavage of </w:t>
      </w:r>
      <w:r w:rsidR="006C7CEE">
        <w:rPr>
          <w:szCs w:val="24"/>
        </w:rPr>
        <w:t>other</w:t>
      </w:r>
      <w:r w:rsidR="000170C7">
        <w:rPr>
          <w:szCs w:val="24"/>
        </w:rPr>
        <w:t xml:space="preserve"> bonds generating sulfonic acid ending perfluoro-compounds. </w:t>
      </w:r>
      <w:r>
        <w:rPr>
          <w:szCs w:val="24"/>
        </w:rPr>
        <w:t xml:space="preserve">To study the mechanism of the C–S bond cleavage through its transition state structure, we selected the side-chain of a SSC membrane, </w:t>
      </w:r>
      <w:proofErr w:type="gramStart"/>
      <w:r>
        <w:rPr>
          <w:szCs w:val="24"/>
        </w:rPr>
        <w:t>CF</w:t>
      </w:r>
      <w:r w:rsidRPr="0096541F">
        <w:rPr>
          <w:szCs w:val="24"/>
          <w:vertAlign w:val="subscript"/>
        </w:rPr>
        <w:t>3</w:t>
      </w:r>
      <w:r>
        <w:rPr>
          <w:szCs w:val="24"/>
        </w:rPr>
        <w:t>O(</w:t>
      </w:r>
      <w:proofErr w:type="gramEnd"/>
      <w:r>
        <w:rPr>
          <w:szCs w:val="24"/>
        </w:rPr>
        <w:t>CF</w:t>
      </w:r>
      <w:r w:rsidRPr="0096541F">
        <w:rPr>
          <w:szCs w:val="24"/>
          <w:vertAlign w:val="subscript"/>
        </w:rPr>
        <w:t>2</w:t>
      </w:r>
      <w:r>
        <w:rPr>
          <w:szCs w:val="24"/>
        </w:rPr>
        <w:t>)</w:t>
      </w:r>
      <w:r w:rsidRPr="0096541F">
        <w:rPr>
          <w:szCs w:val="24"/>
          <w:vertAlign w:val="subscript"/>
        </w:rPr>
        <w:t>2</w:t>
      </w:r>
      <w:r>
        <w:rPr>
          <w:szCs w:val="24"/>
        </w:rPr>
        <w:t>SO</w:t>
      </w:r>
      <w:r w:rsidRPr="0096541F">
        <w:rPr>
          <w:szCs w:val="24"/>
          <w:vertAlign w:val="subscript"/>
        </w:rPr>
        <w:t>3</w:t>
      </w:r>
      <w:r>
        <w:rPr>
          <w:szCs w:val="24"/>
        </w:rPr>
        <w:t xml:space="preserve">H, because this fragment is the smallest, and the electronic structure calculation for it is easier than for the side-chain of </w:t>
      </w:r>
      <w:r w:rsidR="00983F54">
        <w:rPr>
          <w:szCs w:val="24"/>
        </w:rPr>
        <w:t xml:space="preserve">the </w:t>
      </w:r>
      <w:r>
        <w:rPr>
          <w:szCs w:val="24"/>
        </w:rPr>
        <w:t xml:space="preserve">other two membranes. This fragment is also a part of the side-chain of Nafion® and </w:t>
      </w:r>
      <w:r w:rsidR="00983F54">
        <w:rPr>
          <w:szCs w:val="24"/>
        </w:rPr>
        <w:t xml:space="preserve">a </w:t>
      </w:r>
      <w:r>
        <w:rPr>
          <w:szCs w:val="24"/>
        </w:rPr>
        <w:t xml:space="preserve">3M membrane; hence, the C–S bond degradation mechanism for these membranes should follow the same pathway as for a SSC membrane. A PFSA membrane in hydrated form loses protons to the surrounding water molecules and resides in anionic form. </w:t>
      </w:r>
      <w:r w:rsidR="00624143">
        <w:rPr>
          <w:szCs w:val="24"/>
        </w:rPr>
        <w:t>The calculation of homolytic bond cleavage energy of the bonds in this anionic fragment shows that t</w:t>
      </w:r>
      <w:r w:rsidR="00D76626">
        <w:rPr>
          <w:szCs w:val="24"/>
        </w:rPr>
        <w:t xml:space="preserve">he energy </w:t>
      </w:r>
      <w:r w:rsidR="00624143">
        <w:rPr>
          <w:szCs w:val="24"/>
        </w:rPr>
        <w:t>for</w:t>
      </w:r>
      <w:r w:rsidR="00D76626">
        <w:rPr>
          <w:szCs w:val="24"/>
        </w:rPr>
        <w:t xml:space="preserve"> the C</w:t>
      </w:r>
      <w:r w:rsidR="00833751">
        <w:rPr>
          <w:rFonts w:cs="Times New Roman"/>
          <w:szCs w:val="24"/>
        </w:rPr>
        <w:t>–</w:t>
      </w:r>
      <w:r w:rsidR="00D76626">
        <w:rPr>
          <w:szCs w:val="24"/>
        </w:rPr>
        <w:t xml:space="preserve">S bond is the lowest and is equal </w:t>
      </w:r>
      <w:proofErr w:type="gramStart"/>
      <w:r w:rsidR="00D76626">
        <w:rPr>
          <w:szCs w:val="24"/>
        </w:rPr>
        <w:t xml:space="preserve">to </w:t>
      </w:r>
      <w:r w:rsidR="00833751">
        <w:rPr>
          <w:szCs w:val="24"/>
        </w:rPr>
        <w:t>60.57 kcal/mol</w:t>
      </w:r>
      <w:proofErr w:type="gramEnd"/>
      <w:r w:rsidR="00833751">
        <w:rPr>
          <w:szCs w:val="24"/>
        </w:rPr>
        <w:t xml:space="preserve">. This energy for all other bonds in the fragment is </w:t>
      </w:r>
      <w:proofErr w:type="gramStart"/>
      <w:r w:rsidR="00833751">
        <w:rPr>
          <w:szCs w:val="24"/>
        </w:rPr>
        <w:t>more than 84 kcal/mol</w:t>
      </w:r>
      <w:proofErr w:type="gramEnd"/>
      <w:r w:rsidR="00833751">
        <w:rPr>
          <w:szCs w:val="24"/>
        </w:rPr>
        <w:t xml:space="preserve">. </w:t>
      </w:r>
      <w:r w:rsidR="00624143">
        <w:rPr>
          <w:szCs w:val="24"/>
        </w:rPr>
        <w:t>This indicates that the C</w:t>
      </w:r>
      <w:r w:rsidR="001469EF">
        <w:rPr>
          <w:szCs w:val="24"/>
        </w:rPr>
        <w:t>–</w:t>
      </w:r>
      <w:r w:rsidR="00624143">
        <w:rPr>
          <w:szCs w:val="24"/>
        </w:rPr>
        <w:t xml:space="preserve">S bond is the weakest bond and </w:t>
      </w:r>
      <w:r w:rsidR="002F036E">
        <w:rPr>
          <w:szCs w:val="24"/>
        </w:rPr>
        <w:t xml:space="preserve">is </w:t>
      </w:r>
      <w:r w:rsidR="00624143">
        <w:rPr>
          <w:szCs w:val="24"/>
        </w:rPr>
        <w:t xml:space="preserve">most likely to break as in the case of </w:t>
      </w:r>
      <w:r w:rsidR="002F036E">
        <w:rPr>
          <w:szCs w:val="24"/>
        </w:rPr>
        <w:t xml:space="preserve">PFSA </w:t>
      </w:r>
      <w:r w:rsidR="00624143">
        <w:rPr>
          <w:szCs w:val="24"/>
        </w:rPr>
        <w:t xml:space="preserve">membrane anion fragments. </w:t>
      </w:r>
      <w:r>
        <w:rPr>
          <w:szCs w:val="24"/>
        </w:rPr>
        <w:t>This anion</w:t>
      </w:r>
      <w:r w:rsidR="00064AC6">
        <w:rPr>
          <w:szCs w:val="24"/>
        </w:rPr>
        <w:t>ic fragment</w:t>
      </w:r>
      <w:r>
        <w:rPr>
          <w:szCs w:val="24"/>
        </w:rPr>
        <w:t xml:space="preserve"> can </w:t>
      </w:r>
      <w:r w:rsidR="00064AC6">
        <w:rPr>
          <w:szCs w:val="24"/>
        </w:rPr>
        <w:t xml:space="preserve">also </w:t>
      </w:r>
      <w:r>
        <w:rPr>
          <w:szCs w:val="24"/>
        </w:rPr>
        <w:t xml:space="preserve">react with a reactive </w:t>
      </w:r>
      <w:r w:rsidRPr="003D4ECF">
        <w:rPr>
          <w:szCs w:val="24"/>
        </w:rPr>
        <w:t>•</w:t>
      </w:r>
      <w:r>
        <w:rPr>
          <w:szCs w:val="24"/>
        </w:rPr>
        <w:t xml:space="preserve">OH and can either lead to the cleavage of C–S bond or produce a fragment radical, </w:t>
      </w:r>
      <w:proofErr w:type="gramStart"/>
      <w:r>
        <w:rPr>
          <w:szCs w:val="24"/>
        </w:rPr>
        <w:t>CF</w:t>
      </w:r>
      <w:r w:rsidRPr="0096541F">
        <w:rPr>
          <w:szCs w:val="24"/>
          <w:vertAlign w:val="subscript"/>
        </w:rPr>
        <w:t>3</w:t>
      </w:r>
      <w:r>
        <w:rPr>
          <w:szCs w:val="24"/>
        </w:rPr>
        <w:t>O(</w:t>
      </w:r>
      <w:proofErr w:type="gramEnd"/>
      <w:r>
        <w:rPr>
          <w:szCs w:val="24"/>
        </w:rPr>
        <w:t>CF</w:t>
      </w:r>
      <w:r w:rsidRPr="0096541F">
        <w:rPr>
          <w:szCs w:val="24"/>
          <w:vertAlign w:val="subscript"/>
        </w:rPr>
        <w:t>2</w:t>
      </w:r>
      <w:r>
        <w:rPr>
          <w:szCs w:val="24"/>
        </w:rPr>
        <w:t>)</w:t>
      </w:r>
      <w:r w:rsidRPr="0096541F">
        <w:rPr>
          <w:szCs w:val="24"/>
          <w:vertAlign w:val="subscript"/>
        </w:rPr>
        <w:t>2</w:t>
      </w:r>
      <w:r>
        <w:rPr>
          <w:szCs w:val="24"/>
        </w:rPr>
        <w:t>SO</w:t>
      </w:r>
      <w:r w:rsidRPr="0096541F">
        <w:rPr>
          <w:szCs w:val="24"/>
          <w:vertAlign w:val="subscript"/>
        </w:rPr>
        <w:t>3</w:t>
      </w:r>
      <w:r>
        <w:rPr>
          <w:szCs w:val="24"/>
        </w:rPr>
        <w:t xml:space="preserve">•, which can further lead to the C–S bond cleavage via decomposition. The following subsections provide the details of the C–S bond cleavage mechanism by </w:t>
      </w:r>
      <w:r w:rsidR="00983F54">
        <w:rPr>
          <w:szCs w:val="24"/>
        </w:rPr>
        <w:t xml:space="preserve">the </w:t>
      </w:r>
      <w:r>
        <w:rPr>
          <w:szCs w:val="24"/>
        </w:rPr>
        <w:t>above mentioned reactions.</w:t>
      </w:r>
    </w:p>
    <w:p w:rsidR="00A02F69" w:rsidRPr="0096541F" w:rsidRDefault="00A02F69" w:rsidP="009203B5">
      <w:pPr>
        <w:pStyle w:val="Heading4"/>
      </w:pPr>
      <w:bookmarkStart w:id="248" w:name="_Toc308512923"/>
      <w:r w:rsidRPr="00F619E5">
        <w:lastRenderedPageBreak/>
        <w:t xml:space="preserve">Reaction </w:t>
      </w:r>
      <w:r w:rsidRPr="0096541F">
        <w:t xml:space="preserve">of </w:t>
      </w:r>
      <w:proofErr w:type="gramStart"/>
      <w:r w:rsidRPr="003B20DF">
        <w:rPr>
          <w:i w:val="0"/>
        </w:rPr>
        <w:t>CF</w:t>
      </w:r>
      <w:r w:rsidR="00772621" w:rsidRPr="00772621">
        <w:rPr>
          <w:i w:val="0"/>
          <w:vertAlign w:val="subscript"/>
        </w:rPr>
        <w:t>3</w:t>
      </w:r>
      <w:r w:rsidRPr="003B20DF">
        <w:rPr>
          <w:i w:val="0"/>
        </w:rPr>
        <w:t>O(</w:t>
      </w:r>
      <w:proofErr w:type="gramEnd"/>
      <w:r w:rsidRPr="003B20DF">
        <w:rPr>
          <w:i w:val="0"/>
        </w:rPr>
        <w:t>CF</w:t>
      </w:r>
      <w:r w:rsidR="00772621" w:rsidRPr="00772621">
        <w:rPr>
          <w:i w:val="0"/>
          <w:vertAlign w:val="subscript"/>
        </w:rPr>
        <w:t>2</w:t>
      </w:r>
      <w:r w:rsidRPr="003B20DF">
        <w:rPr>
          <w:i w:val="0"/>
        </w:rPr>
        <w:t>)</w:t>
      </w:r>
      <w:r w:rsidR="00772621" w:rsidRPr="00772621">
        <w:rPr>
          <w:i w:val="0"/>
          <w:vertAlign w:val="subscript"/>
        </w:rPr>
        <w:t>2</w:t>
      </w:r>
      <w:r w:rsidRPr="003B20DF">
        <w:rPr>
          <w:i w:val="0"/>
        </w:rPr>
        <w:t>S</w:t>
      </w:r>
      <w:r w:rsidR="003B20DF" w:rsidRPr="003B20DF">
        <w:rPr>
          <w:rFonts w:eastAsia="+mn-ea"/>
          <w:i w:val="0"/>
          <w:color w:val="000000"/>
          <w:kern w:val="24"/>
        </w:rPr>
        <w:t>O</w:t>
      </w:r>
      <w:r w:rsidR="00772621" w:rsidRPr="00772621">
        <w:rPr>
          <w:rFonts w:eastAsia="+mn-ea"/>
          <w:i w:val="0"/>
          <w:color w:val="000000"/>
          <w:kern w:val="24"/>
          <w:vertAlign w:val="subscript"/>
        </w:rPr>
        <w:t>3</w:t>
      </w:r>
      <w:r w:rsidR="00772621" w:rsidRPr="00772621">
        <w:rPr>
          <w:rFonts w:eastAsia="+mn-ea" w:cs="Times New Roman"/>
          <w:i w:val="0"/>
          <w:color w:val="000000"/>
          <w:kern w:val="24"/>
          <w:vertAlign w:val="superscript"/>
        </w:rPr>
        <w:t>–</w:t>
      </w:r>
      <w:r w:rsidR="00772621">
        <w:rPr>
          <w:rFonts w:eastAsia="+mn-ea"/>
          <w:i w:val="0"/>
          <w:color w:val="000000"/>
          <w:kern w:val="24"/>
        </w:rPr>
        <w:t xml:space="preserve"> </w:t>
      </w:r>
      <w:r w:rsidRPr="0096541F">
        <w:t xml:space="preserve">with </w:t>
      </w:r>
      <w:r w:rsidRPr="003B20DF">
        <w:rPr>
          <w:i w:val="0"/>
        </w:rPr>
        <w:t>•OH</w:t>
      </w:r>
      <w:bookmarkEnd w:id="248"/>
    </w:p>
    <w:p w:rsidR="00C10FC7" w:rsidRDefault="00A02F69" w:rsidP="00A02F69">
      <w:pPr>
        <w:rPr>
          <w:szCs w:val="24"/>
        </w:rPr>
      </w:pPr>
      <w:r w:rsidRPr="008A24F7">
        <w:rPr>
          <w:szCs w:val="24"/>
        </w:rPr>
        <w:t xml:space="preserve">The reaction of </w:t>
      </w:r>
      <w:proofErr w:type="gramStart"/>
      <w:r>
        <w:rPr>
          <w:szCs w:val="24"/>
        </w:rPr>
        <w:t>CF</w:t>
      </w:r>
      <w:r w:rsidRPr="0096541F">
        <w:rPr>
          <w:szCs w:val="24"/>
          <w:vertAlign w:val="subscript"/>
        </w:rPr>
        <w:t>3</w:t>
      </w:r>
      <w:r>
        <w:rPr>
          <w:szCs w:val="24"/>
        </w:rPr>
        <w:t>O(</w:t>
      </w:r>
      <w:proofErr w:type="gramEnd"/>
      <w:r>
        <w:rPr>
          <w:szCs w:val="24"/>
        </w:rPr>
        <w:t>CF</w:t>
      </w:r>
      <w:r w:rsidRPr="0096541F">
        <w:rPr>
          <w:szCs w:val="24"/>
          <w:vertAlign w:val="subscript"/>
        </w:rPr>
        <w:t>2</w:t>
      </w:r>
      <w:r>
        <w:rPr>
          <w:szCs w:val="24"/>
        </w:rPr>
        <w:t>)</w:t>
      </w:r>
      <w:r w:rsidRPr="00772621">
        <w:rPr>
          <w:szCs w:val="24"/>
          <w:vertAlign w:val="subscript"/>
        </w:rPr>
        <w:t>2</w:t>
      </w:r>
      <w:r w:rsidR="00772621" w:rsidRPr="00772621">
        <w:t>S</w:t>
      </w:r>
      <w:r w:rsidR="00772621" w:rsidRPr="00772621">
        <w:rPr>
          <w:rFonts w:eastAsia="+mn-ea"/>
          <w:color w:val="000000"/>
          <w:kern w:val="24"/>
        </w:rPr>
        <w:t>O</w:t>
      </w:r>
      <w:r w:rsidR="00772621" w:rsidRPr="00772621">
        <w:rPr>
          <w:rFonts w:eastAsia="+mn-ea"/>
          <w:color w:val="000000"/>
          <w:kern w:val="24"/>
          <w:vertAlign w:val="subscript"/>
        </w:rPr>
        <w:t>3</w:t>
      </w:r>
      <w:r w:rsidR="00772621" w:rsidRPr="00772621">
        <w:rPr>
          <w:rFonts w:eastAsia="+mn-ea" w:cs="Times New Roman"/>
          <w:color w:val="000000"/>
          <w:kern w:val="24"/>
          <w:vertAlign w:val="superscript"/>
        </w:rPr>
        <w:t>–</w:t>
      </w:r>
      <w:r w:rsidR="00772621">
        <w:rPr>
          <w:rFonts w:eastAsia="+mn-ea"/>
          <w:i/>
          <w:color w:val="000000"/>
          <w:kern w:val="24"/>
        </w:rPr>
        <w:t xml:space="preserve"> </w:t>
      </w:r>
      <w:r w:rsidRPr="008A24F7">
        <w:rPr>
          <w:szCs w:val="24"/>
        </w:rPr>
        <w:t xml:space="preserve">with •OH produces </w:t>
      </w:r>
      <w:r>
        <w:rPr>
          <w:szCs w:val="24"/>
        </w:rPr>
        <w:t>CF</w:t>
      </w:r>
      <w:r w:rsidRPr="0096541F">
        <w:rPr>
          <w:szCs w:val="24"/>
          <w:vertAlign w:val="subscript"/>
        </w:rPr>
        <w:t>3</w:t>
      </w:r>
      <w:r>
        <w:rPr>
          <w:szCs w:val="24"/>
        </w:rPr>
        <w:t>O(CF</w:t>
      </w:r>
      <w:r w:rsidRPr="0096541F">
        <w:rPr>
          <w:szCs w:val="24"/>
          <w:vertAlign w:val="subscript"/>
        </w:rPr>
        <w:t>2</w:t>
      </w:r>
      <w:r>
        <w:rPr>
          <w:szCs w:val="24"/>
        </w:rPr>
        <w:t>)</w:t>
      </w:r>
      <w:r w:rsidRPr="0096541F">
        <w:rPr>
          <w:szCs w:val="24"/>
          <w:vertAlign w:val="subscript"/>
        </w:rPr>
        <w:t>2</w:t>
      </w:r>
      <w:r>
        <w:rPr>
          <w:szCs w:val="24"/>
        </w:rPr>
        <w:t>OH</w:t>
      </w:r>
      <w:r w:rsidRPr="008A24F7">
        <w:rPr>
          <w:szCs w:val="24"/>
        </w:rPr>
        <w:t xml:space="preserve">  and </w:t>
      </w:r>
      <w:r>
        <w:rPr>
          <w:szCs w:val="24"/>
        </w:rPr>
        <w:t>•SO</w:t>
      </w:r>
      <w:r w:rsidRPr="0096541F">
        <w:rPr>
          <w:szCs w:val="24"/>
          <w:vertAlign w:val="subscript"/>
        </w:rPr>
        <w:t>3</w:t>
      </w:r>
      <w:r w:rsidR="003B20DF">
        <w:rPr>
          <w:rFonts w:cs="Times New Roman"/>
          <w:szCs w:val="24"/>
          <w:vertAlign w:val="superscript"/>
        </w:rPr>
        <w:t>–</w:t>
      </w:r>
      <w:r w:rsidRPr="008A24F7">
        <w:rPr>
          <w:szCs w:val="24"/>
        </w:rPr>
        <w:t xml:space="preserve">. The </w:t>
      </w:r>
      <w:r>
        <w:rPr>
          <w:szCs w:val="24"/>
        </w:rPr>
        <w:t xml:space="preserve">schematic of the </w:t>
      </w:r>
      <w:r w:rsidRPr="008A24F7">
        <w:rPr>
          <w:szCs w:val="24"/>
        </w:rPr>
        <w:t xml:space="preserve">reaction mechanism </w:t>
      </w:r>
      <w:r>
        <w:rPr>
          <w:szCs w:val="24"/>
        </w:rPr>
        <w:t xml:space="preserve">along </w:t>
      </w:r>
      <w:r w:rsidRPr="008A24F7">
        <w:rPr>
          <w:szCs w:val="24"/>
        </w:rPr>
        <w:t>with the relative potenti</w:t>
      </w:r>
      <w:r>
        <w:rPr>
          <w:szCs w:val="24"/>
        </w:rPr>
        <w:t>al energies of the reactants, transition state and</w:t>
      </w:r>
      <w:r w:rsidRPr="008A24F7">
        <w:rPr>
          <w:szCs w:val="24"/>
        </w:rPr>
        <w:t xml:space="preserve"> products are shown </w:t>
      </w:r>
      <w:r w:rsidRPr="00617F48">
        <w:rPr>
          <w:szCs w:val="24"/>
        </w:rPr>
        <w:t xml:space="preserve">in </w:t>
      </w:r>
      <w:r w:rsidR="00DC7675">
        <w:rPr>
          <w:szCs w:val="24"/>
        </w:rPr>
        <w:fldChar w:fldCharType="begin"/>
      </w:r>
      <w:r w:rsidR="00426EDC">
        <w:rPr>
          <w:szCs w:val="24"/>
        </w:rPr>
        <w:instrText xml:space="preserve"> REF _Ref303237795 \h </w:instrText>
      </w:r>
      <w:r w:rsidR="00DC7675">
        <w:rPr>
          <w:szCs w:val="24"/>
        </w:rPr>
      </w:r>
      <w:r w:rsidR="00DC7675">
        <w:rPr>
          <w:szCs w:val="24"/>
        </w:rPr>
        <w:fldChar w:fldCharType="separate"/>
      </w:r>
      <w:r w:rsidR="00A672CD" w:rsidRPr="00647659">
        <w:rPr>
          <w:b/>
        </w:rPr>
        <w:t xml:space="preserve">Figure </w:t>
      </w:r>
      <w:r w:rsidR="00A672CD">
        <w:rPr>
          <w:b/>
          <w:noProof/>
        </w:rPr>
        <w:t>5</w:t>
      </w:r>
      <w:r w:rsidR="00A672CD" w:rsidRPr="00647659">
        <w:rPr>
          <w:b/>
        </w:rPr>
        <w:noBreakHyphen/>
      </w:r>
      <w:r w:rsidR="00A672CD">
        <w:rPr>
          <w:b/>
          <w:noProof/>
        </w:rPr>
        <w:t>10</w:t>
      </w:r>
      <w:r w:rsidR="00DC7675">
        <w:rPr>
          <w:szCs w:val="24"/>
        </w:rPr>
        <w:fldChar w:fldCharType="end"/>
      </w:r>
      <w:r w:rsidRPr="00617F48">
        <w:rPr>
          <w:szCs w:val="24"/>
        </w:rPr>
        <w:t>.</w:t>
      </w:r>
      <w:r w:rsidRPr="008A24F7">
        <w:rPr>
          <w:szCs w:val="24"/>
        </w:rPr>
        <w:t xml:space="preserve"> The structure of reactants</w:t>
      </w:r>
      <w:r>
        <w:rPr>
          <w:szCs w:val="24"/>
        </w:rPr>
        <w:t>-</w:t>
      </w:r>
      <w:r w:rsidRPr="008A24F7">
        <w:rPr>
          <w:szCs w:val="24"/>
        </w:rPr>
        <w:t xml:space="preserve"> (or products</w:t>
      </w:r>
      <w:r>
        <w:rPr>
          <w:szCs w:val="24"/>
        </w:rPr>
        <w:t>-</w:t>
      </w:r>
      <w:r w:rsidRPr="008A24F7">
        <w:rPr>
          <w:szCs w:val="24"/>
        </w:rPr>
        <w:t>) complex is obtained by bringing the optimized structures of the reactants (or products) closer and optimizing them. The transition state structure was obtained by employing a QS</w:t>
      </w:r>
      <w:r>
        <w:rPr>
          <w:szCs w:val="24"/>
        </w:rPr>
        <w:t xml:space="preserve">T3 </w:t>
      </w:r>
      <w:proofErr w:type="gramStart"/>
      <w:r>
        <w:rPr>
          <w:szCs w:val="24"/>
        </w:rPr>
        <w:t>method,</w:t>
      </w:r>
      <w:proofErr w:type="gramEnd"/>
      <w:r>
        <w:rPr>
          <w:szCs w:val="24"/>
        </w:rPr>
        <w:t xml:space="preserve"> and the geometries</w:t>
      </w:r>
      <w:r w:rsidR="00983F54">
        <w:rPr>
          <w:szCs w:val="24"/>
        </w:rPr>
        <w:t xml:space="preserve"> of</w:t>
      </w:r>
      <w:r>
        <w:rPr>
          <w:szCs w:val="24"/>
        </w:rPr>
        <w:t xml:space="preserve"> </w:t>
      </w:r>
      <w:r w:rsidRPr="008A24F7">
        <w:rPr>
          <w:szCs w:val="24"/>
        </w:rPr>
        <w:t>the reactants</w:t>
      </w:r>
      <w:r>
        <w:rPr>
          <w:szCs w:val="24"/>
        </w:rPr>
        <w:t>-complex</w:t>
      </w:r>
      <w:r w:rsidRPr="008A24F7">
        <w:rPr>
          <w:szCs w:val="24"/>
        </w:rPr>
        <w:t xml:space="preserve"> and products</w:t>
      </w:r>
      <w:r>
        <w:rPr>
          <w:szCs w:val="24"/>
        </w:rPr>
        <w:t>-complex were used</w:t>
      </w:r>
      <w:r w:rsidRPr="008A24F7">
        <w:rPr>
          <w:szCs w:val="24"/>
        </w:rPr>
        <w:t>.  The figure sh</w:t>
      </w:r>
      <w:r>
        <w:rPr>
          <w:szCs w:val="24"/>
        </w:rPr>
        <w:t>ows that the transition state is</w:t>
      </w:r>
      <w:r w:rsidRPr="008A24F7">
        <w:rPr>
          <w:szCs w:val="24"/>
        </w:rPr>
        <w:t xml:space="preserve"> 44.10 and 100.45 kcal/mol higher than reactants and products complex, respectively, on the energy scale. The reaction is exothermic and releases 39.70 kcal/mol of energy.</w:t>
      </w:r>
    </w:p>
    <w:p w:rsidR="00D64BBC" w:rsidRDefault="00C10FC7" w:rsidP="00A02F69">
      <w:pPr>
        <w:rPr>
          <w:szCs w:val="24"/>
        </w:rPr>
      </w:pPr>
      <w:r w:rsidRPr="008A24F7">
        <w:rPr>
          <w:szCs w:val="24"/>
        </w:rPr>
        <w:t xml:space="preserve">To confirm the connectivity of the obtained structure of the transition state to the reactants and products, an IRC calculation was performed on its structure and the result is shown </w:t>
      </w:r>
      <w:r w:rsidRPr="00617F48">
        <w:rPr>
          <w:szCs w:val="24"/>
        </w:rPr>
        <w:t>in</w:t>
      </w:r>
      <w:r>
        <w:rPr>
          <w:szCs w:val="24"/>
        </w:rPr>
        <w:t xml:space="preserve"> </w:t>
      </w:r>
      <w:r w:rsidR="00DC7675">
        <w:rPr>
          <w:szCs w:val="24"/>
        </w:rPr>
        <w:fldChar w:fldCharType="begin"/>
      </w:r>
      <w:r>
        <w:rPr>
          <w:szCs w:val="24"/>
        </w:rPr>
        <w:instrText xml:space="preserve"> REF _Ref303237812 \h </w:instrText>
      </w:r>
      <w:r w:rsidR="00DC7675">
        <w:rPr>
          <w:szCs w:val="24"/>
        </w:rPr>
      </w:r>
      <w:r w:rsidR="00DC7675">
        <w:rPr>
          <w:szCs w:val="24"/>
        </w:rPr>
        <w:fldChar w:fldCharType="separate"/>
      </w:r>
      <w:r w:rsidR="00A672CD" w:rsidRPr="00647659">
        <w:rPr>
          <w:b/>
        </w:rPr>
        <w:t xml:space="preserve">Figure </w:t>
      </w:r>
      <w:r w:rsidR="00A672CD">
        <w:rPr>
          <w:b/>
          <w:noProof/>
        </w:rPr>
        <w:t>5</w:t>
      </w:r>
      <w:r w:rsidR="00A672CD" w:rsidRPr="00647659">
        <w:rPr>
          <w:b/>
        </w:rPr>
        <w:noBreakHyphen/>
      </w:r>
      <w:r w:rsidR="00A672CD">
        <w:rPr>
          <w:b/>
          <w:noProof/>
        </w:rPr>
        <w:t>11</w:t>
      </w:r>
      <w:r w:rsidR="00DC7675">
        <w:rPr>
          <w:szCs w:val="24"/>
        </w:rPr>
        <w:fldChar w:fldCharType="end"/>
      </w:r>
      <w:r w:rsidRPr="00617F48">
        <w:rPr>
          <w:szCs w:val="24"/>
        </w:rPr>
        <w:t>.</w:t>
      </w:r>
      <w:r w:rsidRPr="008A24F7">
        <w:rPr>
          <w:szCs w:val="24"/>
        </w:rPr>
        <w:t xml:space="preserve"> If the left side of the curve from the transition state is traversed in </w:t>
      </w:r>
      <w:r>
        <w:rPr>
          <w:szCs w:val="24"/>
        </w:rPr>
        <w:t xml:space="preserve">the figure, the atomic distance </w:t>
      </w:r>
      <w:r w:rsidRPr="008A24F7">
        <w:rPr>
          <w:szCs w:val="24"/>
        </w:rPr>
        <w:t>between C and O in</w:t>
      </w:r>
      <w:r w:rsidR="00644427">
        <w:rPr>
          <w:szCs w:val="24"/>
        </w:rPr>
        <w:t>creases from 2.05</w:t>
      </w:r>
      <w:r w:rsidRPr="008A24F7">
        <w:rPr>
          <w:szCs w:val="24"/>
        </w:rPr>
        <w:t xml:space="preserve"> to 2.59</w:t>
      </w:r>
      <w:r w:rsidR="00644427">
        <w:rPr>
          <w:szCs w:val="24"/>
        </w:rPr>
        <w:t xml:space="preserve"> </w:t>
      </w:r>
      <w:r w:rsidRPr="008A24F7">
        <w:rPr>
          <w:szCs w:val="24"/>
        </w:rPr>
        <w:t>Å and the distance betw</w:t>
      </w:r>
      <w:r w:rsidR="00644427">
        <w:rPr>
          <w:szCs w:val="24"/>
        </w:rPr>
        <w:t>een C and S decreases from 2.70</w:t>
      </w:r>
      <w:r w:rsidRPr="008A24F7">
        <w:rPr>
          <w:szCs w:val="24"/>
        </w:rPr>
        <w:t xml:space="preserve"> to 2.40</w:t>
      </w:r>
      <w:r w:rsidR="00644427">
        <w:rPr>
          <w:szCs w:val="24"/>
        </w:rPr>
        <w:t xml:space="preserve"> </w:t>
      </w:r>
      <w:r w:rsidRPr="008A24F7">
        <w:rPr>
          <w:szCs w:val="24"/>
        </w:rPr>
        <w:t xml:space="preserve">Å. This shows that the •OH is moving away and </w:t>
      </w:r>
      <w:r w:rsidRPr="00CA6316">
        <w:rPr>
          <w:szCs w:val="24"/>
        </w:rPr>
        <w:t>–</w:t>
      </w:r>
      <w:r w:rsidR="00CA6316" w:rsidRPr="00CA6316">
        <w:t>S</w:t>
      </w:r>
      <w:r w:rsidR="00CA6316" w:rsidRPr="00CA6316">
        <w:rPr>
          <w:rFonts w:eastAsia="+mn-ea"/>
          <w:color w:val="000000"/>
          <w:kern w:val="24"/>
        </w:rPr>
        <w:t>O</w:t>
      </w:r>
      <w:r w:rsidR="00CA6316" w:rsidRPr="00CA6316">
        <w:rPr>
          <w:rFonts w:eastAsia="+mn-ea"/>
          <w:color w:val="000000"/>
          <w:kern w:val="24"/>
          <w:vertAlign w:val="subscript"/>
        </w:rPr>
        <w:t>3</w:t>
      </w:r>
      <w:r w:rsidR="00CA6316" w:rsidRPr="00CA6316">
        <w:rPr>
          <w:rFonts w:eastAsia="+mn-ea" w:cs="Times New Roman"/>
          <w:color w:val="000000"/>
          <w:kern w:val="24"/>
          <w:vertAlign w:val="superscript"/>
        </w:rPr>
        <w:t>–</w:t>
      </w:r>
      <w:r w:rsidR="00CA6316">
        <w:rPr>
          <w:rFonts w:eastAsia="+mn-ea"/>
          <w:i/>
          <w:color w:val="000000"/>
          <w:kern w:val="24"/>
        </w:rPr>
        <w:t xml:space="preserve"> </w:t>
      </w:r>
      <w:r w:rsidRPr="008A24F7">
        <w:rPr>
          <w:szCs w:val="24"/>
        </w:rPr>
        <w:t xml:space="preserve">is coming closer </w:t>
      </w:r>
      <w:r w:rsidR="00026BE1">
        <w:rPr>
          <w:szCs w:val="24"/>
        </w:rPr>
        <w:t>to</w:t>
      </w:r>
      <w:r w:rsidRPr="008A24F7">
        <w:rPr>
          <w:szCs w:val="24"/>
        </w:rPr>
        <w:t xml:space="preserve"> </w:t>
      </w:r>
      <w:proofErr w:type="gramStart"/>
      <w:r>
        <w:rPr>
          <w:szCs w:val="24"/>
        </w:rPr>
        <w:t>CF</w:t>
      </w:r>
      <w:r w:rsidRPr="0096541F">
        <w:rPr>
          <w:szCs w:val="24"/>
          <w:vertAlign w:val="subscript"/>
        </w:rPr>
        <w:t>3</w:t>
      </w:r>
      <w:r>
        <w:rPr>
          <w:szCs w:val="24"/>
        </w:rPr>
        <w:t>O(</w:t>
      </w:r>
      <w:proofErr w:type="gramEnd"/>
      <w:r>
        <w:rPr>
          <w:szCs w:val="24"/>
        </w:rPr>
        <w:t>CF</w:t>
      </w:r>
      <w:r w:rsidRPr="0096541F">
        <w:rPr>
          <w:szCs w:val="24"/>
          <w:vertAlign w:val="subscript"/>
        </w:rPr>
        <w:t>2</w:t>
      </w:r>
      <w:r>
        <w:rPr>
          <w:szCs w:val="24"/>
        </w:rPr>
        <w:t>)</w:t>
      </w:r>
      <w:r w:rsidRPr="0096541F">
        <w:rPr>
          <w:szCs w:val="24"/>
          <w:vertAlign w:val="subscript"/>
        </w:rPr>
        <w:t>2</w:t>
      </w:r>
      <w:r>
        <w:rPr>
          <w:szCs w:val="24"/>
        </w:rPr>
        <w:t>;</w:t>
      </w:r>
      <w:r w:rsidRPr="008A24F7">
        <w:rPr>
          <w:szCs w:val="24"/>
        </w:rPr>
        <w:t xml:space="preserve"> the transition state is connecting to the reactants. If the right side of the curve is traversed, the atomic distance betw</w:t>
      </w:r>
      <w:r w:rsidR="00644427">
        <w:rPr>
          <w:szCs w:val="24"/>
        </w:rPr>
        <w:t>een C and O decreases from 2.05</w:t>
      </w:r>
      <w:r w:rsidRPr="008A24F7">
        <w:rPr>
          <w:szCs w:val="24"/>
        </w:rPr>
        <w:t xml:space="preserve"> to 1.31</w:t>
      </w:r>
      <w:r w:rsidR="00644427">
        <w:rPr>
          <w:szCs w:val="24"/>
        </w:rPr>
        <w:t xml:space="preserve"> </w:t>
      </w:r>
      <w:r w:rsidRPr="008A24F7">
        <w:rPr>
          <w:szCs w:val="24"/>
        </w:rPr>
        <w:t>Å</w:t>
      </w:r>
      <w:r>
        <w:rPr>
          <w:szCs w:val="24"/>
        </w:rPr>
        <w:t xml:space="preserve"> to form the C–O bond</w:t>
      </w:r>
      <w:r w:rsidR="00605A95">
        <w:rPr>
          <w:szCs w:val="24"/>
        </w:rPr>
        <w:t>;</w:t>
      </w:r>
      <w:r>
        <w:rPr>
          <w:szCs w:val="24"/>
        </w:rPr>
        <w:t xml:space="preserve"> i.e.</w:t>
      </w:r>
      <w:r w:rsidR="00026BE1">
        <w:rPr>
          <w:szCs w:val="24"/>
        </w:rPr>
        <w:t>,</w:t>
      </w:r>
      <w:r>
        <w:rPr>
          <w:szCs w:val="24"/>
        </w:rPr>
        <w:t xml:space="preserve"> CF</w:t>
      </w:r>
      <w:r w:rsidRPr="00AA1AC1">
        <w:rPr>
          <w:szCs w:val="24"/>
          <w:vertAlign w:val="subscript"/>
        </w:rPr>
        <w:t>3</w:t>
      </w:r>
      <w:r>
        <w:rPr>
          <w:szCs w:val="24"/>
        </w:rPr>
        <w:t>O(CF</w:t>
      </w:r>
      <w:r w:rsidRPr="00AA1AC1">
        <w:rPr>
          <w:szCs w:val="24"/>
          <w:vertAlign w:val="subscript"/>
        </w:rPr>
        <w:t>2</w:t>
      </w:r>
      <w:r>
        <w:rPr>
          <w:szCs w:val="24"/>
        </w:rPr>
        <w:t>)</w:t>
      </w:r>
      <w:r w:rsidRPr="00AA1AC1">
        <w:rPr>
          <w:szCs w:val="24"/>
          <w:vertAlign w:val="subscript"/>
        </w:rPr>
        <w:t>2</w:t>
      </w:r>
      <w:r>
        <w:rPr>
          <w:szCs w:val="24"/>
        </w:rPr>
        <w:t>OH molecule,</w:t>
      </w:r>
      <w:r w:rsidRPr="008A24F7">
        <w:rPr>
          <w:szCs w:val="24"/>
        </w:rPr>
        <w:t xml:space="preserve"> and the distance betw</w:t>
      </w:r>
      <w:r w:rsidR="00644427">
        <w:rPr>
          <w:szCs w:val="24"/>
        </w:rPr>
        <w:t>een C and S increases from 2.70</w:t>
      </w:r>
      <w:r w:rsidRPr="008A24F7">
        <w:rPr>
          <w:szCs w:val="24"/>
        </w:rPr>
        <w:t xml:space="preserve"> to 3.30</w:t>
      </w:r>
      <w:r w:rsidR="00644427">
        <w:rPr>
          <w:szCs w:val="24"/>
        </w:rPr>
        <w:t xml:space="preserve"> </w:t>
      </w:r>
      <w:r w:rsidRPr="008A24F7">
        <w:rPr>
          <w:szCs w:val="24"/>
        </w:rPr>
        <w:t>Å</w:t>
      </w:r>
      <w:r w:rsidR="003B20DF">
        <w:rPr>
          <w:szCs w:val="24"/>
        </w:rPr>
        <w:t xml:space="preserve"> to form </w:t>
      </w:r>
      <w:r w:rsidR="003B20DF" w:rsidRPr="00CA6316">
        <w:rPr>
          <w:szCs w:val="24"/>
        </w:rPr>
        <w:t>•</w:t>
      </w:r>
      <w:r w:rsidR="00CA6316" w:rsidRPr="00CA6316">
        <w:t>S</w:t>
      </w:r>
      <w:r w:rsidR="00CA6316" w:rsidRPr="00CA6316">
        <w:rPr>
          <w:rFonts w:eastAsia="+mn-ea"/>
          <w:color w:val="000000"/>
          <w:kern w:val="24"/>
        </w:rPr>
        <w:t>O</w:t>
      </w:r>
      <w:r w:rsidR="00CA6316" w:rsidRPr="00CA6316">
        <w:rPr>
          <w:rFonts w:eastAsia="+mn-ea"/>
          <w:color w:val="000000"/>
          <w:kern w:val="24"/>
          <w:vertAlign w:val="subscript"/>
        </w:rPr>
        <w:t>3</w:t>
      </w:r>
      <w:r w:rsidR="00CA6316" w:rsidRPr="00CA6316">
        <w:rPr>
          <w:rFonts w:eastAsia="+mn-ea" w:cs="Times New Roman"/>
          <w:color w:val="000000"/>
          <w:kern w:val="24"/>
          <w:vertAlign w:val="superscript"/>
        </w:rPr>
        <w:t>–</w:t>
      </w:r>
      <w:r w:rsidR="00CA6316" w:rsidRPr="00CA6316">
        <w:rPr>
          <w:rFonts w:eastAsia="+mn-ea"/>
          <w:color w:val="000000"/>
          <w:kern w:val="24"/>
        </w:rPr>
        <w:t xml:space="preserve">. </w:t>
      </w:r>
      <w:r w:rsidRPr="00CA6316">
        <w:rPr>
          <w:szCs w:val="24"/>
        </w:rPr>
        <w:t>This</w:t>
      </w:r>
      <w:r w:rsidRPr="008A24F7">
        <w:rPr>
          <w:szCs w:val="24"/>
        </w:rPr>
        <w:t xml:space="preserve"> confirms the connectivity of the obtained structure of the transition state to the products.</w:t>
      </w:r>
    </w:p>
    <w:p w:rsidR="00570211" w:rsidRDefault="00082A1C" w:rsidP="00D77418">
      <w:pPr>
        <w:rPr>
          <w:szCs w:val="24"/>
        </w:rPr>
      </w:pPr>
      <w:r>
        <w:rPr>
          <w:szCs w:val="24"/>
        </w:rPr>
        <w:t xml:space="preserve">The </w:t>
      </w:r>
      <w:r w:rsidR="00D01A27">
        <w:rPr>
          <w:szCs w:val="24"/>
        </w:rPr>
        <w:t xml:space="preserve">higher value of </w:t>
      </w:r>
      <w:r>
        <w:rPr>
          <w:szCs w:val="24"/>
        </w:rPr>
        <w:t xml:space="preserve">activation energy </w:t>
      </w:r>
      <w:r w:rsidR="00D01A27">
        <w:rPr>
          <w:szCs w:val="24"/>
        </w:rPr>
        <w:t>shows that this reaction is very slow. Hence, it is almost impossible to break C</w:t>
      </w:r>
      <w:r w:rsidR="00D01A27">
        <w:rPr>
          <w:rFonts w:cs="Times New Roman"/>
          <w:szCs w:val="24"/>
        </w:rPr>
        <w:t>–</w:t>
      </w:r>
      <w:r w:rsidR="00D01A27">
        <w:rPr>
          <w:szCs w:val="24"/>
        </w:rPr>
        <w:t>S bond via this mechanism.</w:t>
      </w:r>
    </w:p>
    <w:p w:rsidR="005B7DB3" w:rsidRDefault="005B7DB3" w:rsidP="005B7DB3">
      <w:pPr>
        <w:rPr>
          <w:szCs w:val="24"/>
        </w:rPr>
        <w:sectPr w:rsidR="005B7DB3" w:rsidSect="00F23932">
          <w:pgSz w:w="12240" w:h="15840" w:code="1"/>
          <w:pgMar w:top="1440" w:right="1440" w:bottom="1440" w:left="1440" w:header="720" w:footer="720" w:gutter="0"/>
          <w:cols w:space="720"/>
          <w:docGrid w:linePitch="360"/>
        </w:sectPr>
      </w:pPr>
    </w:p>
    <w:p w:rsidR="00E01D66" w:rsidRDefault="00E01D66" w:rsidP="00E01D66">
      <w:pPr>
        <w:keepNext/>
        <w:ind w:firstLine="0"/>
        <w:jc w:val="center"/>
      </w:pPr>
      <w:r>
        <w:rPr>
          <w:noProof/>
        </w:rPr>
        <w:lastRenderedPageBreak/>
        <w:drawing>
          <wp:inline distT="0" distB="0" distL="0" distR="0">
            <wp:extent cx="6953250" cy="4343400"/>
            <wp:effectExtent l="1905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214" cstate="print"/>
                    <a:srcRect/>
                    <a:stretch>
                      <a:fillRect/>
                    </a:stretch>
                  </pic:blipFill>
                  <pic:spPr bwMode="auto">
                    <a:xfrm>
                      <a:off x="0" y="0"/>
                      <a:ext cx="6958069" cy="4346410"/>
                    </a:xfrm>
                    <a:prstGeom prst="rect">
                      <a:avLst/>
                    </a:prstGeom>
                    <a:noFill/>
                    <a:ln w="9525">
                      <a:noFill/>
                      <a:miter lim="800000"/>
                      <a:headEnd/>
                      <a:tailEnd/>
                    </a:ln>
                  </pic:spPr>
                </pic:pic>
              </a:graphicData>
            </a:graphic>
          </wp:inline>
        </w:drawing>
      </w:r>
    </w:p>
    <w:p w:rsidR="00E01D66" w:rsidRDefault="00E01D66" w:rsidP="005C3058">
      <w:pPr>
        <w:pStyle w:val="Caption"/>
      </w:pPr>
      <w:bookmarkStart w:id="249" w:name="_Ref303237795"/>
      <w:bookmarkStart w:id="250" w:name="_Toc308421537"/>
      <w:proofErr w:type="gramStart"/>
      <w:r w:rsidRPr="00647659">
        <w:rPr>
          <w:b/>
        </w:rPr>
        <w:t xml:space="preserve">Figure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5</w:t>
      </w:r>
      <w:r w:rsidR="00DC7675" w:rsidRPr="00647659">
        <w:rPr>
          <w:b/>
        </w:rPr>
        <w:fldChar w:fldCharType="end"/>
      </w:r>
      <w:r w:rsidR="00210EB0" w:rsidRPr="00647659">
        <w:rPr>
          <w:b/>
        </w:rPr>
        <w:noBreakHyphen/>
      </w:r>
      <w:r w:rsidR="00DC7675" w:rsidRPr="00647659">
        <w:rPr>
          <w:b/>
        </w:rPr>
        <w:fldChar w:fldCharType="begin"/>
      </w:r>
      <w:r w:rsidR="00747C91" w:rsidRPr="00647659">
        <w:rPr>
          <w:b/>
        </w:rPr>
        <w:instrText xml:space="preserve"> SEQ Figure \* ARABIC \s 1 </w:instrText>
      </w:r>
      <w:r w:rsidR="00DC7675" w:rsidRPr="00647659">
        <w:rPr>
          <w:b/>
        </w:rPr>
        <w:fldChar w:fldCharType="separate"/>
      </w:r>
      <w:r w:rsidR="00A672CD">
        <w:rPr>
          <w:b/>
          <w:noProof/>
        </w:rPr>
        <w:t>10</w:t>
      </w:r>
      <w:r w:rsidR="00DC7675" w:rsidRPr="00647659">
        <w:rPr>
          <w:b/>
        </w:rPr>
        <w:fldChar w:fldCharType="end"/>
      </w:r>
      <w:bookmarkEnd w:id="249"/>
      <w:r w:rsidR="00EF371E" w:rsidRPr="00647659">
        <w:rPr>
          <w:b/>
        </w:rPr>
        <w:t>.</w:t>
      </w:r>
      <w:proofErr w:type="gramEnd"/>
      <w:r w:rsidRPr="00E01D66">
        <w:t xml:space="preserve"> </w:t>
      </w:r>
      <w:r>
        <w:t>A schematic diagram of the p</w:t>
      </w:r>
      <w:r w:rsidRPr="00140845">
        <w:t xml:space="preserve">otential energy </w:t>
      </w:r>
      <w:r>
        <w:t xml:space="preserve">surface </w:t>
      </w:r>
      <w:r w:rsidRPr="00140845">
        <w:t xml:space="preserve">for the reaction </w:t>
      </w:r>
      <w:proofErr w:type="gramStart"/>
      <w:r w:rsidRPr="00292DF7">
        <w:rPr>
          <w:rFonts w:eastAsia="+mn-ea"/>
          <w:color w:val="000000"/>
          <w:kern w:val="24"/>
        </w:rPr>
        <w:t>CF</w:t>
      </w:r>
      <w:r w:rsidR="0072341E" w:rsidRPr="0072341E">
        <w:rPr>
          <w:rFonts w:eastAsia="+mn-ea"/>
          <w:color w:val="000000"/>
          <w:kern w:val="24"/>
          <w:vertAlign w:val="subscript"/>
        </w:rPr>
        <w:t>3</w:t>
      </w:r>
      <w:r w:rsidRPr="00292DF7">
        <w:rPr>
          <w:rFonts w:eastAsia="+mn-ea"/>
          <w:color w:val="000000"/>
          <w:kern w:val="24"/>
        </w:rPr>
        <w:t>O(</w:t>
      </w:r>
      <w:proofErr w:type="gramEnd"/>
      <w:r w:rsidRPr="0072341E">
        <w:rPr>
          <w:rFonts w:eastAsia="+mn-ea"/>
          <w:color w:val="000000"/>
          <w:kern w:val="24"/>
        </w:rPr>
        <w:t>CF</w:t>
      </w:r>
      <w:r w:rsidR="0072341E" w:rsidRPr="0072341E">
        <w:rPr>
          <w:rFonts w:eastAsia="+mn-ea"/>
          <w:color w:val="000000"/>
          <w:kern w:val="24"/>
          <w:vertAlign w:val="subscript"/>
        </w:rPr>
        <w:t>2</w:t>
      </w:r>
      <w:r w:rsidRPr="0072341E">
        <w:rPr>
          <w:rFonts w:eastAsia="+mn-ea"/>
          <w:color w:val="000000"/>
          <w:kern w:val="24"/>
        </w:rPr>
        <w:t>)</w:t>
      </w:r>
      <w:r w:rsidR="0072341E" w:rsidRPr="0072341E">
        <w:rPr>
          <w:vertAlign w:val="subscript"/>
        </w:rPr>
        <w:t>2</w:t>
      </w:r>
      <w:r w:rsidR="0072341E" w:rsidRPr="0072341E">
        <w:t>S</w:t>
      </w:r>
      <w:r w:rsidR="0072341E" w:rsidRPr="0072341E">
        <w:rPr>
          <w:rFonts w:eastAsia="+mn-ea"/>
          <w:color w:val="000000"/>
          <w:kern w:val="24"/>
        </w:rPr>
        <w:t>O</w:t>
      </w:r>
      <w:r w:rsidR="0072341E" w:rsidRPr="0072341E">
        <w:rPr>
          <w:rFonts w:eastAsia="+mn-ea"/>
          <w:color w:val="000000"/>
          <w:kern w:val="24"/>
          <w:vertAlign w:val="subscript"/>
        </w:rPr>
        <w:t>3</w:t>
      </w:r>
      <w:r w:rsidR="0072341E" w:rsidRPr="0072341E">
        <w:rPr>
          <w:rFonts w:eastAsia="+mn-ea" w:cs="Times New Roman"/>
          <w:color w:val="000000"/>
          <w:kern w:val="24"/>
          <w:vertAlign w:val="superscript"/>
        </w:rPr>
        <w:t>–</w:t>
      </w:r>
      <w:r w:rsidR="0072341E" w:rsidRPr="0072341E">
        <w:rPr>
          <w:rFonts w:eastAsia="+mn-ea"/>
          <w:color w:val="000000"/>
          <w:kern w:val="24"/>
        </w:rPr>
        <w:t xml:space="preserve"> </w:t>
      </w:r>
      <w:r w:rsidRPr="0072341E">
        <w:rPr>
          <w:rFonts w:eastAsia="+mn-ea"/>
          <w:color w:val="000000"/>
          <w:kern w:val="24"/>
        </w:rPr>
        <w:t>+ •</w:t>
      </w:r>
      <w:r w:rsidRPr="00292DF7">
        <w:rPr>
          <w:rFonts w:eastAsia="+mn-ea"/>
          <w:color w:val="000000"/>
          <w:kern w:val="24"/>
        </w:rPr>
        <w:t xml:space="preserve">OH </w:t>
      </w:r>
      <w:r>
        <w:rPr>
          <w:rFonts w:eastAsia="+mn-ea"/>
          <w:color w:val="000000"/>
          <w:kern w:val="24"/>
        </w:rPr>
        <w:t>→</w:t>
      </w:r>
      <w:r w:rsidRPr="00292DF7">
        <w:rPr>
          <w:rFonts w:eastAsia="+mn-ea"/>
          <w:color w:val="000000"/>
          <w:kern w:val="24"/>
        </w:rPr>
        <w:t xml:space="preserve"> </w:t>
      </w:r>
      <w:r w:rsidR="0072341E" w:rsidRPr="00292DF7">
        <w:rPr>
          <w:rFonts w:eastAsia="+mn-ea"/>
          <w:color w:val="000000"/>
          <w:kern w:val="24"/>
        </w:rPr>
        <w:t>CF</w:t>
      </w:r>
      <w:r w:rsidR="0072341E" w:rsidRPr="0072341E">
        <w:rPr>
          <w:rFonts w:eastAsia="+mn-ea"/>
          <w:color w:val="000000"/>
          <w:kern w:val="24"/>
          <w:vertAlign w:val="subscript"/>
        </w:rPr>
        <w:t>3</w:t>
      </w:r>
      <w:r w:rsidR="0072341E" w:rsidRPr="00292DF7">
        <w:rPr>
          <w:rFonts w:eastAsia="+mn-ea"/>
          <w:color w:val="000000"/>
          <w:kern w:val="24"/>
        </w:rPr>
        <w:t>O(</w:t>
      </w:r>
      <w:r w:rsidR="0072341E" w:rsidRPr="0072341E">
        <w:rPr>
          <w:rFonts w:eastAsia="+mn-ea"/>
          <w:color w:val="000000"/>
          <w:kern w:val="24"/>
        </w:rPr>
        <w:t>CF</w:t>
      </w:r>
      <w:r w:rsidR="0072341E" w:rsidRPr="0072341E">
        <w:rPr>
          <w:rFonts w:eastAsia="+mn-ea"/>
          <w:color w:val="000000"/>
          <w:kern w:val="24"/>
          <w:vertAlign w:val="subscript"/>
        </w:rPr>
        <w:t>2</w:t>
      </w:r>
      <w:r w:rsidR="0072341E" w:rsidRPr="0072341E">
        <w:rPr>
          <w:rFonts w:eastAsia="+mn-ea"/>
          <w:color w:val="000000"/>
          <w:kern w:val="24"/>
        </w:rPr>
        <w:t>)</w:t>
      </w:r>
      <w:r w:rsidR="0072341E" w:rsidRPr="0072341E">
        <w:rPr>
          <w:vertAlign w:val="subscript"/>
        </w:rPr>
        <w:t>2</w:t>
      </w:r>
      <w:r w:rsidR="0072341E">
        <w:t>OH</w:t>
      </w:r>
      <w:r w:rsidRPr="00292DF7">
        <w:rPr>
          <w:rFonts w:eastAsia="+mn-ea"/>
          <w:color w:val="000000"/>
          <w:kern w:val="24"/>
        </w:rPr>
        <w:t>+ •</w:t>
      </w:r>
      <w:r w:rsidR="0072341E" w:rsidRPr="0072341E">
        <w:t>S</w:t>
      </w:r>
      <w:r w:rsidR="0072341E" w:rsidRPr="0072341E">
        <w:rPr>
          <w:rFonts w:eastAsia="+mn-ea"/>
          <w:color w:val="000000"/>
          <w:kern w:val="24"/>
        </w:rPr>
        <w:t>O</w:t>
      </w:r>
      <w:r w:rsidR="0072341E" w:rsidRPr="0072341E">
        <w:rPr>
          <w:rFonts w:eastAsia="+mn-ea"/>
          <w:color w:val="000000"/>
          <w:kern w:val="24"/>
          <w:vertAlign w:val="subscript"/>
        </w:rPr>
        <w:t>3</w:t>
      </w:r>
      <w:r w:rsidR="0072341E" w:rsidRPr="0072341E">
        <w:rPr>
          <w:rFonts w:eastAsia="+mn-ea" w:cs="Times New Roman"/>
          <w:color w:val="000000"/>
          <w:kern w:val="24"/>
          <w:vertAlign w:val="superscript"/>
        </w:rPr>
        <w:t>–</w:t>
      </w:r>
      <w:r w:rsidR="002A505B">
        <w:rPr>
          <w:rFonts w:eastAsia="+mn-ea"/>
          <w:color w:val="000000"/>
          <w:kern w:val="24"/>
        </w:rPr>
        <w:t xml:space="preserve">. </w:t>
      </w:r>
      <w:r>
        <w:t>The s</w:t>
      </w:r>
      <w:r w:rsidRPr="00140845">
        <w:t>tructures shown a</w:t>
      </w:r>
      <w:r>
        <w:t xml:space="preserve">re </w:t>
      </w:r>
      <w:r w:rsidR="00496BFE">
        <w:t>the</w:t>
      </w:r>
      <w:r>
        <w:t xml:space="preserve"> reactants, reactants-</w:t>
      </w:r>
      <w:r w:rsidRPr="00140845">
        <w:t xml:space="preserve">complex, </w:t>
      </w:r>
      <w:r>
        <w:t>transition state, products-</w:t>
      </w:r>
      <w:r w:rsidRPr="00140845">
        <w:t>complex and products</w:t>
      </w:r>
      <w:r>
        <w:t xml:space="preserve"> al</w:t>
      </w:r>
      <w:r w:rsidR="00496BFE">
        <w:t>ong with their relative energy</w:t>
      </w:r>
      <w:r w:rsidRPr="00140845">
        <w:t xml:space="preserve">. </w:t>
      </w:r>
      <w:r w:rsidR="00496BFE">
        <w:t>All</w:t>
      </w:r>
      <w:r w:rsidRPr="00140845">
        <w:t xml:space="preserve"> structures were op</w:t>
      </w:r>
      <w:r>
        <w:t xml:space="preserve">timized </w:t>
      </w:r>
      <w:r w:rsidR="00496BFE">
        <w:t>at</w:t>
      </w:r>
      <w:r>
        <w:t xml:space="preserve"> B3LYP/6-311++G**</w:t>
      </w:r>
      <w:r w:rsidR="00496BFE">
        <w:t xml:space="preserve"> level of theory.</w:t>
      </w:r>
      <w:bookmarkEnd w:id="250"/>
    </w:p>
    <w:p w:rsidR="007F1029" w:rsidRDefault="007F1029" w:rsidP="007F1029">
      <w:pPr>
        <w:sectPr w:rsidR="007F1029" w:rsidSect="00F23932">
          <w:pgSz w:w="15840" w:h="12240" w:orient="landscape" w:code="1"/>
          <w:pgMar w:top="1440" w:right="1440" w:bottom="1440" w:left="1440" w:header="720" w:footer="720" w:gutter="0"/>
          <w:cols w:space="720"/>
          <w:docGrid w:linePitch="360"/>
        </w:sectPr>
      </w:pPr>
    </w:p>
    <w:p w:rsidR="00217DE4" w:rsidRDefault="000328A0" w:rsidP="00217DE4">
      <w:pPr>
        <w:keepNext/>
        <w:ind w:firstLine="0"/>
        <w:jc w:val="center"/>
      </w:pPr>
      <w:r w:rsidRPr="000328A0">
        <w:rPr>
          <w:noProof/>
        </w:rPr>
        <w:lastRenderedPageBreak/>
        <w:drawing>
          <wp:inline distT="0" distB="0" distL="0" distR="0">
            <wp:extent cx="6772275" cy="4638675"/>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1215" cstate="print"/>
                    <a:srcRect/>
                    <a:stretch>
                      <a:fillRect/>
                    </a:stretch>
                  </pic:blipFill>
                  <pic:spPr bwMode="auto">
                    <a:xfrm>
                      <a:off x="0" y="0"/>
                      <a:ext cx="6772275" cy="4638675"/>
                    </a:xfrm>
                    <a:prstGeom prst="rect">
                      <a:avLst/>
                    </a:prstGeom>
                    <a:noFill/>
                    <a:ln w="9525">
                      <a:noFill/>
                      <a:miter lim="800000"/>
                      <a:headEnd/>
                      <a:tailEnd/>
                    </a:ln>
                  </pic:spPr>
                </pic:pic>
              </a:graphicData>
            </a:graphic>
          </wp:inline>
        </w:drawing>
      </w:r>
    </w:p>
    <w:p w:rsidR="00E01D66" w:rsidRDefault="00217DE4" w:rsidP="005C3058">
      <w:pPr>
        <w:pStyle w:val="Caption"/>
      </w:pPr>
      <w:bookmarkStart w:id="251" w:name="_Ref303237812"/>
      <w:bookmarkStart w:id="252" w:name="_Toc308421538"/>
      <w:proofErr w:type="gramStart"/>
      <w:r w:rsidRPr="00647659">
        <w:rPr>
          <w:b/>
        </w:rPr>
        <w:t xml:space="preserve">Figure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5</w:t>
      </w:r>
      <w:r w:rsidR="00DC7675" w:rsidRPr="00647659">
        <w:rPr>
          <w:b/>
        </w:rPr>
        <w:fldChar w:fldCharType="end"/>
      </w:r>
      <w:r w:rsidR="00210EB0" w:rsidRPr="00647659">
        <w:rPr>
          <w:b/>
        </w:rPr>
        <w:noBreakHyphen/>
      </w:r>
      <w:r w:rsidR="00DC7675" w:rsidRPr="00647659">
        <w:rPr>
          <w:b/>
        </w:rPr>
        <w:fldChar w:fldCharType="begin"/>
      </w:r>
      <w:r w:rsidR="00747C91" w:rsidRPr="00647659">
        <w:rPr>
          <w:b/>
        </w:rPr>
        <w:instrText xml:space="preserve"> SEQ Figure \* ARABIC \s 1 </w:instrText>
      </w:r>
      <w:r w:rsidR="00DC7675" w:rsidRPr="00647659">
        <w:rPr>
          <w:b/>
        </w:rPr>
        <w:fldChar w:fldCharType="separate"/>
      </w:r>
      <w:r w:rsidR="00A672CD">
        <w:rPr>
          <w:b/>
          <w:noProof/>
        </w:rPr>
        <w:t>11</w:t>
      </w:r>
      <w:r w:rsidR="00DC7675" w:rsidRPr="00647659">
        <w:rPr>
          <w:b/>
        </w:rPr>
        <w:fldChar w:fldCharType="end"/>
      </w:r>
      <w:bookmarkEnd w:id="251"/>
      <w:r w:rsidR="00EF371E" w:rsidRPr="00647659">
        <w:rPr>
          <w:b/>
        </w:rPr>
        <w:t>.</w:t>
      </w:r>
      <w:proofErr w:type="gramEnd"/>
      <w:r w:rsidRPr="00217DE4">
        <w:t xml:space="preserve"> </w:t>
      </w:r>
      <w:r>
        <w:t>The p</w:t>
      </w:r>
      <w:r w:rsidRPr="00140845">
        <w:t xml:space="preserve">otential energy </w:t>
      </w:r>
      <w:r w:rsidR="00522063">
        <w:t>surface</w:t>
      </w:r>
      <w:r w:rsidRPr="00140845">
        <w:t xml:space="preserve"> for </w:t>
      </w:r>
      <w:proofErr w:type="gramStart"/>
      <w:r w:rsidR="0072341E" w:rsidRPr="00292DF7">
        <w:rPr>
          <w:rFonts w:eastAsia="+mn-ea"/>
          <w:color w:val="000000"/>
          <w:kern w:val="24"/>
        </w:rPr>
        <w:t>CF</w:t>
      </w:r>
      <w:r w:rsidR="0072341E" w:rsidRPr="0072341E">
        <w:rPr>
          <w:rFonts w:eastAsia="+mn-ea"/>
          <w:color w:val="000000"/>
          <w:kern w:val="24"/>
          <w:vertAlign w:val="subscript"/>
        </w:rPr>
        <w:t>3</w:t>
      </w:r>
      <w:r w:rsidR="0072341E" w:rsidRPr="00292DF7">
        <w:rPr>
          <w:rFonts w:eastAsia="+mn-ea"/>
          <w:color w:val="000000"/>
          <w:kern w:val="24"/>
        </w:rPr>
        <w:t>O(</w:t>
      </w:r>
      <w:proofErr w:type="gramEnd"/>
      <w:r w:rsidR="0072341E" w:rsidRPr="0072341E">
        <w:rPr>
          <w:rFonts w:eastAsia="+mn-ea"/>
          <w:color w:val="000000"/>
          <w:kern w:val="24"/>
        </w:rPr>
        <w:t>CF</w:t>
      </w:r>
      <w:r w:rsidR="0072341E" w:rsidRPr="0072341E">
        <w:rPr>
          <w:rFonts w:eastAsia="+mn-ea"/>
          <w:color w:val="000000"/>
          <w:kern w:val="24"/>
          <w:vertAlign w:val="subscript"/>
        </w:rPr>
        <w:t>2</w:t>
      </w:r>
      <w:r w:rsidR="0072341E" w:rsidRPr="0072341E">
        <w:rPr>
          <w:rFonts w:eastAsia="+mn-ea"/>
          <w:color w:val="000000"/>
          <w:kern w:val="24"/>
        </w:rPr>
        <w:t>)</w:t>
      </w:r>
      <w:r w:rsidR="0072341E" w:rsidRPr="0072341E">
        <w:rPr>
          <w:vertAlign w:val="subscript"/>
        </w:rPr>
        <w:t>2</w:t>
      </w:r>
      <w:r w:rsidR="0072341E" w:rsidRPr="0072341E">
        <w:t>S</w:t>
      </w:r>
      <w:r w:rsidR="0072341E" w:rsidRPr="0072341E">
        <w:rPr>
          <w:rFonts w:eastAsia="+mn-ea"/>
          <w:color w:val="000000"/>
          <w:kern w:val="24"/>
        </w:rPr>
        <w:t>O</w:t>
      </w:r>
      <w:r w:rsidR="0072341E" w:rsidRPr="0072341E">
        <w:rPr>
          <w:rFonts w:eastAsia="+mn-ea"/>
          <w:color w:val="000000"/>
          <w:kern w:val="24"/>
          <w:vertAlign w:val="subscript"/>
        </w:rPr>
        <w:t>3</w:t>
      </w:r>
      <w:r w:rsidR="0072341E" w:rsidRPr="0072341E">
        <w:rPr>
          <w:rFonts w:eastAsia="+mn-ea" w:cs="Times New Roman"/>
          <w:color w:val="000000"/>
          <w:kern w:val="24"/>
          <w:vertAlign w:val="superscript"/>
        </w:rPr>
        <w:t>–</w:t>
      </w:r>
      <w:r w:rsidR="0072341E" w:rsidRPr="0072341E">
        <w:rPr>
          <w:rFonts w:eastAsia="+mn-ea"/>
          <w:color w:val="000000"/>
          <w:kern w:val="24"/>
        </w:rPr>
        <w:t xml:space="preserve"> + •</w:t>
      </w:r>
      <w:r w:rsidR="0072341E" w:rsidRPr="00292DF7">
        <w:rPr>
          <w:rFonts w:eastAsia="+mn-ea"/>
          <w:color w:val="000000"/>
          <w:kern w:val="24"/>
        </w:rPr>
        <w:t xml:space="preserve">OH </w:t>
      </w:r>
      <w:r w:rsidR="0072341E">
        <w:rPr>
          <w:rFonts w:eastAsia="+mn-ea"/>
          <w:color w:val="000000"/>
          <w:kern w:val="24"/>
        </w:rPr>
        <w:t>→</w:t>
      </w:r>
      <w:r w:rsidR="0072341E" w:rsidRPr="00292DF7">
        <w:rPr>
          <w:rFonts w:eastAsia="+mn-ea"/>
          <w:color w:val="000000"/>
          <w:kern w:val="24"/>
        </w:rPr>
        <w:t xml:space="preserve"> CF</w:t>
      </w:r>
      <w:r w:rsidR="0072341E" w:rsidRPr="0072341E">
        <w:rPr>
          <w:rFonts w:eastAsia="+mn-ea"/>
          <w:color w:val="000000"/>
          <w:kern w:val="24"/>
          <w:vertAlign w:val="subscript"/>
        </w:rPr>
        <w:t>3</w:t>
      </w:r>
      <w:r w:rsidR="0072341E" w:rsidRPr="00292DF7">
        <w:rPr>
          <w:rFonts w:eastAsia="+mn-ea"/>
          <w:color w:val="000000"/>
          <w:kern w:val="24"/>
        </w:rPr>
        <w:t>O(</w:t>
      </w:r>
      <w:r w:rsidR="0072341E" w:rsidRPr="0072341E">
        <w:rPr>
          <w:rFonts w:eastAsia="+mn-ea"/>
          <w:color w:val="000000"/>
          <w:kern w:val="24"/>
        </w:rPr>
        <w:t>CF</w:t>
      </w:r>
      <w:r w:rsidR="0072341E" w:rsidRPr="0072341E">
        <w:rPr>
          <w:rFonts w:eastAsia="+mn-ea"/>
          <w:color w:val="000000"/>
          <w:kern w:val="24"/>
          <w:vertAlign w:val="subscript"/>
        </w:rPr>
        <w:t>2</w:t>
      </w:r>
      <w:r w:rsidR="0072341E" w:rsidRPr="0072341E">
        <w:rPr>
          <w:rFonts w:eastAsia="+mn-ea"/>
          <w:color w:val="000000"/>
          <w:kern w:val="24"/>
        </w:rPr>
        <w:t>)</w:t>
      </w:r>
      <w:r w:rsidR="0072341E" w:rsidRPr="0072341E">
        <w:rPr>
          <w:vertAlign w:val="subscript"/>
        </w:rPr>
        <w:t>2</w:t>
      </w:r>
      <w:r w:rsidR="0072341E">
        <w:t>OH</w:t>
      </w:r>
      <w:r w:rsidR="0072341E" w:rsidRPr="00292DF7">
        <w:rPr>
          <w:rFonts w:eastAsia="+mn-ea"/>
          <w:color w:val="000000"/>
          <w:kern w:val="24"/>
        </w:rPr>
        <w:t>+ •</w:t>
      </w:r>
      <w:r w:rsidR="0072341E" w:rsidRPr="0072341E">
        <w:t>S</w:t>
      </w:r>
      <w:r w:rsidR="0072341E" w:rsidRPr="0072341E">
        <w:rPr>
          <w:rFonts w:eastAsia="+mn-ea"/>
          <w:color w:val="000000"/>
          <w:kern w:val="24"/>
        </w:rPr>
        <w:t>O</w:t>
      </w:r>
      <w:r w:rsidR="0072341E" w:rsidRPr="0072341E">
        <w:rPr>
          <w:rFonts w:eastAsia="+mn-ea"/>
          <w:color w:val="000000"/>
          <w:kern w:val="24"/>
          <w:vertAlign w:val="subscript"/>
        </w:rPr>
        <w:t>3</w:t>
      </w:r>
      <w:r w:rsidR="0072341E" w:rsidRPr="0072341E">
        <w:rPr>
          <w:rFonts w:eastAsia="+mn-ea" w:cs="Times New Roman"/>
          <w:color w:val="000000"/>
          <w:kern w:val="24"/>
          <w:vertAlign w:val="superscript"/>
        </w:rPr>
        <w:t>–</w:t>
      </w:r>
      <w:r w:rsidR="0072341E">
        <w:rPr>
          <w:rFonts w:eastAsia="+mn-ea" w:cs="Times New Roman"/>
          <w:color w:val="000000"/>
          <w:kern w:val="24"/>
          <w:vertAlign w:val="superscript"/>
        </w:rPr>
        <w:t xml:space="preserve"> </w:t>
      </w:r>
      <w:r w:rsidR="00522063">
        <w:t>obtained from</w:t>
      </w:r>
      <w:r w:rsidRPr="00140845">
        <w:t xml:space="preserve"> </w:t>
      </w:r>
      <w:r>
        <w:t xml:space="preserve">an </w:t>
      </w:r>
      <w:r w:rsidRPr="00140845">
        <w:t>IRC calculation at the transition state.</w:t>
      </w:r>
      <w:r w:rsidR="00522063">
        <w:t xml:space="preserve"> A</w:t>
      </w:r>
      <w:r>
        <w:t xml:space="preserve">tomic distances are in </w:t>
      </w:r>
      <w:r w:rsidR="00522063">
        <w:t>A</w:t>
      </w:r>
      <w:r>
        <w:t>ngstrom (Å).</w:t>
      </w:r>
      <w:bookmarkEnd w:id="252"/>
    </w:p>
    <w:p w:rsidR="007F1029" w:rsidRDefault="007F1029" w:rsidP="00E01D66">
      <w:pPr>
        <w:ind w:firstLine="0"/>
        <w:rPr>
          <w:szCs w:val="24"/>
        </w:rPr>
        <w:sectPr w:rsidR="007F1029" w:rsidSect="00F23932">
          <w:pgSz w:w="15840" w:h="12240" w:orient="landscape" w:code="1"/>
          <w:pgMar w:top="1440" w:right="1440" w:bottom="1440" w:left="1440" w:header="720" w:footer="720" w:gutter="0"/>
          <w:cols w:space="720"/>
          <w:docGrid w:linePitch="360"/>
        </w:sectPr>
      </w:pPr>
    </w:p>
    <w:p w:rsidR="00D77418" w:rsidRPr="008A24F7" w:rsidRDefault="00D77418" w:rsidP="00D77418">
      <w:pPr>
        <w:pStyle w:val="Heading4"/>
      </w:pPr>
      <w:bookmarkStart w:id="253" w:name="_Toc308512924"/>
      <w:r w:rsidRPr="008A24F7">
        <w:lastRenderedPageBreak/>
        <w:t xml:space="preserve">Decomposition of </w:t>
      </w:r>
      <w:proofErr w:type="gramStart"/>
      <w:r w:rsidRPr="00B04143">
        <w:rPr>
          <w:i w:val="0"/>
        </w:rPr>
        <w:t>CF</w:t>
      </w:r>
      <w:r w:rsidRPr="00B04143">
        <w:rPr>
          <w:i w:val="0"/>
          <w:vertAlign w:val="subscript"/>
        </w:rPr>
        <w:t>3</w:t>
      </w:r>
      <w:r w:rsidRPr="00B04143">
        <w:rPr>
          <w:i w:val="0"/>
        </w:rPr>
        <w:t>O(</w:t>
      </w:r>
      <w:proofErr w:type="gramEnd"/>
      <w:r w:rsidRPr="00B04143">
        <w:rPr>
          <w:i w:val="0"/>
        </w:rPr>
        <w:t>CF</w:t>
      </w:r>
      <w:r w:rsidRPr="00B04143">
        <w:rPr>
          <w:i w:val="0"/>
          <w:vertAlign w:val="subscript"/>
        </w:rPr>
        <w:t>2</w:t>
      </w:r>
      <w:r w:rsidRPr="00B04143">
        <w:rPr>
          <w:i w:val="0"/>
        </w:rPr>
        <w:t>)</w:t>
      </w:r>
      <w:r w:rsidRPr="00B04143">
        <w:rPr>
          <w:i w:val="0"/>
          <w:vertAlign w:val="subscript"/>
        </w:rPr>
        <w:t>2</w:t>
      </w:r>
      <w:r w:rsidRPr="00B04143">
        <w:rPr>
          <w:i w:val="0"/>
        </w:rPr>
        <w:t>SO</w:t>
      </w:r>
      <w:r w:rsidRPr="00B04143">
        <w:rPr>
          <w:i w:val="0"/>
          <w:vertAlign w:val="subscript"/>
        </w:rPr>
        <w:t>3</w:t>
      </w:r>
      <w:r w:rsidRPr="00B04143">
        <w:rPr>
          <w:i w:val="0"/>
        </w:rPr>
        <w:t>•</w:t>
      </w:r>
      <w:bookmarkEnd w:id="253"/>
    </w:p>
    <w:p w:rsidR="00D77418" w:rsidRDefault="00D77418" w:rsidP="00D77418">
      <w:pPr>
        <w:rPr>
          <w:szCs w:val="24"/>
        </w:rPr>
      </w:pPr>
      <w:r w:rsidRPr="008A24F7">
        <w:rPr>
          <w:szCs w:val="24"/>
        </w:rPr>
        <w:t xml:space="preserve">The </w:t>
      </w:r>
      <w:r>
        <w:rPr>
          <w:szCs w:val="24"/>
        </w:rPr>
        <w:t>anionic fragment,</w:t>
      </w:r>
      <w:r w:rsidRPr="008A24F7">
        <w:rPr>
          <w:szCs w:val="24"/>
        </w:rPr>
        <w:t xml:space="preserve"> </w:t>
      </w:r>
      <w:r>
        <w:rPr>
          <w:szCs w:val="24"/>
        </w:rPr>
        <w:t>CF</w:t>
      </w:r>
      <w:r w:rsidRPr="0096541F">
        <w:rPr>
          <w:szCs w:val="24"/>
          <w:vertAlign w:val="subscript"/>
        </w:rPr>
        <w:t>3</w:t>
      </w:r>
      <w:r>
        <w:rPr>
          <w:szCs w:val="24"/>
        </w:rPr>
        <w:t>O(CF</w:t>
      </w:r>
      <w:r w:rsidRPr="0096541F">
        <w:rPr>
          <w:szCs w:val="24"/>
          <w:vertAlign w:val="subscript"/>
        </w:rPr>
        <w:t>2</w:t>
      </w:r>
      <w:r>
        <w:rPr>
          <w:szCs w:val="24"/>
        </w:rPr>
        <w:t>)</w:t>
      </w:r>
      <w:r w:rsidRPr="00772621">
        <w:rPr>
          <w:szCs w:val="24"/>
          <w:vertAlign w:val="subscript"/>
        </w:rPr>
        <w:t>2</w:t>
      </w:r>
      <w:r w:rsidRPr="00772621">
        <w:t>S</w:t>
      </w:r>
      <w:r w:rsidRPr="00772621">
        <w:rPr>
          <w:rFonts w:eastAsia="+mn-ea"/>
          <w:color w:val="000000"/>
          <w:kern w:val="24"/>
        </w:rPr>
        <w:t>O</w:t>
      </w:r>
      <w:r w:rsidRPr="00772621">
        <w:rPr>
          <w:rFonts w:eastAsia="+mn-ea"/>
          <w:color w:val="000000"/>
          <w:kern w:val="24"/>
          <w:vertAlign w:val="subscript"/>
        </w:rPr>
        <w:t>3</w:t>
      </w:r>
      <w:r w:rsidRPr="00772621">
        <w:rPr>
          <w:rFonts w:eastAsia="+mn-ea" w:cs="Times New Roman"/>
          <w:color w:val="000000"/>
          <w:kern w:val="24"/>
          <w:vertAlign w:val="superscript"/>
        </w:rPr>
        <w:t>–</w:t>
      </w:r>
      <w:r>
        <w:rPr>
          <w:rFonts w:eastAsia="+mn-ea"/>
          <w:color w:val="000000"/>
          <w:kern w:val="24"/>
        </w:rPr>
        <w:t xml:space="preserve">, </w:t>
      </w:r>
      <w:r>
        <w:rPr>
          <w:szCs w:val="24"/>
        </w:rPr>
        <w:t>can react with</w:t>
      </w:r>
      <w:r w:rsidRPr="008A24F7">
        <w:rPr>
          <w:szCs w:val="24"/>
        </w:rPr>
        <w:t xml:space="preserve"> •OH </w:t>
      </w:r>
      <w:r>
        <w:rPr>
          <w:szCs w:val="24"/>
        </w:rPr>
        <w:t>via the abstraction of an electron that will generate CF</w:t>
      </w:r>
      <w:r w:rsidRPr="0096541F">
        <w:rPr>
          <w:szCs w:val="24"/>
          <w:vertAlign w:val="subscript"/>
        </w:rPr>
        <w:t>3</w:t>
      </w:r>
      <w:r>
        <w:rPr>
          <w:szCs w:val="24"/>
        </w:rPr>
        <w:t>O(CF</w:t>
      </w:r>
      <w:r w:rsidRPr="0096541F">
        <w:rPr>
          <w:szCs w:val="24"/>
          <w:vertAlign w:val="subscript"/>
        </w:rPr>
        <w:t>2</w:t>
      </w:r>
      <w:r>
        <w:rPr>
          <w:szCs w:val="24"/>
        </w:rPr>
        <w:t>)</w:t>
      </w:r>
      <w:r w:rsidRPr="00772621">
        <w:rPr>
          <w:szCs w:val="24"/>
          <w:vertAlign w:val="subscript"/>
        </w:rPr>
        <w:t>2</w:t>
      </w:r>
      <w:r w:rsidRPr="00772621">
        <w:t>S</w:t>
      </w:r>
      <w:r w:rsidRPr="00772621">
        <w:rPr>
          <w:rFonts w:eastAsia="+mn-ea"/>
          <w:color w:val="000000"/>
          <w:kern w:val="24"/>
        </w:rPr>
        <w:t>O</w:t>
      </w:r>
      <w:r w:rsidRPr="00772621">
        <w:rPr>
          <w:rFonts w:eastAsia="+mn-ea"/>
          <w:color w:val="000000"/>
          <w:kern w:val="24"/>
          <w:vertAlign w:val="subscript"/>
        </w:rPr>
        <w:t>3</w:t>
      </w:r>
      <w:r w:rsidRPr="008A24F7">
        <w:rPr>
          <w:szCs w:val="24"/>
        </w:rPr>
        <w:t>•</w:t>
      </w:r>
      <w:r>
        <w:rPr>
          <w:rFonts w:eastAsia="+mn-ea"/>
          <w:i/>
          <w:color w:val="000000"/>
          <w:kern w:val="24"/>
        </w:rPr>
        <w:t xml:space="preserve"> </w:t>
      </w:r>
      <w:r>
        <w:rPr>
          <w:szCs w:val="24"/>
        </w:rPr>
        <w:t>and</w:t>
      </w:r>
      <w:r w:rsidRPr="008A24F7">
        <w:rPr>
          <w:szCs w:val="24"/>
        </w:rPr>
        <w:t xml:space="preserve"> OH</w:t>
      </w:r>
      <w:r w:rsidRPr="00772621">
        <w:rPr>
          <w:rFonts w:eastAsia="+mn-ea" w:cs="Times New Roman"/>
          <w:color w:val="000000"/>
          <w:kern w:val="24"/>
          <w:vertAlign w:val="superscript"/>
        </w:rPr>
        <w:t>–</w:t>
      </w:r>
      <w:r>
        <w:rPr>
          <w:rFonts w:eastAsia="+mn-ea"/>
          <w:color w:val="000000"/>
          <w:kern w:val="24"/>
        </w:rPr>
        <w:t>.</w:t>
      </w:r>
      <w:r w:rsidR="00DC7675">
        <w:rPr>
          <w:rFonts w:eastAsia="+mn-ea"/>
          <w:color w:val="000000"/>
          <w:kern w:val="24"/>
        </w:rPr>
        <w:fldChar w:fldCharType="begin"/>
      </w:r>
      <w:r w:rsidR="00D057C9">
        <w:rPr>
          <w:rFonts w:eastAsia="+mn-ea"/>
          <w:color w:val="000000"/>
          <w:kern w:val="24"/>
        </w:rPr>
        <w:instrText xml:space="preserve"> ADDIN EN.CITE &lt;EndNote&gt;&lt;Cite&gt;&lt;Author&gt;Ghassemzadeh&lt;/Author&gt;&lt;Year&gt;2010&lt;/Year&gt;&lt;RecNum&gt;252&lt;/RecNum&gt;&lt;record&gt;&lt;rec-number&gt;252&lt;/rec-number&gt;&lt;foreign-keys&gt;&lt;key app="EN" db-id="f2wverex422p28ep0se5wp0kw5dd9f22aex2"&gt;252&lt;/key&gt;&lt;/foreign-keys&gt;&lt;ref-type name="Journal Article"&gt;17&lt;/ref-type&gt;&lt;contributors&gt;&lt;authors&gt;&lt;author&gt;Ghassemzadeh, Lida&lt;/author&gt;&lt;author&gt;Kreuer, Klaus-Dieter&lt;/author&gt;&lt;author&gt;Maier, Joachim&lt;/author&gt;&lt;author&gt;Muller, Klaus&lt;/author&gt;&lt;/authors&gt;&lt;/contributors&gt;&lt;titles&gt;&lt;title&gt;Chemical Degradation of Nafion Membranes under Mimic Fuel Cell Conditions as Investigated by Solid-State NMR Spectroscopy&lt;/title&gt;&lt;secondary-title&gt;The Journal of Physical Chemistry C&lt;/secondary-title&gt;&lt;/titles&gt;&lt;periodical&gt;&lt;full-title&gt;The Journal of Physical Chemistry C&lt;/full-title&gt;&lt;/periodical&gt;&lt;pages&gt;14635-14645&lt;/pages&gt;&lt;volume&gt;114&lt;/volume&gt;&lt;number&gt;34&lt;/number&gt;&lt;dates&gt;&lt;year&gt;2010&lt;/year&gt;&lt;/dates&gt;&lt;publisher&gt;American Chemical Society&lt;/publisher&gt;&lt;isbn&gt;1932-7447&lt;/isbn&gt;&lt;urls&gt;&lt;related-urls&gt;&lt;url&gt;http://pubs.acs.org/doi/abs/10.1021/jp102533v&lt;/url&gt;&lt;/related-urls&gt;&lt;/urls&gt;&lt;electronic-resource-num&gt;10.1021/jp102533v&lt;/electronic-resource-num&gt;&lt;/record&gt;&lt;/Cite&gt;&lt;/EndNote&gt;</w:instrText>
      </w:r>
      <w:r w:rsidR="00DC7675">
        <w:rPr>
          <w:rFonts w:eastAsia="+mn-ea"/>
          <w:color w:val="000000"/>
          <w:kern w:val="24"/>
        </w:rPr>
        <w:fldChar w:fldCharType="separate"/>
      </w:r>
      <w:r w:rsidR="00D057C9" w:rsidRPr="00D057C9">
        <w:rPr>
          <w:rFonts w:eastAsia="+mn-ea"/>
          <w:noProof/>
          <w:color w:val="000000"/>
          <w:kern w:val="24"/>
          <w:vertAlign w:val="superscript"/>
        </w:rPr>
        <w:t>86</w:t>
      </w:r>
      <w:r w:rsidR="00DC7675">
        <w:rPr>
          <w:rFonts w:eastAsia="+mn-ea"/>
          <w:color w:val="000000"/>
          <w:kern w:val="24"/>
        </w:rPr>
        <w:fldChar w:fldCharType="end"/>
      </w:r>
      <w:r>
        <w:rPr>
          <w:rFonts w:eastAsia="+mn-ea"/>
          <w:color w:val="000000"/>
          <w:kern w:val="24"/>
        </w:rPr>
        <w:t xml:space="preserve"> </w:t>
      </w:r>
      <w:proofErr w:type="gramStart"/>
      <w:r>
        <w:rPr>
          <w:rFonts w:eastAsia="+mn-ea"/>
          <w:color w:val="000000"/>
          <w:kern w:val="24"/>
        </w:rPr>
        <w:t>The</w:t>
      </w:r>
      <w:proofErr w:type="gramEnd"/>
      <w:r>
        <w:rPr>
          <w:rFonts w:eastAsia="+mn-ea"/>
          <w:color w:val="000000"/>
          <w:kern w:val="24"/>
        </w:rPr>
        <w:t xml:space="preserve"> hydroxide ion will be neutralized by the acidic medium in the membrane forming H</w:t>
      </w:r>
      <w:r w:rsidRPr="003370F2">
        <w:rPr>
          <w:rFonts w:eastAsia="+mn-ea"/>
          <w:color w:val="000000"/>
          <w:kern w:val="24"/>
          <w:vertAlign w:val="subscript"/>
        </w:rPr>
        <w:t>2</w:t>
      </w:r>
      <w:r>
        <w:rPr>
          <w:rFonts w:eastAsia="+mn-ea"/>
          <w:color w:val="000000"/>
          <w:kern w:val="24"/>
        </w:rPr>
        <w:t xml:space="preserve">O. The radical fragment can decompose with the </w:t>
      </w:r>
      <w:r w:rsidRPr="008A24F7">
        <w:rPr>
          <w:szCs w:val="24"/>
        </w:rPr>
        <w:t>cleavage of the C</w:t>
      </w:r>
      <w:r>
        <w:rPr>
          <w:szCs w:val="24"/>
        </w:rPr>
        <w:t>–</w:t>
      </w:r>
      <w:r w:rsidRPr="008A24F7">
        <w:rPr>
          <w:szCs w:val="24"/>
        </w:rPr>
        <w:t>S bond</w:t>
      </w:r>
      <w:r>
        <w:rPr>
          <w:szCs w:val="24"/>
        </w:rPr>
        <w:t xml:space="preserve"> producing</w:t>
      </w:r>
      <w:r w:rsidRPr="008A24F7">
        <w:rPr>
          <w:szCs w:val="24"/>
        </w:rPr>
        <w:t xml:space="preserve"> </w:t>
      </w:r>
      <w:proofErr w:type="gramStart"/>
      <w:r>
        <w:rPr>
          <w:szCs w:val="24"/>
        </w:rPr>
        <w:t>CF</w:t>
      </w:r>
      <w:r w:rsidRPr="0096541F">
        <w:rPr>
          <w:szCs w:val="24"/>
          <w:vertAlign w:val="subscript"/>
        </w:rPr>
        <w:t>3</w:t>
      </w:r>
      <w:r>
        <w:rPr>
          <w:szCs w:val="24"/>
        </w:rPr>
        <w:t>O(</w:t>
      </w:r>
      <w:proofErr w:type="gramEnd"/>
      <w:r>
        <w:rPr>
          <w:szCs w:val="24"/>
        </w:rPr>
        <w:t>CF</w:t>
      </w:r>
      <w:r w:rsidRPr="0096541F">
        <w:rPr>
          <w:szCs w:val="24"/>
          <w:vertAlign w:val="subscript"/>
        </w:rPr>
        <w:t>2</w:t>
      </w:r>
      <w:r>
        <w:rPr>
          <w:szCs w:val="24"/>
        </w:rPr>
        <w:t>)</w:t>
      </w:r>
      <w:r w:rsidRPr="0096541F">
        <w:rPr>
          <w:szCs w:val="24"/>
          <w:vertAlign w:val="subscript"/>
        </w:rPr>
        <w:t>2</w:t>
      </w:r>
      <w:r>
        <w:rPr>
          <w:szCs w:val="24"/>
        </w:rPr>
        <w:t>•</w:t>
      </w:r>
      <w:r w:rsidRPr="008A24F7">
        <w:rPr>
          <w:szCs w:val="24"/>
        </w:rPr>
        <w:t xml:space="preserve"> and SO</w:t>
      </w:r>
      <w:r w:rsidRPr="008A24F7">
        <w:rPr>
          <w:szCs w:val="24"/>
          <w:vertAlign w:val="subscript"/>
        </w:rPr>
        <w:t>3</w:t>
      </w:r>
      <w:r w:rsidRPr="008A24F7">
        <w:rPr>
          <w:szCs w:val="24"/>
        </w:rPr>
        <w:t>.</w:t>
      </w:r>
      <w:r>
        <w:rPr>
          <w:szCs w:val="24"/>
        </w:rPr>
        <w:t xml:space="preserve"> </w:t>
      </w:r>
      <w:r w:rsidR="00D057C9">
        <w:rPr>
          <w:szCs w:val="24"/>
        </w:rPr>
        <w:t xml:space="preserve">This mechanism is in agreement with the ESR experiments on UV-induced Fenton treated membranes producing </w:t>
      </w:r>
      <w:r w:rsidR="00D057C9">
        <w:rPr>
          <w:rFonts w:cs="Times New Roman"/>
          <w:szCs w:val="24"/>
        </w:rPr>
        <w:t>–</w:t>
      </w:r>
      <w:r w:rsidR="00D057C9">
        <w:rPr>
          <w:szCs w:val="24"/>
        </w:rPr>
        <w:t>O(CF</w:t>
      </w:r>
      <w:r w:rsidR="00D057C9" w:rsidRPr="0096541F">
        <w:rPr>
          <w:szCs w:val="24"/>
          <w:vertAlign w:val="subscript"/>
        </w:rPr>
        <w:t>2</w:t>
      </w:r>
      <w:r w:rsidR="00D057C9">
        <w:rPr>
          <w:szCs w:val="24"/>
        </w:rPr>
        <w:t>)</w:t>
      </w:r>
      <w:r w:rsidR="00D057C9" w:rsidRPr="00772621">
        <w:rPr>
          <w:szCs w:val="24"/>
          <w:vertAlign w:val="subscript"/>
        </w:rPr>
        <w:t>2</w:t>
      </w:r>
      <w:r w:rsidR="00D057C9" w:rsidRPr="00772621">
        <w:t>S</w:t>
      </w:r>
      <w:r w:rsidR="00D057C9" w:rsidRPr="00772621">
        <w:rPr>
          <w:rFonts w:eastAsia="+mn-ea"/>
          <w:color w:val="000000"/>
          <w:kern w:val="24"/>
        </w:rPr>
        <w:t>O</w:t>
      </w:r>
      <w:r w:rsidR="00D057C9" w:rsidRPr="00772621">
        <w:rPr>
          <w:rFonts w:eastAsia="+mn-ea"/>
          <w:color w:val="000000"/>
          <w:kern w:val="24"/>
          <w:vertAlign w:val="subscript"/>
        </w:rPr>
        <w:t>3</w:t>
      </w:r>
      <w:r w:rsidR="00D057C9" w:rsidRPr="008A24F7">
        <w:rPr>
          <w:szCs w:val="24"/>
        </w:rPr>
        <w:t>•</w:t>
      </w:r>
      <w:r w:rsidR="00D057C9">
        <w:rPr>
          <w:rFonts w:eastAsia="+mn-ea"/>
          <w:i/>
          <w:color w:val="000000"/>
          <w:kern w:val="24"/>
        </w:rPr>
        <w:t xml:space="preserve"> </w:t>
      </w:r>
      <w:r w:rsidR="00D057C9" w:rsidRPr="00D057C9">
        <w:rPr>
          <w:rFonts w:eastAsia="+mn-ea"/>
          <w:color w:val="000000"/>
          <w:kern w:val="24"/>
        </w:rPr>
        <w:t>and</w:t>
      </w:r>
      <w:r w:rsidR="00D057C9">
        <w:rPr>
          <w:rFonts w:eastAsia="+mn-ea"/>
          <w:i/>
          <w:color w:val="000000"/>
          <w:kern w:val="24"/>
        </w:rPr>
        <w:t xml:space="preserve"> </w:t>
      </w:r>
      <w:r w:rsidR="00D057C9">
        <w:rPr>
          <w:rFonts w:cs="Times New Roman"/>
          <w:szCs w:val="24"/>
        </w:rPr>
        <w:t>–</w:t>
      </w:r>
      <w:r w:rsidR="00D057C9">
        <w:rPr>
          <w:szCs w:val="24"/>
        </w:rPr>
        <w:t>O(CF</w:t>
      </w:r>
      <w:r w:rsidR="00D057C9" w:rsidRPr="0096541F">
        <w:rPr>
          <w:szCs w:val="24"/>
          <w:vertAlign w:val="subscript"/>
        </w:rPr>
        <w:t>2</w:t>
      </w:r>
      <w:r w:rsidR="00D057C9">
        <w:rPr>
          <w:szCs w:val="24"/>
        </w:rPr>
        <w:t>)</w:t>
      </w:r>
      <w:r w:rsidR="00D057C9" w:rsidRPr="00772621">
        <w:rPr>
          <w:szCs w:val="24"/>
          <w:vertAlign w:val="subscript"/>
        </w:rPr>
        <w:t>2</w:t>
      </w:r>
      <w:r w:rsidR="00D057C9" w:rsidRPr="008A24F7">
        <w:rPr>
          <w:szCs w:val="24"/>
        </w:rPr>
        <w:t>•</w:t>
      </w:r>
      <w:r w:rsidR="00D057C9" w:rsidRPr="00D057C9">
        <w:rPr>
          <w:rFonts w:eastAsia="+mn-ea"/>
          <w:color w:val="000000"/>
          <w:kern w:val="24"/>
        </w:rPr>
        <w:t>.</w:t>
      </w:r>
      <w:r w:rsidR="00DC7675">
        <w:rPr>
          <w:rFonts w:eastAsia="+mn-ea"/>
          <w:color w:val="000000"/>
          <w:kern w:val="24"/>
        </w:rPr>
        <w:fldChar w:fldCharType="begin"/>
      </w:r>
      <w:r w:rsidR="00D057C9">
        <w:rPr>
          <w:rFonts w:eastAsia="+mn-ea"/>
          <w:color w:val="000000"/>
          <w:kern w:val="24"/>
        </w:rPr>
        <w:instrText xml:space="preserve"> ADDIN EN.CITE &lt;EndNote&gt;&lt;Cite&gt;&lt;Author&gt;Bosnjakovic&lt;/Author&gt;&lt;Year&gt;2007&lt;/Year&gt;&lt;RecNum&gt;10&lt;/RecNum&gt;&lt;record&gt;&lt;rec-number&gt;10&lt;/rec-number&gt;&lt;foreign-keys&gt;&lt;key app="EN" db-id="f2wverex422p28ep0se5wp0kw5dd9f22aex2"&gt;10&lt;/key&gt;&lt;/foreign-keys&gt;&lt;ref-type name="Journal Article"&gt;17&lt;/ref-type&gt;&lt;contributors&gt;&lt;authors&gt;&lt;author&gt;Bosnjakovic, Admira&lt;/author&gt;&lt;author&gt;Kadirov, Marsil K.&lt;/author&gt;&lt;author&gt;Schlick, Shulamith&lt;/author&gt;&lt;/authors&gt;&lt;/contributors&gt;&lt;titles&gt;&lt;title&gt;Using ESR Spectroscopy to Study Radical Intermediates in Proton-Exchange Membranes Exposed to Oxygen Radicals&lt;/title&gt;&lt;secondary-title&gt;Research on Chemical Intermediates&lt;/secondary-title&gt;&lt;/titles&gt;&lt;pages&gt;677-687&lt;/pages&gt;&lt;volume&gt;33&lt;/volume&gt;&lt;dates&gt;&lt;year&gt;2007&lt;/year&gt;&lt;/dates&gt;&lt;urls&gt;&lt;related-urls&gt;&lt;url&gt;http://www.ingentaconnect.com/content/vsp/rci/2007/00000033/F0020008/art00002&lt;/url&gt;&lt;url&gt;http://dx.doi.org/10.1163/156856707782169372&lt;/url&gt;&lt;/related-urls&gt;&lt;/urls&gt;&lt;/record&gt;&lt;/Cite&gt;&lt;Cite&gt;&lt;Author&gt;Kadirov&lt;/Author&gt;&lt;Year&gt;2005&lt;/Year&gt;&lt;RecNum&gt;190&lt;/RecNum&gt;&lt;record&gt;&lt;rec-number&gt;190&lt;/rec-number&gt;&lt;foreign-keys&gt;&lt;key app="EN" db-id="f2wverex422p28ep0se5wp0kw5dd9f22aex2"&gt;190&lt;/key&gt;&lt;/foreign-keys&gt;&lt;ref-type name="Journal Article"&gt;17&lt;/ref-type&gt;&lt;contributors&gt;&lt;authors&gt;&lt;author&gt;Kadirov, Marsil K.&lt;/author&gt;&lt;author&gt;Bosnjakovic, Admira&lt;/author&gt;&lt;author&gt;Schlick, Shulamith&lt;/author&gt;&lt;/authors&gt;&lt;/contributors&gt;&lt;titles&gt;&lt;title&gt;Membrane-Derived Fluorinated Radicals Detected by Electron Spin Resonance in UV-Irradiated Nafion and Dow Ionomers: Effect of Counterions and H2O2&lt;/title&gt;&lt;secondary-title&gt;The Journal of Physical Chemistry B&lt;/secondary-title&gt;&lt;/titles&gt;&lt;periodical&gt;&lt;full-title&gt;The Journal of Physical Chemistry B&lt;/full-title&gt;&lt;/periodical&gt;&lt;pages&gt;7664-7670&lt;/pages&gt;&lt;volume&gt;109&lt;/volume&gt;&lt;number&gt;16&lt;/number&gt;&lt;dates&gt;&lt;year&gt;2005&lt;/year&gt;&lt;/dates&gt;&lt;publisher&gt;American Chemical Society&lt;/publisher&gt;&lt;isbn&gt;1520-6106&lt;/isbn&gt;&lt;urls&gt;&lt;related-urls&gt;&lt;url&gt;http://dx.doi.org/10.1021/jp044987t&lt;/url&gt;&lt;/related-urls&gt;&lt;/urls&gt;&lt;electronic-resource-num&gt;10.1021/jp044987t&lt;/electronic-resource-num&gt;&lt;/record&gt;&lt;/Cite&gt;&lt;/EndNote&gt;</w:instrText>
      </w:r>
      <w:r w:rsidR="00DC7675">
        <w:rPr>
          <w:rFonts w:eastAsia="+mn-ea"/>
          <w:color w:val="000000"/>
          <w:kern w:val="24"/>
        </w:rPr>
        <w:fldChar w:fldCharType="separate"/>
      </w:r>
      <w:r w:rsidR="00D057C9" w:rsidRPr="00D057C9">
        <w:rPr>
          <w:rFonts w:eastAsia="+mn-ea"/>
          <w:noProof/>
          <w:color w:val="000000"/>
          <w:kern w:val="24"/>
          <w:vertAlign w:val="superscript"/>
        </w:rPr>
        <w:t>54, 154</w:t>
      </w:r>
      <w:r w:rsidR="00DC7675">
        <w:rPr>
          <w:rFonts w:eastAsia="+mn-ea"/>
          <w:color w:val="000000"/>
          <w:kern w:val="24"/>
        </w:rPr>
        <w:fldChar w:fldCharType="end"/>
      </w:r>
      <w:r w:rsidR="00D057C9">
        <w:rPr>
          <w:rFonts w:eastAsia="+mn-ea"/>
          <w:color w:val="000000"/>
          <w:kern w:val="24"/>
        </w:rPr>
        <w:t xml:space="preserve"> </w:t>
      </w:r>
      <w:r>
        <w:rPr>
          <w:szCs w:val="24"/>
        </w:rPr>
        <w:t xml:space="preserve">The structure of </w:t>
      </w:r>
      <w:r w:rsidRPr="008A24F7">
        <w:rPr>
          <w:szCs w:val="24"/>
        </w:rPr>
        <w:t>SO</w:t>
      </w:r>
      <w:r w:rsidRPr="008A24F7">
        <w:rPr>
          <w:szCs w:val="24"/>
          <w:vertAlign w:val="subscript"/>
        </w:rPr>
        <w:t>3</w:t>
      </w:r>
      <w:r>
        <w:rPr>
          <w:szCs w:val="24"/>
        </w:rPr>
        <w:t xml:space="preserve"> </w:t>
      </w:r>
      <w:r w:rsidRPr="008A24F7">
        <w:rPr>
          <w:szCs w:val="24"/>
        </w:rPr>
        <w:t xml:space="preserve">is pyramidal in </w:t>
      </w:r>
      <w:proofErr w:type="gramStart"/>
      <w:r>
        <w:rPr>
          <w:szCs w:val="24"/>
        </w:rPr>
        <w:t>CF</w:t>
      </w:r>
      <w:r w:rsidRPr="0096541F">
        <w:rPr>
          <w:szCs w:val="24"/>
          <w:vertAlign w:val="subscript"/>
        </w:rPr>
        <w:t>3</w:t>
      </w:r>
      <w:r>
        <w:rPr>
          <w:szCs w:val="24"/>
        </w:rPr>
        <w:t>O(</w:t>
      </w:r>
      <w:proofErr w:type="gramEnd"/>
      <w:r>
        <w:rPr>
          <w:szCs w:val="24"/>
        </w:rPr>
        <w:t>CF</w:t>
      </w:r>
      <w:r w:rsidRPr="0096541F">
        <w:rPr>
          <w:szCs w:val="24"/>
          <w:vertAlign w:val="subscript"/>
        </w:rPr>
        <w:t>2</w:t>
      </w:r>
      <w:r>
        <w:rPr>
          <w:szCs w:val="24"/>
        </w:rPr>
        <w:t>)</w:t>
      </w:r>
      <w:r w:rsidRPr="0096541F">
        <w:rPr>
          <w:szCs w:val="24"/>
          <w:vertAlign w:val="subscript"/>
        </w:rPr>
        <w:t>2</w:t>
      </w:r>
      <w:r>
        <w:rPr>
          <w:szCs w:val="24"/>
        </w:rPr>
        <w:t>SO</w:t>
      </w:r>
      <w:r w:rsidRPr="0096541F">
        <w:rPr>
          <w:szCs w:val="24"/>
          <w:vertAlign w:val="subscript"/>
        </w:rPr>
        <w:t>3</w:t>
      </w:r>
      <w:r>
        <w:rPr>
          <w:szCs w:val="24"/>
        </w:rPr>
        <w:t>•</w:t>
      </w:r>
      <w:r w:rsidRPr="008A24F7">
        <w:rPr>
          <w:szCs w:val="24"/>
        </w:rPr>
        <w:t xml:space="preserve"> and is planar in </w:t>
      </w:r>
      <w:r>
        <w:rPr>
          <w:szCs w:val="24"/>
        </w:rPr>
        <w:t xml:space="preserve">the </w:t>
      </w:r>
      <w:r w:rsidRPr="008A24F7">
        <w:rPr>
          <w:szCs w:val="24"/>
        </w:rPr>
        <w:t>SO</w:t>
      </w:r>
      <w:r w:rsidRPr="008A24F7">
        <w:rPr>
          <w:szCs w:val="24"/>
          <w:vertAlign w:val="subscript"/>
        </w:rPr>
        <w:t>3</w:t>
      </w:r>
      <w:r w:rsidRPr="008A24F7">
        <w:rPr>
          <w:szCs w:val="24"/>
        </w:rPr>
        <w:t xml:space="preserve"> molecule.</w:t>
      </w:r>
    </w:p>
    <w:p w:rsidR="000C4612" w:rsidRDefault="00A02F69" w:rsidP="000C4612">
      <w:r w:rsidRPr="008A24F7">
        <w:t>To understand the mechanism</w:t>
      </w:r>
      <w:r>
        <w:t xml:space="preserve"> of the structural change of</w:t>
      </w:r>
      <w:r w:rsidRPr="008A24F7">
        <w:t xml:space="preserve"> SO</w:t>
      </w:r>
      <w:r w:rsidRPr="008A24F7">
        <w:rPr>
          <w:vertAlign w:val="subscript"/>
        </w:rPr>
        <w:t>3</w:t>
      </w:r>
      <w:r w:rsidRPr="008A24F7">
        <w:t xml:space="preserve"> and, thus, the cleavage of the C</w:t>
      </w:r>
      <w:r>
        <w:t>–</w:t>
      </w:r>
      <w:r w:rsidRPr="008A24F7">
        <w:t xml:space="preserve">S bond in the radical fragment, a potential energy scan was performed on the optimized </w:t>
      </w:r>
      <w:r>
        <w:t xml:space="preserve">fragment </w:t>
      </w:r>
      <w:r w:rsidRPr="008A24F7">
        <w:t xml:space="preserve">radical, </w:t>
      </w:r>
      <w:r>
        <w:t>CF</w:t>
      </w:r>
      <w:r w:rsidRPr="0096541F">
        <w:rPr>
          <w:vertAlign w:val="subscript"/>
        </w:rPr>
        <w:t>3</w:t>
      </w:r>
      <w:r>
        <w:t>O(CF</w:t>
      </w:r>
      <w:r w:rsidRPr="0096541F">
        <w:rPr>
          <w:vertAlign w:val="subscript"/>
        </w:rPr>
        <w:t>2</w:t>
      </w:r>
      <w:r>
        <w:t>)</w:t>
      </w:r>
      <w:r w:rsidRPr="0096541F">
        <w:rPr>
          <w:vertAlign w:val="subscript"/>
        </w:rPr>
        <w:t>2</w:t>
      </w:r>
      <w:r>
        <w:t>SO</w:t>
      </w:r>
      <w:r w:rsidRPr="0096541F">
        <w:rPr>
          <w:vertAlign w:val="subscript"/>
        </w:rPr>
        <w:t>3</w:t>
      </w:r>
      <w:r>
        <w:t>•</w:t>
      </w:r>
      <w:r w:rsidRPr="008A24F7">
        <w:t>, by increasing the C</w:t>
      </w:r>
      <w:r>
        <w:t>–</w:t>
      </w:r>
      <w:r w:rsidRPr="008A24F7">
        <w:t xml:space="preserve">S bond distance. The scanned energy is shown in </w:t>
      </w:r>
      <w:r w:rsidR="00DC7675">
        <w:fldChar w:fldCharType="begin"/>
      </w:r>
      <w:r w:rsidR="00B25649">
        <w:instrText xml:space="preserve"> REF _Ref303583566 \h </w:instrText>
      </w:r>
      <w:r w:rsidR="00DC7675">
        <w:fldChar w:fldCharType="separate"/>
      </w:r>
      <w:r w:rsidR="00A672CD" w:rsidRPr="00647659">
        <w:rPr>
          <w:b/>
        </w:rPr>
        <w:t xml:space="preserve">Figure </w:t>
      </w:r>
      <w:r w:rsidR="00A672CD">
        <w:rPr>
          <w:b/>
          <w:noProof/>
        </w:rPr>
        <w:t>5</w:t>
      </w:r>
      <w:r w:rsidR="00A672CD" w:rsidRPr="00647659">
        <w:rPr>
          <w:b/>
        </w:rPr>
        <w:noBreakHyphen/>
      </w:r>
      <w:r w:rsidR="00A672CD">
        <w:rPr>
          <w:b/>
          <w:noProof/>
        </w:rPr>
        <w:t>12</w:t>
      </w:r>
      <w:r w:rsidR="00DC7675">
        <w:fldChar w:fldCharType="end"/>
      </w:r>
      <w:r w:rsidRPr="00617F48">
        <w:t>.</w:t>
      </w:r>
      <w:r w:rsidRPr="008A24F7">
        <w:t xml:space="preserve"> The figure shows that the potential energy increases with the increase in the atomic distance and achieve</w:t>
      </w:r>
      <w:r w:rsidR="00983F54">
        <w:t>s</w:t>
      </w:r>
      <w:r w:rsidRPr="008A24F7">
        <w:t xml:space="preserve"> a plateau. The structure of the SO</w:t>
      </w:r>
      <w:r w:rsidRPr="008A24F7">
        <w:rPr>
          <w:vertAlign w:val="subscript"/>
        </w:rPr>
        <w:t>3</w:t>
      </w:r>
      <w:r w:rsidRPr="008A24F7">
        <w:t xml:space="preserve"> fragment does not change even if the C</w:t>
      </w:r>
      <w:r>
        <w:t>–</w:t>
      </w:r>
      <w:r w:rsidRPr="008A24F7">
        <w:t>S distance is above 4.5</w:t>
      </w:r>
      <w:r w:rsidR="00026BE1">
        <w:t xml:space="preserve"> </w:t>
      </w:r>
      <w:r w:rsidRPr="008A24F7">
        <w:t xml:space="preserve">Å. </w:t>
      </w:r>
      <w:r>
        <w:t xml:space="preserve">The scanned potential energy curve does not give enough information for the reaction mechanism. </w:t>
      </w:r>
      <w:r w:rsidRPr="008A24F7">
        <w:t xml:space="preserve">To </w:t>
      </w:r>
      <w:r>
        <w:t>understand the mechanism in better way</w:t>
      </w:r>
      <w:r w:rsidRPr="008A24F7">
        <w:t xml:space="preserve">, the potential </w:t>
      </w:r>
      <w:r>
        <w:t>energy of the optimized product</w:t>
      </w:r>
      <w:r w:rsidRPr="008A24F7">
        <w:t>s</w:t>
      </w:r>
      <w:r>
        <w:t>-</w:t>
      </w:r>
      <w:r w:rsidRPr="008A24F7">
        <w:t xml:space="preserve">complex, </w:t>
      </w:r>
      <w:proofErr w:type="gramStart"/>
      <w:r>
        <w:t>CF</w:t>
      </w:r>
      <w:r w:rsidRPr="0096541F">
        <w:rPr>
          <w:vertAlign w:val="subscript"/>
        </w:rPr>
        <w:t>3</w:t>
      </w:r>
      <w:r>
        <w:t>O(</w:t>
      </w:r>
      <w:proofErr w:type="gramEnd"/>
      <w:r>
        <w:t>CF</w:t>
      </w:r>
      <w:r w:rsidRPr="0096541F">
        <w:rPr>
          <w:vertAlign w:val="subscript"/>
        </w:rPr>
        <w:t>2</w:t>
      </w:r>
      <w:r>
        <w:t>)</w:t>
      </w:r>
      <w:r w:rsidRPr="0096541F">
        <w:rPr>
          <w:vertAlign w:val="subscript"/>
        </w:rPr>
        <w:t>2</w:t>
      </w:r>
      <w:r>
        <w:t>•</w:t>
      </w:r>
      <w:r w:rsidRPr="008A24F7">
        <w:t>…SO</w:t>
      </w:r>
      <w:r w:rsidRPr="008A24F7">
        <w:rPr>
          <w:vertAlign w:val="subscript"/>
        </w:rPr>
        <w:t>3</w:t>
      </w:r>
      <w:r w:rsidRPr="008A24F7">
        <w:t xml:space="preserve">, </w:t>
      </w:r>
      <w:r>
        <w:t>wa</w:t>
      </w:r>
      <w:r w:rsidRPr="008A24F7">
        <w:t>s performed by decreasing the C</w:t>
      </w:r>
      <w:r>
        <w:t>–</w:t>
      </w:r>
      <w:r w:rsidRPr="008A24F7">
        <w:t>S atomic distance. The scanned</w:t>
      </w:r>
      <w:r>
        <w:t xml:space="preserve"> potential energy is shown in </w:t>
      </w:r>
      <w:r w:rsidR="00DC7675">
        <w:fldChar w:fldCharType="begin"/>
      </w:r>
      <w:r w:rsidR="00B25649">
        <w:instrText xml:space="preserve"> REF _Ref303583585 \h </w:instrText>
      </w:r>
      <w:r w:rsidR="00DC7675">
        <w:fldChar w:fldCharType="separate"/>
      </w:r>
      <w:r w:rsidR="00A672CD" w:rsidRPr="00647659">
        <w:rPr>
          <w:b/>
        </w:rPr>
        <w:t xml:space="preserve">Figure </w:t>
      </w:r>
      <w:r w:rsidR="00A672CD">
        <w:rPr>
          <w:b/>
          <w:noProof/>
        </w:rPr>
        <w:t>5</w:t>
      </w:r>
      <w:r w:rsidR="00A672CD" w:rsidRPr="00647659">
        <w:rPr>
          <w:b/>
        </w:rPr>
        <w:noBreakHyphen/>
      </w:r>
      <w:r w:rsidR="00A672CD">
        <w:rPr>
          <w:b/>
          <w:noProof/>
        </w:rPr>
        <w:t>13</w:t>
      </w:r>
      <w:r w:rsidR="00DC7675">
        <w:fldChar w:fldCharType="end"/>
      </w:r>
      <w:r w:rsidRPr="00617F48">
        <w:t>. The change in the structures from</w:t>
      </w:r>
      <w:r>
        <w:t xml:space="preserve"> (5) to (1) of the product</w:t>
      </w:r>
      <w:r w:rsidRPr="00617F48">
        <w:t>s</w:t>
      </w:r>
      <w:r>
        <w:t>-complex is also shown. Structure (5) represents the structure of the optimized products-complex. If the atomic distance between C and S is reduced, the lateral movement of the SO</w:t>
      </w:r>
      <w:r w:rsidRPr="005E7DD2">
        <w:rPr>
          <w:vertAlign w:val="subscript"/>
        </w:rPr>
        <w:t>3</w:t>
      </w:r>
      <w:r>
        <w:t xml:space="preserve"> occurs, and the potential energy of the complex increases. </w:t>
      </w:r>
    </w:p>
    <w:p w:rsidR="00C94868" w:rsidRDefault="00C94868" w:rsidP="00C94868">
      <w:pPr>
        <w:ind w:firstLine="0"/>
      </w:pPr>
    </w:p>
    <w:p w:rsidR="00074428" w:rsidRDefault="00074428" w:rsidP="00C94868">
      <w:pPr>
        <w:ind w:firstLine="0"/>
        <w:sectPr w:rsidR="00074428" w:rsidSect="00F23932">
          <w:pgSz w:w="12240" w:h="15840" w:code="1"/>
          <w:pgMar w:top="1440" w:right="1440" w:bottom="1440" w:left="1440" w:header="720" w:footer="720" w:gutter="0"/>
          <w:cols w:space="720"/>
          <w:docGrid w:linePitch="360"/>
        </w:sectPr>
      </w:pPr>
    </w:p>
    <w:p w:rsidR="000F7774" w:rsidRDefault="00206A32" w:rsidP="005C1C24">
      <w:pPr>
        <w:keepNext/>
        <w:ind w:firstLine="0"/>
        <w:jc w:val="center"/>
      </w:pPr>
      <w:r w:rsidRPr="00206A32">
        <w:rPr>
          <w:noProof/>
        </w:rPr>
        <w:lastRenderedPageBreak/>
        <w:drawing>
          <wp:inline distT="0" distB="0" distL="0" distR="0">
            <wp:extent cx="6858000" cy="4524375"/>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216" cstate="print"/>
                    <a:srcRect/>
                    <a:stretch>
                      <a:fillRect/>
                    </a:stretch>
                  </pic:blipFill>
                  <pic:spPr bwMode="auto">
                    <a:xfrm>
                      <a:off x="0" y="0"/>
                      <a:ext cx="6859084" cy="4525090"/>
                    </a:xfrm>
                    <a:prstGeom prst="rect">
                      <a:avLst/>
                    </a:prstGeom>
                    <a:noFill/>
                    <a:ln w="9525">
                      <a:noFill/>
                      <a:miter lim="800000"/>
                      <a:headEnd/>
                      <a:tailEnd/>
                    </a:ln>
                  </pic:spPr>
                </pic:pic>
              </a:graphicData>
            </a:graphic>
          </wp:inline>
        </w:drawing>
      </w:r>
    </w:p>
    <w:p w:rsidR="003D304B" w:rsidRDefault="000F7774" w:rsidP="005C3058">
      <w:pPr>
        <w:pStyle w:val="Caption"/>
      </w:pPr>
      <w:bookmarkStart w:id="254" w:name="_Ref303583566"/>
      <w:bookmarkStart w:id="255" w:name="_Toc308421539"/>
      <w:proofErr w:type="gramStart"/>
      <w:r w:rsidRPr="00647659">
        <w:rPr>
          <w:b/>
        </w:rPr>
        <w:t xml:space="preserve">Figure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5</w:t>
      </w:r>
      <w:r w:rsidR="00DC7675" w:rsidRPr="00647659">
        <w:rPr>
          <w:b/>
        </w:rPr>
        <w:fldChar w:fldCharType="end"/>
      </w:r>
      <w:r w:rsidR="00210EB0" w:rsidRPr="00647659">
        <w:rPr>
          <w:b/>
        </w:rPr>
        <w:noBreakHyphen/>
      </w:r>
      <w:r w:rsidR="00DC7675" w:rsidRPr="00647659">
        <w:rPr>
          <w:b/>
        </w:rPr>
        <w:fldChar w:fldCharType="begin"/>
      </w:r>
      <w:r w:rsidR="00747C91" w:rsidRPr="00647659">
        <w:rPr>
          <w:b/>
        </w:rPr>
        <w:instrText xml:space="preserve"> SEQ Figure \* ARABIC \s 1 </w:instrText>
      </w:r>
      <w:r w:rsidR="00DC7675" w:rsidRPr="00647659">
        <w:rPr>
          <w:b/>
        </w:rPr>
        <w:fldChar w:fldCharType="separate"/>
      </w:r>
      <w:r w:rsidR="00A672CD">
        <w:rPr>
          <w:b/>
          <w:noProof/>
        </w:rPr>
        <w:t>12</w:t>
      </w:r>
      <w:r w:rsidR="00DC7675" w:rsidRPr="00647659">
        <w:rPr>
          <w:b/>
        </w:rPr>
        <w:fldChar w:fldCharType="end"/>
      </w:r>
      <w:bookmarkEnd w:id="254"/>
      <w:r w:rsidR="005C1C24" w:rsidRPr="00647659">
        <w:rPr>
          <w:b/>
        </w:rPr>
        <w:t>.</w:t>
      </w:r>
      <w:proofErr w:type="gramEnd"/>
      <w:r w:rsidRPr="000F7774">
        <w:t xml:space="preserve"> </w:t>
      </w:r>
      <w:r>
        <w:t xml:space="preserve">The potential energy surface scan of </w:t>
      </w:r>
      <w:proofErr w:type="gramStart"/>
      <w:r w:rsidRPr="00292DF7">
        <w:rPr>
          <w:kern w:val="24"/>
        </w:rPr>
        <w:t>CF</w:t>
      </w:r>
      <w:r w:rsidRPr="00292DF7">
        <w:rPr>
          <w:kern w:val="24"/>
          <w:position w:val="-6"/>
          <w:vertAlign w:val="subscript"/>
        </w:rPr>
        <w:t>3</w:t>
      </w:r>
      <w:r w:rsidRPr="00292DF7">
        <w:rPr>
          <w:kern w:val="24"/>
        </w:rPr>
        <w:t>O(</w:t>
      </w:r>
      <w:proofErr w:type="gramEnd"/>
      <w:r w:rsidRPr="00292DF7">
        <w:rPr>
          <w:kern w:val="24"/>
        </w:rPr>
        <w:t>CF</w:t>
      </w:r>
      <w:r w:rsidRPr="00292DF7">
        <w:rPr>
          <w:kern w:val="24"/>
          <w:position w:val="-6"/>
          <w:vertAlign w:val="subscript"/>
        </w:rPr>
        <w:t>2</w:t>
      </w:r>
      <w:r w:rsidRPr="00292DF7">
        <w:rPr>
          <w:kern w:val="24"/>
        </w:rPr>
        <w:t>)</w:t>
      </w:r>
      <w:r w:rsidRPr="00292DF7">
        <w:rPr>
          <w:kern w:val="24"/>
          <w:position w:val="-6"/>
          <w:vertAlign w:val="subscript"/>
        </w:rPr>
        <w:t>2</w:t>
      </w:r>
      <w:r w:rsidRPr="00292DF7">
        <w:rPr>
          <w:kern w:val="24"/>
        </w:rPr>
        <w:t>SO</w:t>
      </w:r>
      <w:r w:rsidRPr="00292DF7">
        <w:rPr>
          <w:kern w:val="24"/>
          <w:position w:val="-6"/>
          <w:vertAlign w:val="subscript"/>
        </w:rPr>
        <w:t>3</w:t>
      </w:r>
      <w:r>
        <w:rPr>
          <w:kern w:val="24"/>
        </w:rPr>
        <w:t>• by increasing the C–S bond distance. The structures represent the initial and final points on the scan curve.</w:t>
      </w:r>
      <w:bookmarkEnd w:id="255"/>
    </w:p>
    <w:p w:rsidR="000F7774" w:rsidRDefault="00B55A9A" w:rsidP="000F7774">
      <w:pPr>
        <w:keepNext/>
        <w:jc w:val="center"/>
      </w:pPr>
      <w:r w:rsidRPr="00B55A9A">
        <w:rPr>
          <w:noProof/>
        </w:rPr>
        <w:lastRenderedPageBreak/>
        <w:drawing>
          <wp:inline distT="0" distB="0" distL="0" distR="0">
            <wp:extent cx="7315200" cy="4524375"/>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217" cstate="print"/>
                    <a:srcRect/>
                    <a:stretch>
                      <a:fillRect/>
                    </a:stretch>
                  </pic:blipFill>
                  <pic:spPr bwMode="auto">
                    <a:xfrm>
                      <a:off x="0" y="0"/>
                      <a:ext cx="7315200" cy="4524375"/>
                    </a:xfrm>
                    <a:prstGeom prst="rect">
                      <a:avLst/>
                    </a:prstGeom>
                    <a:noFill/>
                    <a:ln w="9525">
                      <a:noFill/>
                      <a:miter lim="800000"/>
                      <a:headEnd/>
                      <a:tailEnd/>
                    </a:ln>
                  </pic:spPr>
                </pic:pic>
              </a:graphicData>
            </a:graphic>
          </wp:inline>
        </w:drawing>
      </w:r>
    </w:p>
    <w:p w:rsidR="00595218" w:rsidRDefault="000F7774" w:rsidP="000C4612">
      <w:pPr>
        <w:pStyle w:val="Caption"/>
      </w:pPr>
      <w:bookmarkStart w:id="256" w:name="_Ref303583585"/>
      <w:bookmarkStart w:id="257" w:name="_Toc308421540"/>
      <w:proofErr w:type="gramStart"/>
      <w:r w:rsidRPr="00647659">
        <w:rPr>
          <w:b/>
        </w:rPr>
        <w:t xml:space="preserve">Figure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5</w:t>
      </w:r>
      <w:r w:rsidR="00DC7675" w:rsidRPr="00647659">
        <w:rPr>
          <w:b/>
        </w:rPr>
        <w:fldChar w:fldCharType="end"/>
      </w:r>
      <w:r w:rsidR="00210EB0" w:rsidRPr="00647659">
        <w:rPr>
          <w:b/>
        </w:rPr>
        <w:noBreakHyphen/>
      </w:r>
      <w:r w:rsidR="00DC7675" w:rsidRPr="00647659">
        <w:rPr>
          <w:b/>
        </w:rPr>
        <w:fldChar w:fldCharType="begin"/>
      </w:r>
      <w:r w:rsidR="00747C91" w:rsidRPr="00647659">
        <w:rPr>
          <w:b/>
        </w:rPr>
        <w:instrText xml:space="preserve"> SEQ Figure \* ARABIC \s 1 </w:instrText>
      </w:r>
      <w:r w:rsidR="00DC7675" w:rsidRPr="00647659">
        <w:rPr>
          <w:b/>
        </w:rPr>
        <w:fldChar w:fldCharType="separate"/>
      </w:r>
      <w:r w:rsidR="00A672CD">
        <w:rPr>
          <w:b/>
          <w:noProof/>
        </w:rPr>
        <w:t>13</w:t>
      </w:r>
      <w:r w:rsidR="00DC7675" w:rsidRPr="00647659">
        <w:rPr>
          <w:b/>
        </w:rPr>
        <w:fldChar w:fldCharType="end"/>
      </w:r>
      <w:bookmarkEnd w:id="256"/>
      <w:r w:rsidR="00C86467" w:rsidRPr="00647659">
        <w:rPr>
          <w:b/>
        </w:rPr>
        <w:t>.</w:t>
      </w:r>
      <w:proofErr w:type="gramEnd"/>
      <w:r w:rsidRPr="000F7774">
        <w:t xml:space="preserve"> </w:t>
      </w:r>
      <w:r>
        <w:t xml:space="preserve">The potential energy </w:t>
      </w:r>
      <w:r w:rsidR="002A036C">
        <w:t>profile for change of</w:t>
      </w:r>
      <w:r>
        <w:t xml:space="preserve"> </w:t>
      </w:r>
      <w:r w:rsidR="002A036C">
        <w:rPr>
          <w:kern w:val="24"/>
        </w:rPr>
        <w:t xml:space="preserve">C–S bond distance in </w:t>
      </w:r>
      <w:proofErr w:type="gramStart"/>
      <w:r w:rsidRPr="00292DF7">
        <w:rPr>
          <w:kern w:val="24"/>
        </w:rPr>
        <w:t>CF</w:t>
      </w:r>
      <w:r w:rsidRPr="00292DF7">
        <w:rPr>
          <w:kern w:val="24"/>
          <w:position w:val="-6"/>
          <w:vertAlign w:val="subscript"/>
        </w:rPr>
        <w:t>3</w:t>
      </w:r>
      <w:r w:rsidRPr="00292DF7">
        <w:rPr>
          <w:kern w:val="24"/>
        </w:rPr>
        <w:t>O(</w:t>
      </w:r>
      <w:proofErr w:type="gramEnd"/>
      <w:r w:rsidRPr="00292DF7">
        <w:rPr>
          <w:kern w:val="24"/>
        </w:rPr>
        <w:t>CF</w:t>
      </w:r>
      <w:r w:rsidRPr="00292DF7">
        <w:rPr>
          <w:kern w:val="24"/>
          <w:position w:val="-6"/>
          <w:vertAlign w:val="subscript"/>
        </w:rPr>
        <w:t>2</w:t>
      </w:r>
      <w:r w:rsidRPr="00292DF7">
        <w:rPr>
          <w:kern w:val="24"/>
        </w:rPr>
        <w:t>)</w:t>
      </w:r>
      <w:r w:rsidRPr="00292DF7">
        <w:rPr>
          <w:kern w:val="24"/>
          <w:position w:val="-6"/>
          <w:vertAlign w:val="subscript"/>
        </w:rPr>
        <w:t>2</w:t>
      </w:r>
      <w:r>
        <w:rPr>
          <w:kern w:val="24"/>
        </w:rPr>
        <w:t>S</w:t>
      </w:r>
      <w:r w:rsidRPr="00292DF7">
        <w:rPr>
          <w:kern w:val="24"/>
        </w:rPr>
        <w:t>O</w:t>
      </w:r>
      <w:r w:rsidRPr="00292DF7">
        <w:rPr>
          <w:kern w:val="24"/>
          <w:position w:val="-6"/>
          <w:vertAlign w:val="subscript"/>
        </w:rPr>
        <w:t>3</w:t>
      </w:r>
      <w:r w:rsidR="002A036C">
        <w:rPr>
          <w:kern w:val="24"/>
        </w:rPr>
        <w:t>•.</w:t>
      </w:r>
      <w:r>
        <w:rPr>
          <w:kern w:val="24"/>
        </w:rPr>
        <w:t xml:space="preserve"> The </w:t>
      </w:r>
      <w:r w:rsidR="002A036C">
        <w:rPr>
          <w:kern w:val="24"/>
        </w:rPr>
        <w:t>scan</w:t>
      </w:r>
      <w:r>
        <w:rPr>
          <w:kern w:val="24"/>
        </w:rPr>
        <w:t xml:space="preserve"> shows</w:t>
      </w:r>
      <w:r w:rsidR="002A036C">
        <w:rPr>
          <w:kern w:val="24"/>
        </w:rPr>
        <w:t xml:space="preserve"> the lateral change in symmetry of SO</w:t>
      </w:r>
      <w:r w:rsidR="002A036C" w:rsidRPr="00324171">
        <w:rPr>
          <w:kern w:val="24"/>
          <w:vertAlign w:val="subscript"/>
        </w:rPr>
        <w:t>3</w:t>
      </w:r>
      <w:r w:rsidR="002A036C">
        <w:rPr>
          <w:kern w:val="24"/>
        </w:rPr>
        <w:t xml:space="preserve"> from pyramid to planar as the C</w:t>
      </w:r>
      <w:r w:rsidR="00324171">
        <w:rPr>
          <w:kern w:val="24"/>
        </w:rPr>
        <w:t>–</w:t>
      </w:r>
      <w:r w:rsidR="002A036C">
        <w:rPr>
          <w:kern w:val="24"/>
        </w:rPr>
        <w:t>S bond is broken</w:t>
      </w:r>
      <w:r>
        <w:rPr>
          <w:kern w:val="24"/>
        </w:rPr>
        <w:t xml:space="preserve">. The structures on the curve represent the structures of the complex, </w:t>
      </w:r>
      <w:proofErr w:type="gramStart"/>
      <w:r w:rsidRPr="00292DF7">
        <w:rPr>
          <w:kern w:val="24"/>
        </w:rPr>
        <w:t>CF</w:t>
      </w:r>
      <w:r w:rsidRPr="00292DF7">
        <w:rPr>
          <w:kern w:val="24"/>
          <w:position w:val="-6"/>
          <w:vertAlign w:val="subscript"/>
        </w:rPr>
        <w:t>3</w:t>
      </w:r>
      <w:r w:rsidRPr="00292DF7">
        <w:rPr>
          <w:kern w:val="24"/>
        </w:rPr>
        <w:t>O(</w:t>
      </w:r>
      <w:proofErr w:type="gramEnd"/>
      <w:r w:rsidRPr="00292DF7">
        <w:rPr>
          <w:kern w:val="24"/>
        </w:rPr>
        <w:t>CF</w:t>
      </w:r>
      <w:r w:rsidRPr="00292DF7">
        <w:rPr>
          <w:kern w:val="24"/>
          <w:position w:val="-6"/>
          <w:vertAlign w:val="subscript"/>
        </w:rPr>
        <w:t>2</w:t>
      </w:r>
      <w:r w:rsidRPr="00292DF7">
        <w:rPr>
          <w:kern w:val="24"/>
        </w:rPr>
        <w:t>)</w:t>
      </w:r>
      <w:r w:rsidRPr="00292DF7">
        <w:rPr>
          <w:kern w:val="24"/>
          <w:position w:val="-6"/>
          <w:vertAlign w:val="subscript"/>
        </w:rPr>
        <w:t>2</w:t>
      </w:r>
      <w:r>
        <w:rPr>
          <w:kern w:val="24"/>
        </w:rPr>
        <w:t>•…S</w:t>
      </w:r>
      <w:r w:rsidRPr="00292DF7">
        <w:rPr>
          <w:kern w:val="24"/>
        </w:rPr>
        <w:t>O</w:t>
      </w:r>
      <w:r w:rsidRPr="00292DF7">
        <w:rPr>
          <w:kern w:val="24"/>
          <w:position w:val="-6"/>
          <w:vertAlign w:val="subscript"/>
        </w:rPr>
        <w:t>3</w:t>
      </w:r>
      <w:r>
        <w:rPr>
          <w:kern w:val="24"/>
        </w:rPr>
        <w:t>, at the points denoted by red circles.</w:t>
      </w:r>
      <w:bookmarkEnd w:id="257"/>
    </w:p>
    <w:p w:rsidR="000C4612" w:rsidRDefault="000C4612" w:rsidP="000C4612">
      <w:pPr>
        <w:sectPr w:rsidR="000C4612" w:rsidSect="00F23932">
          <w:pgSz w:w="15840" w:h="12240" w:orient="landscape" w:code="1"/>
          <w:pgMar w:top="1440" w:right="1440" w:bottom="1440" w:left="1440" w:header="720" w:footer="720" w:gutter="0"/>
          <w:cols w:space="720"/>
          <w:docGrid w:linePitch="360"/>
        </w:sectPr>
      </w:pPr>
    </w:p>
    <w:p w:rsidR="000C4612" w:rsidRDefault="000C4612" w:rsidP="000C4612">
      <w:r>
        <w:lastRenderedPageBreak/>
        <w:t>The energy attains local maxima for structure (4). Further decrement of the C–S atomic distance lowers the potential energy, and at structure (3), the energy attains local minima. The structural change of the products-complex from (5) to (3) shows the lateral movement of SO</w:t>
      </w:r>
      <w:r w:rsidRPr="00550CC9">
        <w:rPr>
          <w:vertAlign w:val="subscript"/>
        </w:rPr>
        <w:t>3</w:t>
      </w:r>
      <w:r>
        <w:t xml:space="preserve"> along with axial movement. The structure of SO</w:t>
      </w:r>
      <w:r w:rsidRPr="006310CF">
        <w:rPr>
          <w:vertAlign w:val="subscript"/>
        </w:rPr>
        <w:t>3</w:t>
      </w:r>
      <w:r>
        <w:t xml:space="preserve"> does not change in the course of its movement. If the C–S atomic distance is further decreased, only axial movement of SO</w:t>
      </w:r>
      <w:r w:rsidRPr="0096541F">
        <w:rPr>
          <w:vertAlign w:val="subscript"/>
        </w:rPr>
        <w:t>3</w:t>
      </w:r>
      <w:r>
        <w:t xml:space="preserve"> occurs. The potential energy increases and attains other local maxima, which is also a global maximum, at structure (2). The potential energy decreases sharply if the C–S distance is further decreased from this structure. This is due to the change of the structure of SO</w:t>
      </w:r>
      <w:r w:rsidRPr="00811B88">
        <w:rPr>
          <w:vertAlign w:val="subscript"/>
        </w:rPr>
        <w:t>3</w:t>
      </w:r>
      <w:r>
        <w:t xml:space="preserve"> from pyramidal to planar. The structure (1) is the structure of the radical fragment </w:t>
      </w:r>
      <w:proofErr w:type="gramStart"/>
      <w:r>
        <w:t>CF</w:t>
      </w:r>
      <w:r w:rsidRPr="0096541F">
        <w:rPr>
          <w:vertAlign w:val="subscript"/>
        </w:rPr>
        <w:t>3</w:t>
      </w:r>
      <w:r>
        <w:t>O(</w:t>
      </w:r>
      <w:proofErr w:type="gramEnd"/>
      <w:r>
        <w:t>CF</w:t>
      </w:r>
      <w:r w:rsidRPr="0096541F">
        <w:rPr>
          <w:vertAlign w:val="subscript"/>
        </w:rPr>
        <w:t>2</w:t>
      </w:r>
      <w:r>
        <w:t>)</w:t>
      </w:r>
      <w:r w:rsidRPr="0096541F">
        <w:rPr>
          <w:vertAlign w:val="subscript"/>
        </w:rPr>
        <w:t>2</w:t>
      </w:r>
      <w:r>
        <w:t>SO</w:t>
      </w:r>
      <w:r w:rsidRPr="0096541F">
        <w:rPr>
          <w:vertAlign w:val="subscript"/>
        </w:rPr>
        <w:t>3</w:t>
      </w:r>
      <w:r>
        <w:t xml:space="preserve">•. The figure shows that ~11 kcal/mol energy is required to attain the configuration of structure (2) from structure (1), which can lead to the cleavage of the C–S bond in the membrane fragment. </w:t>
      </w:r>
    </w:p>
    <w:p w:rsidR="000C4612" w:rsidRDefault="000C4612" w:rsidP="000C4612">
      <w:r>
        <w:t xml:space="preserve">The activation energy in this case </w:t>
      </w:r>
      <w:r w:rsidR="00DB4EAD">
        <w:t xml:space="preserve">is </w:t>
      </w:r>
      <w:proofErr w:type="gramStart"/>
      <w:r w:rsidR="00DB4EAD">
        <w:t>~11 kcal/mol</w:t>
      </w:r>
      <w:proofErr w:type="gramEnd"/>
      <w:r w:rsidR="00DB4EAD">
        <w:t xml:space="preserve"> and </w:t>
      </w:r>
      <w:r w:rsidR="002931D7">
        <w:t>this energy</w:t>
      </w:r>
      <w:r w:rsidR="00DB4EAD">
        <w:t xml:space="preserve"> is required to change t</w:t>
      </w:r>
      <w:r w:rsidR="006B726F">
        <w:t>he</w:t>
      </w:r>
      <w:r w:rsidR="00DB4EAD">
        <w:t xml:space="preserve"> structure of SO</w:t>
      </w:r>
      <w:r w:rsidR="00DB4EAD" w:rsidRPr="006B726F">
        <w:rPr>
          <w:vertAlign w:val="subscript"/>
        </w:rPr>
        <w:t>3</w:t>
      </w:r>
      <w:r w:rsidR="00DB4EAD">
        <w:t xml:space="preserve"> from pyramidal to planar</w:t>
      </w:r>
      <w:r w:rsidR="006B726F">
        <w:t xml:space="preserve"> shape</w:t>
      </w:r>
      <w:r w:rsidR="00DB4EAD">
        <w:t xml:space="preserve">. The activation energy is much lower than that </w:t>
      </w:r>
      <w:r w:rsidR="008369E0">
        <w:t>of</w:t>
      </w:r>
      <w:r w:rsidR="00DB4EAD">
        <w:t xml:space="preserve"> the first mechanism, but still it is higher for this reaction to occur. It seems that this mechanism is </w:t>
      </w:r>
      <w:r w:rsidR="00CE2866">
        <w:t>energe</w:t>
      </w:r>
      <w:r w:rsidR="00DB4EAD">
        <w:t>tically possible, but</w:t>
      </w:r>
      <w:r w:rsidR="006D7FE8">
        <w:t xml:space="preserve"> is</w:t>
      </w:r>
      <w:r w:rsidR="00DB4EAD">
        <w:t xml:space="preserve"> kinetically </w:t>
      </w:r>
      <w:r w:rsidR="006D7FE8">
        <w:t>hindered</w:t>
      </w:r>
      <w:r w:rsidR="00DB4EAD">
        <w:t xml:space="preserve">. </w:t>
      </w:r>
    </w:p>
    <w:p w:rsidR="000C4612" w:rsidRDefault="000C4612" w:rsidP="000C4612">
      <w:r>
        <w:t>The C</w:t>
      </w:r>
      <w:r>
        <w:rPr>
          <w:rFonts w:cs="Times New Roman"/>
        </w:rPr>
        <w:t>–</w:t>
      </w:r>
      <w:r>
        <w:t xml:space="preserve">S bond cleavage mechanism produces an alcohol product, </w:t>
      </w:r>
      <w:proofErr w:type="gramStart"/>
      <w:r>
        <w:t>CF</w:t>
      </w:r>
      <w:r w:rsidRPr="0096541F">
        <w:rPr>
          <w:vertAlign w:val="subscript"/>
        </w:rPr>
        <w:t>3</w:t>
      </w:r>
      <w:r>
        <w:t>O(</w:t>
      </w:r>
      <w:proofErr w:type="gramEnd"/>
      <w:r>
        <w:t>CF</w:t>
      </w:r>
      <w:r w:rsidRPr="0096541F">
        <w:rPr>
          <w:vertAlign w:val="subscript"/>
        </w:rPr>
        <w:t>2</w:t>
      </w:r>
      <w:r>
        <w:t>)</w:t>
      </w:r>
      <w:r w:rsidRPr="0096541F">
        <w:rPr>
          <w:vertAlign w:val="subscript"/>
        </w:rPr>
        <w:t>2</w:t>
      </w:r>
      <w:r>
        <w:t>OH, with the reaction of the radical fragment,</w:t>
      </w:r>
      <w:r w:rsidRPr="003E14F4">
        <w:t xml:space="preserve"> </w:t>
      </w:r>
      <w:r>
        <w:t>CF</w:t>
      </w:r>
      <w:r w:rsidRPr="0096541F">
        <w:rPr>
          <w:vertAlign w:val="subscript"/>
        </w:rPr>
        <w:t>3</w:t>
      </w:r>
      <w:r>
        <w:t>O(CF</w:t>
      </w:r>
      <w:r w:rsidRPr="0096541F">
        <w:rPr>
          <w:vertAlign w:val="subscript"/>
        </w:rPr>
        <w:t>2</w:t>
      </w:r>
      <w:r>
        <w:t>)</w:t>
      </w:r>
      <w:r w:rsidRPr="0096541F">
        <w:rPr>
          <w:vertAlign w:val="subscript"/>
        </w:rPr>
        <w:t>2</w:t>
      </w:r>
      <w:r>
        <w:rPr>
          <w:rFonts w:cs="Times New Roman"/>
        </w:rPr>
        <w:t>•</w:t>
      </w:r>
      <w:r>
        <w:t xml:space="preserve">, and an hydroxyl radical. This alcohol is similar to the products generated in reactions </w:t>
      </w:r>
      <w:r w:rsidR="00DC7675">
        <w:fldChar w:fldCharType="begin"/>
      </w:r>
      <w:r>
        <w:instrText xml:space="preserve"> GOTOBUTTON ZEqnNum515867  \* MERGEFORMAT </w:instrText>
      </w:r>
      <w:fldSimple w:instr=" REF ZEqnNum515867 \* Charformat \! \* MERGEFORMAT ">
        <w:r w:rsidR="00A672CD">
          <w:instrText>(5.7)</w:instrText>
        </w:r>
      </w:fldSimple>
      <w:r w:rsidR="00DC7675">
        <w:fldChar w:fldCharType="end"/>
      </w:r>
      <w:r>
        <w:t xml:space="preserve">, </w:t>
      </w:r>
      <w:r w:rsidR="00DC7675">
        <w:fldChar w:fldCharType="begin"/>
      </w:r>
      <w:r>
        <w:instrText xml:space="preserve"> GOTOBUTTON ZEqnNum675423  \* MERGEFORMAT </w:instrText>
      </w:r>
      <w:fldSimple w:instr=" REF ZEqnNum675423 \* Charformat \! \* MERGEFORMAT ">
        <w:r w:rsidR="00A672CD">
          <w:instrText>(5.11)</w:instrText>
        </w:r>
      </w:fldSimple>
      <w:r w:rsidR="00DC7675">
        <w:fldChar w:fldCharType="end"/>
      </w:r>
      <w:r>
        <w:t xml:space="preserve"> and </w:t>
      </w:r>
      <w:r w:rsidR="00DC7675">
        <w:fldChar w:fldCharType="begin"/>
      </w:r>
      <w:r>
        <w:instrText xml:space="preserve"> GOTOBUTTON ZEqnNum695219  \* MERGEFORMAT </w:instrText>
      </w:r>
      <w:fldSimple w:instr=" REF ZEqnNum695219 \* Charformat \! \* MERGEFORMAT ">
        <w:r w:rsidR="00A672CD">
          <w:instrText>(5.15)</w:instrText>
        </w:r>
      </w:fldSimple>
      <w:r w:rsidR="00DC7675">
        <w:fldChar w:fldCharType="end"/>
      </w:r>
      <w:r>
        <w:t xml:space="preserve">, and also similar to the product in the backbone degradation mechanism in reaction </w:t>
      </w:r>
      <w:r w:rsidR="00DC7675">
        <w:fldChar w:fldCharType="begin"/>
      </w:r>
      <w:r>
        <w:instrText xml:space="preserve"> GOTOBUTTON ZEqnNum860300  \* MERGEFORMAT </w:instrText>
      </w:r>
      <w:fldSimple w:instr=" REF ZEqnNum860300 \* Charformat \! \* MERGEFORMAT ">
        <w:r w:rsidR="00A672CD">
          <w:instrText>(5.2)</w:instrText>
        </w:r>
      </w:fldSimple>
      <w:r w:rsidR="00DC7675">
        <w:fldChar w:fldCharType="end"/>
      </w:r>
      <w:r>
        <w:t>. Other than the degradation mechanism discussed above, this alcohol fragment can also follow the degradation mechanism similar to the unzipping mechanism. The reactions of the this mechanism can be written as</w:t>
      </w:r>
    </w:p>
    <w:p w:rsidR="000C4612" w:rsidRDefault="000C4612" w:rsidP="000C4612">
      <w:pPr>
        <w:pStyle w:val="MTDisplayEquation"/>
      </w:pPr>
      <w:r>
        <w:tab/>
      </w:r>
      <w:r w:rsidR="00201875" w:rsidRPr="00E14B1A">
        <w:rPr>
          <w:position w:val="-12"/>
        </w:rPr>
        <w:object w:dxaOrig="4040" w:dyaOrig="360">
          <v:shape id="_x0000_i1654" type="#_x0000_t75" style="width:201.75pt;height:18pt" o:ole="">
            <v:imagedata r:id="rId1218" o:title=""/>
          </v:shape>
          <o:OLEObject Type="Embed" ProgID="Equation.DSMT4" ShapeID="_x0000_i1654" DrawAspect="Content" ObjectID="_1382968939" r:id="rId1219"/>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5</w:instrText>
        </w:r>
      </w:fldSimple>
      <w:r>
        <w:instrText>.</w:instrText>
      </w:r>
      <w:fldSimple w:instr=" SEQ MTEqn \c \* Arabic \* MERGEFORMAT ">
        <w:r w:rsidR="00A672CD">
          <w:rPr>
            <w:noProof/>
          </w:rPr>
          <w:instrText>19</w:instrText>
        </w:r>
      </w:fldSimple>
      <w:r>
        <w:instrText>)</w:instrText>
      </w:r>
      <w:r w:rsidR="00DC7675">
        <w:fldChar w:fldCharType="end"/>
      </w:r>
    </w:p>
    <w:p w:rsidR="000C4612" w:rsidRPr="008433BD" w:rsidRDefault="000C4612" w:rsidP="000C4612">
      <w:pPr>
        <w:pStyle w:val="MTDisplayEquation"/>
      </w:pPr>
      <w:r>
        <w:lastRenderedPageBreak/>
        <w:tab/>
      </w:r>
      <w:r w:rsidR="00201875" w:rsidRPr="008433BD">
        <w:rPr>
          <w:position w:val="-12"/>
        </w:rPr>
        <w:object w:dxaOrig="4900" w:dyaOrig="360">
          <v:shape id="_x0000_i1655" type="#_x0000_t75" style="width:245.25pt;height:18pt" o:ole="">
            <v:imagedata r:id="rId1220" o:title=""/>
          </v:shape>
          <o:OLEObject Type="Embed" ProgID="Equation.DSMT4" ShapeID="_x0000_i1655" DrawAspect="Content" ObjectID="_1382968940" r:id="rId1221"/>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5</w:instrText>
        </w:r>
      </w:fldSimple>
      <w:r>
        <w:instrText>.</w:instrText>
      </w:r>
      <w:fldSimple w:instr=" SEQ MTEqn \c \* Arabic \* MERGEFORMAT ">
        <w:r w:rsidR="00A672CD">
          <w:rPr>
            <w:noProof/>
          </w:rPr>
          <w:instrText>20</w:instrText>
        </w:r>
      </w:fldSimple>
      <w:r>
        <w:instrText>)</w:instrText>
      </w:r>
      <w:r w:rsidR="00DC7675">
        <w:fldChar w:fldCharType="end"/>
      </w:r>
    </w:p>
    <w:p w:rsidR="000C4612" w:rsidRDefault="000C4612" w:rsidP="000C4612">
      <w:pPr>
        <w:pStyle w:val="MTDisplayEquation"/>
      </w:pPr>
      <w:r>
        <w:tab/>
      </w:r>
      <w:r w:rsidR="00201875" w:rsidRPr="008A65B2">
        <w:rPr>
          <w:position w:val="-12"/>
        </w:rPr>
        <w:object w:dxaOrig="5380" w:dyaOrig="360">
          <v:shape id="_x0000_i1656" type="#_x0000_t75" style="width:269.25pt;height:18pt" o:ole="">
            <v:imagedata r:id="rId1222" o:title=""/>
          </v:shape>
          <o:OLEObject Type="Embed" ProgID="Equation.DSMT4" ShapeID="_x0000_i1656" DrawAspect="Content" ObjectID="_1382968941" r:id="rId1223"/>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5</w:instrText>
        </w:r>
      </w:fldSimple>
      <w:r>
        <w:instrText>.</w:instrText>
      </w:r>
      <w:fldSimple w:instr=" SEQ MTEqn \c \* Arabic \* MERGEFORMAT ">
        <w:r w:rsidR="00A672CD">
          <w:rPr>
            <w:noProof/>
          </w:rPr>
          <w:instrText>21</w:instrText>
        </w:r>
      </w:fldSimple>
      <w:r>
        <w:instrText>)</w:instrText>
      </w:r>
      <w:r w:rsidR="00DC7675">
        <w:fldChar w:fldCharType="end"/>
      </w:r>
    </w:p>
    <w:p w:rsidR="000C4612" w:rsidRDefault="000C4612" w:rsidP="000C4612">
      <w:pPr>
        <w:pStyle w:val="MTDisplayEquation"/>
      </w:pPr>
      <w:r>
        <w:tab/>
      </w:r>
      <w:r w:rsidR="00201875" w:rsidRPr="00C94868">
        <w:rPr>
          <w:position w:val="-12"/>
        </w:rPr>
        <w:object w:dxaOrig="3500" w:dyaOrig="360">
          <v:shape id="_x0000_i1657" type="#_x0000_t75" style="width:174.75pt;height:18pt" o:ole="">
            <v:imagedata r:id="rId1224" o:title=""/>
          </v:shape>
          <o:OLEObject Type="Embed" ProgID="Equation.DSMT4" ShapeID="_x0000_i1657" DrawAspect="Content" ObjectID="_1382968942" r:id="rId1225"/>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5</w:instrText>
        </w:r>
      </w:fldSimple>
      <w:r>
        <w:instrText>.</w:instrText>
      </w:r>
      <w:fldSimple w:instr=" SEQ MTEqn \c \* Arabic \* MERGEFORMAT ">
        <w:r w:rsidR="00A672CD">
          <w:rPr>
            <w:noProof/>
          </w:rPr>
          <w:instrText>22</w:instrText>
        </w:r>
      </w:fldSimple>
      <w:r>
        <w:instrText>)</w:instrText>
      </w:r>
      <w:r w:rsidR="00DC7675">
        <w:fldChar w:fldCharType="end"/>
      </w:r>
    </w:p>
    <w:p w:rsidR="000C4612" w:rsidRPr="00C94868" w:rsidRDefault="000C4612" w:rsidP="000C4612">
      <w:pPr>
        <w:pStyle w:val="MTDisplayEquation"/>
      </w:pPr>
      <w:r>
        <w:tab/>
      </w:r>
      <w:r w:rsidR="00201875" w:rsidRPr="00C94868">
        <w:rPr>
          <w:position w:val="-12"/>
        </w:rPr>
        <w:object w:dxaOrig="3420" w:dyaOrig="360">
          <v:shape id="_x0000_i1658" type="#_x0000_t75" style="width:171pt;height:18pt" o:ole="">
            <v:imagedata r:id="rId1226" o:title=""/>
          </v:shape>
          <o:OLEObject Type="Embed" ProgID="Equation.DSMT4" ShapeID="_x0000_i1658" DrawAspect="Content" ObjectID="_1382968943" r:id="rId1227"/>
        </w:object>
      </w:r>
      <w:r>
        <w:tab/>
      </w:r>
      <w:r w:rsidR="00DC7675">
        <w:fldChar w:fldCharType="begin"/>
      </w:r>
      <w:r>
        <w:instrText xml:space="preserve"> MACROBUTTON MTPlaceRef \* MERGEFORMAT </w:instrText>
      </w:r>
      <w:r w:rsidR="00DC7675">
        <w:fldChar w:fldCharType="begin"/>
      </w:r>
      <w:r>
        <w:instrText xml:space="preserve"> SEQ MTEqn \h \* MERGEFORMAT </w:instrText>
      </w:r>
      <w:r w:rsidR="00DC7675">
        <w:fldChar w:fldCharType="end"/>
      </w:r>
      <w:r>
        <w:instrText>(</w:instrText>
      </w:r>
      <w:fldSimple w:instr=" SEQ MTChap \c \* Arabic \* MERGEFORMAT ">
        <w:r w:rsidR="00A672CD">
          <w:rPr>
            <w:noProof/>
          </w:rPr>
          <w:instrText>5</w:instrText>
        </w:r>
      </w:fldSimple>
      <w:r>
        <w:instrText>.</w:instrText>
      </w:r>
      <w:fldSimple w:instr=" SEQ MTEqn \c \* Arabic \* MERGEFORMAT ">
        <w:r w:rsidR="00A672CD">
          <w:rPr>
            <w:noProof/>
          </w:rPr>
          <w:instrText>23</w:instrText>
        </w:r>
      </w:fldSimple>
      <w:r>
        <w:instrText>)</w:instrText>
      </w:r>
      <w:r w:rsidR="00DC7675">
        <w:fldChar w:fldCharType="end"/>
      </w:r>
    </w:p>
    <w:p w:rsidR="003D2E83" w:rsidRDefault="000C4612" w:rsidP="003D2E83">
      <w:r>
        <w:t xml:space="preserve">The change of the potential energy during a reaction and corresponding IRC calculation for these reactions are shown in </w:t>
      </w:r>
      <w:fldSimple w:instr=" REF _Ref305250282 \h  \* MERGEFORMAT ">
        <w:r w:rsidR="00A672CD" w:rsidRPr="000351B0">
          <w:rPr>
            <w:b/>
          </w:rPr>
          <w:t>Figure A</w:t>
        </w:r>
        <w:r w:rsidR="00A672CD" w:rsidRPr="000351B0">
          <w:rPr>
            <w:b/>
          </w:rPr>
          <w:noBreakHyphen/>
        </w:r>
        <w:r w:rsidR="00A672CD">
          <w:rPr>
            <w:b/>
          </w:rPr>
          <w:t>4</w:t>
        </w:r>
      </w:fldSimple>
      <w:r>
        <w:t xml:space="preserve"> - </w:t>
      </w:r>
      <w:fldSimple w:instr=" REF _Ref305250291 \h  \* MERGEFORMAT ">
        <w:r w:rsidR="00A672CD" w:rsidRPr="000351B0">
          <w:rPr>
            <w:b/>
          </w:rPr>
          <w:t>Figure A</w:t>
        </w:r>
        <w:r w:rsidR="00A672CD" w:rsidRPr="000351B0">
          <w:rPr>
            <w:b/>
          </w:rPr>
          <w:noBreakHyphen/>
        </w:r>
        <w:r w:rsidR="00A672CD">
          <w:rPr>
            <w:b/>
          </w:rPr>
          <w:t>13</w:t>
        </w:r>
      </w:fldSimple>
      <w:r>
        <w:t xml:space="preserve"> in the </w:t>
      </w:r>
      <w:fldSimple w:instr=" REF _Ref308427373 \n \h  \* MERGEFORMAT ">
        <w:r w:rsidR="00A672CD">
          <w:t>APPENDIX A</w:t>
        </w:r>
      </w:fldSimple>
      <w:r>
        <w:t>.</w:t>
      </w:r>
    </w:p>
    <w:p w:rsidR="00ED1C8F" w:rsidRDefault="00ED1C8F" w:rsidP="00ED1C8F">
      <w:r>
        <w:t>The degradation study shows that backbone degradation starts with the reaction of –COOH end-groups and follows unzipping mechanism. The reactions are exothermic</w:t>
      </w:r>
      <w:r w:rsidR="004B6F77">
        <w:t>,</w:t>
      </w:r>
      <w:r>
        <w:t xml:space="preserve"> and energy released can help the slower reactions to cross the energy barriers. The products of the mechanism are similar to the degradation products during fuel cell testing. Side-chain degradation starts with the cleavage of C-S bond, which is the weakest bond, producing an alcohol fragment. This fragment is unstable in the oxidizing medium can follow the unzipping mechanism</w:t>
      </w:r>
      <w:r w:rsidR="00BD50F0">
        <w:t xml:space="preserve"> and can degrade like backbone.</w:t>
      </w:r>
    </w:p>
    <w:p w:rsidR="00ED1C8F" w:rsidRDefault="00ED1C8F" w:rsidP="00ED1C8F"/>
    <w:p w:rsidR="00ED1C8F" w:rsidRDefault="00ED1C8F" w:rsidP="00ED1C8F"/>
    <w:p w:rsidR="00ED1C8F" w:rsidRDefault="00ED1C8F" w:rsidP="00ED1C8F"/>
    <w:p w:rsidR="00ED1C8F" w:rsidRDefault="00ED1C8F" w:rsidP="00ED1C8F"/>
    <w:p w:rsidR="00ED1C8F" w:rsidRDefault="00ED1C8F" w:rsidP="00ED1C8F"/>
    <w:p w:rsidR="00ED1C8F" w:rsidRDefault="00ED1C8F" w:rsidP="00ED1C8F"/>
    <w:p w:rsidR="00ED1C8F" w:rsidRDefault="00ED1C8F" w:rsidP="00ED1C8F"/>
    <w:p w:rsidR="00ED1C8F" w:rsidRDefault="00ED1C8F" w:rsidP="00ED1C8F"/>
    <w:p w:rsidR="00ED1C8F" w:rsidRDefault="00ED1C8F" w:rsidP="00ED1C8F">
      <w:pPr>
        <w:ind w:firstLine="0"/>
        <w:sectPr w:rsidR="00ED1C8F" w:rsidSect="000C4612">
          <w:pgSz w:w="12240" w:h="15840" w:code="1"/>
          <w:pgMar w:top="1440" w:right="1440" w:bottom="1440" w:left="1440" w:header="720" w:footer="720" w:gutter="0"/>
          <w:cols w:space="720"/>
          <w:docGrid w:linePitch="360"/>
        </w:sectPr>
      </w:pPr>
    </w:p>
    <w:p w:rsidR="003D304B" w:rsidRDefault="00F12B8A" w:rsidP="00F12B8A">
      <w:pPr>
        <w:pStyle w:val="Heading1"/>
      </w:pPr>
      <w:bookmarkStart w:id="258" w:name="_Toc308512925"/>
      <w:bookmarkStart w:id="259" w:name="_Toc304217576"/>
      <w:r>
        <w:lastRenderedPageBreak/>
        <w:t>Results:</w:t>
      </w:r>
      <w:r w:rsidRPr="00F12B8A">
        <w:t xml:space="preserve"> </w:t>
      </w:r>
      <w:r w:rsidR="00482DD1">
        <w:t>Modeling of P</w:t>
      </w:r>
      <w:r w:rsidR="00701CA9">
        <w:t>roton</w:t>
      </w:r>
      <w:r w:rsidR="00482DD1">
        <w:t xml:space="preserve"> T</w:t>
      </w:r>
      <w:r>
        <w:t xml:space="preserve">ransport through a </w:t>
      </w:r>
      <w:r w:rsidR="00482DD1">
        <w:t>P</w:t>
      </w:r>
      <w:r>
        <w:t>ore</w:t>
      </w:r>
      <w:bookmarkEnd w:id="258"/>
      <w:r>
        <w:t xml:space="preserve"> </w:t>
      </w:r>
      <w:bookmarkEnd w:id="259"/>
    </w:p>
    <w:p w:rsidR="006D4CD6" w:rsidRPr="006D4CD6" w:rsidRDefault="006D4CD6" w:rsidP="006D4CD6"/>
    <w:p w:rsidR="00067783" w:rsidRPr="00C72811" w:rsidRDefault="00067783" w:rsidP="008A1C54">
      <w:pPr>
        <w:rPr>
          <w:b/>
        </w:rPr>
      </w:pPr>
      <w:r>
        <w:t xml:space="preserve">The interface is very thin compared to the membrane. </w:t>
      </w:r>
      <w:r w:rsidRPr="0045650E">
        <w:t xml:space="preserve">It is </w:t>
      </w:r>
      <w:r>
        <w:t>safe to assume</w:t>
      </w:r>
      <w:r w:rsidRPr="0045650E">
        <w:t xml:space="preserve"> that the density of water is </w:t>
      </w:r>
      <w:r w:rsidR="00DC1C48">
        <w:t>constant</w:t>
      </w:r>
      <w:r w:rsidRPr="0045650E">
        <w:t xml:space="preserve"> along the pore length (</w:t>
      </w:r>
      <w:r w:rsidR="0066167E" w:rsidRPr="005D6B89">
        <w:rPr>
          <w:position w:val="-12"/>
        </w:rPr>
        <w:object w:dxaOrig="279" w:dyaOrig="360">
          <v:shape id="_x0000_i1659" type="#_x0000_t75" style="width:14.25pt;height:18pt" o:ole="">
            <v:imagedata r:id="rId1228" o:title=""/>
          </v:shape>
          <o:OLEObject Type="Embed" ProgID="Equation.DSMT4" ShapeID="_x0000_i1659" DrawAspect="Content" ObjectID="_1382968944" r:id="rId1229"/>
        </w:object>
      </w:r>
      <w:r w:rsidR="0066167E">
        <w:rPr>
          <w:position w:val="-12"/>
        </w:rPr>
        <w:t xml:space="preserve"> </w:t>
      </w:r>
      <w:r>
        <w:t xml:space="preserve">= constant) and that </w:t>
      </w:r>
      <w:r w:rsidR="00DC1C48">
        <w:t xml:space="preserve">its flux </w:t>
      </w:r>
      <w:r>
        <w:t xml:space="preserve">is </w:t>
      </w:r>
      <w:r w:rsidR="00DC1C48">
        <w:t>zero</w:t>
      </w:r>
      <w:r>
        <w:t xml:space="preserve"> </w:t>
      </w:r>
      <w:r w:rsidR="00A13830">
        <w:t>with</w:t>
      </w:r>
      <w:r w:rsidR="00DC1C48">
        <w:t xml:space="preserve">in the pore </w:t>
      </w:r>
      <w:r>
        <w:t>at the continuum level</w:t>
      </w:r>
      <w:r w:rsidRPr="0045650E">
        <w:t xml:space="preserve"> (</w:t>
      </w:r>
      <w:r w:rsidR="0066167E" w:rsidRPr="0066167E">
        <w:rPr>
          <w:position w:val="-14"/>
        </w:rPr>
        <w:object w:dxaOrig="360" w:dyaOrig="380">
          <v:shape id="_x0000_i1660" type="#_x0000_t75" style="width:18.75pt;height:18.75pt" o:ole="">
            <v:imagedata r:id="rId1230" o:title=""/>
          </v:shape>
          <o:OLEObject Type="Embed" ProgID="Equation.DSMT4" ShapeID="_x0000_i1660" DrawAspect="Content" ObjectID="_1382968945" r:id="rId1231"/>
        </w:object>
      </w:r>
      <w:r w:rsidR="008F6762">
        <w:rPr>
          <w:position w:val="-14"/>
        </w:rPr>
        <w:t xml:space="preserve"> </w:t>
      </w:r>
      <w:r w:rsidRPr="0045650E">
        <w:t>=</w:t>
      </w:r>
      <w:r w:rsidR="008F6762">
        <w:t xml:space="preserve"> </w:t>
      </w:r>
      <w:r w:rsidRPr="0045650E">
        <w:t xml:space="preserve">0). </w:t>
      </w:r>
      <w:proofErr w:type="gramStart"/>
      <w:r w:rsidR="000665E3">
        <w:t>In this case, t</w:t>
      </w:r>
      <w:r w:rsidRPr="007E3D25">
        <w:t xml:space="preserve">he transport equations for hydronium ions </w:t>
      </w:r>
      <w:r w:rsidR="00BF0E86">
        <w:t xml:space="preserve">in </w:t>
      </w:r>
      <w:r w:rsidR="00C627C8">
        <w:t>E</w:t>
      </w:r>
      <w:r w:rsidR="00BF0E86">
        <w:t>qs</w:t>
      </w:r>
      <w:r w:rsidR="007D5893">
        <w:t>.</w:t>
      </w:r>
      <w:proofErr w:type="gramEnd"/>
      <w:r w:rsidR="00BF0E86">
        <w:t xml:space="preserve"> </w:t>
      </w:r>
      <w:r w:rsidR="00DC7675">
        <w:fldChar w:fldCharType="begin"/>
      </w:r>
      <w:r w:rsidR="00BF0E86">
        <w:instrText xml:space="preserve"> GOTOBUTTON ZEqnNum307803  \* MERGEFORMAT </w:instrText>
      </w:r>
      <w:fldSimple w:instr=" REF ZEqnNum307803 \* Charformat \! \* MERGEFORMAT ">
        <w:r w:rsidR="00A672CD">
          <w:instrText>(4.113)</w:instrText>
        </w:r>
      </w:fldSimple>
      <w:r w:rsidR="00DC7675">
        <w:fldChar w:fldCharType="end"/>
      </w:r>
      <w:r w:rsidR="00BF0E86">
        <w:t xml:space="preserve"> </w:t>
      </w:r>
      <w:proofErr w:type="gramStart"/>
      <w:r w:rsidR="00BF0E86">
        <w:t>and</w:t>
      </w:r>
      <w:proofErr w:type="gramEnd"/>
      <w:r w:rsidR="00BF0E86">
        <w:t xml:space="preserve"> </w:t>
      </w:r>
      <w:r w:rsidR="00DC7675">
        <w:fldChar w:fldCharType="begin"/>
      </w:r>
      <w:r w:rsidR="00BF0E86">
        <w:instrText xml:space="preserve"> GOTOBUTTON ZEqnNum397145  \* MERGEFORMAT </w:instrText>
      </w:r>
      <w:fldSimple w:instr=" REF ZEqnNum397145 \* Charformat \! \* MERGEFORMAT ">
        <w:r w:rsidR="00A672CD">
          <w:instrText>(4.114)</w:instrText>
        </w:r>
      </w:fldSimple>
      <w:r w:rsidR="00DC7675">
        <w:fldChar w:fldCharType="end"/>
      </w:r>
      <w:r w:rsidR="00BF0E86">
        <w:t xml:space="preserve"> can be</w:t>
      </w:r>
      <w:r w:rsidRPr="007E3D25">
        <w:t xml:space="preserve"> solved</w:t>
      </w:r>
      <w:r>
        <w:t xml:space="preserve"> analytically at steady state using an order of magnitude analysis. The </w:t>
      </w:r>
      <w:r w:rsidR="00230F7B">
        <w:t xml:space="preserve">approximation of the terms in the </w:t>
      </w:r>
      <w:r w:rsidR="00F459EF">
        <w:t xml:space="preserve">transport </w:t>
      </w:r>
      <w:r w:rsidR="00230F7B">
        <w:t xml:space="preserve">equations </w:t>
      </w:r>
      <w:r w:rsidR="00200A53">
        <w:t>has</w:t>
      </w:r>
      <w:r w:rsidR="00230F7B">
        <w:t xml:space="preserve"> be</w:t>
      </w:r>
      <w:r w:rsidR="00200A53">
        <w:t>en</w:t>
      </w:r>
      <w:r w:rsidR="00230F7B">
        <w:t xml:space="preserve"> </w:t>
      </w:r>
      <w:r w:rsidR="000665E3">
        <w:t>performed</w:t>
      </w:r>
      <w:r w:rsidR="00230F7B">
        <w:t xml:space="preserve"> by using the appropriate values of the parameters and constants</w:t>
      </w:r>
      <w:r w:rsidR="004A1DD0">
        <w:t>,</w:t>
      </w:r>
      <w:r w:rsidR="00230F7B">
        <w:t xml:space="preserve"> </w:t>
      </w:r>
      <w:r w:rsidR="000665E3">
        <w:t xml:space="preserve">as determined by experiment and fundamental </w:t>
      </w:r>
      <w:proofErr w:type="gramStart"/>
      <w:r w:rsidR="000665E3">
        <w:t>theory,</w:t>
      </w:r>
      <w:proofErr w:type="gramEnd"/>
      <w:r w:rsidR="000665E3">
        <w:t xml:space="preserve"> </w:t>
      </w:r>
      <w:r w:rsidR="00230F7B">
        <w:t xml:space="preserve">and by evaluating </w:t>
      </w:r>
      <w:r w:rsidR="00D12C31">
        <w:t xml:space="preserve">and comparing the relative </w:t>
      </w:r>
      <w:r w:rsidR="00230F7B">
        <w:t xml:space="preserve">values of non-dimensional </w:t>
      </w:r>
      <w:r w:rsidRPr="00C72811">
        <w:t>parameters</w:t>
      </w:r>
      <w:r w:rsidR="00230F7B">
        <w:t xml:space="preserve">. </w:t>
      </w:r>
      <w:r w:rsidRPr="00C72811">
        <w:t xml:space="preserve"> </w:t>
      </w:r>
      <w:r w:rsidR="00956102">
        <w:t>The values of all</w:t>
      </w:r>
      <w:r w:rsidR="00230F7B">
        <w:t xml:space="preserve"> </w:t>
      </w:r>
      <w:r w:rsidRPr="00C72811">
        <w:t xml:space="preserve">required </w:t>
      </w:r>
      <w:r>
        <w:t>parameters</w:t>
      </w:r>
      <w:r w:rsidR="004A1DD0">
        <w:t xml:space="preserve"> and constants</w:t>
      </w:r>
      <w:r>
        <w:t xml:space="preserve"> </w:t>
      </w:r>
      <w:r w:rsidRPr="00C72811">
        <w:t xml:space="preserve">are </w:t>
      </w:r>
      <w:r w:rsidR="008B3BBD">
        <w:t>mentioned</w:t>
      </w:r>
      <w:r w:rsidR="00230F7B">
        <w:t xml:space="preserve"> in </w:t>
      </w:r>
      <w:r w:rsidR="001D6288">
        <w:t xml:space="preserve">the </w:t>
      </w:r>
      <w:r w:rsidR="00230F7B">
        <w:t>following section</w:t>
      </w:r>
      <w:r w:rsidRPr="00C72811">
        <w:t>.</w:t>
      </w:r>
    </w:p>
    <w:p w:rsidR="00067783" w:rsidRPr="008A1C54" w:rsidRDefault="00067783" w:rsidP="008A1C54">
      <w:pPr>
        <w:pStyle w:val="Heading2"/>
      </w:pPr>
      <w:r w:rsidRPr="008A1C54">
        <w:t xml:space="preserve"> </w:t>
      </w:r>
      <w:bookmarkStart w:id="260" w:name="_Toc304217577"/>
      <w:bookmarkStart w:id="261" w:name="_Toc308512926"/>
      <w:r w:rsidR="004A1DD0">
        <w:t>Values of c</w:t>
      </w:r>
      <w:r w:rsidRPr="008A1C54">
        <w:t xml:space="preserve">onstants and </w:t>
      </w:r>
      <w:r w:rsidR="004A1DD0">
        <w:t>non-dimensional parameters</w:t>
      </w:r>
      <w:bookmarkEnd w:id="260"/>
      <w:bookmarkEnd w:id="261"/>
    </w:p>
    <w:p w:rsidR="008F6762" w:rsidRDefault="008F6762" w:rsidP="006374A2">
      <w:r w:rsidRPr="00A77A94">
        <w:rPr>
          <w:position w:val="-14"/>
        </w:rPr>
        <w:object w:dxaOrig="639" w:dyaOrig="380">
          <v:shape id="_x0000_i1661" type="#_x0000_t75" style="width:32.25pt;height:18.75pt" o:ole="">
            <v:imagedata r:id="rId1232" o:title=""/>
          </v:shape>
          <o:OLEObject Type="Embed" ProgID="Equation.DSMT4" ShapeID="_x0000_i1661" DrawAspect="Content" ObjectID="_1382968946" r:id="rId1233"/>
        </w:object>
      </w:r>
      <w:r w:rsidR="003900A1">
        <w:t xml:space="preserve"> </w:t>
      </w:r>
      <w:r w:rsidR="00067783">
        <w:t xml:space="preserve">Proton diffusion </w:t>
      </w:r>
      <w:proofErr w:type="gramStart"/>
      <w:r w:rsidR="00067783">
        <w:t xml:space="preserve">coefficient </w:t>
      </w:r>
      <w:r w:rsidR="008468D8">
        <w:t xml:space="preserve">in water </w:t>
      </w:r>
      <w:r w:rsidR="004511D7">
        <w:t>in membrane pore</w:t>
      </w:r>
      <w:proofErr w:type="gramEnd"/>
      <w:r w:rsidR="004511D7">
        <w:t xml:space="preserve"> </w:t>
      </w:r>
    </w:p>
    <w:p w:rsidR="00067783" w:rsidRDefault="00067783" w:rsidP="008F6762">
      <w:pPr>
        <w:ind w:left="810" w:firstLine="0"/>
      </w:pPr>
      <w:r>
        <w:t>= 8.0</w:t>
      </w:r>
      <w:r>
        <w:rPr>
          <w:rFonts w:cs="Times New Roman"/>
        </w:rPr>
        <w:t>×</w:t>
      </w:r>
      <w:r>
        <w:t>10</w:t>
      </w:r>
      <w:r w:rsidRPr="00667B2E">
        <w:rPr>
          <w:vertAlign w:val="superscript"/>
        </w:rPr>
        <w:t>-</w:t>
      </w:r>
      <w:r w:rsidR="002B1066">
        <w:rPr>
          <w:vertAlign w:val="superscript"/>
        </w:rPr>
        <w:t>6</w:t>
      </w:r>
      <w:r>
        <w:t xml:space="preserve"> </w:t>
      </w:r>
      <w:r w:rsidR="002B1066">
        <w:t>c</w:t>
      </w:r>
      <w:r>
        <w:t>m</w:t>
      </w:r>
      <w:r w:rsidRPr="00667B2E">
        <w:rPr>
          <w:vertAlign w:val="superscript"/>
        </w:rPr>
        <w:t>2</w:t>
      </w:r>
      <w:r>
        <w:t xml:space="preserve">/s at </w:t>
      </w:r>
      <w:r w:rsidR="008F6762" w:rsidRPr="008F6762">
        <w:rPr>
          <w:position w:val="-6"/>
        </w:rPr>
        <w:object w:dxaOrig="220" w:dyaOrig="279">
          <v:shape id="_x0000_i1662" type="#_x0000_t75" style="width:11.25pt;height:14.25pt" o:ole="">
            <v:imagedata r:id="rId1234" o:title=""/>
          </v:shape>
          <o:OLEObject Type="Embed" ProgID="Equation.DSMT4" ShapeID="_x0000_i1662" DrawAspect="Content" ObjectID="_1382968947" r:id="rId1235"/>
        </w:object>
      </w:r>
      <w:r w:rsidR="008F6762">
        <w:rPr>
          <w:position w:val="-6"/>
        </w:rPr>
        <w:t xml:space="preserve"> </w:t>
      </w:r>
      <w:r>
        <w:t>=</w:t>
      </w:r>
      <w:r w:rsidR="008F6762">
        <w:t xml:space="preserve"> </w:t>
      </w:r>
      <w:r>
        <w:t>10</w:t>
      </w:r>
      <w:r w:rsidR="00DC7675">
        <w:fldChar w:fldCharType="begin">
          <w:fldData xml:space="preserve">PEVuZE5vdGU+PENpdGU+PEF1dGhvcj5LcmV1ZXI8L0F1dGhvcj48WWVhcj4yMDAxPC9ZZWFyPjxS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</w:fldData>
        </w:fldChar>
      </w:r>
      <w:r w:rsidR="00D057C9">
        <w:instrText xml:space="preserve"> ADDIN EN.CITE </w:instrText>
      </w:r>
      <w:r w:rsidR="00DC7675">
        <w:fldChar w:fldCharType="begin">
          <w:fldData xml:space="preserve">PEVuZE5vdGU+PENpdGU+PEF1dGhvcj5LcmV1ZXI8L0F1dGhvcj48WWVhcj4yMDAxPC9ZZWFyPjxS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</w:fldData>
        </w:fldChar>
      </w:r>
      <w:r w:rsidR="00D057C9">
        <w:instrText xml:space="preserve"> ADDIN EN.CITE.DATA </w:instrText>
      </w:r>
      <w:r w:rsidR="00DC7675">
        <w:fldChar w:fldCharType="end"/>
      </w:r>
      <w:r w:rsidR="00DC7675">
        <w:fldChar w:fldCharType="separate"/>
      </w:r>
      <w:r w:rsidR="00EA2433" w:rsidRPr="00EA2433">
        <w:rPr>
          <w:noProof/>
          <w:vertAlign w:val="superscript"/>
        </w:rPr>
        <w:t>15, 104</w:t>
      </w:r>
      <w:r w:rsidR="00DC7675">
        <w:fldChar w:fldCharType="end"/>
      </w:r>
      <w:r w:rsidR="00241D51">
        <w:t xml:space="preserve">, </w:t>
      </w:r>
    </w:p>
    <w:p w:rsidR="00067783" w:rsidRPr="00584189" w:rsidRDefault="008F6762" w:rsidP="006374A2">
      <w:pPr>
        <w:rPr>
          <w:b/>
        </w:rPr>
      </w:pPr>
      <w:r w:rsidRPr="00A77A94">
        <w:rPr>
          <w:position w:val="-4"/>
        </w:rPr>
        <w:object w:dxaOrig="340" w:dyaOrig="260">
          <v:shape id="_x0000_i1663" type="#_x0000_t75" style="width:17.25pt;height:12.75pt" o:ole="">
            <v:imagedata r:id="rId1236" o:title=""/>
          </v:shape>
          <o:OLEObject Type="Embed" ProgID="Equation.DSMT4" ShapeID="_x0000_i1663" DrawAspect="Content" ObjectID="_1382968948" r:id="rId1237"/>
        </w:object>
      </w:r>
      <w:r w:rsidR="003900A1">
        <w:t xml:space="preserve"> </w:t>
      </w:r>
      <w:r w:rsidR="00067783">
        <w:t>= Viscosity of water (</w:t>
      </w:r>
      <w:r w:rsidR="00882B8F">
        <w:t>at 298 K</w:t>
      </w:r>
      <w:r w:rsidR="00067783">
        <w:t>) = 8.91</w:t>
      </w:r>
      <w:r w:rsidR="00067783">
        <w:rPr>
          <w:rFonts w:cs="Times New Roman"/>
        </w:rPr>
        <w:t>×</w:t>
      </w:r>
      <w:r w:rsidR="00067783">
        <w:t>10</w:t>
      </w:r>
      <w:r w:rsidR="00067783" w:rsidRPr="00667B2E">
        <w:rPr>
          <w:vertAlign w:val="superscript"/>
        </w:rPr>
        <w:t>-4</w:t>
      </w:r>
      <w:r w:rsidR="00067783">
        <w:t xml:space="preserve"> N-s/m</w:t>
      </w:r>
      <w:r w:rsidR="00067783" w:rsidRPr="00667B2E">
        <w:rPr>
          <w:vertAlign w:val="superscript"/>
        </w:rPr>
        <w:t>2</w:t>
      </w:r>
      <w:r w:rsidR="00067783" w:rsidRPr="003033B2">
        <w:t>,</w:t>
      </w:r>
    </w:p>
    <w:p w:rsidR="00067783" w:rsidRDefault="008F6762" w:rsidP="003900A1">
      <w:r w:rsidRPr="00A77A94">
        <w:rPr>
          <w:position w:val="-30"/>
        </w:rPr>
        <w:object w:dxaOrig="560" w:dyaOrig="680">
          <v:shape id="_x0000_i1664" type="#_x0000_t75" style="width:27.75pt;height:33.75pt" o:ole="">
            <v:imagedata r:id="rId1238" o:title=""/>
          </v:shape>
          <o:OLEObject Type="Embed" ProgID="Equation.DSMT4" ShapeID="_x0000_i1664" DrawAspect="Content" ObjectID="_1382968949" r:id="rId1239"/>
        </w:object>
      </w:r>
      <w:r w:rsidR="003900A1">
        <w:t xml:space="preserve"> </w:t>
      </w:r>
      <w:r w:rsidR="00067783">
        <w:t>= 9</w:t>
      </w:r>
      <w:r w:rsidR="00067783">
        <w:rPr>
          <w:rFonts w:cs="Times New Roman"/>
        </w:rPr>
        <w:t>×</w:t>
      </w:r>
      <w:proofErr w:type="gramStart"/>
      <w:r w:rsidR="00067783">
        <w:t>10</w:t>
      </w:r>
      <w:r w:rsidR="00067783" w:rsidRPr="00667B2E">
        <w:rPr>
          <w:vertAlign w:val="superscript"/>
        </w:rPr>
        <w:t>9</w:t>
      </w:r>
      <w:r w:rsidR="00067783">
        <w:t xml:space="preserve"> Jm</w:t>
      </w:r>
      <w:r w:rsidR="00067783" w:rsidRPr="00667B2E">
        <w:rPr>
          <w:vertAlign w:val="superscript"/>
        </w:rPr>
        <w:t>2</w:t>
      </w:r>
      <w:r w:rsidR="00067783">
        <w:t>/C</w:t>
      </w:r>
      <w:r w:rsidR="00067783" w:rsidRPr="00667B2E">
        <w:rPr>
          <w:vertAlign w:val="superscript"/>
        </w:rPr>
        <w:t>2</w:t>
      </w:r>
      <w:r w:rsidR="00067783" w:rsidRPr="003033B2">
        <w:t>,</w:t>
      </w:r>
      <w:proofErr w:type="gramEnd"/>
      <w:r w:rsidR="00067783">
        <w:t xml:space="preserve"> </w:t>
      </w:r>
    </w:p>
    <w:p w:rsidR="00067783" w:rsidRDefault="00067783" w:rsidP="006374A2">
      <w:r w:rsidRPr="00C30C45">
        <w:rPr>
          <w:i/>
        </w:rPr>
        <w:t>T</w:t>
      </w:r>
      <w:r>
        <w:t xml:space="preserve"> = 298 K,</w:t>
      </w:r>
    </w:p>
    <w:p w:rsidR="00067783" w:rsidRDefault="008F6762" w:rsidP="006374A2">
      <w:r w:rsidRPr="004E6FAC">
        <w:rPr>
          <w:position w:val="-12"/>
        </w:rPr>
        <w:object w:dxaOrig="279" w:dyaOrig="360">
          <v:shape id="_x0000_i1665" type="#_x0000_t75" style="width:14.25pt;height:18pt" o:ole="">
            <v:imagedata r:id="rId1240" o:title=""/>
          </v:shape>
          <o:OLEObject Type="Embed" ProgID="Equation.DSMT4" ShapeID="_x0000_i1665" DrawAspect="Content" ObjectID="_1382968950" r:id="rId1241"/>
        </w:object>
      </w:r>
      <w:r w:rsidR="00067783" w:rsidRPr="00C30C45">
        <w:rPr>
          <w:i/>
        </w:rPr>
        <w:t xml:space="preserve"> </w:t>
      </w:r>
      <w:r w:rsidR="00067783">
        <w:t>= Boltzmann constant = 1.38</w:t>
      </w:r>
      <w:r w:rsidR="00067783">
        <w:rPr>
          <w:rFonts w:cs="Times New Roman"/>
        </w:rPr>
        <w:t>×</w:t>
      </w:r>
      <w:r w:rsidR="00067783">
        <w:t>10</w:t>
      </w:r>
      <w:r w:rsidR="00067783" w:rsidRPr="00C11AF4">
        <w:rPr>
          <w:vertAlign w:val="superscript"/>
        </w:rPr>
        <w:t>-23</w:t>
      </w:r>
      <w:r w:rsidR="00067783">
        <w:t xml:space="preserve"> J/K,</w:t>
      </w:r>
    </w:p>
    <w:p w:rsidR="00067783" w:rsidRPr="00D2633B" w:rsidRDefault="00067783" w:rsidP="006374A2">
      <w:r w:rsidRPr="00C30C45">
        <w:rPr>
          <w:i/>
        </w:rPr>
        <w:t>N</w:t>
      </w:r>
      <w:r w:rsidRPr="00C30C45">
        <w:rPr>
          <w:i/>
          <w:vertAlign w:val="subscript"/>
        </w:rPr>
        <w:t>A</w:t>
      </w:r>
      <w:r>
        <w:t xml:space="preserve"> = Avogadro’s number = 6.022</w:t>
      </w:r>
      <w:r>
        <w:rPr>
          <w:rFonts w:cs="Times New Roman"/>
        </w:rPr>
        <w:t>×</w:t>
      </w:r>
      <w:r>
        <w:t>10</w:t>
      </w:r>
      <w:r w:rsidRPr="00C11AF4">
        <w:rPr>
          <w:vertAlign w:val="superscript"/>
        </w:rPr>
        <w:t>23</w:t>
      </w:r>
      <w:r>
        <w:rPr>
          <w:vertAlign w:val="superscript"/>
        </w:rPr>
        <w:t xml:space="preserve"> </w:t>
      </w:r>
      <w:r>
        <w:t>particles</w:t>
      </w:r>
      <w:r w:rsidRPr="00900482">
        <w:t>/mol</w:t>
      </w:r>
      <w:r>
        <w:t>,</w:t>
      </w:r>
    </w:p>
    <w:p w:rsidR="00067783" w:rsidRDefault="008F6762" w:rsidP="006374A2">
      <w:r w:rsidRPr="005D6B89">
        <w:rPr>
          <w:position w:val="-10"/>
        </w:rPr>
        <w:object w:dxaOrig="240" w:dyaOrig="260">
          <v:shape id="_x0000_i1666" type="#_x0000_t75" style="width:12pt;height:12.75pt" o:ole="">
            <v:imagedata r:id="rId1242" o:title=""/>
          </v:shape>
          <o:OLEObject Type="Embed" ProgID="Equation.DSMT4" ShapeID="_x0000_i1666" DrawAspect="Content" ObjectID="_1382968951" r:id="rId1243"/>
        </w:object>
      </w:r>
      <w:r w:rsidR="009C2DAF">
        <w:t xml:space="preserve"> </w:t>
      </w:r>
      <w:r w:rsidR="00067783">
        <w:t>= Dipole moment of a water molecule = 6.17</w:t>
      </w:r>
      <w:r w:rsidR="00067783">
        <w:rPr>
          <w:rFonts w:cs="Times New Roman"/>
        </w:rPr>
        <w:t>×</w:t>
      </w:r>
      <w:r w:rsidR="00067783">
        <w:t>10</w:t>
      </w:r>
      <w:r w:rsidR="00067783" w:rsidRPr="00BB11F9">
        <w:rPr>
          <w:vertAlign w:val="superscript"/>
        </w:rPr>
        <w:t>-30</w:t>
      </w:r>
      <w:r w:rsidR="00067783">
        <w:t xml:space="preserve"> C-m,</w:t>
      </w:r>
      <w:r w:rsidR="00067783">
        <w:tab/>
      </w:r>
    </w:p>
    <w:p w:rsidR="00067783" w:rsidRDefault="008F6762" w:rsidP="006374A2">
      <w:r w:rsidRPr="005D6B89">
        <w:rPr>
          <w:position w:val="-12"/>
        </w:rPr>
        <w:object w:dxaOrig="220" w:dyaOrig="360">
          <v:shape id="_x0000_i1667" type="#_x0000_t75" style="width:11.25pt;height:18pt" o:ole="">
            <v:imagedata r:id="rId1244" o:title=""/>
          </v:shape>
          <o:OLEObject Type="Embed" ProgID="Equation.DSMT4" ShapeID="_x0000_i1667" DrawAspect="Content" ObjectID="_1382968952" r:id="rId1245"/>
        </w:object>
      </w:r>
      <w:r>
        <w:rPr>
          <w:position w:val="-12"/>
        </w:rPr>
        <w:t xml:space="preserve"> </w:t>
      </w:r>
      <w:r w:rsidR="00067783">
        <w:t xml:space="preserve">= Radius of a water molecule = 1.5 </w:t>
      </w:r>
      <w:r w:rsidR="00067783">
        <w:rPr>
          <w:rFonts w:cs="Times New Roman"/>
        </w:rPr>
        <w:t>Å</w:t>
      </w:r>
      <w:r w:rsidR="00067783">
        <w:t>,</w:t>
      </w:r>
    </w:p>
    <w:p w:rsidR="00067783" w:rsidRDefault="008F6762" w:rsidP="006374A2">
      <w:r w:rsidRPr="005D6B89">
        <w:rPr>
          <w:position w:val="-12"/>
        </w:rPr>
        <w:object w:dxaOrig="240" w:dyaOrig="360">
          <v:shape id="_x0000_i1668" type="#_x0000_t75" style="width:12pt;height:18pt" o:ole="">
            <v:imagedata r:id="rId1246" o:title=""/>
          </v:shape>
          <o:OLEObject Type="Embed" ProgID="Equation.DSMT4" ShapeID="_x0000_i1668" DrawAspect="Content" ObjectID="_1382968953" r:id="rId1247"/>
        </w:object>
      </w:r>
      <w:r w:rsidR="00067783">
        <w:t xml:space="preserve">= Radius of a hydronium ion = 1.5 </w:t>
      </w:r>
      <w:r w:rsidR="00067783">
        <w:rPr>
          <w:rFonts w:cs="Times New Roman"/>
        </w:rPr>
        <w:t>Å</w:t>
      </w:r>
      <w:r w:rsidR="00067783">
        <w:t>,</w:t>
      </w:r>
    </w:p>
    <w:p w:rsidR="00067783" w:rsidRPr="00CC1496" w:rsidRDefault="00067783" w:rsidP="006374A2">
      <w:r w:rsidRPr="00C30C45">
        <w:rPr>
          <w:i/>
        </w:rPr>
        <w:t>F</w:t>
      </w:r>
      <w:r>
        <w:t xml:space="preserve"> = Faraday constant = 96485 C/mol,</w:t>
      </w:r>
    </w:p>
    <w:p w:rsidR="00067783" w:rsidRDefault="00067783" w:rsidP="006374A2">
      <w:r w:rsidRPr="00C30C45">
        <w:rPr>
          <w:i/>
        </w:rPr>
        <w:t>R</w:t>
      </w:r>
      <w:r w:rsidRPr="006E272E">
        <w:rPr>
          <w:i/>
          <w:vertAlign w:val="subscript"/>
        </w:rPr>
        <w:t>g</w:t>
      </w:r>
      <w:r>
        <w:t xml:space="preserve"> = Universal gas constant =</w:t>
      </w:r>
      <w:r w:rsidR="00657146">
        <w:t xml:space="preserve"> </w:t>
      </w:r>
      <w:r w:rsidR="009903EC" w:rsidRPr="00A77A94">
        <w:rPr>
          <w:position w:val="-12"/>
        </w:rPr>
        <w:object w:dxaOrig="780" w:dyaOrig="360">
          <v:shape id="_x0000_i1669" type="#_x0000_t75" style="width:39.75pt;height:18pt" o:ole="">
            <v:imagedata r:id="rId1248" o:title=""/>
          </v:shape>
          <o:OLEObject Type="Embed" ProgID="Equation.DSMT4" ShapeID="_x0000_i1669" DrawAspect="Content" ObjectID="_1382968954" r:id="rId1249"/>
        </w:object>
      </w:r>
      <w:r>
        <w:t xml:space="preserve"> = 8.314 J/mol/K,</w:t>
      </w:r>
    </w:p>
    <w:p w:rsidR="00067783" w:rsidRDefault="009903EC" w:rsidP="006374A2">
      <w:r w:rsidRPr="00A77A94">
        <w:rPr>
          <w:position w:val="-12"/>
        </w:rPr>
        <w:object w:dxaOrig="520" w:dyaOrig="360">
          <v:shape id="_x0000_i1670" type="#_x0000_t75" style="width:26.25pt;height:18pt" o:ole="">
            <v:imagedata r:id="rId1250" o:title=""/>
          </v:shape>
          <o:OLEObject Type="Embed" ProgID="Equation.DSMT4" ShapeID="_x0000_i1670" DrawAspect="Content" ObjectID="_1382968955" r:id="rId1251"/>
        </w:object>
      </w:r>
      <w:r w:rsidR="009C2DAF">
        <w:t xml:space="preserve"> </w:t>
      </w:r>
      <w:r w:rsidR="00067783">
        <w:t>= Molecular weight of hydronium ion = 19 g/mol,</w:t>
      </w:r>
    </w:p>
    <w:p w:rsidR="00067783" w:rsidRDefault="009903EC" w:rsidP="006374A2">
      <w:r w:rsidRPr="00A77A94">
        <w:rPr>
          <w:position w:val="-12"/>
        </w:rPr>
        <w:object w:dxaOrig="499" w:dyaOrig="360">
          <v:shape id="_x0000_i1671" type="#_x0000_t75" style="width:24.75pt;height:18pt" o:ole="">
            <v:imagedata r:id="rId1252" o:title=""/>
          </v:shape>
          <o:OLEObject Type="Embed" ProgID="Equation.DSMT4" ShapeID="_x0000_i1671" DrawAspect="Content" ObjectID="_1382968956" r:id="rId1253"/>
        </w:object>
      </w:r>
      <w:r w:rsidR="009C2DAF">
        <w:t xml:space="preserve"> </w:t>
      </w:r>
      <w:r w:rsidR="00067783">
        <w:t>= Molecular weight of water molecule = 18 g/mol,</w:t>
      </w:r>
    </w:p>
    <w:p w:rsidR="00067783" w:rsidRPr="007A67A0" w:rsidRDefault="009903EC" w:rsidP="006374A2">
      <w:r w:rsidRPr="00A77A94">
        <w:rPr>
          <w:position w:val="-12"/>
        </w:rPr>
        <w:object w:dxaOrig="560" w:dyaOrig="360">
          <v:shape id="_x0000_i1672" type="#_x0000_t75" style="width:27.75pt;height:18pt" o:ole="">
            <v:imagedata r:id="rId1254" o:title=""/>
          </v:shape>
          <o:OLEObject Type="Embed" ProgID="Equation.DSMT4" ShapeID="_x0000_i1672" DrawAspect="Content" ObjectID="_1382968957" r:id="rId1255"/>
        </w:object>
      </w:r>
      <w:r w:rsidR="00695CF4">
        <w:t xml:space="preserve"> </w:t>
      </w:r>
      <w:r w:rsidR="00067783">
        <w:t>= Density of water = 1 g/cc,</w:t>
      </w:r>
    </w:p>
    <w:p w:rsidR="00067783" w:rsidRPr="00AA4CF1" w:rsidRDefault="009903EC" w:rsidP="006374A2">
      <w:r w:rsidRPr="00A77A94">
        <w:rPr>
          <w:position w:val="-12"/>
        </w:rPr>
        <w:object w:dxaOrig="340" w:dyaOrig="360">
          <v:shape id="_x0000_i1673" type="#_x0000_t75" style="width:17.25pt;height:18pt" o:ole="">
            <v:imagedata r:id="rId1256" o:title=""/>
          </v:shape>
          <o:OLEObject Type="Embed" ProgID="Equation.DSMT4" ShapeID="_x0000_i1673" DrawAspect="Content" ObjectID="_1382968958" r:id="rId1257"/>
        </w:object>
      </w:r>
      <w:r w:rsidR="00695CF4">
        <w:t xml:space="preserve"> </w:t>
      </w:r>
      <w:r w:rsidR="00067783">
        <w:t xml:space="preserve">= Surface charge density on the pore </w:t>
      </w:r>
      <w:proofErr w:type="gramStart"/>
      <w:r w:rsidR="00067783">
        <w:t>=</w:t>
      </w:r>
      <w:r w:rsidR="00695CF4">
        <w:t xml:space="preserve"> </w:t>
      </w:r>
      <w:proofErr w:type="gramEnd"/>
      <w:r w:rsidRPr="00A77A94">
        <w:rPr>
          <w:position w:val="-30"/>
        </w:rPr>
        <w:object w:dxaOrig="1140" w:dyaOrig="680">
          <v:shape id="_x0000_i1674" type="#_x0000_t75" style="width:57pt;height:33.75pt" o:ole="">
            <v:imagedata r:id="rId1258" o:title=""/>
          </v:shape>
          <o:OLEObject Type="Embed" ProgID="Equation.DSMT4" ShapeID="_x0000_i1674" DrawAspect="Content" ObjectID="_1382968959" r:id="rId1259"/>
        </w:object>
      </w:r>
      <w:r w:rsidR="00695CF4">
        <w:t>,</w:t>
      </w:r>
    </w:p>
    <w:p w:rsidR="00067783" w:rsidRDefault="009903EC" w:rsidP="006374A2">
      <w:r w:rsidRPr="009903EC">
        <w:rPr>
          <w:position w:val="-14"/>
        </w:rPr>
        <w:object w:dxaOrig="520" w:dyaOrig="380">
          <v:shape id="_x0000_i1675" type="#_x0000_t75" style="width:26.25pt;height:18.75pt" o:ole="">
            <v:imagedata r:id="rId1260" o:title=""/>
          </v:shape>
          <o:OLEObject Type="Embed" ProgID="Equation.DSMT4" ShapeID="_x0000_i1675" DrawAspect="Content" ObjectID="_1382968960" r:id="rId1261"/>
        </w:object>
      </w:r>
      <w:r>
        <w:t xml:space="preserve"> </w:t>
      </w:r>
      <w:r w:rsidR="00067783" w:rsidRPr="009903EC">
        <w:t xml:space="preserve">= </w:t>
      </w:r>
      <w:r w:rsidR="00067783">
        <w:t>2000 V/m</w:t>
      </w:r>
      <w:r>
        <w:t>.</w:t>
      </w:r>
      <w:r w:rsidR="00FE0662">
        <w:t xml:space="preserve"> </w:t>
      </w:r>
      <w:r w:rsidR="00DC7675">
        <w:fldChar w:fldCharType="begin"/>
      </w:r>
      <w:r w:rsidR="00D057C9">
        <w:instrText xml:space="preserve"> ADDIN EN.CITE &lt;EndNote&gt;&lt;Cite&gt;&lt;Author&gt;Berg&lt;/Author&gt;&lt;Year&gt;2009&lt;/Year&gt;&lt;RecNum&gt;45&lt;/RecNum&gt;&lt;record&gt;&lt;rec-number&gt;45&lt;/rec-number&gt;&lt;foreign-keys&gt;&lt;key app="EN" db-id="f2wverex422p28ep0se5wp0kw5dd9f22aex2"&gt;45&lt;/key&gt;&lt;/foreign-keys&gt;&lt;ref-type name="Journal Article"&gt;17&lt;/ref-type&gt;&lt;contributors&gt;&lt;authors&gt;&lt;author&gt;Berg, Peter&lt;/author&gt;&lt;author&gt;Ladipo, Kehinde&lt;/author&gt;&lt;/authors&gt;&lt;/contributors&gt;&lt;titles&gt;&lt;title&gt;Exact Solution of an Electro-Osmotic Flow Problem in a Cylindrical Channel of Polymer Electrolyte Membranes&lt;/title&gt;&lt;secondary-title&gt;Proceedings of the Royal Society A: Mathematical, Physical and Engineering Science&lt;/secondary-title&gt;&lt;/titles&gt;&lt;periodical&gt;&lt;full-title&gt;Proceedings of the Royal Society A: Mathematical, Physical and Engineering Science&lt;/full-title&gt;&lt;/periodical&gt;&lt;pages&gt;2663-2679&lt;/pages&gt;&lt;volume&gt;465&lt;/volume&gt;&lt;number&gt;2109&lt;/number&gt;&lt;dates&gt;&lt;year&gt;2009&lt;/year&gt;&lt;pub-dates&gt;&lt;date&gt;September 8, 2009&lt;/date&gt;&lt;/pub-dates&gt;&lt;/dates&gt;&lt;urls&gt;&lt;related-urls&gt;&lt;url&gt;http://rspa.royalsocietypublishing.org/content/465/2109/2663.abstract&lt;/url&gt;&lt;/related-urls&gt;&lt;/urls&gt;&lt;electronic-resource-num&gt;10.1098/rspa.2009.0067&lt;/electronic-resource-num&gt;&lt;/record&gt;&lt;/Cite&gt;&lt;/EndNote&gt;</w:instrText>
      </w:r>
      <w:r w:rsidR="00DC7675">
        <w:fldChar w:fldCharType="separate"/>
      </w:r>
      <w:r w:rsidR="00EA2433" w:rsidRPr="00EA2433">
        <w:rPr>
          <w:noProof/>
          <w:vertAlign w:val="superscript"/>
        </w:rPr>
        <w:t>125</w:t>
      </w:r>
      <w:r w:rsidR="00DC7675">
        <w:fldChar w:fldCharType="end"/>
      </w:r>
    </w:p>
    <w:p w:rsidR="00067783" w:rsidRDefault="009903EC" w:rsidP="006374A2">
      <w:r w:rsidRPr="00043259">
        <w:rPr>
          <w:position w:val="-12"/>
        </w:rPr>
        <w:object w:dxaOrig="279" w:dyaOrig="360">
          <v:shape id="_x0000_i1676" type="#_x0000_t75" style="width:14.25pt;height:18pt" o:ole="">
            <v:imagedata r:id="rId1262" o:title=""/>
          </v:shape>
          <o:OLEObject Type="Embed" ProgID="Equation.DSMT4" ShapeID="_x0000_i1676" DrawAspect="Content" ObjectID="_1382968961" r:id="rId1263"/>
        </w:object>
      </w:r>
      <w:r>
        <w:rPr>
          <w:position w:val="-12"/>
        </w:rPr>
        <w:t xml:space="preserve"> </w:t>
      </w:r>
      <w:r w:rsidR="00067783">
        <w:t>= Velocity of hydronium ion at the entrance of the pore. This value was calculated using the Nernst-Einstein equation, wh</w:t>
      </w:r>
      <w:r w:rsidR="005B6E77">
        <w:t>ich relates the diffusivity of</w:t>
      </w:r>
      <w:r w:rsidR="00067783">
        <w:t xml:space="preserve"> hydronium </w:t>
      </w:r>
      <w:r w:rsidR="005B6E77">
        <w:t xml:space="preserve">ion </w:t>
      </w:r>
      <w:r w:rsidR="00A13830">
        <w:t>through a medium to its steady-</w:t>
      </w:r>
      <w:r w:rsidR="00067783">
        <w:t xml:space="preserve">state velocity by </w:t>
      </w:r>
    </w:p>
    <w:p w:rsidR="00FE0662" w:rsidRDefault="00FE0662" w:rsidP="00FE0662">
      <w:pPr>
        <w:pStyle w:val="MTDisplayEquation"/>
      </w:pPr>
      <w:r>
        <w:tab/>
      </w:r>
      <w:r w:rsidR="009903EC" w:rsidRPr="00FE0662">
        <w:rPr>
          <w:position w:val="-32"/>
        </w:rPr>
        <w:object w:dxaOrig="1600" w:dyaOrig="740">
          <v:shape id="_x0000_i1677" type="#_x0000_t75" style="width:80.25pt;height:36.75pt" o:ole="">
            <v:imagedata r:id="rId1264" o:title=""/>
          </v:shape>
          <o:OLEObject Type="Embed" ProgID="Equation.DSMT4" ShapeID="_x0000_i1677" DrawAspect="Content" ObjectID="_1382968962" r:id="rId1265"/>
        </w:object>
      </w:r>
      <w:r>
        <w:tab/>
      </w:r>
      <w:r w:rsidR="00DC7675">
        <w:fldChar w:fldCharType="begin"/>
      </w:r>
      <w:r w:rsidR="0022638F">
        <w:instrText xml:space="preserve"> MACROBUTTON MTEditEquationSection2 </w:instrText>
      </w:r>
      <w:r w:rsidR="0022638F" w:rsidRPr="0022638F">
        <w:rPr>
          <w:rStyle w:val="MTEquationSection"/>
        </w:rPr>
        <w:instrText>Equation Chapter 6 Section 1</w:instrText>
      </w:r>
      <w:r w:rsidR="00DC7675">
        <w:fldChar w:fldCharType="begin"/>
      </w:r>
      <w:r w:rsidR="0022638F">
        <w:instrText xml:space="preserve"> SEQ MTEqn \r \h \* MERGEFORMAT </w:instrText>
      </w:r>
      <w:r w:rsidR="00DC7675">
        <w:fldChar w:fldCharType="end"/>
      </w:r>
      <w:r w:rsidR="00DC7675">
        <w:fldChar w:fldCharType="begin"/>
      </w:r>
      <w:r w:rsidR="0022638F">
        <w:instrText xml:space="preserve"> SEQ MTSec \r 1 \h \* MERGEFORMAT </w:instrText>
      </w:r>
      <w:r w:rsidR="00DC7675">
        <w:fldChar w:fldCharType="end"/>
      </w:r>
      <w:r w:rsidR="00DC7675">
        <w:fldChar w:fldCharType="begin"/>
      </w:r>
      <w:r w:rsidR="0022638F">
        <w:instrText xml:space="preserve"> SEQ MTChap \r 6 \h \* MERGEFORMAT </w:instrText>
      </w:r>
      <w:r w:rsidR="00DC7675">
        <w:fldChar w:fldCharType="end"/>
      </w:r>
      <w:r w:rsidR="00DC7675">
        <w:fldChar w:fldCharType="end"/>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62" w:name="ZEqnNum242960"/>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w:instrText>
        </w:r>
      </w:fldSimple>
      <w:r w:rsidR="00002B83">
        <w:instrText>)</w:instrText>
      </w:r>
      <w:bookmarkEnd w:id="262"/>
      <w:r w:rsidR="00DC7675">
        <w:fldChar w:fldCharType="end"/>
      </w:r>
    </w:p>
    <w:p w:rsidR="00067783" w:rsidRDefault="009903EC" w:rsidP="00E965CE">
      <w:pPr>
        <w:rPr>
          <w:szCs w:val="24"/>
        </w:rPr>
      </w:pPr>
      <w:r w:rsidRPr="00A77A94">
        <w:rPr>
          <w:position w:val="-12"/>
        </w:rPr>
        <w:object w:dxaOrig="320" w:dyaOrig="360">
          <v:shape id="_x0000_i1678" type="#_x0000_t75" style="width:15.75pt;height:18pt" o:ole="">
            <v:imagedata r:id="rId1266" o:title=""/>
          </v:shape>
          <o:OLEObject Type="Embed" ProgID="Equation.DSMT4" ShapeID="_x0000_i1678" DrawAspect="Content" ObjectID="_1382968963" r:id="rId1267"/>
        </w:object>
      </w:r>
      <w:r w:rsidR="00695CF4">
        <w:t xml:space="preserve"> </w:t>
      </w:r>
      <w:r w:rsidR="00067783">
        <w:t xml:space="preserve">= Number density of hydronium ions in the pore </w:t>
      </w:r>
      <w:proofErr w:type="gramStart"/>
      <w:r w:rsidR="00067783">
        <w:t>=</w:t>
      </w:r>
      <w:r w:rsidR="00695CF4">
        <w:t xml:space="preserve"> </w:t>
      </w:r>
      <w:proofErr w:type="gramEnd"/>
      <w:r w:rsidRPr="00A77A94">
        <w:rPr>
          <w:position w:val="-30"/>
        </w:rPr>
        <w:object w:dxaOrig="940" w:dyaOrig="680">
          <v:shape id="_x0000_i1679" type="#_x0000_t75" style="width:47.25pt;height:33.75pt" o:ole="">
            <v:imagedata r:id="rId1268" o:title=""/>
          </v:shape>
          <o:OLEObject Type="Embed" ProgID="Equation.DSMT4" ShapeID="_x0000_i1679" DrawAspect="Content" ObjectID="_1382968964" r:id="rId1269"/>
        </w:object>
      </w:r>
      <w:r w:rsidR="00067783">
        <w:t>.</w:t>
      </w:r>
    </w:p>
    <w:p w:rsidR="00067783" w:rsidRDefault="00067783" w:rsidP="006374A2">
      <w:r>
        <w:t xml:space="preserve">For a pore with specification </w:t>
      </w:r>
      <w:r w:rsidRPr="00C30C45">
        <w:rPr>
          <w:i/>
        </w:rPr>
        <w:t>N</w:t>
      </w:r>
      <w:r w:rsidRPr="00C30C45">
        <w:rPr>
          <w:i/>
          <w:vertAlign w:val="subscript"/>
        </w:rPr>
        <w:t>L</w:t>
      </w:r>
      <w:r>
        <w:t xml:space="preserve"> = 10, </w:t>
      </w:r>
      <w:proofErr w:type="gramStart"/>
      <w:r w:rsidRPr="00C30C45">
        <w:rPr>
          <w:i/>
        </w:rPr>
        <w:t>N</w:t>
      </w:r>
      <w:r w:rsidRPr="00C30C45">
        <w:rPr>
          <w:i/>
          <w:vertAlign w:val="subscript"/>
        </w:rPr>
        <w:t>c</w:t>
      </w:r>
      <w:proofErr w:type="gramEnd"/>
      <w:r w:rsidRPr="00C30C45">
        <w:rPr>
          <w:i/>
          <w:vertAlign w:val="subscript"/>
        </w:rPr>
        <w:t xml:space="preserve"> </w:t>
      </w:r>
      <w:r>
        <w:t>= 6</w:t>
      </w:r>
      <w:r w:rsidR="00B4531F">
        <w:t>,</w:t>
      </w:r>
      <w:r>
        <w:t xml:space="preserve"> and </w:t>
      </w:r>
      <w:r w:rsidR="009903EC" w:rsidRPr="008F6762">
        <w:rPr>
          <w:position w:val="-6"/>
        </w:rPr>
        <w:object w:dxaOrig="220" w:dyaOrig="279">
          <v:shape id="_x0000_i1680" type="#_x0000_t75" style="width:11.25pt;height:14.25pt" o:ole="">
            <v:imagedata r:id="rId1234" o:title=""/>
          </v:shape>
          <o:OLEObject Type="Embed" ProgID="Equation.DSMT4" ShapeID="_x0000_i1680" DrawAspect="Content" ObjectID="_1382968965" r:id="rId1270"/>
        </w:object>
      </w:r>
      <w:r>
        <w:rPr>
          <w:rFonts w:cs="Times New Roman"/>
          <w:i/>
        </w:rPr>
        <w:t xml:space="preserve"> </w:t>
      </w:r>
      <w:r w:rsidRPr="00A63395">
        <w:t>=</w:t>
      </w:r>
      <w:r>
        <w:t xml:space="preserve"> </w:t>
      </w:r>
      <w:r w:rsidRPr="00A63395">
        <w:t>1</w:t>
      </w:r>
      <w:r>
        <w:t xml:space="preserve">0, </w:t>
      </w:r>
      <w:r w:rsidR="00603A27" w:rsidRPr="00BC56EB">
        <w:rPr>
          <w:i/>
        </w:rPr>
        <w:t>L</w:t>
      </w:r>
      <w:r w:rsidR="00603A27">
        <w:t xml:space="preserve"> = 80</w:t>
      </w:r>
      <w:r>
        <w:t xml:space="preserve"> </w:t>
      </w:r>
      <w:r w:rsidR="00B4531F">
        <w:rPr>
          <w:rFonts w:cs="Times New Roman"/>
        </w:rPr>
        <w:t>Å,</w:t>
      </w:r>
      <w:r w:rsidR="00603A27">
        <w:rPr>
          <w:rFonts w:cs="Times New Roman"/>
        </w:rPr>
        <w:t xml:space="preserve"> </w:t>
      </w:r>
      <w:r w:rsidR="00B4531F">
        <w:rPr>
          <w:rFonts w:cs="Times New Roman"/>
        </w:rPr>
        <w:t>t</w:t>
      </w:r>
      <w:r w:rsidR="00603A27">
        <w:rPr>
          <w:rFonts w:cs="Times New Roman"/>
        </w:rPr>
        <w:t>he</w:t>
      </w:r>
      <w:r>
        <w:t xml:space="preserve"> radius of the pore can be calculated by assuming that the pore is fully filled with water</w:t>
      </w:r>
      <w:r w:rsidR="00603A27">
        <w:t>.</w:t>
      </w:r>
      <w:r>
        <w:t xml:space="preserve">  The calculated values of radius, surface charge density, the density and velocity of hydronium ions, and the non-dimensional parameters are given below.</w:t>
      </w:r>
    </w:p>
    <w:p w:rsidR="00067783" w:rsidRPr="002C2EBE" w:rsidRDefault="00067783" w:rsidP="006374A2">
      <w:pPr>
        <w:pStyle w:val="ListParagraph"/>
        <w:ind w:left="0"/>
        <w:rPr>
          <w:rFonts w:cs="Times New Roman"/>
          <w:position w:val="-12"/>
          <w:szCs w:val="24"/>
        </w:rPr>
      </w:pPr>
      <w:r w:rsidRPr="00106199">
        <w:rPr>
          <w:rFonts w:cs="Times New Roman"/>
          <w:i/>
          <w:position w:val="-12"/>
          <w:szCs w:val="24"/>
        </w:rPr>
        <w:t>R</w:t>
      </w:r>
      <w:r w:rsidRPr="002C2EBE">
        <w:rPr>
          <w:rFonts w:cs="Times New Roman"/>
          <w:position w:val="-12"/>
          <w:szCs w:val="24"/>
        </w:rPr>
        <w:t xml:space="preserve"> = 8</w:t>
      </w:r>
      <w:r>
        <w:rPr>
          <w:rFonts w:cs="Times New Roman"/>
          <w:position w:val="-12"/>
          <w:szCs w:val="24"/>
        </w:rPr>
        <w:t>.5</w:t>
      </w:r>
      <w:r w:rsidRPr="002C2EBE">
        <w:rPr>
          <w:rFonts w:cs="Times New Roman"/>
          <w:position w:val="-12"/>
          <w:szCs w:val="24"/>
        </w:rPr>
        <w:t xml:space="preserve"> Å</w:t>
      </w:r>
    </w:p>
    <w:p w:rsidR="00067783" w:rsidRDefault="00EB6940" w:rsidP="006374A2">
      <w:pPr>
        <w:pStyle w:val="ListParagraph"/>
        <w:ind w:left="0"/>
        <w:rPr>
          <w:rFonts w:cs="Times New Roman"/>
          <w:szCs w:val="24"/>
        </w:rPr>
      </w:pPr>
      <w:r w:rsidRPr="00A77A94">
        <w:rPr>
          <w:position w:val="-12"/>
        </w:rPr>
        <w:object w:dxaOrig="340" w:dyaOrig="360">
          <v:shape id="_x0000_i1681" type="#_x0000_t75" style="width:17.25pt;height:18pt" o:ole="">
            <v:imagedata r:id="rId1271" o:title=""/>
          </v:shape>
          <o:OLEObject Type="Embed" ProgID="Equation.DSMT4" ShapeID="_x0000_i1681" DrawAspect="Content" ObjectID="_1382968966" r:id="rId1272"/>
        </w:object>
      </w:r>
      <w:r w:rsidR="00695CF4">
        <w:t xml:space="preserve"> </w:t>
      </w:r>
      <w:r w:rsidR="00067783">
        <w:rPr>
          <w:rFonts w:cs="Times New Roman"/>
          <w:szCs w:val="24"/>
        </w:rPr>
        <w:t>= -0.226 C/m</w:t>
      </w:r>
      <w:r w:rsidR="00067783" w:rsidRPr="00A33D9B">
        <w:rPr>
          <w:rFonts w:cs="Times New Roman"/>
          <w:szCs w:val="24"/>
          <w:vertAlign w:val="superscript"/>
        </w:rPr>
        <w:t>2</w:t>
      </w:r>
    </w:p>
    <w:p w:rsidR="00067783" w:rsidRDefault="00EB6940" w:rsidP="006374A2">
      <w:pPr>
        <w:pStyle w:val="ListParagraph"/>
        <w:ind w:left="0"/>
        <w:rPr>
          <w:szCs w:val="24"/>
        </w:rPr>
      </w:pPr>
      <w:r w:rsidRPr="00A77A94">
        <w:rPr>
          <w:position w:val="-12"/>
        </w:rPr>
        <w:object w:dxaOrig="320" w:dyaOrig="360">
          <v:shape id="_x0000_i1682" type="#_x0000_t75" style="width:15.75pt;height:18pt" o:ole="">
            <v:imagedata r:id="rId1273" o:title=""/>
          </v:shape>
          <o:OLEObject Type="Embed" ProgID="Equation.DSMT4" ShapeID="_x0000_i1682" DrawAspect="Content" ObjectID="_1382968967" r:id="rId1274"/>
        </w:object>
      </w:r>
      <w:r w:rsidR="00695CF4">
        <w:t xml:space="preserve"> </w:t>
      </w:r>
      <w:r w:rsidR="00067783">
        <w:rPr>
          <w:szCs w:val="24"/>
        </w:rPr>
        <w:t>= 3.35</w:t>
      </w:r>
      <w:r w:rsidR="00067783">
        <w:rPr>
          <w:rFonts w:cs="Times New Roman"/>
          <w:szCs w:val="24"/>
        </w:rPr>
        <w:t>×</w:t>
      </w:r>
      <w:r w:rsidR="00067783">
        <w:rPr>
          <w:szCs w:val="24"/>
        </w:rPr>
        <w:t>10</w:t>
      </w:r>
      <w:r w:rsidR="00067783" w:rsidRPr="00531899">
        <w:rPr>
          <w:szCs w:val="24"/>
          <w:vertAlign w:val="superscript"/>
        </w:rPr>
        <w:t>2</w:t>
      </w:r>
      <w:r w:rsidR="00067783">
        <w:rPr>
          <w:szCs w:val="24"/>
          <w:vertAlign w:val="superscript"/>
        </w:rPr>
        <w:t>7</w:t>
      </w:r>
      <w:r w:rsidR="00067783">
        <w:rPr>
          <w:szCs w:val="24"/>
        </w:rPr>
        <w:t xml:space="preserve"> number of hydronium ions/</w:t>
      </w:r>
      <w:r w:rsidR="00067783">
        <w:rPr>
          <w:rFonts w:cs="Times New Roman"/>
          <w:szCs w:val="24"/>
        </w:rPr>
        <w:t>m</w:t>
      </w:r>
      <w:r w:rsidR="00067783" w:rsidRPr="00531899">
        <w:rPr>
          <w:szCs w:val="24"/>
          <w:vertAlign w:val="superscript"/>
        </w:rPr>
        <w:t>3</w:t>
      </w:r>
    </w:p>
    <w:p w:rsidR="00067783" w:rsidRDefault="00EB6940" w:rsidP="006374A2">
      <w:pPr>
        <w:pStyle w:val="ListParagraph"/>
        <w:ind w:left="0"/>
        <w:rPr>
          <w:szCs w:val="24"/>
        </w:rPr>
      </w:pPr>
      <w:r w:rsidRPr="005D6B89">
        <w:rPr>
          <w:position w:val="-12"/>
        </w:rPr>
        <w:object w:dxaOrig="279" w:dyaOrig="360">
          <v:shape id="_x0000_i1683" type="#_x0000_t75" style="width:14.25pt;height:18pt" o:ole="">
            <v:imagedata r:id="rId1275" o:title=""/>
          </v:shape>
          <o:OLEObject Type="Embed" ProgID="Equation.DSMT4" ShapeID="_x0000_i1683" DrawAspect="Content" ObjectID="_1382968968" r:id="rId1276"/>
        </w:object>
      </w:r>
      <w:r>
        <w:rPr>
          <w:position w:val="-12"/>
        </w:rPr>
        <w:t xml:space="preserve"> </w:t>
      </w:r>
      <w:r w:rsidR="00067783">
        <w:rPr>
          <w:szCs w:val="24"/>
        </w:rPr>
        <w:t>= 6.2</w:t>
      </w:r>
      <w:r w:rsidR="00067783">
        <w:rPr>
          <w:rFonts w:cs="Times New Roman"/>
          <w:szCs w:val="24"/>
        </w:rPr>
        <w:t>×</w:t>
      </w:r>
      <w:r w:rsidR="00067783">
        <w:rPr>
          <w:szCs w:val="24"/>
        </w:rPr>
        <w:t>10</w:t>
      </w:r>
      <w:r w:rsidR="00067783" w:rsidRPr="00BF154C">
        <w:rPr>
          <w:szCs w:val="24"/>
          <w:vertAlign w:val="superscript"/>
        </w:rPr>
        <w:t>-</w:t>
      </w:r>
      <w:r w:rsidR="00067783">
        <w:rPr>
          <w:szCs w:val="24"/>
          <w:vertAlign w:val="superscript"/>
        </w:rPr>
        <w:t xml:space="preserve">3 </w:t>
      </w:r>
      <w:r w:rsidR="00067783">
        <w:rPr>
          <w:szCs w:val="24"/>
        </w:rPr>
        <w:t>cm</w:t>
      </w:r>
      <w:r w:rsidR="00067783" w:rsidRPr="006E44B3">
        <w:rPr>
          <w:szCs w:val="24"/>
        </w:rPr>
        <w:t>/s</w:t>
      </w:r>
    </w:p>
    <w:p w:rsidR="00067783" w:rsidRPr="005D6B89" w:rsidRDefault="00EB6940" w:rsidP="005D6B89">
      <w:pPr>
        <w:rPr>
          <w:szCs w:val="24"/>
        </w:rPr>
      </w:pPr>
      <w:r w:rsidRPr="00043259">
        <w:rPr>
          <w:position w:val="-12"/>
        </w:rPr>
        <w:object w:dxaOrig="420" w:dyaOrig="360">
          <v:shape id="_x0000_i1684" type="#_x0000_t75" style="width:21pt;height:18pt" o:ole="">
            <v:imagedata r:id="rId1277" o:title=""/>
          </v:shape>
          <o:OLEObject Type="Embed" ProgID="Equation.DSMT4" ShapeID="_x0000_i1684" DrawAspect="Content" ObjectID="_1382968969" r:id="rId1278"/>
        </w:object>
      </w:r>
      <w:r w:rsidR="005D6B89">
        <w:t xml:space="preserve"> </w:t>
      </w:r>
      <w:r w:rsidR="00067783" w:rsidRPr="005D6B89">
        <w:rPr>
          <w:szCs w:val="24"/>
        </w:rPr>
        <w:t>= 4.80</w:t>
      </w:r>
      <w:r w:rsidR="00067783" w:rsidRPr="005D6B89">
        <w:rPr>
          <w:rFonts w:cs="Times New Roman"/>
          <w:szCs w:val="24"/>
        </w:rPr>
        <w:t>×</w:t>
      </w:r>
      <w:r w:rsidR="00067783" w:rsidRPr="005D6B89">
        <w:rPr>
          <w:szCs w:val="24"/>
        </w:rPr>
        <w:t>10</w:t>
      </w:r>
      <w:r w:rsidR="00067783" w:rsidRPr="005D6B89">
        <w:rPr>
          <w:szCs w:val="24"/>
          <w:vertAlign w:val="superscript"/>
        </w:rPr>
        <w:t>-11</w:t>
      </w:r>
    </w:p>
    <w:p w:rsidR="00067783" w:rsidRDefault="00EB6940" w:rsidP="0081242F">
      <w:r w:rsidRPr="00043259">
        <w:rPr>
          <w:position w:val="-12"/>
        </w:rPr>
        <w:object w:dxaOrig="460" w:dyaOrig="360">
          <v:shape id="_x0000_i1685" type="#_x0000_t75" style="width:23.25pt;height:18pt" o:ole="">
            <v:imagedata r:id="rId1279" o:title=""/>
          </v:shape>
          <o:OLEObject Type="Embed" ProgID="Equation.DSMT4" ShapeID="_x0000_i1685" DrawAspect="Content" ObjectID="_1382968970" r:id="rId1280"/>
        </w:object>
      </w:r>
      <w:r w:rsidR="005D6B89">
        <w:t xml:space="preserve"> </w:t>
      </w:r>
      <w:r w:rsidR="00067783">
        <w:t>= 1.23</w:t>
      </w:r>
      <w:r w:rsidR="00067783">
        <w:rPr>
          <w:rFonts w:cs="Times New Roman"/>
        </w:rPr>
        <w:t>×</w:t>
      </w:r>
      <w:r w:rsidR="00067783">
        <w:t>10</w:t>
      </w:r>
      <w:r w:rsidR="00067783" w:rsidRPr="00BF154C">
        <w:rPr>
          <w:vertAlign w:val="superscript"/>
        </w:rPr>
        <w:t>1</w:t>
      </w:r>
      <w:r w:rsidR="00067783">
        <w:rPr>
          <w:vertAlign w:val="superscript"/>
        </w:rPr>
        <w:t>4</w:t>
      </w:r>
    </w:p>
    <w:p w:rsidR="00067783" w:rsidRDefault="00EB6940" w:rsidP="0081242F">
      <w:r w:rsidRPr="005D6B89">
        <w:rPr>
          <w:position w:val="-12"/>
        </w:rPr>
        <w:object w:dxaOrig="460" w:dyaOrig="360">
          <v:shape id="_x0000_i1686" type="#_x0000_t75" style="width:23.25pt;height:18pt" o:ole="">
            <v:imagedata r:id="rId1281" o:title=""/>
          </v:shape>
          <o:OLEObject Type="Embed" ProgID="Equation.DSMT4" ShapeID="_x0000_i1686" DrawAspect="Content" ObjectID="_1382968971" r:id="rId1282"/>
        </w:object>
      </w:r>
      <w:r w:rsidR="005D6B89">
        <w:t xml:space="preserve"> </w:t>
      </w:r>
      <w:r w:rsidR="00067783">
        <w:t>= -2.82</w:t>
      </w:r>
      <w:r w:rsidR="00067783">
        <w:rPr>
          <w:rFonts w:cs="Times New Roman"/>
        </w:rPr>
        <w:t>×</w:t>
      </w:r>
      <w:r w:rsidR="00067783">
        <w:t>10</w:t>
      </w:r>
      <w:r w:rsidR="00067783" w:rsidRPr="00BF154C">
        <w:rPr>
          <w:vertAlign w:val="superscript"/>
        </w:rPr>
        <w:t>1</w:t>
      </w:r>
      <w:r w:rsidR="00067783">
        <w:rPr>
          <w:vertAlign w:val="superscript"/>
        </w:rPr>
        <w:t>2</w:t>
      </w:r>
    </w:p>
    <w:p w:rsidR="00067783" w:rsidRDefault="00EB6940" w:rsidP="0081242F">
      <w:r w:rsidRPr="005D6B89">
        <w:rPr>
          <w:position w:val="-12"/>
        </w:rPr>
        <w:object w:dxaOrig="480" w:dyaOrig="360">
          <v:shape id="_x0000_i1687" type="#_x0000_t75" style="width:24pt;height:18pt" o:ole="">
            <v:imagedata r:id="rId1283" o:title=""/>
          </v:shape>
          <o:OLEObject Type="Embed" ProgID="Equation.DSMT4" ShapeID="_x0000_i1687" DrawAspect="Content" ObjectID="_1382968972" r:id="rId1284"/>
        </w:object>
      </w:r>
      <w:r w:rsidR="005D6B89">
        <w:t xml:space="preserve"> </w:t>
      </w:r>
      <w:r w:rsidR="00067783">
        <w:t>= -1.23</w:t>
      </w:r>
      <w:r w:rsidR="00067783">
        <w:rPr>
          <w:rFonts w:cs="Times New Roman"/>
        </w:rPr>
        <w:t>×</w:t>
      </w:r>
      <w:r w:rsidR="00067783">
        <w:t>10</w:t>
      </w:r>
      <w:r w:rsidR="00067783" w:rsidRPr="00BF154C">
        <w:rPr>
          <w:vertAlign w:val="superscript"/>
        </w:rPr>
        <w:t>1</w:t>
      </w:r>
      <w:r w:rsidR="00067783">
        <w:rPr>
          <w:vertAlign w:val="superscript"/>
        </w:rPr>
        <w:t>6</w:t>
      </w:r>
    </w:p>
    <w:p w:rsidR="00067783" w:rsidRDefault="00EB6940" w:rsidP="0081242F">
      <w:r w:rsidRPr="00043259">
        <w:rPr>
          <w:position w:val="-12"/>
        </w:rPr>
        <w:object w:dxaOrig="420" w:dyaOrig="360">
          <v:shape id="_x0000_i1688" type="#_x0000_t75" style="width:21pt;height:18pt" o:ole="">
            <v:imagedata r:id="rId1285" o:title=""/>
          </v:shape>
          <o:OLEObject Type="Embed" ProgID="Equation.DSMT4" ShapeID="_x0000_i1688" DrawAspect="Content" ObjectID="_1382968973" r:id="rId1286"/>
        </w:object>
      </w:r>
      <w:r w:rsidR="005D6B89">
        <w:t xml:space="preserve"> </w:t>
      </w:r>
      <w:r w:rsidR="00067783">
        <w:t>= 1.24</w:t>
      </w:r>
      <w:r w:rsidR="00067783">
        <w:rPr>
          <w:rFonts w:cs="Times New Roman"/>
        </w:rPr>
        <w:t>×</w:t>
      </w:r>
      <w:r w:rsidR="00067783">
        <w:t>10</w:t>
      </w:r>
      <w:r w:rsidR="00067783" w:rsidRPr="00BF154C">
        <w:rPr>
          <w:vertAlign w:val="superscript"/>
        </w:rPr>
        <w:t>-8</w:t>
      </w:r>
    </w:p>
    <w:p w:rsidR="00067783" w:rsidRDefault="00EB6940" w:rsidP="0081242F">
      <w:pPr>
        <w:rPr>
          <w:vertAlign w:val="superscript"/>
        </w:rPr>
      </w:pPr>
      <w:r w:rsidRPr="005D6B89">
        <w:rPr>
          <w:position w:val="-12"/>
        </w:rPr>
        <w:object w:dxaOrig="440" w:dyaOrig="360">
          <v:shape id="_x0000_i1689" type="#_x0000_t75" style="width:21.75pt;height:18pt" o:ole="">
            <v:imagedata r:id="rId1287" o:title=""/>
          </v:shape>
          <o:OLEObject Type="Embed" ProgID="Equation.DSMT4" ShapeID="_x0000_i1689" DrawAspect="Content" ObjectID="_1382968974" r:id="rId1288"/>
        </w:object>
      </w:r>
      <w:r w:rsidR="005D6B89">
        <w:t xml:space="preserve"> </w:t>
      </w:r>
      <w:r w:rsidR="00067783">
        <w:t>= 2.08</w:t>
      </w:r>
      <w:r w:rsidR="00067783">
        <w:rPr>
          <w:rFonts w:cs="Times New Roman"/>
        </w:rPr>
        <w:t>×</w:t>
      </w:r>
      <w:r w:rsidR="00067783">
        <w:t>10</w:t>
      </w:r>
      <w:r w:rsidR="00067783">
        <w:rPr>
          <w:vertAlign w:val="superscript"/>
        </w:rPr>
        <w:t>10</w:t>
      </w:r>
    </w:p>
    <w:p w:rsidR="00067783" w:rsidRPr="008D3A6E" w:rsidRDefault="00067783" w:rsidP="00D24F49">
      <w:r>
        <w:t>The above</w:t>
      </w:r>
      <w:r w:rsidRPr="008D3A6E">
        <w:t xml:space="preserve"> value</w:t>
      </w:r>
      <w:r>
        <w:t>s</w:t>
      </w:r>
      <w:r w:rsidRPr="008D3A6E">
        <w:t xml:space="preserve"> of the </w:t>
      </w:r>
      <w:r>
        <w:t xml:space="preserve">non-dimensional </w:t>
      </w:r>
      <w:r w:rsidRPr="008D3A6E">
        <w:t xml:space="preserve">parameters </w:t>
      </w:r>
      <w:r>
        <w:t>have been</w:t>
      </w:r>
      <w:r w:rsidRPr="008D3A6E">
        <w:t xml:space="preserve"> used </w:t>
      </w:r>
      <w:r>
        <w:t xml:space="preserve">in </w:t>
      </w:r>
      <w:r w:rsidR="00A13830">
        <w:t xml:space="preserve">the </w:t>
      </w:r>
      <w:r>
        <w:t xml:space="preserve">next two sections </w:t>
      </w:r>
      <w:r w:rsidRPr="008D3A6E">
        <w:t xml:space="preserve">to </w:t>
      </w:r>
      <w:r>
        <w:t>analyze</w:t>
      </w:r>
      <w:r w:rsidRPr="008D3A6E">
        <w:t xml:space="preserve"> the </w:t>
      </w:r>
      <w:r>
        <w:t xml:space="preserve">transport equations and to obtain the density and velocity variations of hydronium ions in the pore using an order of magnitude analysis. </w:t>
      </w:r>
    </w:p>
    <w:p w:rsidR="00067783" w:rsidRPr="000F0025" w:rsidRDefault="00067783" w:rsidP="00E22447">
      <w:pPr>
        <w:pStyle w:val="Heading2"/>
      </w:pPr>
      <w:bookmarkStart w:id="263" w:name="_Toc304217578"/>
      <w:bookmarkStart w:id="264" w:name="_Toc308512927"/>
      <w:r>
        <w:t>Density variation in the pore</w:t>
      </w:r>
      <w:bookmarkEnd w:id="263"/>
      <w:bookmarkEnd w:id="264"/>
    </w:p>
    <w:p w:rsidR="00067783" w:rsidRDefault="00BA0031" w:rsidP="00E22447">
      <w:r>
        <w:t>The magnitude of the</w:t>
      </w:r>
      <w:r w:rsidR="00067783">
        <w:t xml:space="preserve"> terms in the transport equations can be estimated by using the val</w:t>
      </w:r>
      <w:r w:rsidR="005E43F4">
        <w:t xml:space="preserve">ues of </w:t>
      </w:r>
      <w:r w:rsidR="00A13830">
        <w:t xml:space="preserve">the </w:t>
      </w:r>
      <w:r w:rsidR="005E43F4">
        <w:t xml:space="preserve">dimensionless </w:t>
      </w:r>
      <w:proofErr w:type="gramStart"/>
      <w:r w:rsidR="005E43F4">
        <w:t>parameters</w:t>
      </w:r>
      <w:r w:rsidR="005D6B89">
        <w:t xml:space="preserve"> </w:t>
      </w:r>
      <w:proofErr w:type="gramEnd"/>
      <w:r w:rsidR="00EB6940" w:rsidRPr="00043259">
        <w:rPr>
          <w:position w:val="-12"/>
        </w:rPr>
        <w:object w:dxaOrig="420" w:dyaOrig="360">
          <v:shape id="_x0000_i1690" type="#_x0000_t75" style="width:21pt;height:18pt" o:ole="">
            <v:imagedata r:id="rId1277" o:title=""/>
          </v:shape>
          <o:OLEObject Type="Embed" ProgID="Equation.DSMT4" ShapeID="_x0000_i1690" DrawAspect="Content" ObjectID="_1382968975" r:id="rId1289"/>
        </w:object>
      </w:r>
      <w:r w:rsidR="00067783">
        <w:t xml:space="preserve">, </w:t>
      </w:r>
      <w:r w:rsidR="00EB6940" w:rsidRPr="00043259">
        <w:rPr>
          <w:position w:val="-12"/>
        </w:rPr>
        <w:object w:dxaOrig="460" w:dyaOrig="360">
          <v:shape id="_x0000_i1691" type="#_x0000_t75" style="width:23.25pt;height:18pt" o:ole="">
            <v:imagedata r:id="rId1279" o:title=""/>
          </v:shape>
          <o:OLEObject Type="Embed" ProgID="Equation.DSMT4" ShapeID="_x0000_i1691" DrawAspect="Content" ObjectID="_1382968976" r:id="rId1290"/>
        </w:object>
      </w:r>
      <w:r w:rsidR="00067783">
        <w:t xml:space="preserve">, </w:t>
      </w:r>
      <w:r w:rsidR="00EB6940" w:rsidRPr="005D6B89">
        <w:rPr>
          <w:position w:val="-12"/>
        </w:rPr>
        <w:object w:dxaOrig="460" w:dyaOrig="360">
          <v:shape id="_x0000_i1692" type="#_x0000_t75" style="width:23.25pt;height:18pt" o:ole="">
            <v:imagedata r:id="rId1281" o:title=""/>
          </v:shape>
          <o:OLEObject Type="Embed" ProgID="Equation.DSMT4" ShapeID="_x0000_i1692" DrawAspect="Content" ObjectID="_1382968977" r:id="rId1291"/>
        </w:object>
      </w:r>
      <w:r w:rsidR="00067783">
        <w:t xml:space="preserve">, </w:t>
      </w:r>
      <w:r w:rsidR="00EB6940" w:rsidRPr="005D6B89">
        <w:rPr>
          <w:position w:val="-12"/>
        </w:rPr>
        <w:object w:dxaOrig="480" w:dyaOrig="360">
          <v:shape id="_x0000_i1693" type="#_x0000_t75" style="width:24pt;height:18pt" o:ole="">
            <v:imagedata r:id="rId1283" o:title=""/>
          </v:shape>
          <o:OLEObject Type="Embed" ProgID="Equation.DSMT4" ShapeID="_x0000_i1693" DrawAspect="Content" ObjectID="_1382968978" r:id="rId1292"/>
        </w:object>
      </w:r>
      <w:r w:rsidR="00067783">
        <w:t xml:space="preserve">, </w:t>
      </w:r>
      <w:r w:rsidR="00EB6940" w:rsidRPr="00043259">
        <w:rPr>
          <w:position w:val="-12"/>
        </w:rPr>
        <w:object w:dxaOrig="420" w:dyaOrig="360">
          <v:shape id="_x0000_i1694" type="#_x0000_t75" style="width:21pt;height:18pt" o:ole="">
            <v:imagedata r:id="rId1285" o:title=""/>
          </v:shape>
          <o:OLEObject Type="Embed" ProgID="Equation.DSMT4" ShapeID="_x0000_i1694" DrawAspect="Content" ObjectID="_1382968979" r:id="rId1293"/>
        </w:object>
      </w:r>
      <w:r w:rsidR="00B4531F">
        <w:t xml:space="preserve">, </w:t>
      </w:r>
      <w:r w:rsidR="00067783">
        <w:t>and</w:t>
      </w:r>
      <w:r w:rsidR="005D6B89">
        <w:t xml:space="preserve"> </w:t>
      </w:r>
      <w:r w:rsidR="00EB6940" w:rsidRPr="005D6B89">
        <w:rPr>
          <w:position w:val="-12"/>
        </w:rPr>
        <w:object w:dxaOrig="440" w:dyaOrig="360">
          <v:shape id="_x0000_i1695" type="#_x0000_t75" style="width:21.75pt;height:18pt" o:ole="">
            <v:imagedata r:id="rId1287" o:title=""/>
          </v:shape>
          <o:OLEObject Type="Embed" ProgID="Equation.DSMT4" ShapeID="_x0000_i1695" DrawAspect="Content" ObjectID="_1382968980" r:id="rId1294"/>
        </w:object>
      </w:r>
      <w:r w:rsidR="00067783">
        <w:t xml:space="preserve">. At steady state, the first and second terms on the right side of </w:t>
      </w:r>
      <w:r w:rsidR="00C627C8">
        <w:t>E</w:t>
      </w:r>
      <w:r w:rsidR="004308AA">
        <w:t>q</w:t>
      </w:r>
      <w:r w:rsidR="007D5893">
        <w:t>.</w:t>
      </w:r>
      <w:r w:rsidR="004308AA">
        <w:t xml:space="preserve"> </w:t>
      </w:r>
      <w:r w:rsidR="00DC7675">
        <w:fldChar w:fldCharType="begin"/>
      </w:r>
      <w:r w:rsidR="004308AA">
        <w:instrText xml:space="preserve"> GOTOBUTTON ZEqnNum307803  \* MERGEFORMAT </w:instrText>
      </w:r>
      <w:fldSimple w:instr=" REF ZEqnNum307803 \* Charformat \! \* MERGEFORMAT ">
        <w:r w:rsidR="00A672CD">
          <w:instrText>(4.113)</w:instrText>
        </w:r>
      </w:fldSimple>
      <w:r w:rsidR="00DC7675">
        <w:fldChar w:fldCharType="end"/>
      </w:r>
      <w:r w:rsidR="00067783">
        <w:t xml:space="preserve"> are negligible in magnitude in comparison to the rest of t</w:t>
      </w:r>
      <w:r w:rsidR="002A2929">
        <w:t>he terms. The density of water wa</w:t>
      </w:r>
      <w:r w:rsidR="00067783">
        <w:t>s assumed to be constant</w:t>
      </w:r>
      <w:r w:rsidR="004E7339">
        <w:t>; i.e.</w:t>
      </w:r>
      <w:r w:rsidR="00B4531F">
        <w:t>,</w:t>
      </w:r>
      <w:r w:rsidR="004E7339">
        <w:t xml:space="preserve"> the fourth term is zero</w:t>
      </w:r>
      <w:r w:rsidR="00067783">
        <w:t xml:space="preserve">. The </w:t>
      </w:r>
      <w:r w:rsidR="00293146">
        <w:t>non-dimensional</w:t>
      </w:r>
      <w:r w:rsidR="00067783">
        <w:t xml:space="preserve"> density of hydronium ions can be derived by integrating the equation </w:t>
      </w:r>
      <w:r w:rsidR="00293146">
        <w:t xml:space="preserve">and can be written </w:t>
      </w:r>
      <w:r w:rsidR="00067783">
        <w:t>as</w:t>
      </w:r>
    </w:p>
    <w:p w:rsidR="00067783" w:rsidRDefault="0066099F" w:rsidP="0066099F">
      <w:pPr>
        <w:pStyle w:val="MTDisplayEquation"/>
        <w:rPr>
          <w:szCs w:val="24"/>
        </w:rPr>
      </w:pPr>
      <w:r>
        <w:tab/>
      </w:r>
      <w:r w:rsidR="00EB6940" w:rsidRPr="0066099F">
        <w:rPr>
          <w:position w:val="-30"/>
        </w:rPr>
        <w:object w:dxaOrig="4440" w:dyaOrig="720">
          <v:shape id="_x0000_i1696" type="#_x0000_t75" style="width:222pt;height:36pt" o:ole="">
            <v:imagedata r:id="rId1295" o:title=""/>
          </v:shape>
          <o:OLEObject Type="Embed" ProgID="Equation.DSMT4" ShapeID="_x0000_i1696" DrawAspect="Content" ObjectID="_1382968981" r:id="rId129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65" w:name="ZEqnNum936970"/>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w:instrText>
        </w:r>
      </w:fldSimple>
      <w:r w:rsidR="00002B83">
        <w:instrText>)</w:instrText>
      </w:r>
      <w:bookmarkEnd w:id="265"/>
      <w:r w:rsidR="00DC7675">
        <w:fldChar w:fldCharType="end"/>
      </w:r>
      <w:r w:rsidR="00067783">
        <w:rPr>
          <w:szCs w:val="24"/>
        </w:rPr>
        <w:tab/>
      </w:r>
    </w:p>
    <w:p w:rsidR="00067783" w:rsidRDefault="00067783" w:rsidP="00E22447">
      <w:pPr>
        <w:ind w:firstLine="0"/>
        <w:rPr>
          <w:szCs w:val="24"/>
        </w:rPr>
      </w:pPr>
      <w:proofErr w:type="gramStart"/>
      <w:r>
        <w:rPr>
          <w:szCs w:val="24"/>
        </w:rPr>
        <w:t>where</w:t>
      </w:r>
      <w:proofErr w:type="gramEnd"/>
      <w:r>
        <w:rPr>
          <w:szCs w:val="24"/>
        </w:rPr>
        <w:t xml:space="preserve"> </w:t>
      </w:r>
      <w:r w:rsidRPr="00201C2F">
        <w:rPr>
          <w:i/>
          <w:szCs w:val="24"/>
        </w:rPr>
        <w:t>a</w:t>
      </w:r>
      <w:r>
        <w:rPr>
          <w:szCs w:val="24"/>
        </w:rPr>
        <w:t xml:space="preserve"> and </w:t>
      </w:r>
      <w:r w:rsidRPr="00201C2F">
        <w:rPr>
          <w:i/>
          <w:szCs w:val="24"/>
        </w:rPr>
        <w:t>b</w:t>
      </w:r>
      <w:r>
        <w:rPr>
          <w:szCs w:val="24"/>
        </w:rPr>
        <w:t xml:space="preserve"> are the constants of integration. </w:t>
      </w:r>
    </w:p>
    <w:p w:rsidR="00067783" w:rsidRDefault="00067783" w:rsidP="00E22447">
      <w:r>
        <w:lastRenderedPageBreak/>
        <w:t>Two boundary conditions are required to deter</w:t>
      </w:r>
      <w:r w:rsidR="00C318C1">
        <w:t>mine these constants. We assume</w:t>
      </w:r>
      <w:r w:rsidR="003A77FA">
        <w:t>d</w:t>
      </w:r>
      <w:r>
        <w:t xml:space="preserve"> that the density gradient at the entrance of the pore is zero</w:t>
      </w:r>
      <w:r w:rsidR="00C318C1">
        <w:t xml:space="preserve"> (the flux of the hydronium ion</w:t>
      </w:r>
      <w:r w:rsidR="00A13830">
        <w:t>s</w:t>
      </w:r>
      <w:r w:rsidR="00C318C1">
        <w:t xml:space="preserve"> at the entrance is due to the gradient in its chemical potential)</w:t>
      </w:r>
      <w:r>
        <w:t xml:space="preserve"> and, as a result, </w:t>
      </w:r>
      <w:r w:rsidRPr="00201C2F">
        <w:rPr>
          <w:i/>
        </w:rPr>
        <w:t>a</w:t>
      </w:r>
      <w:r>
        <w:t xml:space="preserve"> = 0. A pore is electrically neutral; therefore, the total number of hydronium ions should always </w:t>
      </w:r>
      <w:r w:rsidR="00B65DC1">
        <w:t xml:space="preserve">be </w:t>
      </w:r>
      <w:r>
        <w:t xml:space="preserve">equal to the number of sulfonate ions in the pore. The integration of the density function in </w:t>
      </w:r>
      <w:r w:rsidR="00C627C8">
        <w:t>E</w:t>
      </w:r>
      <w:r w:rsidR="0016242E">
        <w:t>q</w:t>
      </w:r>
      <w:r w:rsidR="007D5893">
        <w:t>.</w:t>
      </w:r>
      <w:r w:rsidR="0016242E">
        <w:t xml:space="preserve"> </w:t>
      </w:r>
      <w:r w:rsidR="00DC7675">
        <w:fldChar w:fldCharType="begin"/>
      </w:r>
      <w:r w:rsidR="0016242E">
        <w:instrText xml:space="preserve"> GOTOBUTTON ZEqnNum936970  \* MERGEFORMAT </w:instrText>
      </w:r>
      <w:fldSimple w:instr=" REF ZEqnNum936970 \* Charformat \! \* MERGEFORMAT ">
        <w:r w:rsidR="00A672CD">
          <w:instrText>(6.2)</w:instrText>
        </w:r>
      </w:fldSimple>
      <w:r w:rsidR="00DC7675">
        <w:fldChar w:fldCharType="end"/>
      </w:r>
      <w:r>
        <w:t xml:space="preserve"> along the pore length will result in a unit value; i.e., </w:t>
      </w:r>
      <w:r w:rsidRPr="00201C2F">
        <w:rPr>
          <w:i/>
        </w:rPr>
        <w:t>b</w:t>
      </w:r>
      <w:r>
        <w:t xml:space="preserve"> = 1. Thus, the density variation of the hydronium ions can be written as</w:t>
      </w:r>
    </w:p>
    <w:p w:rsidR="00067783" w:rsidRDefault="004F535D" w:rsidP="004F535D">
      <w:pPr>
        <w:pStyle w:val="MTDisplayEquation"/>
        <w:rPr>
          <w:szCs w:val="24"/>
        </w:rPr>
      </w:pPr>
      <w:r>
        <w:tab/>
      </w:r>
      <w:r w:rsidR="00D9257E" w:rsidRPr="004F535D">
        <w:rPr>
          <w:position w:val="-30"/>
        </w:rPr>
        <w:object w:dxaOrig="3780" w:dyaOrig="720">
          <v:shape id="_x0000_i1697" type="#_x0000_t75" style="width:189pt;height:36pt" o:ole="">
            <v:imagedata r:id="rId1297" o:title=""/>
          </v:shape>
          <o:OLEObject Type="Embed" ProgID="Equation.DSMT4" ShapeID="_x0000_i1697" DrawAspect="Content" ObjectID="_1382968982" r:id="rId129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66" w:name="ZEqnNum588545"/>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3</w:instrText>
        </w:r>
      </w:fldSimple>
      <w:r w:rsidR="00002B83">
        <w:instrText>)</w:instrText>
      </w:r>
      <w:bookmarkEnd w:id="266"/>
      <w:r w:rsidR="00DC7675">
        <w:fldChar w:fldCharType="end"/>
      </w:r>
      <w:r w:rsidR="00067783">
        <w:rPr>
          <w:szCs w:val="24"/>
        </w:rPr>
        <w:tab/>
      </w:r>
    </w:p>
    <w:p w:rsidR="00067783" w:rsidRDefault="00067783" w:rsidP="00E22447">
      <w:pPr>
        <w:ind w:firstLine="0"/>
      </w:pPr>
      <w:proofErr w:type="gramStart"/>
      <w:r>
        <w:t>which</w:t>
      </w:r>
      <w:proofErr w:type="gramEnd"/>
      <w:r>
        <w:t xml:space="preserve"> shows that the density varies sinusoidally in the pore and depends on the concentration of </w:t>
      </w:r>
      <w:r w:rsidR="00EE35CA">
        <w:t>sulfonate</w:t>
      </w:r>
      <w:r>
        <w:t xml:space="preserve">s and hydronium ions, separation distance between consecutive </w:t>
      </w:r>
      <w:r w:rsidR="00EE35CA">
        <w:t>sulfonate</w:t>
      </w:r>
      <w:r>
        <w:t xml:space="preserve">s, and the radius of the pore. This expression is similar to the </w:t>
      </w:r>
      <w:r w:rsidR="00EE35CA">
        <w:t xml:space="preserve">expression of the </w:t>
      </w:r>
      <w:r>
        <w:t xml:space="preserve">potential energy </w:t>
      </w:r>
      <w:r w:rsidR="00EE35CA">
        <w:t>due to sulfonates</w:t>
      </w:r>
      <w:r>
        <w:t xml:space="preserve"> </w:t>
      </w:r>
      <w:r w:rsidR="00E167B9">
        <w:t>on</w:t>
      </w:r>
      <w:r>
        <w:t xml:space="preserve"> the pore</w:t>
      </w:r>
      <w:r w:rsidR="00C627C8">
        <w:t xml:space="preserve"> [see E</w:t>
      </w:r>
      <w:r w:rsidR="006D3A1D">
        <w:t>q</w:t>
      </w:r>
      <w:proofErr w:type="gramStart"/>
      <w:r w:rsidR="007D5893">
        <w:t>.</w:t>
      </w:r>
      <w:r w:rsidR="006D3A1D">
        <w:t xml:space="preserve"> </w:t>
      </w:r>
      <w:proofErr w:type="gramEnd"/>
      <w:r w:rsidR="00DC7675">
        <w:fldChar w:fldCharType="begin"/>
      </w:r>
      <w:r w:rsidR="006D3A1D">
        <w:instrText xml:space="preserve"> GOTOBUTTON ZEqnNum201675  \* MERGEFORMAT </w:instrText>
      </w:r>
      <w:fldSimple w:instr=" REF ZEqnNum201675 \* Charformat \! \* MERGEFORMAT ">
        <w:r w:rsidR="00A672CD">
          <w:instrText>(4.85)</w:instrText>
        </w:r>
      </w:fldSimple>
      <w:r w:rsidR="00DC7675">
        <w:fldChar w:fldCharType="end"/>
      </w:r>
      <w:r w:rsidR="006D3A1D">
        <w:t>]</w:t>
      </w:r>
      <w:r>
        <w:t xml:space="preserve">. As </w:t>
      </w:r>
      <w:r w:rsidR="00D9257E" w:rsidRPr="005D6B89">
        <w:rPr>
          <w:position w:val="-12"/>
        </w:rPr>
        <w:object w:dxaOrig="480" w:dyaOrig="360">
          <v:shape id="_x0000_i1698" type="#_x0000_t75" style="width:24pt;height:18pt" o:ole="">
            <v:imagedata r:id="rId1283" o:title=""/>
          </v:shape>
          <o:OLEObject Type="Embed" ProgID="Equation.DSMT4" ShapeID="_x0000_i1698" DrawAspect="Content" ObjectID="_1382968983" r:id="rId1299"/>
        </w:object>
      </w:r>
      <w:r w:rsidR="005D6B89">
        <w:t xml:space="preserve"> </w:t>
      </w:r>
      <w:r w:rsidR="00647659">
        <w:t>is related</w:t>
      </w:r>
      <w:r w:rsidR="00E167B9">
        <w:t xml:space="preserve"> to the interaction </w:t>
      </w:r>
      <w:r w:rsidR="00647659">
        <w:t xml:space="preserve">of the sulfonate groups </w:t>
      </w:r>
      <w:r w:rsidR="00E167B9">
        <w:t>with</w:t>
      </w:r>
      <w:r>
        <w:t xml:space="preserve"> </w:t>
      </w:r>
      <w:r w:rsidR="00647659">
        <w:t xml:space="preserve">the </w:t>
      </w:r>
      <w:r>
        <w:t>hydronium ion</w:t>
      </w:r>
      <w:r w:rsidR="00E167B9">
        <w:t>s</w:t>
      </w:r>
      <w:r>
        <w:t xml:space="preserve"> and is negative, the density is </w:t>
      </w:r>
      <w:proofErr w:type="gramStart"/>
      <w:r>
        <w:t>maximum</w:t>
      </w:r>
      <w:proofErr w:type="gramEnd"/>
      <w:r>
        <w:t xml:space="preserve"> </w:t>
      </w:r>
      <w:r w:rsidR="00C56D1C">
        <w:t>in the pore</w:t>
      </w:r>
      <w:r w:rsidR="005E43F4">
        <w:t xml:space="preserve"> in the vicinity of</w:t>
      </w:r>
      <w:r w:rsidR="006D3A1D">
        <w:t xml:space="preserve"> where the density of sulfonates is </w:t>
      </w:r>
      <w:r w:rsidR="0044536B">
        <w:t>maximum</w:t>
      </w:r>
      <w:r>
        <w:t xml:space="preserve">.  </w:t>
      </w:r>
      <w:r w:rsidR="00C56D1C">
        <w:t>The m</w:t>
      </w:r>
      <w:r>
        <w:t xml:space="preserve">inimum and maximum density regions within the pore </w:t>
      </w:r>
      <w:r w:rsidR="00C56D1C">
        <w:t xml:space="preserve">also </w:t>
      </w:r>
      <w:r>
        <w:t xml:space="preserve">depend on the ratio of the magnitude of </w:t>
      </w:r>
      <w:r w:rsidR="00D9257E" w:rsidRPr="005D6B89">
        <w:rPr>
          <w:position w:val="-12"/>
        </w:rPr>
        <w:object w:dxaOrig="480" w:dyaOrig="360">
          <v:shape id="_x0000_i1699" type="#_x0000_t75" style="width:24pt;height:18pt" o:ole="">
            <v:imagedata r:id="rId1283" o:title=""/>
          </v:shape>
          <o:OLEObject Type="Embed" ProgID="Equation.DSMT4" ShapeID="_x0000_i1699" DrawAspect="Content" ObjectID="_1382968984" r:id="rId1300"/>
        </w:object>
      </w:r>
      <w:r w:rsidR="005D6B89">
        <w:t xml:space="preserve"> </w:t>
      </w:r>
      <w:proofErr w:type="gramStart"/>
      <w:r>
        <w:t>and</w:t>
      </w:r>
      <w:r w:rsidR="00D9257E">
        <w:t xml:space="preserve"> </w:t>
      </w:r>
      <w:proofErr w:type="gramEnd"/>
      <w:r w:rsidR="00D9257E" w:rsidRPr="00043259">
        <w:rPr>
          <w:position w:val="-12"/>
        </w:rPr>
        <w:object w:dxaOrig="460" w:dyaOrig="360">
          <v:shape id="_x0000_i1700" type="#_x0000_t75" style="width:23.25pt;height:18pt" o:ole="">
            <v:imagedata r:id="rId1279" o:title=""/>
          </v:shape>
          <o:OLEObject Type="Embed" ProgID="Equation.DSMT4" ShapeID="_x0000_i1700" DrawAspect="Content" ObjectID="_1382968985" r:id="rId1301"/>
        </w:object>
      </w:r>
      <w:r>
        <w:t xml:space="preserve">; i.e., surface charge density on the pore wall and the density of hydronium ions. </w:t>
      </w:r>
    </w:p>
    <w:p w:rsidR="00067783" w:rsidRPr="000F0025" w:rsidRDefault="00067783" w:rsidP="006933D6">
      <w:pPr>
        <w:pStyle w:val="Heading2"/>
      </w:pPr>
      <w:bookmarkStart w:id="267" w:name="_Toc304217579"/>
      <w:bookmarkStart w:id="268" w:name="_Toc308512928"/>
      <w:r>
        <w:t>Velocity variation in the pore</w:t>
      </w:r>
      <w:bookmarkEnd w:id="267"/>
      <w:bookmarkEnd w:id="268"/>
      <w:r w:rsidRPr="008D3A6E">
        <w:t xml:space="preserve"> </w:t>
      </w:r>
    </w:p>
    <w:p w:rsidR="00067783" w:rsidRDefault="00067783" w:rsidP="006933D6">
      <w:r>
        <w:t xml:space="preserve">The expression of the density variation in </w:t>
      </w:r>
      <w:r w:rsidR="00C627C8">
        <w:t>E</w:t>
      </w:r>
      <w:r w:rsidR="00B9640E">
        <w:t>q</w:t>
      </w:r>
      <w:r w:rsidR="007D5893">
        <w:t>.</w:t>
      </w:r>
      <w:r w:rsidR="00B9640E">
        <w:t xml:space="preserve"> </w:t>
      </w:r>
      <w:r w:rsidR="00DC7675">
        <w:fldChar w:fldCharType="begin"/>
      </w:r>
      <w:r w:rsidR="00B9640E">
        <w:instrText xml:space="preserve"> GOTOBUTTON ZEqnNum588545  \* MERGEFORMAT </w:instrText>
      </w:r>
      <w:fldSimple w:instr=" REF ZEqnNum588545 \* Charformat \! \* MERGEFORMAT ">
        <w:r w:rsidR="00A672CD">
          <w:instrText>(6.3)</w:instrText>
        </w:r>
      </w:fldSimple>
      <w:r w:rsidR="00DC7675">
        <w:fldChar w:fldCharType="end"/>
      </w:r>
      <w:r>
        <w:t xml:space="preserve"> can be applied to </w:t>
      </w:r>
      <w:r w:rsidR="005E43F4">
        <w:t>Eq.</w:t>
      </w:r>
      <w:r w:rsidR="00B9640E">
        <w:t xml:space="preserve"> </w:t>
      </w:r>
      <w:r w:rsidR="00DC7675">
        <w:fldChar w:fldCharType="begin"/>
      </w:r>
      <w:r w:rsidR="00B9640E">
        <w:instrText xml:space="preserve"> GOTOBUTTON ZEqnNum397145  \* MERGEFORMAT </w:instrText>
      </w:r>
      <w:fldSimple w:instr=" REF ZEqnNum397145 \* Charformat \! \* MERGEFORMAT ">
        <w:r w:rsidR="00A672CD">
          <w:instrText>(4.114)</w:instrText>
        </w:r>
      </w:fldSimple>
      <w:r w:rsidR="00DC7675">
        <w:fldChar w:fldCharType="end"/>
      </w:r>
      <w:r w:rsidR="00C11077">
        <w:t xml:space="preserve"> at the steady-state condition, yielding</w:t>
      </w:r>
    </w:p>
    <w:p w:rsidR="00067783" w:rsidRPr="0023119E" w:rsidRDefault="00B9640E" w:rsidP="00B9640E">
      <w:pPr>
        <w:pStyle w:val="MTDisplayEquation"/>
      </w:pPr>
      <w:r>
        <w:tab/>
      </w:r>
      <w:r w:rsidR="00C474D1" w:rsidRPr="00B9640E">
        <w:rPr>
          <w:position w:val="-24"/>
        </w:rPr>
        <w:object w:dxaOrig="4380" w:dyaOrig="680">
          <v:shape id="_x0000_i1701" type="#_x0000_t75" style="width:219pt;height:33.75pt" o:ole="">
            <v:imagedata r:id="rId1302" o:title=""/>
          </v:shape>
          <o:OLEObject Type="Embed" ProgID="Equation.DSMT4" ShapeID="_x0000_i1701" DrawAspect="Content" ObjectID="_1382968986" r:id="rId1303"/>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69" w:name="ZEqnNum933717"/>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4</w:instrText>
        </w:r>
      </w:fldSimple>
      <w:r w:rsidR="00002B83">
        <w:instrText>)</w:instrText>
      </w:r>
      <w:bookmarkEnd w:id="269"/>
      <w:r w:rsidR="00DC7675">
        <w:fldChar w:fldCharType="end"/>
      </w:r>
      <w:r w:rsidR="00067783">
        <w:tab/>
      </w:r>
    </w:p>
    <w:p w:rsidR="00067783" w:rsidRDefault="00067783" w:rsidP="006933D6">
      <w:r>
        <w:lastRenderedPageBreak/>
        <w:t xml:space="preserve">The first term in </w:t>
      </w:r>
      <w:r w:rsidR="00C627C8">
        <w:t>E</w:t>
      </w:r>
      <w:r w:rsidR="00B9640E">
        <w:t>q</w:t>
      </w:r>
      <w:r w:rsidR="007D5893">
        <w:t>.</w:t>
      </w:r>
      <w:r w:rsidR="00B9640E">
        <w:t xml:space="preserve"> </w:t>
      </w:r>
      <w:r w:rsidR="00DC7675">
        <w:fldChar w:fldCharType="begin"/>
      </w:r>
      <w:r w:rsidR="00B9640E">
        <w:instrText xml:space="preserve"> GOTOBUTTON ZEqnNum933717  \* MERGEFORMAT </w:instrText>
      </w:r>
      <w:fldSimple w:instr=" REF ZEqnNum933717 \* Charformat \! \* MERGEFORMAT ">
        <w:r w:rsidR="00A672CD">
          <w:instrText>(6.4)</w:instrText>
        </w:r>
      </w:fldSimple>
      <w:r w:rsidR="00DC7675">
        <w:fldChar w:fldCharType="end"/>
      </w:r>
      <w:r w:rsidR="00B9640E">
        <w:t xml:space="preserve"> </w:t>
      </w:r>
      <w:r>
        <w:t xml:space="preserve">is ten orders of magnitude </w:t>
      </w:r>
      <w:r w:rsidR="00C11077">
        <w:t>smaller</w:t>
      </w:r>
      <w:r>
        <w:t xml:space="preserve"> than the second term and seven orders of magnitude </w:t>
      </w:r>
      <w:r w:rsidR="00C11077">
        <w:t>smaller</w:t>
      </w:r>
      <w:r>
        <w:t xml:space="preserve"> than the third term; hence, this term can be neglected from the equation. The </w:t>
      </w:r>
      <w:r w:rsidR="002B5521">
        <w:t>non-dimensional</w:t>
      </w:r>
      <w:r>
        <w:t xml:space="preserve"> velocity variation along the pore </w:t>
      </w:r>
      <w:r w:rsidR="00980FDF">
        <w:t xml:space="preserve">length </w:t>
      </w:r>
      <w:r>
        <w:t>can be derived by integrating the above equation and written as</w:t>
      </w:r>
    </w:p>
    <w:p w:rsidR="001A04FB" w:rsidRDefault="001A04FB" w:rsidP="001A04FB">
      <w:pPr>
        <w:pStyle w:val="MTDisplayEquation"/>
      </w:pPr>
      <w:r>
        <w:tab/>
      </w:r>
      <w:r w:rsidR="00C474D1" w:rsidRPr="001A04FB">
        <w:rPr>
          <w:position w:val="-32"/>
        </w:rPr>
        <w:object w:dxaOrig="6360" w:dyaOrig="760">
          <v:shape id="_x0000_i1702" type="#_x0000_t75" style="width:318pt;height:38.25pt" o:ole="">
            <v:imagedata r:id="rId1304" o:title=""/>
          </v:shape>
          <o:OLEObject Type="Embed" ProgID="Equation.DSMT4" ShapeID="_x0000_i1702" DrawAspect="Content" ObjectID="_1382968987" r:id="rId1305"/>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5</w:instrText>
        </w:r>
      </w:fldSimple>
      <w:r w:rsidR="00002B83">
        <w:instrText>)</w:instrText>
      </w:r>
      <w:r w:rsidR="00DC7675">
        <w:fldChar w:fldCharType="end"/>
      </w:r>
    </w:p>
    <w:p w:rsidR="00067783" w:rsidRDefault="00067783" w:rsidP="006933D6">
      <w:pPr>
        <w:ind w:firstLine="0"/>
        <w:rPr>
          <w:rFonts w:cs="Times New Roman"/>
        </w:rPr>
      </w:pPr>
      <w:proofErr w:type="gramStart"/>
      <w:r>
        <w:t>where</w:t>
      </w:r>
      <w:proofErr w:type="gramEnd"/>
      <w:r>
        <w:t xml:space="preserve"> </w:t>
      </w:r>
      <w:r w:rsidRPr="006337F8">
        <w:rPr>
          <w:i/>
        </w:rPr>
        <w:t>A</w:t>
      </w:r>
      <w:r>
        <w:t xml:space="preserve"> and </w:t>
      </w:r>
      <w:r w:rsidRPr="006337F8">
        <w:rPr>
          <w:i/>
        </w:rPr>
        <w:t>B</w:t>
      </w:r>
      <w:r>
        <w:t xml:space="preserve"> ar</w:t>
      </w:r>
      <w:r w:rsidR="00DE2649">
        <w:t>e the constants of integration.</w:t>
      </w:r>
      <w:r>
        <w:t xml:space="preserve"> Two boundary conditions are required to determine these constants. We do not have any knowledge of the velocity gradient at the entrance of the pore; rather, we </w:t>
      </w:r>
      <w:r w:rsidR="00E355C5">
        <w:t>know</w:t>
      </w:r>
      <w:r>
        <w:t xml:space="preserve"> that the flux of hydronium ions should be constant along the pore</w:t>
      </w:r>
      <w:r w:rsidR="00FC38EF">
        <w:t xml:space="preserve"> according to </w:t>
      </w:r>
      <w:r w:rsidR="00C11077">
        <w:t xml:space="preserve">the </w:t>
      </w:r>
      <w:r w:rsidR="00FC38EF">
        <w:t>mass conservation principle</w:t>
      </w:r>
      <w:r>
        <w:t xml:space="preserve">. We will show in the next section that we do not need any information concerning </w:t>
      </w:r>
      <w:r w:rsidRPr="000B1DC9">
        <w:rPr>
          <w:i/>
        </w:rPr>
        <w:t>A</w:t>
      </w:r>
      <w:r>
        <w:t xml:space="preserve"> in order to calculate the flux and conductivity in the pore. We know the velocity at the entrance of the pore </w:t>
      </w:r>
      <w:proofErr w:type="gramStart"/>
      <w:r>
        <w:t xml:space="preserve">is </w:t>
      </w:r>
      <w:proofErr w:type="gramEnd"/>
      <w:r w:rsidR="00C474D1" w:rsidRPr="005D6B89">
        <w:rPr>
          <w:position w:val="-12"/>
        </w:rPr>
        <w:object w:dxaOrig="279" w:dyaOrig="360">
          <v:shape id="_x0000_i1703" type="#_x0000_t75" style="width:14.25pt;height:18pt" o:ole="">
            <v:imagedata r:id="rId1275" o:title=""/>
          </v:shape>
          <o:OLEObject Type="Embed" ProgID="Equation.DSMT4" ShapeID="_x0000_i1703" DrawAspect="Content" ObjectID="_1382968988" r:id="rId1306"/>
        </w:object>
      </w:r>
      <w:r w:rsidR="00627941">
        <w:rPr>
          <w:rFonts w:cs="Times New Roman"/>
        </w:rPr>
        <w:t>, which is the steady-</w:t>
      </w:r>
      <w:r>
        <w:rPr>
          <w:rFonts w:cs="Times New Roman"/>
        </w:rPr>
        <w:t xml:space="preserve">state velocity of the hydronium ion achieved under the effect </w:t>
      </w:r>
      <w:r w:rsidR="00A13830">
        <w:rPr>
          <w:rFonts w:cs="Times New Roman"/>
        </w:rPr>
        <w:t>of the external electric field</w:t>
      </w:r>
      <w:r w:rsidR="00627941">
        <w:rPr>
          <w:rFonts w:cs="Times New Roman"/>
        </w:rPr>
        <w:t>; this</w:t>
      </w:r>
      <w:r w:rsidR="000749FC">
        <w:rPr>
          <w:rFonts w:cs="Times New Roman"/>
        </w:rPr>
        <w:t xml:space="preserve"> </w:t>
      </w:r>
      <w:r>
        <w:rPr>
          <w:rFonts w:cs="Times New Roman"/>
        </w:rPr>
        <w:t>can be determined usi</w:t>
      </w:r>
      <w:r w:rsidR="00627941">
        <w:rPr>
          <w:rFonts w:cs="Times New Roman"/>
        </w:rPr>
        <w:t>ng the Nernst-Einstein equation. Hence</w:t>
      </w:r>
      <w:r>
        <w:rPr>
          <w:rFonts w:cs="Times New Roman"/>
        </w:rPr>
        <w:t xml:space="preserve">, </w:t>
      </w:r>
      <w:r w:rsidR="00C474D1" w:rsidRPr="00A77A94">
        <w:rPr>
          <w:position w:val="-14"/>
        </w:rPr>
        <w:object w:dxaOrig="1060" w:dyaOrig="380">
          <v:shape id="_x0000_i1704" type="#_x0000_t75" style="width:53.25pt;height:18.75pt" o:ole="">
            <v:imagedata r:id="rId1307" o:title=""/>
          </v:shape>
          <o:OLEObject Type="Embed" ProgID="Equation.DSMT4" ShapeID="_x0000_i1704" DrawAspect="Content" ObjectID="_1382968989" r:id="rId1308"/>
        </w:object>
      </w:r>
      <w:r w:rsidR="00886C0A">
        <w:t xml:space="preserve"> </w:t>
      </w:r>
      <w:r>
        <w:rPr>
          <w:rFonts w:cs="Times New Roman"/>
        </w:rPr>
        <w:t xml:space="preserve">= 1. The value of </w:t>
      </w:r>
      <w:r w:rsidRPr="00F5696C">
        <w:rPr>
          <w:rFonts w:cs="Times New Roman"/>
          <w:i/>
        </w:rPr>
        <w:t>B</w:t>
      </w:r>
      <w:r>
        <w:rPr>
          <w:rFonts w:cs="Times New Roman"/>
        </w:rPr>
        <w:t xml:space="preserve"> can be determined by</w:t>
      </w:r>
    </w:p>
    <w:p w:rsidR="00067783" w:rsidRDefault="001A04FB" w:rsidP="001A04FB">
      <w:pPr>
        <w:pStyle w:val="MTDisplayEquation"/>
        <w:rPr>
          <w:szCs w:val="24"/>
        </w:rPr>
      </w:pPr>
      <w:r>
        <w:tab/>
      </w:r>
      <w:r w:rsidR="00C474D1" w:rsidRPr="001A04FB">
        <w:rPr>
          <w:position w:val="-30"/>
        </w:rPr>
        <w:object w:dxaOrig="3440" w:dyaOrig="720">
          <v:shape id="_x0000_i1705" type="#_x0000_t75" style="width:171.75pt;height:36pt" o:ole="">
            <v:imagedata r:id="rId1309" o:title=""/>
          </v:shape>
          <o:OLEObject Type="Embed" ProgID="Equation.DSMT4" ShapeID="_x0000_i1705" DrawAspect="Content" ObjectID="_1382968990" r:id="rId131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6</w:instrText>
        </w:r>
      </w:fldSimple>
      <w:r w:rsidR="00002B83">
        <w:instrText>)</w:instrText>
      </w:r>
      <w:r w:rsidR="00DC7675">
        <w:fldChar w:fldCharType="end"/>
      </w:r>
      <w:r w:rsidR="00067783">
        <w:rPr>
          <w:szCs w:val="24"/>
        </w:rPr>
        <w:tab/>
      </w:r>
    </w:p>
    <w:p w:rsidR="00067783" w:rsidRDefault="00067783" w:rsidP="006933D6">
      <w:pPr>
        <w:ind w:firstLine="0"/>
      </w:pPr>
      <w:proofErr w:type="gramStart"/>
      <w:r>
        <w:t>and</w:t>
      </w:r>
      <w:proofErr w:type="gramEnd"/>
      <w:r>
        <w:t>, accordingly, the dimensionless velocity of hydronium ion</w:t>
      </w:r>
      <w:r w:rsidR="00627941">
        <w:t>s</w:t>
      </w:r>
      <w:r>
        <w:t xml:space="preserve"> in the pore can be written as</w:t>
      </w:r>
    </w:p>
    <w:p w:rsidR="00067783" w:rsidRDefault="00515BCC" w:rsidP="00515BCC">
      <w:pPr>
        <w:pStyle w:val="MTDisplayEquation"/>
        <w:rPr>
          <w:szCs w:val="24"/>
        </w:rPr>
      </w:pPr>
      <w:r>
        <w:tab/>
      </w:r>
      <w:r w:rsidR="00C474D1" w:rsidRPr="00515BCC">
        <w:rPr>
          <w:position w:val="-30"/>
        </w:rPr>
        <w:object w:dxaOrig="7280" w:dyaOrig="720">
          <v:shape id="_x0000_i1706" type="#_x0000_t75" style="width:363.75pt;height:36pt" o:ole="">
            <v:imagedata r:id="rId1311" o:title=""/>
          </v:shape>
          <o:OLEObject Type="Embed" ProgID="Equation.DSMT4" ShapeID="_x0000_i1706" DrawAspect="Content" ObjectID="_1382968991" r:id="rId131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7</w:instrText>
        </w:r>
      </w:fldSimple>
      <w:r w:rsidR="00002B83">
        <w:instrText>)</w:instrText>
      </w:r>
      <w:r w:rsidR="00DC7675">
        <w:fldChar w:fldCharType="end"/>
      </w:r>
      <w:r w:rsidR="00067783">
        <w:rPr>
          <w:szCs w:val="24"/>
        </w:rPr>
        <w:tab/>
      </w:r>
    </w:p>
    <w:p w:rsidR="00067783" w:rsidRPr="006337F8" w:rsidRDefault="00067783" w:rsidP="006933D6">
      <w:pPr>
        <w:ind w:firstLine="0"/>
      </w:pPr>
      <w:proofErr w:type="gramStart"/>
      <w:r>
        <w:t>which</w:t>
      </w:r>
      <w:proofErr w:type="gramEnd"/>
      <w:r>
        <w:t xml:space="preserve"> shows that the velocity also varies sinusoidally in the pore and depends on the concentration of </w:t>
      </w:r>
      <w:r w:rsidR="00E167B9">
        <w:t>sulfonate</w:t>
      </w:r>
      <w:r>
        <w:t xml:space="preserve">s and hydronium ions, separation distance between </w:t>
      </w:r>
      <w:r w:rsidR="00E167B9">
        <w:t>sulfonate</w:t>
      </w:r>
      <w:r>
        <w:t xml:space="preserve">s, applied electric field, viscosity of the fluid, and length and radius of the pore. The nature of velocity profile also depends on the velocity gradient, </w:t>
      </w:r>
      <w:r w:rsidRPr="000B20FC">
        <w:rPr>
          <w:i/>
        </w:rPr>
        <w:t>A</w:t>
      </w:r>
      <w:r>
        <w:t>, at the entrance of the pore.</w:t>
      </w:r>
      <w:r w:rsidR="0088398C">
        <w:t xml:space="preserve"> The mass </w:t>
      </w:r>
      <w:r w:rsidR="0088398C">
        <w:lastRenderedPageBreak/>
        <w:t xml:space="preserve">conservation of hydronium ions states that the flux of hydronium ions within the pore should be constant in the axial direction. The velocity variation within the pore should vary out of phase to the </w:t>
      </w:r>
      <w:r w:rsidR="00EE0BB1">
        <w:t xml:space="preserve">number </w:t>
      </w:r>
      <w:r w:rsidR="0088398C">
        <w:t xml:space="preserve">density variation; thus, the velocity is </w:t>
      </w:r>
      <w:proofErr w:type="gramStart"/>
      <w:r w:rsidR="0088398C">
        <w:t>minimum</w:t>
      </w:r>
      <w:proofErr w:type="gramEnd"/>
      <w:r w:rsidR="0088398C">
        <w:t xml:space="preserve"> where </w:t>
      </w:r>
      <w:r w:rsidR="00EE0BB1">
        <w:t xml:space="preserve">number </w:t>
      </w:r>
      <w:r w:rsidR="0088398C">
        <w:t xml:space="preserve">density is maximum and is maximum </w:t>
      </w:r>
      <w:r w:rsidR="00D8501C">
        <w:t xml:space="preserve">where </w:t>
      </w:r>
      <w:r w:rsidR="00EE0BB1">
        <w:t xml:space="preserve">number </w:t>
      </w:r>
      <w:r w:rsidR="00D8501C">
        <w:t xml:space="preserve">density is </w:t>
      </w:r>
      <w:r w:rsidR="0088398C">
        <w:t xml:space="preserve">minimum. </w:t>
      </w:r>
    </w:p>
    <w:p w:rsidR="00067783" w:rsidRPr="000F0025" w:rsidRDefault="00067783" w:rsidP="00251293">
      <w:pPr>
        <w:pStyle w:val="Heading2"/>
      </w:pPr>
      <w:bookmarkStart w:id="270" w:name="_Toc304217580"/>
      <w:bookmarkStart w:id="271" w:name="_Toc308512929"/>
      <w:r>
        <w:t xml:space="preserve">Calculation of the flux and </w:t>
      </w:r>
      <w:r w:rsidRPr="000F0025">
        <w:t xml:space="preserve">conductivity in </w:t>
      </w:r>
      <w:r w:rsidR="003215B4">
        <w:t xml:space="preserve">a </w:t>
      </w:r>
      <w:r w:rsidRPr="000F0025">
        <w:t>pore</w:t>
      </w:r>
      <w:bookmarkEnd w:id="270"/>
      <w:bookmarkEnd w:id="271"/>
    </w:p>
    <w:p w:rsidR="00067783" w:rsidRDefault="00067783" w:rsidP="00251293">
      <w:r>
        <w:t>The number density and velocity of hydronium ion</w:t>
      </w:r>
      <w:r w:rsidR="00535B12">
        <w:t>s</w:t>
      </w:r>
      <w:r>
        <w:t xml:space="preserve"> change sinusoidally within the pore, but the flux </w:t>
      </w:r>
      <w:r w:rsidR="00CA66CA">
        <w:t>is</w:t>
      </w:r>
      <w:r>
        <w:t xml:space="preserve"> consta</w:t>
      </w:r>
      <w:r w:rsidR="00294B0F">
        <w:t>nt along the pore</w:t>
      </w:r>
      <w:r>
        <w:t>. The non-dimensional flux of hydronium ions in the pore can be determined by the number density and velocity variation along the pore, and can be written as</w:t>
      </w:r>
    </w:p>
    <w:p w:rsidR="00067783" w:rsidRDefault="006B348A" w:rsidP="006B348A">
      <w:pPr>
        <w:pStyle w:val="MTDisplayEquation"/>
        <w:ind w:firstLine="0"/>
        <w:rPr>
          <w:szCs w:val="24"/>
        </w:rPr>
      </w:pPr>
      <w:r w:rsidRPr="005F3543">
        <w:rPr>
          <w:position w:val="-72"/>
        </w:rPr>
        <w:object w:dxaOrig="8800" w:dyaOrig="1560">
          <v:shape id="_x0000_i1707" type="#_x0000_t75" style="width:440.25pt;height:78pt" o:ole="">
            <v:imagedata r:id="rId1313" o:title=""/>
          </v:shape>
          <o:OLEObject Type="Embed" ProgID="Equation.DSMT4" ShapeID="_x0000_i1707" DrawAspect="Content" ObjectID="_1382968992" r:id="rId1314"/>
        </w:object>
      </w:r>
      <w:r w:rsidR="005F3543">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72" w:name="ZEqnNum415463"/>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8</w:instrText>
        </w:r>
      </w:fldSimple>
      <w:r w:rsidR="00002B83">
        <w:instrText>)</w:instrText>
      </w:r>
      <w:bookmarkEnd w:id="272"/>
      <w:r w:rsidR="00DC7675">
        <w:fldChar w:fldCharType="end"/>
      </w:r>
      <w:r w:rsidR="00067783">
        <w:rPr>
          <w:szCs w:val="24"/>
        </w:rPr>
        <w:tab/>
      </w:r>
    </w:p>
    <w:p w:rsidR="00067783" w:rsidRDefault="00067783" w:rsidP="00251293">
      <w:pPr>
        <w:ind w:firstLine="0"/>
      </w:pPr>
      <w:proofErr w:type="gramStart"/>
      <w:r>
        <w:t>which</w:t>
      </w:r>
      <w:proofErr w:type="gramEnd"/>
      <w:r>
        <w:t xml:space="preserve"> is a function of the </w:t>
      </w:r>
      <w:r w:rsidRPr="00C17AE0">
        <w:rPr>
          <w:i/>
        </w:rPr>
        <w:t>z</w:t>
      </w:r>
      <w:r>
        <w:t xml:space="preserve"> direction. The constant flux constraint eliminates the </w:t>
      </w:r>
      <w:r w:rsidRPr="00844A73">
        <w:rPr>
          <w:i/>
        </w:rPr>
        <w:t>z</w:t>
      </w:r>
      <w:r>
        <w:t xml:space="preserve"> variation </w:t>
      </w:r>
      <w:r w:rsidR="00294B0F">
        <w:t xml:space="preserve">of the flux </w:t>
      </w:r>
      <w:r>
        <w:t xml:space="preserve">in </w:t>
      </w:r>
      <w:r w:rsidR="001A4B00">
        <w:t>E</w:t>
      </w:r>
      <w:r w:rsidR="006B2B1E">
        <w:t>q</w:t>
      </w:r>
      <w:proofErr w:type="gramStart"/>
      <w:r w:rsidR="007D5893">
        <w:t>.</w:t>
      </w:r>
      <w:r w:rsidR="006B2B1E">
        <w:t xml:space="preserve"> </w:t>
      </w:r>
      <w:proofErr w:type="gramEnd"/>
      <w:r w:rsidR="00DC7675">
        <w:fldChar w:fldCharType="begin"/>
      </w:r>
      <w:r w:rsidR="006B2B1E">
        <w:instrText xml:space="preserve"> GOTOBUTTON ZEqnNum415463  \* MERGEFORMAT </w:instrText>
      </w:r>
      <w:fldSimple w:instr=" REF ZEqnNum415463 \* Charformat \! \* MERGEFORMAT ">
        <w:r w:rsidR="00A672CD">
          <w:instrText>(6.8)</w:instrText>
        </w:r>
      </w:fldSimple>
      <w:r w:rsidR="00DC7675">
        <w:fldChar w:fldCharType="end"/>
      </w:r>
      <w:r>
        <w:t>, and thus</w:t>
      </w:r>
    </w:p>
    <w:p w:rsidR="006B2B1E" w:rsidRDefault="006B2B1E" w:rsidP="006B2B1E">
      <w:pPr>
        <w:pStyle w:val="MTDisplayEquation"/>
      </w:pPr>
      <w:r>
        <w:tab/>
      </w:r>
      <w:r w:rsidR="00CA2117" w:rsidRPr="006B2B1E">
        <w:rPr>
          <w:position w:val="-30"/>
        </w:rPr>
        <w:object w:dxaOrig="3940" w:dyaOrig="720">
          <v:shape id="_x0000_i1708" type="#_x0000_t75" style="width:197.25pt;height:36pt" o:ole="">
            <v:imagedata r:id="rId1315" o:title=""/>
          </v:shape>
          <o:OLEObject Type="Embed" ProgID="Equation.DSMT4" ShapeID="_x0000_i1708" DrawAspect="Content" ObjectID="_1382968993" r:id="rId131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9</w:instrText>
        </w:r>
      </w:fldSimple>
      <w:r w:rsidR="00002B83">
        <w:instrText>)</w:instrText>
      </w:r>
      <w:r w:rsidR="00DC7675">
        <w:fldChar w:fldCharType="end"/>
      </w:r>
    </w:p>
    <w:p w:rsidR="00067783" w:rsidRDefault="00067783" w:rsidP="006B2B1E">
      <w:r>
        <w:t>This equation can be further simplified by replacing the non-dimensional parameters by their respective definitions, and the dimensionless flux is then</w:t>
      </w:r>
    </w:p>
    <w:p w:rsidR="00067783" w:rsidRDefault="00370A20" w:rsidP="00370A20">
      <w:pPr>
        <w:pStyle w:val="MTDisplayEquation"/>
      </w:pPr>
      <w:r>
        <w:tab/>
      </w:r>
      <w:r w:rsidR="00CA2117" w:rsidRPr="00370A20">
        <w:rPr>
          <w:position w:val="-34"/>
        </w:rPr>
        <w:object w:dxaOrig="4640" w:dyaOrig="760">
          <v:shape id="_x0000_i1709" type="#_x0000_t75" style="width:231.75pt;height:38.25pt" o:ole="">
            <v:imagedata r:id="rId1317" o:title=""/>
          </v:shape>
          <o:OLEObject Type="Embed" ProgID="Equation.DSMT4" ShapeID="_x0000_i1709" DrawAspect="Content" ObjectID="_1382968994" r:id="rId131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10</w:instrText>
        </w:r>
      </w:fldSimple>
      <w:r w:rsidR="00002B83">
        <w:instrText>)</w:instrText>
      </w:r>
      <w:r w:rsidR="00DC7675">
        <w:fldChar w:fldCharType="end"/>
      </w:r>
      <w:r w:rsidR="00067783">
        <w:tab/>
      </w:r>
    </w:p>
    <w:p w:rsidR="00067783" w:rsidRDefault="00067783" w:rsidP="00370A20">
      <w:pPr>
        <w:ind w:firstLine="0"/>
      </w:pPr>
      <w:proofErr w:type="gramStart"/>
      <w:r>
        <w:t>where</w:t>
      </w:r>
      <w:proofErr w:type="gramEnd"/>
      <w:r>
        <w:t xml:space="preserve"> </w:t>
      </w:r>
      <w:r w:rsidRPr="006145DB">
        <w:rPr>
          <w:rFonts w:cs="Times New Roman"/>
          <w:i/>
        </w:rPr>
        <w:t>η</w:t>
      </w:r>
      <w:r>
        <w:t xml:space="preserve"> is the viscosity of water (equal to 2</w:t>
      </w:r>
      <w:r w:rsidRPr="00711F20">
        <w:rPr>
          <w:rFonts w:cs="Times New Roman"/>
          <w:i/>
        </w:rPr>
        <w:t>κ</w:t>
      </w:r>
      <w:r>
        <w:t>), and, accordingly, the flux within the pore can be written as</w:t>
      </w:r>
      <w:r w:rsidR="002850C3">
        <w:t>:</w:t>
      </w:r>
    </w:p>
    <w:p w:rsidR="00067783" w:rsidRDefault="00370A20" w:rsidP="00370A20">
      <w:pPr>
        <w:pStyle w:val="MTDisplayEquation"/>
      </w:pPr>
      <w:r>
        <w:tab/>
      </w:r>
      <w:r w:rsidR="00CA2117" w:rsidRPr="00370A20">
        <w:rPr>
          <w:position w:val="-36"/>
        </w:rPr>
        <w:object w:dxaOrig="5360" w:dyaOrig="840">
          <v:shape id="_x0000_i1710" type="#_x0000_t75" style="width:268.5pt;height:42pt" o:ole="">
            <v:imagedata r:id="rId1319" o:title=""/>
          </v:shape>
          <o:OLEObject Type="Embed" ProgID="Equation.DSMT4" ShapeID="_x0000_i1710" DrawAspect="Content" ObjectID="_1382968995" r:id="rId132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73" w:name="ZEqnNum265402"/>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11</w:instrText>
        </w:r>
      </w:fldSimple>
      <w:r w:rsidR="00002B83">
        <w:instrText>)</w:instrText>
      </w:r>
      <w:bookmarkEnd w:id="273"/>
      <w:r w:rsidR="00DC7675">
        <w:fldChar w:fldCharType="end"/>
      </w:r>
      <w:r w:rsidR="00067783">
        <w:tab/>
      </w:r>
    </w:p>
    <w:p w:rsidR="00067783" w:rsidRDefault="00067783" w:rsidP="00251293">
      <w:r>
        <w:lastRenderedPageBreak/>
        <w:t xml:space="preserve"> The above equation shows that the flux is constant within the pore and its magnitude depends on the pore specifications, fluid properties, and external field. The multiplier</w:t>
      </w:r>
      <w:proofErr w:type="gramStart"/>
      <w:r>
        <w:t xml:space="preserve">, </w:t>
      </w:r>
      <w:proofErr w:type="gramEnd"/>
      <w:r w:rsidR="00CA2117" w:rsidRPr="00A77A94">
        <w:rPr>
          <w:position w:val="-12"/>
        </w:rPr>
        <w:object w:dxaOrig="540" w:dyaOrig="360">
          <v:shape id="_x0000_i1711" type="#_x0000_t75" style="width:27pt;height:18pt" o:ole="">
            <v:imagedata r:id="rId1321" o:title=""/>
          </v:shape>
          <o:OLEObject Type="Embed" ProgID="Equation.DSMT4" ShapeID="_x0000_i1711" DrawAspect="Content" ObjectID="_1382968996" r:id="rId1322"/>
        </w:object>
      </w:r>
      <w:r>
        <w:t xml:space="preserve">, in the above expression is the flux of hydronium ions through the pore as if there were no sulfonate anions on the pore wall. The second term in this equation is negative because the surface charge density on the wall, </w:t>
      </w:r>
      <w:r w:rsidR="005D6B89" w:rsidRPr="005D6B89">
        <w:rPr>
          <w:position w:val="-12"/>
        </w:rPr>
        <w:object w:dxaOrig="340" w:dyaOrig="360">
          <v:shape id="_x0000_i1712" type="#_x0000_t75" style="width:17.25pt;height:18pt" o:ole="">
            <v:imagedata r:id="rId1323" o:title=""/>
          </v:shape>
          <o:OLEObject Type="Embed" ProgID="Equation.DSMT4" ShapeID="_x0000_i1712" DrawAspect="Content" ObjectID="_1382968997" r:id="rId1324"/>
        </w:object>
      </w:r>
      <w:r>
        <w:t xml:space="preserve">, is negative, which shows that the introduction of surface charges on the pore wall decreases the flux of hydronium ions through the pore. Parameters </w:t>
      </w:r>
      <w:r w:rsidR="00CA2117" w:rsidRPr="00A77A94">
        <w:rPr>
          <w:position w:val="-14"/>
        </w:rPr>
        <w:object w:dxaOrig="1320" w:dyaOrig="400">
          <v:shape id="_x0000_i1713" type="#_x0000_t75" style="width:66pt;height:20.25pt" o:ole="">
            <v:imagedata r:id="rId1325" o:title=""/>
          </v:shape>
          <o:OLEObject Type="Embed" ProgID="Equation.DSMT4" ShapeID="_x0000_i1713" DrawAspect="Content" ObjectID="_1382968998" r:id="rId1326"/>
        </w:object>
      </w:r>
      <w:r>
        <w:t xml:space="preserve"> and </w:t>
      </w:r>
      <w:r w:rsidR="00CA2117" w:rsidRPr="00A77A94">
        <w:rPr>
          <w:position w:val="-14"/>
        </w:rPr>
        <w:object w:dxaOrig="1440" w:dyaOrig="400">
          <v:shape id="_x0000_i1714" type="#_x0000_t75" style="width:1in;height:20.25pt" o:ole="">
            <v:imagedata r:id="rId1327" o:title=""/>
          </v:shape>
          <o:OLEObject Type="Embed" ProgID="Equation.DSMT4" ShapeID="_x0000_i1714" DrawAspect="Content" ObjectID="_1382968999" r:id="rId1328"/>
        </w:object>
      </w:r>
      <w:r>
        <w:t xml:space="preserve"> represent the interaction of hydronium ions with sulfonate ions and other hydronium ions in the pore element, respectively, and depend on the radius of the pore and the separation distance between two consecutive </w:t>
      </w:r>
      <w:r w:rsidR="00E167B9">
        <w:t>sulfonate</w:t>
      </w:r>
      <w:r>
        <w:t xml:space="preserve">s. These parameters </w:t>
      </w:r>
      <w:r w:rsidR="00294B0F">
        <w:t xml:space="preserve">also </w:t>
      </w:r>
      <w:r>
        <w:t xml:space="preserve">appeared </w:t>
      </w:r>
      <w:r w:rsidR="00294B0F">
        <w:t xml:space="preserve">above </w:t>
      </w:r>
      <w:r>
        <w:t xml:space="preserve">in </w:t>
      </w:r>
      <w:r w:rsidR="001A4B00">
        <w:t>E</w:t>
      </w:r>
      <w:r w:rsidR="007E5BF7">
        <w:t>qs</w:t>
      </w:r>
      <w:r w:rsidR="00001836">
        <w:t>.</w:t>
      </w:r>
      <w:r w:rsidR="007E5BF7">
        <w:t xml:space="preserve"> </w:t>
      </w:r>
      <w:r w:rsidR="00DC7675">
        <w:fldChar w:fldCharType="begin"/>
      </w:r>
      <w:r w:rsidR="007E5BF7">
        <w:instrText xml:space="preserve"> GOTOBUTTON ZEqnNum776245  \* MERGEFORMAT </w:instrText>
      </w:r>
      <w:fldSimple w:instr=" REF ZEqnNum776245 \* Charformat \! \* MERGEFORMAT ">
        <w:r w:rsidR="00A672CD">
          <w:instrText>(4.87)</w:instrText>
        </w:r>
      </w:fldSimple>
      <w:r w:rsidR="00DC7675">
        <w:fldChar w:fldCharType="end"/>
      </w:r>
      <w:r w:rsidR="007E5BF7">
        <w:t xml:space="preserve"> </w:t>
      </w:r>
      <w:proofErr w:type="gramStart"/>
      <w:r w:rsidR="007E5BF7">
        <w:t xml:space="preserve">and </w:t>
      </w:r>
      <w:proofErr w:type="gramEnd"/>
      <w:r w:rsidR="00DC7675">
        <w:fldChar w:fldCharType="begin"/>
      </w:r>
      <w:r w:rsidR="007E5BF7">
        <w:instrText xml:space="preserve"> GOTOBUTTON ZEqnNum132983  \* MERGEFORMAT </w:instrText>
      </w:r>
      <w:fldSimple w:instr=" REF ZEqnNum132983 \* Charformat \! \* MERGEFORMAT ">
        <w:r w:rsidR="00A672CD">
          <w:instrText>(4.91)</w:instrText>
        </w:r>
      </w:fldSimple>
      <w:r w:rsidR="00DC7675">
        <w:fldChar w:fldCharType="end"/>
      </w:r>
      <w:r>
        <w:t>, respectively, and can be calculated with the knowledge of pore specifications. The flux is directly related to the current density,</w:t>
      </w:r>
      <w:r w:rsidR="00886C0A">
        <w:t xml:space="preserve"> </w:t>
      </w:r>
      <w:r w:rsidRPr="00ED792C">
        <w:rPr>
          <w:i/>
        </w:rPr>
        <w:t>j</w:t>
      </w:r>
      <w:r w:rsidR="005C474F">
        <w:t>, by</w:t>
      </w:r>
      <w:r w:rsidR="002850C3">
        <w:t>:</w:t>
      </w:r>
    </w:p>
    <w:p w:rsidR="005C474F" w:rsidRDefault="005C474F" w:rsidP="005C474F">
      <w:pPr>
        <w:pStyle w:val="MTDisplayEquation"/>
      </w:pPr>
      <w:r>
        <w:tab/>
      </w:r>
      <w:r w:rsidR="00CA2117" w:rsidRPr="005C474F">
        <w:rPr>
          <w:position w:val="-30"/>
        </w:rPr>
        <w:object w:dxaOrig="1420" w:dyaOrig="680">
          <v:shape id="_x0000_i1715" type="#_x0000_t75" style="width:71.25pt;height:33.75pt" o:ole="">
            <v:imagedata r:id="rId1329" o:title=""/>
          </v:shape>
          <o:OLEObject Type="Embed" ProgID="Equation.DSMT4" ShapeID="_x0000_i1715" DrawAspect="Content" ObjectID="_1382969000" r:id="rId133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74" w:name="ZEqnNum202494"/>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12</w:instrText>
        </w:r>
      </w:fldSimple>
      <w:r w:rsidR="00002B83">
        <w:instrText>)</w:instrText>
      </w:r>
      <w:bookmarkEnd w:id="274"/>
      <w:r w:rsidR="00DC7675">
        <w:fldChar w:fldCharType="end"/>
      </w:r>
    </w:p>
    <w:p w:rsidR="00067783" w:rsidRDefault="00067783" w:rsidP="00251293">
      <w:r w:rsidRPr="0045650E">
        <w:t xml:space="preserve">The </w:t>
      </w:r>
      <w:r>
        <w:t xml:space="preserve">proton </w:t>
      </w:r>
      <w:r w:rsidRPr="0045650E">
        <w:t xml:space="preserve">conductivity </w:t>
      </w:r>
      <w:r>
        <w:t>of</w:t>
      </w:r>
      <w:r w:rsidRPr="0045650E">
        <w:t xml:space="preserve"> the pore </w:t>
      </w:r>
      <w:r>
        <w:t xml:space="preserve">is related to the </w:t>
      </w:r>
      <w:r w:rsidRPr="0045650E">
        <w:t>current density and external electric field in the pore</w:t>
      </w:r>
      <w:r>
        <w:t xml:space="preserve"> by</w:t>
      </w:r>
      <w:r w:rsidRPr="0045650E">
        <w:t xml:space="preserve"> </w:t>
      </w:r>
      <w:r>
        <w:t>the expression</w:t>
      </w:r>
      <w:r w:rsidR="002850C3">
        <w:t>:</w:t>
      </w:r>
    </w:p>
    <w:p w:rsidR="00067783" w:rsidRDefault="005C474F" w:rsidP="005C474F">
      <w:pPr>
        <w:pStyle w:val="MTDisplayEquation"/>
      </w:pPr>
      <w:r>
        <w:tab/>
      </w:r>
      <w:r w:rsidR="00F8265F" w:rsidRPr="00F8265F">
        <w:rPr>
          <w:position w:val="-34"/>
        </w:rPr>
        <w:object w:dxaOrig="1060" w:dyaOrig="720">
          <v:shape id="_x0000_i1716" type="#_x0000_t75" style="width:52.5pt;height:36pt" o:ole="">
            <v:imagedata r:id="rId1331" o:title=""/>
          </v:shape>
          <o:OLEObject Type="Embed" ProgID="Equation.DSMT4" ShapeID="_x0000_i1716" DrawAspect="Content" ObjectID="_1382969001" r:id="rId133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75" w:name="ZEqnNum427564"/>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13</w:instrText>
        </w:r>
      </w:fldSimple>
      <w:r w:rsidR="00002B83">
        <w:instrText>)</w:instrText>
      </w:r>
      <w:bookmarkEnd w:id="275"/>
      <w:r w:rsidR="00DC7675">
        <w:fldChar w:fldCharType="end"/>
      </w:r>
      <w:r w:rsidR="00067783">
        <w:tab/>
      </w:r>
    </w:p>
    <w:p w:rsidR="00067783" w:rsidRDefault="00067783" w:rsidP="00251293">
      <w:pPr>
        <w:ind w:firstLine="0"/>
      </w:pPr>
      <w:proofErr w:type="gramStart"/>
      <w:r>
        <w:t xml:space="preserve">Substituting </w:t>
      </w:r>
      <w:r w:rsidR="001A4B00">
        <w:t>E</w:t>
      </w:r>
      <w:r w:rsidR="008B442C">
        <w:t>qs</w:t>
      </w:r>
      <w:r w:rsidR="00001836">
        <w:t>.</w:t>
      </w:r>
      <w:proofErr w:type="gramEnd"/>
      <w:r w:rsidR="008B442C">
        <w:t xml:space="preserve"> </w:t>
      </w:r>
      <w:r w:rsidR="00DC7675">
        <w:fldChar w:fldCharType="begin"/>
      </w:r>
      <w:r w:rsidR="008B442C">
        <w:instrText xml:space="preserve"> GOTOBUTTON ZEqnNum202494  \* MERGEFORMAT </w:instrText>
      </w:r>
      <w:fldSimple w:instr=" REF ZEqnNum202494 \* Charformat \! \* MERGEFORMAT ">
        <w:r w:rsidR="00A672CD">
          <w:instrText>(6.12)</w:instrText>
        </w:r>
      </w:fldSimple>
      <w:r w:rsidR="00DC7675">
        <w:fldChar w:fldCharType="end"/>
      </w:r>
      <w:r w:rsidR="008B442C">
        <w:t xml:space="preserve"> </w:t>
      </w:r>
      <w:proofErr w:type="gramStart"/>
      <w:r w:rsidR="008B442C">
        <w:t>and</w:t>
      </w:r>
      <w:proofErr w:type="gramEnd"/>
      <w:r w:rsidR="008B442C">
        <w:t xml:space="preserve"> </w:t>
      </w:r>
      <w:r w:rsidR="00DC7675">
        <w:fldChar w:fldCharType="begin"/>
      </w:r>
      <w:r w:rsidR="008B442C">
        <w:instrText xml:space="preserve"> GOTOBUTTON ZEqnNum427564  \* MERGEFORMAT </w:instrText>
      </w:r>
      <w:fldSimple w:instr=" REF ZEqnNum427564 \* Charformat \! \* MERGEFORMAT ">
        <w:r w:rsidR="00A672CD">
          <w:instrText>(6.13)</w:instrText>
        </w:r>
      </w:fldSimple>
      <w:r w:rsidR="00DC7675">
        <w:fldChar w:fldCharType="end"/>
      </w:r>
      <w:r>
        <w:t xml:space="preserve"> into </w:t>
      </w:r>
      <w:r w:rsidR="001A4B00">
        <w:t>E</w:t>
      </w:r>
      <w:r w:rsidR="008B442C">
        <w:t>q</w:t>
      </w:r>
      <w:r w:rsidR="00001836">
        <w:t>.</w:t>
      </w:r>
      <w:r w:rsidR="008B442C">
        <w:t xml:space="preserve"> </w:t>
      </w:r>
      <w:r w:rsidR="00DC7675">
        <w:fldChar w:fldCharType="begin"/>
      </w:r>
      <w:r w:rsidR="008B442C">
        <w:instrText xml:space="preserve"> GOTOBUTTON ZEqnNum265402  \* MERGEFORMAT </w:instrText>
      </w:r>
      <w:fldSimple w:instr=" REF ZEqnNum265402 \* Charformat \! \* MERGEFORMAT ">
        <w:r w:rsidR="00A672CD">
          <w:instrText>(6.11)</w:instrText>
        </w:r>
      </w:fldSimple>
      <w:r w:rsidR="00DC7675">
        <w:fldChar w:fldCharType="end"/>
      </w:r>
      <w:r>
        <w:t xml:space="preserve">, the conductivity of the pore can be written as </w:t>
      </w:r>
    </w:p>
    <w:p w:rsidR="00067783" w:rsidRDefault="008B442C" w:rsidP="008B442C">
      <w:pPr>
        <w:pStyle w:val="MTDisplayEquation"/>
      </w:pPr>
      <w:r>
        <w:tab/>
      </w:r>
      <w:r w:rsidR="00CA2117" w:rsidRPr="008B442C">
        <w:rPr>
          <w:position w:val="-36"/>
        </w:rPr>
        <w:object w:dxaOrig="4680" w:dyaOrig="840">
          <v:shape id="_x0000_i1717" type="#_x0000_t75" style="width:234pt;height:42pt" o:ole="">
            <v:imagedata r:id="rId1333" o:title=""/>
          </v:shape>
          <o:OLEObject Type="Embed" ProgID="Equation.DSMT4" ShapeID="_x0000_i1717" DrawAspect="Content" ObjectID="_1382969002" r:id="rId133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76" w:name="ZEqnNum915156"/>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14</w:instrText>
        </w:r>
      </w:fldSimple>
      <w:r w:rsidR="00002B83">
        <w:instrText>)</w:instrText>
      </w:r>
      <w:bookmarkEnd w:id="276"/>
      <w:r w:rsidR="00DC7675">
        <w:fldChar w:fldCharType="end"/>
      </w:r>
      <w:r w:rsidR="00067783">
        <w:tab/>
      </w:r>
    </w:p>
    <w:p w:rsidR="00067783" w:rsidRDefault="00067783" w:rsidP="00251293">
      <w:pPr>
        <w:ind w:firstLine="0"/>
      </w:pPr>
      <w:proofErr w:type="gramStart"/>
      <w:r>
        <w:t>where</w:t>
      </w:r>
      <w:proofErr w:type="gramEnd"/>
      <w:r>
        <w:t xml:space="preserve"> </w:t>
      </w:r>
    </w:p>
    <w:p w:rsidR="008B442C" w:rsidRDefault="008B442C" w:rsidP="008B442C">
      <w:pPr>
        <w:pStyle w:val="MTDisplayEquation"/>
      </w:pPr>
      <w:r>
        <w:tab/>
      </w:r>
      <w:r w:rsidR="00CA2117" w:rsidRPr="008B442C">
        <w:rPr>
          <w:position w:val="-32"/>
        </w:rPr>
        <w:object w:dxaOrig="1680" w:dyaOrig="740">
          <v:shape id="_x0000_i1718" type="#_x0000_t75" style="width:84pt;height:36.75pt" o:ole="">
            <v:imagedata r:id="rId1335" o:title=""/>
          </v:shape>
          <o:OLEObject Type="Embed" ProgID="Equation.DSMT4" ShapeID="_x0000_i1718" DrawAspect="Content" ObjectID="_1382969003" r:id="rId133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77" w:name="ZEqnNum267797"/>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15</w:instrText>
        </w:r>
      </w:fldSimple>
      <w:r w:rsidR="00002B83">
        <w:instrText>)</w:instrText>
      </w:r>
      <w:bookmarkEnd w:id="277"/>
      <w:r w:rsidR="00DC7675">
        <w:fldChar w:fldCharType="end"/>
      </w:r>
    </w:p>
    <w:p w:rsidR="00067783" w:rsidRDefault="00067783" w:rsidP="00251293">
      <w:pPr>
        <w:ind w:firstLine="0"/>
      </w:pPr>
      <w:proofErr w:type="gramStart"/>
      <w:r>
        <w:lastRenderedPageBreak/>
        <w:t>and</w:t>
      </w:r>
      <w:proofErr w:type="gramEnd"/>
      <w:r>
        <w:t xml:space="preserve"> can be achieved by </w:t>
      </w:r>
      <w:r w:rsidR="00535B12">
        <w:t>substituting</w:t>
      </w:r>
      <w:r>
        <w:t xml:space="preserve"> </w:t>
      </w:r>
      <w:r w:rsidR="001A4B00">
        <w:t>E</w:t>
      </w:r>
      <w:r w:rsidR="008D6230">
        <w:t>q</w:t>
      </w:r>
      <w:r w:rsidR="00001836">
        <w:t>.</w:t>
      </w:r>
      <w:r w:rsidR="008D6230">
        <w:t xml:space="preserve"> </w:t>
      </w:r>
      <w:r w:rsidR="00DC7675">
        <w:fldChar w:fldCharType="begin"/>
      </w:r>
      <w:r w:rsidR="008D6230">
        <w:instrText xml:space="preserve"> GOTOBUTTON ZEqnNum242960  \* MERGEFORMAT </w:instrText>
      </w:r>
      <w:fldSimple w:instr=" REF ZEqnNum242960 \* Charformat \! \* MERGEFORMAT ">
        <w:r w:rsidR="00A672CD">
          <w:instrText>(6.1)</w:instrText>
        </w:r>
      </w:fldSimple>
      <w:r w:rsidR="00DC7675">
        <w:fldChar w:fldCharType="end"/>
      </w:r>
      <w:r w:rsidR="008D6230">
        <w:t xml:space="preserve"> </w:t>
      </w:r>
      <w:r>
        <w:t xml:space="preserve">in </w:t>
      </w:r>
      <w:r w:rsidR="001A4B00">
        <w:t>E</w:t>
      </w:r>
      <w:r w:rsidR="008D6230">
        <w:t>q</w:t>
      </w:r>
      <w:r w:rsidR="00001836">
        <w:t>.</w:t>
      </w:r>
      <w:r w:rsidR="008D6230">
        <w:t xml:space="preserve"> </w:t>
      </w:r>
      <w:r w:rsidR="00DC7675">
        <w:fldChar w:fldCharType="begin"/>
      </w:r>
      <w:r w:rsidR="008D6230">
        <w:instrText xml:space="preserve"> GOTOBUTTON ZEqnNum427564  \* MERGEFORMAT </w:instrText>
      </w:r>
      <w:fldSimple w:instr=" REF ZEqnNum427564 \* Charformat \! \* MERGEFORMAT ">
        <w:r w:rsidR="00A672CD">
          <w:instrText>(6.13)</w:instrText>
        </w:r>
      </w:fldSimple>
      <w:r w:rsidR="00DC7675">
        <w:fldChar w:fldCharType="end"/>
      </w:r>
      <w:r>
        <w:t>. This expression [</w:t>
      </w:r>
      <w:r w:rsidR="001A4B00">
        <w:t>E</w:t>
      </w:r>
      <w:r w:rsidR="008D6230">
        <w:t>q</w:t>
      </w:r>
      <w:proofErr w:type="gramStart"/>
      <w:r w:rsidR="00001836">
        <w:t>.</w:t>
      </w:r>
      <w:r w:rsidR="008D6230">
        <w:t xml:space="preserve"> </w:t>
      </w:r>
      <w:proofErr w:type="gramEnd"/>
      <w:r w:rsidR="00DC7675">
        <w:fldChar w:fldCharType="begin"/>
      </w:r>
      <w:r w:rsidR="00995B71">
        <w:instrText xml:space="preserve"> GOTOBUTTON ZEqnNum267797  \* MERGEFORMAT </w:instrText>
      </w:r>
      <w:fldSimple w:instr=" REF ZEqnNum267797 \* Charformat \! \* MERGEFORMAT ">
        <w:r w:rsidR="00A672CD">
          <w:instrText>(6.15)</w:instrText>
        </w:r>
      </w:fldSimple>
      <w:r w:rsidR="00DC7675">
        <w:fldChar w:fldCharType="end"/>
      </w:r>
      <w:r>
        <w:t xml:space="preserve">] is similar to the conductivity expression </w:t>
      </w:r>
      <w:r w:rsidR="00535B12">
        <w:t>of</w:t>
      </w:r>
      <w:r>
        <w:t xml:space="preserve"> </w:t>
      </w:r>
      <w:r w:rsidR="001A4B00">
        <w:t>E</w:t>
      </w:r>
      <w:r w:rsidR="00995B71">
        <w:t>q</w:t>
      </w:r>
      <w:r w:rsidR="00001836">
        <w:t>.</w:t>
      </w:r>
      <w:r w:rsidR="00995B71">
        <w:t xml:space="preserve"> </w:t>
      </w:r>
      <w:r w:rsidR="00DC7675">
        <w:fldChar w:fldCharType="begin"/>
      </w:r>
      <w:r w:rsidR="00995B71">
        <w:instrText xml:space="preserve"> GOTOBUTTON ZEqnNum473102  \* MERGEFORMAT </w:instrText>
      </w:r>
      <w:fldSimple w:instr=" REF ZEqnNum473102 \* Charformat \! \* MERGEFORMAT ">
        <w:r w:rsidR="00A672CD">
          <w:instrText>(3.3)</w:instrText>
        </w:r>
      </w:fldSimple>
      <w:r w:rsidR="00DC7675">
        <w:fldChar w:fldCharType="end"/>
      </w:r>
      <w:r>
        <w:t xml:space="preserve">, and it is the conductivity of the pore as if there were no </w:t>
      </w:r>
      <w:r w:rsidR="00E167B9">
        <w:t>sulfonate</w:t>
      </w:r>
      <w:r>
        <w:t>s present on the wall. The sulfon</w:t>
      </w:r>
      <w:r w:rsidR="00995B71">
        <w:t>ate</w:t>
      </w:r>
      <w:r>
        <w:t xml:space="preserve"> anions on the wall reduce the conductivity, and its value depends on the morphology of the interface. We can use the definition of surface charge density in </w:t>
      </w:r>
      <w:r w:rsidR="001A4B00">
        <w:t>E</w:t>
      </w:r>
      <w:r w:rsidR="00995B71">
        <w:t>q</w:t>
      </w:r>
      <w:proofErr w:type="gramStart"/>
      <w:r w:rsidR="00001836">
        <w:t>.</w:t>
      </w:r>
      <w:r w:rsidR="00995B71">
        <w:t xml:space="preserve"> </w:t>
      </w:r>
      <w:proofErr w:type="gramEnd"/>
      <w:r w:rsidR="00DC7675">
        <w:fldChar w:fldCharType="begin"/>
      </w:r>
      <w:r w:rsidR="00995B71">
        <w:instrText xml:space="preserve"> GOTOBUTTON ZEqnNum915156  \* MERGEFORMAT </w:instrText>
      </w:r>
      <w:fldSimple w:instr=" REF ZEqnNum915156 \* Charformat \! \* MERGEFORMAT ">
        <w:r w:rsidR="00A672CD">
          <w:instrText>(6.14)</w:instrText>
        </w:r>
      </w:fldSimple>
      <w:r w:rsidR="00DC7675">
        <w:fldChar w:fldCharType="end"/>
      </w:r>
      <w:r w:rsidR="00995B71">
        <w:t>,</w:t>
      </w:r>
      <w:r>
        <w:t xml:space="preserve"> </w:t>
      </w:r>
      <w:r w:rsidR="00995B71">
        <w:t>and</w:t>
      </w:r>
      <w:r>
        <w:t xml:space="preserve"> the conductivity expression can further be simplified as</w:t>
      </w:r>
    </w:p>
    <w:p w:rsidR="00067783" w:rsidRDefault="005336AF" w:rsidP="005336AF">
      <w:pPr>
        <w:pStyle w:val="MTDisplayEquation"/>
      </w:pPr>
      <w:r>
        <w:tab/>
      </w:r>
      <w:r w:rsidR="00CA2117" w:rsidRPr="005336AF">
        <w:rPr>
          <w:position w:val="-36"/>
        </w:rPr>
        <w:object w:dxaOrig="3800" w:dyaOrig="840">
          <v:shape id="_x0000_i1719" type="#_x0000_t75" style="width:189.75pt;height:42pt" o:ole="">
            <v:imagedata r:id="rId1337" o:title=""/>
          </v:shape>
          <o:OLEObject Type="Embed" ProgID="Equation.DSMT4" ShapeID="_x0000_i1719" DrawAspect="Content" ObjectID="_1382969004" r:id="rId133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78" w:name="ZEqnNum718664"/>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16</w:instrText>
        </w:r>
      </w:fldSimple>
      <w:r w:rsidR="00002B83">
        <w:instrText>)</w:instrText>
      </w:r>
      <w:bookmarkEnd w:id="278"/>
      <w:r w:rsidR="00DC7675">
        <w:fldChar w:fldCharType="end"/>
      </w:r>
      <w:r w:rsidR="00067783">
        <w:tab/>
      </w:r>
    </w:p>
    <w:p w:rsidR="00067783" w:rsidRDefault="00067783" w:rsidP="00251293">
      <w:pPr>
        <w:ind w:firstLine="0"/>
      </w:pPr>
      <w:proofErr w:type="gramStart"/>
      <w:r>
        <w:t>which</w:t>
      </w:r>
      <w:proofErr w:type="gramEnd"/>
      <w:r>
        <w:t xml:space="preserve"> shows that the reduction in the conductivity due to presence of sulfonate ions on the pore wall strongly depends on the pore radius and the separation distance between two consecutive </w:t>
      </w:r>
      <w:r w:rsidR="00E167B9">
        <w:t>sulfonates</w:t>
      </w:r>
      <w:r>
        <w:t>.</w:t>
      </w:r>
    </w:p>
    <w:p w:rsidR="00886452" w:rsidRDefault="004511D7" w:rsidP="004511D7">
      <w:r>
        <w:t>In the above expressions of the conductivity, the diffusion constant of hydronium ion</w:t>
      </w:r>
      <w:r w:rsidR="00535B12">
        <w:t>s</w:t>
      </w:r>
      <w:r>
        <w:t xml:space="preserve"> in</w:t>
      </w:r>
      <w:r w:rsidR="00B86D7E">
        <w:t xml:space="preserve"> the</w:t>
      </w:r>
      <w:r>
        <w:t xml:space="preserve"> </w:t>
      </w:r>
      <w:r w:rsidR="00B86D7E">
        <w:t>membrane-water</w:t>
      </w:r>
      <w:proofErr w:type="gramStart"/>
      <w:r>
        <w:t xml:space="preserve">, </w:t>
      </w:r>
      <w:proofErr w:type="gramEnd"/>
      <w:r w:rsidR="00CA2117" w:rsidRPr="00A77A94">
        <w:rPr>
          <w:position w:val="-14"/>
        </w:rPr>
        <w:object w:dxaOrig="420" w:dyaOrig="380">
          <v:shape id="_x0000_i1720" type="#_x0000_t75" style="width:21pt;height:18.75pt" o:ole="">
            <v:imagedata r:id="rId1339" o:title=""/>
          </v:shape>
          <o:OLEObject Type="Embed" ProgID="Equation.DSMT4" ShapeID="_x0000_i1720" DrawAspect="Content" ObjectID="_1382969005" r:id="rId1340"/>
        </w:object>
      </w:r>
      <w:r w:rsidR="00CC65E9">
        <w:t xml:space="preserve">, </w:t>
      </w:r>
      <w:r>
        <w:t>is a function of water content. It can be related to the diffusion coefficient of hydronium ion</w:t>
      </w:r>
      <w:r w:rsidR="00535B12">
        <w:t>s</w:t>
      </w:r>
      <w:r>
        <w:t xml:space="preserve"> in </w:t>
      </w:r>
      <w:r w:rsidR="00B86D7E">
        <w:t xml:space="preserve">bulk </w:t>
      </w:r>
      <w:r>
        <w:t>water</w:t>
      </w:r>
      <w:proofErr w:type="gramStart"/>
      <w:r w:rsidR="00423027">
        <w:t>,</w:t>
      </w:r>
      <w:r w:rsidR="00423027" w:rsidRPr="00423027">
        <w:rPr>
          <w:i/>
        </w:rPr>
        <w:t xml:space="preserve"> </w:t>
      </w:r>
      <w:proofErr w:type="gramEnd"/>
      <w:r w:rsidR="00CA2117" w:rsidRPr="00CA2117">
        <w:rPr>
          <w:position w:val="-12"/>
        </w:rPr>
        <w:object w:dxaOrig="400" w:dyaOrig="360">
          <v:shape id="_x0000_i1721" type="#_x0000_t75" style="width:20.25pt;height:18pt" o:ole="">
            <v:imagedata r:id="rId1341" o:title=""/>
          </v:shape>
          <o:OLEObject Type="Embed" ProgID="Equation.DSMT4" ShapeID="_x0000_i1721" DrawAspect="Content" ObjectID="_1382969006" r:id="rId1342"/>
        </w:object>
      </w:r>
      <w:r w:rsidR="00423027">
        <w:t>,</w:t>
      </w:r>
      <w:r>
        <w:t xml:space="preserve"> and porosity and tortuosity of the membrane</w:t>
      </w:r>
      <w:r w:rsidR="00F8265F">
        <w:t xml:space="preserve"> by</w:t>
      </w:r>
    </w:p>
    <w:p w:rsidR="004511D7" w:rsidRDefault="00886452" w:rsidP="00886452">
      <w:pPr>
        <w:pStyle w:val="MTDisplayEquation"/>
      </w:pPr>
      <w:r>
        <w:tab/>
      </w:r>
      <w:r w:rsidR="00B111EA" w:rsidRPr="00886452">
        <w:rPr>
          <w:position w:val="-24"/>
        </w:rPr>
        <w:object w:dxaOrig="1320" w:dyaOrig="620">
          <v:shape id="_x0000_i1722" type="#_x0000_t75" style="width:66pt;height:30.75pt" o:ole="">
            <v:imagedata r:id="rId1343" o:title=""/>
          </v:shape>
          <o:OLEObject Type="Embed" ProgID="Equation.DSMT4" ShapeID="_x0000_i1722" DrawAspect="Content" ObjectID="_1382969007" r:id="rId134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79" w:name="ZEqnNum932874"/>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17</w:instrText>
        </w:r>
      </w:fldSimple>
      <w:r w:rsidR="00002B83">
        <w:instrText>)</w:instrText>
      </w:r>
      <w:bookmarkEnd w:id="279"/>
      <w:r w:rsidR="00DC7675">
        <w:fldChar w:fldCharType="end"/>
      </w:r>
    </w:p>
    <w:p w:rsidR="003B2C48" w:rsidRDefault="009C17AA" w:rsidP="009C17AA">
      <w:pPr>
        <w:ind w:firstLine="0"/>
      </w:pPr>
      <w:proofErr w:type="gramStart"/>
      <w:r>
        <w:t>where</w:t>
      </w:r>
      <w:proofErr w:type="gramEnd"/>
      <w:r>
        <w:t xml:space="preserve"> </w:t>
      </w:r>
      <w:r w:rsidR="00B111EA" w:rsidRPr="00D40E41">
        <w:rPr>
          <w:position w:val="-12"/>
        </w:rPr>
        <w:object w:dxaOrig="279" w:dyaOrig="360">
          <v:shape id="_x0000_i1723" type="#_x0000_t75" style="width:14.25pt;height:18pt" o:ole="">
            <v:imagedata r:id="rId1345" o:title=""/>
          </v:shape>
          <o:OLEObject Type="Embed" ProgID="Equation.DSMT4" ShapeID="_x0000_i1723" DrawAspect="Content" ObjectID="_1382969008" r:id="rId1346"/>
        </w:object>
      </w:r>
      <w:r>
        <w:t xml:space="preserve"> and </w:t>
      </w:r>
      <w:r w:rsidR="00B111EA" w:rsidRPr="00B111EA">
        <w:rPr>
          <w:position w:val="-6"/>
        </w:rPr>
        <w:object w:dxaOrig="200" w:dyaOrig="220">
          <v:shape id="_x0000_i1724" type="#_x0000_t75" style="width:9.75pt;height:11.25pt" o:ole="">
            <v:imagedata r:id="rId1347" o:title=""/>
          </v:shape>
          <o:OLEObject Type="Embed" ProgID="Equation.DSMT4" ShapeID="_x0000_i1724" DrawAspect="Content" ObjectID="_1382969009" r:id="rId1348"/>
        </w:object>
      </w:r>
      <w:r w:rsidR="00B111EA">
        <w:t xml:space="preserve"> </w:t>
      </w:r>
      <w:r>
        <w:t>are the porosity and tortuosity of the membrane, respectively</w:t>
      </w:r>
      <w:r w:rsidR="00423027">
        <w:t>.</w:t>
      </w:r>
      <w:r w:rsidR="00076DA0">
        <w:t xml:space="preserve"> </w:t>
      </w:r>
      <w:r w:rsidR="003B2C48">
        <w:t>The porosity and tortuosity depend on the internal structure and water conte</w:t>
      </w:r>
      <w:r w:rsidR="00337258">
        <w:t>nt of the membrane. The effective</w:t>
      </w:r>
      <w:r w:rsidR="003B2C48">
        <w:t xml:space="preserve"> tortuosity can</w:t>
      </w:r>
      <w:r w:rsidR="001A4B00">
        <w:t xml:space="preserve"> be </w:t>
      </w:r>
      <w:r w:rsidR="00535B12">
        <w:t>introduced</w:t>
      </w:r>
      <w:r w:rsidR="008F72AC">
        <w:t xml:space="preserve"> by replacing</w:t>
      </w:r>
      <w:r w:rsidR="001A4B00">
        <w:t xml:space="preserve"> E</w:t>
      </w:r>
      <w:r w:rsidR="003B2C48">
        <w:t>q</w:t>
      </w:r>
      <w:r w:rsidR="00001836">
        <w:t>.</w:t>
      </w:r>
      <w:r w:rsidR="003B2C48">
        <w:t xml:space="preserve"> </w:t>
      </w:r>
      <w:r w:rsidR="00DC7675">
        <w:fldChar w:fldCharType="begin"/>
      </w:r>
      <w:r w:rsidR="003B2C48">
        <w:instrText xml:space="preserve"> GOTOBUTTON ZEqnNum932874  \* MERGEFORMAT </w:instrText>
      </w:r>
      <w:fldSimple w:instr=" REF ZEqnNum932874 \* Charformat \! \* MERGEFORMAT ">
        <w:r w:rsidR="00A672CD">
          <w:instrText>(6.17)</w:instrText>
        </w:r>
      </w:fldSimple>
      <w:r w:rsidR="00DC7675">
        <w:fldChar w:fldCharType="end"/>
      </w:r>
      <w:r w:rsidR="003B2C48">
        <w:t xml:space="preserve"> by</w:t>
      </w:r>
      <w:r w:rsidR="00361606">
        <w:t xml:space="preserve"> </w:t>
      </w:r>
      <w:r w:rsidR="001A4B00">
        <w:t>E</w:t>
      </w:r>
      <w:r w:rsidR="0066674A">
        <w:t>q</w:t>
      </w:r>
      <w:r w:rsidR="00001836">
        <w:t>.</w:t>
      </w:r>
      <w:r w:rsidR="0066674A">
        <w:t xml:space="preserve"> </w:t>
      </w:r>
      <w:r w:rsidR="00DC7675">
        <w:fldChar w:fldCharType="begin"/>
      </w:r>
      <w:r w:rsidR="0066674A">
        <w:instrText xml:space="preserve"> GOTOBUTTON ZEqnNum642872  \* MERGEFORMAT </w:instrText>
      </w:r>
      <w:fldSimple w:instr=" REF ZEqnNum642872 \* Charformat \! \* MERGEFORMAT ">
        <w:r w:rsidR="00A672CD">
          <w:instrText>(6.18)</w:instrText>
        </w:r>
      </w:fldSimple>
      <w:r w:rsidR="00DC7675">
        <w:fldChar w:fldCharType="end"/>
      </w:r>
      <w:r w:rsidR="002850C3">
        <w:t>,</w:t>
      </w:r>
      <w:r w:rsidR="00DC7675">
        <w:fldChar w:fldCharType="begin"/>
      </w:r>
      <w:r w:rsidR="00D057C9">
        <w:instrText xml:space="preserve"> ADDIN EN.CITE &lt;EndNote&gt;&lt;Cite&gt;&lt;Author&gt;Thampan&lt;/Author&gt;&lt;Year&gt;2000&lt;/Year&gt;&lt;RecNum&gt;107&lt;/RecNum&gt;&lt;record&gt;&lt;rec-number&gt;107&lt;/rec-number&gt;&lt;foreign-keys&gt;&lt;key app="EN" db-id="f2wverex422p28ep0se5wp0kw5dd9f22aex2"&gt;107&lt;/key&gt;&lt;/foreign-keys&gt;&lt;ref-type name="Journal Article"&gt;17&lt;/ref-type&gt;&lt;contributors&gt;&lt;authors&gt;&lt;author&gt;Tony Thampan&lt;/author&gt;&lt;author&gt;Sanjiv Malhotra&lt;/author&gt;&lt;author&gt;Hao Tang&lt;/author&gt;&lt;author&gt;Ravindra Datta&lt;/author&gt;&lt;/authors&gt;&lt;/contributors&gt;&lt;titles&gt;&lt;title&gt;Modeling of Conductive Transport in Proton-Exchange Membranes for Fuel Cells&lt;/title&gt;&lt;secondary-title&gt;Journal of the Electrochemical Society&lt;/secondary-title&gt;&lt;/titles&gt;&lt;periodical&gt;&lt;full-title&gt;Journal of the Electrochemical Society&lt;/full-title&gt;&lt;/periodical&gt;&lt;pages&gt;3242-3250&lt;/pages&gt;&lt;volume&gt;147&lt;/volume&gt;&lt;number&gt;9&lt;/number&gt;&lt;dates&gt;&lt;year&gt;2000&lt;/year&gt;&lt;/dates&gt;&lt;urls&gt;&lt;related-urls&gt;&lt;url&gt;http://link.aip.org/link/?JES/147/3242/1&lt;/url&gt;&lt;url&gt;http://dx.doi.org/10.1149/1.1393890&lt;/url&gt;&lt;/related-urls&gt;&lt;/urls&gt;&lt;/record&gt;&lt;/Cite&gt;&lt;/EndNote&gt;</w:instrText>
      </w:r>
      <w:r w:rsidR="00DC7675">
        <w:fldChar w:fldCharType="separate"/>
      </w:r>
      <w:r w:rsidR="00EA2433" w:rsidRPr="00EA2433">
        <w:rPr>
          <w:noProof/>
          <w:vertAlign w:val="superscript"/>
        </w:rPr>
        <w:t>114</w:t>
      </w:r>
      <w:r w:rsidR="00DC7675">
        <w:fldChar w:fldCharType="end"/>
      </w:r>
    </w:p>
    <w:p w:rsidR="00CC65E9" w:rsidRDefault="003B2C48" w:rsidP="003B2C48">
      <w:pPr>
        <w:pStyle w:val="MTDisplayEquation"/>
      </w:pPr>
      <w:r>
        <w:tab/>
      </w:r>
      <w:r w:rsidR="00B111EA" w:rsidRPr="003B2C48">
        <w:rPr>
          <w:position w:val="-14"/>
        </w:rPr>
        <w:object w:dxaOrig="1240" w:dyaOrig="380">
          <v:shape id="_x0000_i1725" type="#_x0000_t75" style="width:62.25pt;height:18.75pt" o:ole="">
            <v:imagedata r:id="rId1349" o:title=""/>
          </v:shape>
          <o:OLEObject Type="Embed" ProgID="Equation.DSMT4" ShapeID="_x0000_i1725" DrawAspect="Content" ObjectID="_1382969010" r:id="rId135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80" w:name="ZEqnNum642872"/>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18</w:instrText>
        </w:r>
      </w:fldSimple>
      <w:r w:rsidR="00002B83">
        <w:instrText>)</w:instrText>
      </w:r>
      <w:bookmarkEnd w:id="280"/>
      <w:r w:rsidR="00DC7675">
        <w:fldChar w:fldCharType="end"/>
      </w:r>
    </w:p>
    <w:p w:rsidR="003B2C48" w:rsidRDefault="003B2C48" w:rsidP="003B2C48">
      <w:pPr>
        <w:ind w:firstLine="0"/>
      </w:pPr>
      <w:proofErr w:type="gramStart"/>
      <w:r>
        <w:t>where</w:t>
      </w:r>
      <w:proofErr w:type="gramEnd"/>
      <w:r>
        <w:t xml:space="preserve"> </w:t>
      </w:r>
    </w:p>
    <w:p w:rsidR="003B2C48" w:rsidRDefault="003B2C48" w:rsidP="003B2C48">
      <w:pPr>
        <w:pStyle w:val="MTDisplayEquation"/>
      </w:pPr>
      <w:r>
        <w:lastRenderedPageBreak/>
        <w:tab/>
      </w:r>
      <w:r w:rsidR="00B111EA" w:rsidRPr="003B2C48">
        <w:rPr>
          <w:position w:val="-14"/>
        </w:rPr>
        <w:object w:dxaOrig="1579" w:dyaOrig="440">
          <v:shape id="_x0000_i1726" type="#_x0000_t75" style="width:78.75pt;height:21.75pt" o:ole="">
            <v:imagedata r:id="rId1351" o:title=""/>
          </v:shape>
          <o:OLEObject Type="Embed" ProgID="Equation.DSMT4" ShapeID="_x0000_i1726" DrawAspect="Content" ObjectID="_1382969011" r:id="rId135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19</w:instrText>
        </w:r>
      </w:fldSimple>
      <w:r w:rsidR="00002B83">
        <w:instrText>)</w:instrText>
      </w:r>
      <w:r w:rsidR="00DC7675">
        <w:fldChar w:fldCharType="end"/>
      </w:r>
    </w:p>
    <w:p w:rsidR="008C4942" w:rsidRDefault="00535B12" w:rsidP="003B2C48">
      <w:pPr>
        <w:ind w:firstLine="0"/>
      </w:pPr>
      <w:proofErr w:type="gramStart"/>
      <w:r>
        <w:t>which</w:t>
      </w:r>
      <w:proofErr w:type="gramEnd"/>
      <w:r w:rsidR="003B2C48">
        <w:t xml:space="preserve"> </w:t>
      </w:r>
      <w:r w:rsidR="00935CF9">
        <w:t>also appeared</w:t>
      </w:r>
      <w:r w:rsidR="001A4B00">
        <w:t xml:space="preserve"> in E</w:t>
      </w:r>
      <w:r w:rsidR="003B2C48">
        <w:t>q</w:t>
      </w:r>
      <w:r w:rsidR="00001836">
        <w:t>.</w:t>
      </w:r>
      <w:r w:rsidR="003B2C48">
        <w:t xml:space="preserve"> </w:t>
      </w:r>
      <w:r w:rsidR="00DC7675">
        <w:fldChar w:fldCharType="begin"/>
      </w:r>
      <w:r w:rsidR="00361606">
        <w:instrText xml:space="preserve"> GOTOBUTTON ZEqnNum464190  \* MERGEFORMAT </w:instrText>
      </w:r>
      <w:fldSimple w:instr=" REF ZEqnNum464190 \* Charformat \! \* MERGEFORMAT ">
        <w:r w:rsidR="00A672CD">
          <w:instrText>(3.7)</w:instrText>
        </w:r>
      </w:fldSimple>
      <w:r w:rsidR="00DC7675">
        <w:fldChar w:fldCharType="end"/>
      </w:r>
      <w:r w:rsidR="00361606">
        <w:t>.</w:t>
      </w:r>
      <w:r w:rsidR="00D40E41">
        <w:t xml:space="preserve"> </w:t>
      </w:r>
      <w:r w:rsidR="00CF7B86" w:rsidRPr="00D40E41">
        <w:rPr>
          <w:position w:val="-12"/>
        </w:rPr>
        <w:object w:dxaOrig="279" w:dyaOrig="360">
          <v:shape id="_x0000_i1727" type="#_x0000_t75" style="width:14.25pt;height:18pt" o:ole="">
            <v:imagedata r:id="rId1353" o:title=""/>
          </v:shape>
          <o:OLEObject Type="Embed" ProgID="Equation.DSMT4" ShapeID="_x0000_i1727" DrawAspect="Content" ObjectID="_1382969012" r:id="rId1354"/>
        </w:object>
      </w:r>
      <w:r w:rsidR="002B1021">
        <w:t xml:space="preserve"> </w:t>
      </w:r>
      <w:proofErr w:type="gramStart"/>
      <w:r w:rsidR="002B1021">
        <w:t>and</w:t>
      </w:r>
      <w:proofErr w:type="gramEnd"/>
      <w:r w:rsidR="002B1021">
        <w:t xml:space="preserve"> </w:t>
      </w:r>
      <w:r w:rsidR="00CF7B86" w:rsidRPr="00D40E41">
        <w:rPr>
          <w:position w:val="-12"/>
        </w:rPr>
        <w:object w:dxaOrig="360" w:dyaOrig="360">
          <v:shape id="_x0000_i1728" type="#_x0000_t75" style="width:18pt;height:18pt" o:ole="">
            <v:imagedata r:id="rId1355" o:title=""/>
          </v:shape>
          <o:OLEObject Type="Embed" ProgID="Equation.DSMT4" ShapeID="_x0000_i1728" DrawAspect="Content" ObjectID="_1382969013" r:id="rId1356"/>
        </w:object>
      </w:r>
      <w:r w:rsidR="002B1021">
        <w:t xml:space="preserve"> are the porosity of the membrane at water content</w:t>
      </w:r>
      <w:r w:rsidR="00F8265F">
        <w:t>s</w:t>
      </w:r>
      <w:r w:rsidR="002B1021">
        <w:t xml:space="preserve"> </w:t>
      </w:r>
      <w:r w:rsidR="00CF7B86" w:rsidRPr="00BC56EB">
        <w:rPr>
          <w:position w:val="-6"/>
          <w:szCs w:val="24"/>
        </w:rPr>
        <w:object w:dxaOrig="220" w:dyaOrig="279">
          <v:shape id="_x0000_i1729" type="#_x0000_t75" style="width:11.25pt;height:14.25pt" o:ole="">
            <v:imagedata r:id="rId1357" o:title=""/>
          </v:shape>
          <o:OLEObject Type="Embed" ProgID="Equation.DSMT4" ShapeID="_x0000_i1729" DrawAspect="Content" ObjectID="_1382969014" r:id="rId1358"/>
        </w:object>
      </w:r>
      <w:r w:rsidR="002B1021">
        <w:t xml:space="preserve"> and</w:t>
      </w:r>
      <w:r w:rsidR="00CF7B86">
        <w:t xml:space="preserve"> </w:t>
      </w:r>
      <w:r w:rsidR="00CF7B86" w:rsidRPr="00BC56EB">
        <w:rPr>
          <w:position w:val="-12"/>
          <w:szCs w:val="24"/>
        </w:rPr>
        <w:object w:dxaOrig="279" w:dyaOrig="360">
          <v:shape id="_x0000_i1730" type="#_x0000_t75" style="width:14.25pt;height:18pt" o:ole="">
            <v:imagedata r:id="rId1359" o:title=""/>
          </v:shape>
          <o:OLEObject Type="Embed" ProgID="Equation.DSMT4" ShapeID="_x0000_i1730" DrawAspect="Content" ObjectID="_1382969015" r:id="rId1360"/>
        </w:object>
      </w:r>
      <w:r w:rsidR="002B1021">
        <w:t xml:space="preserve">, respectively. </w:t>
      </w:r>
      <w:r w:rsidR="00CF7B86" w:rsidRPr="00BC56EB">
        <w:rPr>
          <w:position w:val="-12"/>
          <w:szCs w:val="24"/>
        </w:rPr>
        <w:object w:dxaOrig="279" w:dyaOrig="360">
          <v:shape id="_x0000_i1731" type="#_x0000_t75" style="width:14.25pt;height:18pt" o:ole="">
            <v:imagedata r:id="rId1359" o:title=""/>
          </v:shape>
          <o:OLEObject Type="Embed" ProgID="Equation.DSMT4" ShapeID="_x0000_i1731" DrawAspect="Content" ObjectID="_1382969016" r:id="rId1361"/>
        </w:object>
      </w:r>
      <w:r w:rsidR="00BC56EB">
        <w:rPr>
          <w:szCs w:val="24"/>
        </w:rPr>
        <w:t xml:space="preserve"> </w:t>
      </w:r>
      <w:proofErr w:type="gramStart"/>
      <w:r w:rsidR="002B1021">
        <w:t>is</w:t>
      </w:r>
      <w:proofErr w:type="gramEnd"/>
      <w:r w:rsidR="002B1021">
        <w:t xml:space="preserve"> the minimum water content of </w:t>
      </w:r>
      <w:r w:rsidR="00935CF9">
        <w:t xml:space="preserve">the </w:t>
      </w:r>
      <w:r>
        <w:t>membrane</w:t>
      </w:r>
      <w:r w:rsidR="002B1021">
        <w:t xml:space="preserve"> below which proton diffusion does not occur in the membrane </w:t>
      </w:r>
      <w:r w:rsidR="008E23C8">
        <w:t>due to lack of connectivity of the water phase</w:t>
      </w:r>
      <w:r>
        <w:t>. Consequently,</w:t>
      </w:r>
      <w:r w:rsidR="00531C6F">
        <w:t xml:space="preserve"> </w:t>
      </w:r>
      <w:r w:rsidR="002754AB" w:rsidRPr="00D40E41">
        <w:rPr>
          <w:position w:val="-12"/>
        </w:rPr>
        <w:object w:dxaOrig="360" w:dyaOrig="360">
          <v:shape id="_x0000_i1732" type="#_x0000_t75" style="width:18pt;height:18pt" o:ole="">
            <v:imagedata r:id="rId1355" o:title=""/>
          </v:shape>
          <o:OLEObject Type="Embed" ProgID="Equation.DSMT4" ShapeID="_x0000_i1732" DrawAspect="Content" ObjectID="_1382969017" r:id="rId1362"/>
        </w:object>
      </w:r>
      <w:r w:rsidR="0029391D">
        <w:t xml:space="preserve"> </w:t>
      </w:r>
      <w:r w:rsidR="00531C6F">
        <w:t>is also called as the threshold porosity,</w:t>
      </w:r>
      <w:r w:rsidR="008E23C8">
        <w:t xml:space="preserve"> </w:t>
      </w:r>
      <w:r w:rsidR="002B1021">
        <w:t>and</w:t>
      </w:r>
      <w:r w:rsidR="00361606">
        <w:t xml:space="preserve"> </w:t>
      </w:r>
      <w:r w:rsidR="002754AB" w:rsidRPr="0029391D">
        <w:rPr>
          <w:position w:val="-14"/>
        </w:rPr>
        <w:object w:dxaOrig="1020" w:dyaOrig="400">
          <v:shape id="_x0000_i1733" type="#_x0000_t75" style="width:51pt;height:20.25pt" o:ole="">
            <v:imagedata r:id="rId1363" o:title=""/>
          </v:shape>
          <o:OLEObject Type="Embed" ProgID="Equation.DSMT4" ShapeID="_x0000_i1733" DrawAspect="Content" ObjectID="_1382969018" r:id="rId1364"/>
        </w:object>
      </w:r>
      <w:r w:rsidR="002B1021">
        <w:t xml:space="preserve"> is the volume fraction of the </w:t>
      </w:r>
      <w:r w:rsidR="008E23C8">
        <w:t xml:space="preserve">water </w:t>
      </w:r>
      <w:r w:rsidR="002B1021">
        <w:t>phase through which diffusion is occurring</w:t>
      </w:r>
      <w:r w:rsidR="002850C3">
        <w:t>.</w:t>
      </w:r>
      <w:r w:rsidR="00DC7675">
        <w:fldChar w:fldCharType="begin"/>
      </w:r>
      <w:r w:rsidR="00D057C9">
        <w:instrText xml:space="preserve"> ADDIN EN.CITE &lt;EndNote&gt;&lt;Cite&gt;&lt;Author&gt;Gierke&lt;/Author&gt;&lt;Year&gt;1982&lt;/Year&gt;&lt;RecNum&gt;335&lt;/RecNum&gt;&lt;record&gt;&lt;rec-number&gt;335&lt;/rec-number&gt;&lt;foreign-keys&gt;&lt;key app="EN" db-id="f2wverex422p28ep0se5wp0kw5dd9f22aex2"&gt;335&lt;/key&gt;&lt;/foreign-keys&gt;&lt;ref-type name="Book"&gt;6&lt;/ref-type&gt;&lt;contributors&gt;&lt;authors&gt;&lt;author&gt;Gierke, T. D.&lt;/author&gt;&lt;author&gt;Hsu, W. Y.&lt;/author&gt;&lt;/authors&gt;&lt;secondary-authors&gt;&lt;author&gt;Eisenberg, A.&lt;/author&gt;&lt;author&gt;Yeager, H. L.&lt;/author&gt;&lt;/secondary-authors&gt;&lt;/contributors&gt;&lt;titles&gt;&lt;title&gt;Perfluorinated Ionomer Membrane&lt;/title&gt;&lt;/titles&gt;&lt;dates&gt;&lt;year&gt;1982&lt;/year&gt;&lt;/dates&gt;&lt;pub-location&gt;Washington, DC&lt;/pub-location&gt;&lt;urls&gt;&lt;/urls&gt;&lt;/record&gt;&lt;/Cite&gt;&lt;Cite&gt;&lt;Author&gt;Thampan&lt;/Author&gt;&lt;Year&gt;2000&lt;/Year&gt;&lt;RecNum&gt;107&lt;/RecNum&gt;&lt;record&gt;&lt;rec-number&gt;107&lt;/rec-number&gt;&lt;foreign-keys&gt;&lt;key app="EN" db-id="f2wverex422p28ep0se5wp0kw5dd9f22aex2"&gt;107&lt;/key&gt;&lt;/foreign-keys&gt;&lt;ref-type name="Journal Article"&gt;17&lt;/ref-type&gt;&lt;contributors&gt;&lt;authors&gt;&lt;author&gt;Tony Thampan&lt;/author&gt;&lt;author&gt;Sanjiv Malhotra&lt;/author&gt;&lt;author&gt;Hao Tang&lt;/author&gt;&lt;author&gt;Ravindra Datta&lt;/author&gt;&lt;/authors&gt;&lt;/contributors&gt;&lt;titles&gt;&lt;title&gt;Modeling of Conductive Transport in Proton-Exchange Membranes for Fuel Cells&lt;/title&gt;&lt;secondary-title&gt;Journal of the Electrochemical Society&lt;/secondary-title&gt;&lt;/titles&gt;&lt;periodical&gt;&lt;full-title&gt;Journal of the Electrochemical Society&lt;/full-title&gt;&lt;/periodical&gt;&lt;pages&gt;3242-3250&lt;/pages&gt;&lt;volume&gt;147&lt;/volume&gt;&lt;number&gt;9&lt;/number&gt;&lt;dates&gt;&lt;year&gt;2000&lt;/year&gt;&lt;/dates&gt;&lt;urls&gt;&lt;related-urls&gt;&lt;url&gt;http://link.aip.org/link/?JES/147/3242/1&lt;/url&gt;&lt;url&gt;http://dx.doi.org/10.1149/1.1393890&lt;/url&gt;&lt;/related-urls&gt;&lt;/urls&gt;&lt;/record&gt;&lt;/Cite&gt;&lt;/EndNote&gt;</w:instrText>
      </w:r>
      <w:r w:rsidR="00DC7675">
        <w:fldChar w:fldCharType="separate"/>
      </w:r>
      <w:r w:rsidR="00D057C9" w:rsidRPr="00D057C9">
        <w:rPr>
          <w:noProof/>
          <w:vertAlign w:val="superscript"/>
        </w:rPr>
        <w:t>114, 155</w:t>
      </w:r>
      <w:r w:rsidR="00DC7675">
        <w:fldChar w:fldCharType="end"/>
      </w:r>
      <w:r w:rsidR="002B1021">
        <w:t xml:space="preserve"> </w:t>
      </w:r>
      <w:r w:rsidR="00DE6406">
        <w:t xml:space="preserve"> The value of</w:t>
      </w:r>
      <w:r w:rsidR="00D61B96">
        <w:t xml:space="preserve"> the</w:t>
      </w:r>
      <w:r w:rsidR="00DE6406">
        <w:t xml:space="preserve"> Bruggeman exponent</w:t>
      </w:r>
      <w:r>
        <w:t xml:space="preserve"> typically used is</w:t>
      </w:r>
      <w:r w:rsidR="00DE6406">
        <w:t xml:space="preserve"> </w:t>
      </w:r>
      <w:r w:rsidR="00DE6406" w:rsidRPr="00164F5A">
        <w:rPr>
          <w:i/>
        </w:rPr>
        <w:t>q</w:t>
      </w:r>
      <w:r w:rsidR="00DE6406">
        <w:t xml:space="preserve"> = 1</w:t>
      </w:r>
      <w:r w:rsidR="00CF7B25">
        <w:t>.5</w:t>
      </w:r>
      <w:r w:rsidR="002850C3">
        <w:t>,</w:t>
      </w:r>
      <w:r w:rsidR="00DC7675">
        <w:fldChar w:fldCharType="begin">
          <w:fldData xml:space="preserve">PEVuZE5vdGU+PENpdGU+PEF1dGhvcj5OZXdtYW48L0F1dGhvcj48WWVhcj4xOTkxPC9ZZWFyPjxS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</w:fldData>
        </w:fldChar>
      </w:r>
      <w:r w:rsidR="00D057C9">
        <w:instrText xml:space="preserve"> ADDIN EN.CITE </w:instrText>
      </w:r>
      <w:r w:rsidR="00DC7675">
        <w:fldChar w:fldCharType="begin">
          <w:fldData xml:space="preserve">PEVuZE5vdGU+PENpdGU+PEF1dGhvcj5OZXdtYW48L0F1dGhvcj48WWVhcj4xOTkxPC9ZZWFyPjxS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</w:fldData>
        </w:fldChar>
      </w:r>
      <w:r w:rsidR="00D057C9">
        <w:instrText xml:space="preserve"> ADDIN EN.CITE.DATA </w:instrText>
      </w:r>
      <w:r w:rsidR="00DC7675">
        <w:fldChar w:fldCharType="end"/>
      </w:r>
      <w:r w:rsidR="00DC7675">
        <w:fldChar w:fldCharType="separate"/>
      </w:r>
      <w:r w:rsidR="00D057C9" w:rsidRPr="00D057C9">
        <w:rPr>
          <w:noProof/>
          <w:vertAlign w:val="superscript"/>
        </w:rPr>
        <w:t>114, 156, 157</w:t>
      </w:r>
      <w:r w:rsidR="00DC7675">
        <w:fldChar w:fldCharType="end"/>
      </w:r>
      <w:r w:rsidR="00CF7B25">
        <w:t xml:space="preserve"> or it is used as a fitting parameter</w:t>
      </w:r>
      <w:r w:rsidR="002850C3">
        <w:t>.</w:t>
      </w:r>
      <w:r w:rsidR="00DC7675">
        <w:fldChar w:fldCharType="begin"/>
      </w:r>
      <w:r w:rsidR="00D057C9">
        <w:instrText xml:space="preserve"> ADDIN EN.CITE &lt;EndNote&gt;&lt;Cite&gt;&lt;Author&gt;Morris&lt;/Author&gt;&lt;Year&gt;1993&lt;/Year&gt;&lt;RecNum&gt;339&lt;/RecNum&gt;&lt;record&gt;&lt;rec-number&gt;339&lt;/rec-number&gt;&lt;foreign-keys&gt;&lt;key app="EN" db-id="f2wverex422p28ep0se5wp0kw5dd9f22aex2"&gt;339&lt;/key&gt;&lt;/foreign-keys&gt;&lt;ref-type name="Journal Article"&gt;17&lt;/ref-type&gt;&lt;contributors&gt;&lt;authors&gt;&lt;author&gt;Morris, David R.&lt;/author&gt;&lt;author&gt;Sun, Xiaodong&lt;/author&gt;&lt;/authors&gt;&lt;/contributors&gt;&lt;titles&gt;&lt;title&gt;Water-sorption and Transport Properties of Nafion 117 H&lt;/title&gt;&lt;secondary-title&gt;Journal of Applied Polymer Science&lt;/secondary-title&gt;&lt;/titles&gt;&lt;periodical&gt;&lt;full-title&gt;Journal of Applied Polymer Science&lt;/full-title&gt;&lt;/periodical&gt;&lt;pages&gt;1445-1452&lt;/pages&gt;&lt;volume&gt;50&lt;/volume&gt;&lt;number&gt;8&lt;/number&gt;&lt;dates&gt;&lt;year&gt;1993&lt;/year&gt;&lt;/dates&gt;&lt;publisher&gt;Wiley Subscription Services, Inc., A Wiley Company&lt;/publisher&gt;&lt;isbn&gt;1097-4628&lt;/isbn&gt;&lt;urls&gt;&lt;related-urls&gt;&lt;url&gt;http://dx.doi.org/10.1002/app.1993.070500816&lt;/url&gt;&lt;/related-urls&gt;&lt;/urls&gt;&lt;electronic-resource-num&gt;10.1002/app.1993.070500816&lt;/electronic-resource-num&gt;&lt;/record&gt;&lt;/Cite&gt;&lt;/EndNote&gt;</w:instrText>
      </w:r>
      <w:r w:rsidR="00DC7675">
        <w:fldChar w:fldCharType="separate"/>
      </w:r>
      <w:r w:rsidR="00D057C9" w:rsidRPr="00D057C9">
        <w:rPr>
          <w:noProof/>
          <w:vertAlign w:val="superscript"/>
        </w:rPr>
        <w:t>158</w:t>
      </w:r>
      <w:r w:rsidR="00DC7675">
        <w:fldChar w:fldCharType="end"/>
      </w:r>
      <w:r w:rsidR="00E23608">
        <w:t xml:space="preserve"> </w:t>
      </w:r>
      <w:r w:rsidR="008C4942">
        <w:t xml:space="preserve">The porosity of the membrane at water content </w:t>
      </w:r>
      <w:r w:rsidR="00BC56EB" w:rsidRPr="00BC56EB">
        <w:rPr>
          <w:position w:val="-6"/>
          <w:szCs w:val="24"/>
        </w:rPr>
        <w:object w:dxaOrig="220" w:dyaOrig="279">
          <v:shape id="_x0000_i1734" type="#_x0000_t75" style="width:11.25pt;height:14.25pt" o:ole="">
            <v:imagedata r:id="rId1365" o:title=""/>
          </v:shape>
          <o:OLEObject Type="Embed" ProgID="Equation.DSMT4" ShapeID="_x0000_i1734" DrawAspect="Content" ObjectID="_1382969019" r:id="rId1366"/>
        </w:object>
      </w:r>
      <w:r w:rsidR="008C4942">
        <w:t xml:space="preserve"> can be rela</w:t>
      </w:r>
      <w:r w:rsidR="00333948">
        <w:t>ted to the partial molar volume</w:t>
      </w:r>
      <w:r w:rsidR="00952294">
        <w:t>s</w:t>
      </w:r>
      <w:r w:rsidR="008C4942">
        <w:t xml:space="preserve"> of </w:t>
      </w:r>
      <w:r w:rsidR="00133B78">
        <w:t>a</w:t>
      </w:r>
      <w:r w:rsidR="00333948">
        <w:t xml:space="preserve"> </w:t>
      </w:r>
      <w:r w:rsidR="008C4942">
        <w:t>dry membrane and water by</w:t>
      </w:r>
      <w:r w:rsidR="00DC7675">
        <w:fldChar w:fldCharType="begin"/>
      </w:r>
      <w:r w:rsidR="00D057C9">
        <w:instrText xml:space="preserve"> ADDIN EN.CITE &lt;EndNote&gt;&lt;Cite&gt;&lt;Author&gt;Thampan&lt;/Author&gt;&lt;Year&gt;2000&lt;/Year&gt;&lt;RecNum&gt;107&lt;/RecNum&gt;&lt;record&gt;&lt;rec-number&gt;107&lt;/rec-number&gt;&lt;foreign-keys&gt;&lt;key app="EN" db-id="f2wverex422p28ep0se5wp0kw5dd9f22aex2"&gt;107&lt;/key&gt;&lt;/foreign-keys&gt;&lt;ref-type name="Journal Article"&gt;17&lt;/ref-type&gt;&lt;contributors&gt;&lt;authors&gt;&lt;author&gt;Tony Thampan&lt;/author&gt;&lt;author&gt;Sanjiv Malhotra&lt;/author&gt;&lt;author&gt;Hao Tang&lt;/author&gt;&lt;author&gt;Ravindra Datta&lt;/author&gt;&lt;/authors&gt;&lt;/contributors&gt;&lt;titles&gt;&lt;title&gt;Modeling of Conductive Transport in Proton-Exchange Membranes for Fuel Cells&lt;/title&gt;&lt;secondary-title&gt;Journal of the Electrochemical Society&lt;/secondary-title&gt;&lt;/titles&gt;&lt;periodical&gt;&lt;full-title&gt;Journal of the Electrochemical Society&lt;/full-title&gt;&lt;/periodical&gt;&lt;pages&gt;3242-3250&lt;/pages&gt;&lt;volume&gt;147&lt;/volume&gt;&lt;number&gt;9&lt;/number&gt;&lt;dates&gt;&lt;year&gt;2000&lt;/year&gt;&lt;/dates&gt;&lt;urls&gt;&lt;related-urls&gt;&lt;url&gt;http://link.aip.org/link/?JES/147/3242/1&lt;/url&gt;&lt;url&gt;http://dx.doi.org/10.1149/1.1393890&lt;/url&gt;&lt;/related-urls&gt;&lt;/urls&gt;&lt;/record&gt;&lt;/Cite&gt;&lt;/EndNote&gt;</w:instrText>
      </w:r>
      <w:r w:rsidR="00DC7675">
        <w:fldChar w:fldCharType="separate"/>
      </w:r>
      <w:r w:rsidR="00EA2433" w:rsidRPr="00EA2433">
        <w:rPr>
          <w:noProof/>
          <w:vertAlign w:val="superscript"/>
        </w:rPr>
        <w:t>114</w:t>
      </w:r>
      <w:r w:rsidR="00DC7675">
        <w:fldChar w:fldCharType="end"/>
      </w:r>
    </w:p>
    <w:p w:rsidR="0046447A" w:rsidRDefault="0046447A" w:rsidP="0046447A">
      <w:pPr>
        <w:pStyle w:val="MTDisplayEquation"/>
      </w:pPr>
      <w:r>
        <w:tab/>
      </w:r>
      <w:r w:rsidR="002754AB" w:rsidRPr="00A87328">
        <w:rPr>
          <w:position w:val="-52"/>
        </w:rPr>
        <w:object w:dxaOrig="1420" w:dyaOrig="900">
          <v:shape id="_x0000_i1735" type="#_x0000_t75" style="width:71.25pt;height:45pt" o:ole="">
            <v:imagedata r:id="rId1367" o:title=""/>
          </v:shape>
          <o:OLEObject Type="Embed" ProgID="Equation.DSMT4" ShapeID="_x0000_i1735" DrawAspect="Content" ObjectID="_1382969020" r:id="rId136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20</w:instrText>
        </w:r>
      </w:fldSimple>
      <w:r w:rsidR="00002B83">
        <w:instrText>)</w:instrText>
      </w:r>
      <w:r w:rsidR="00DC7675">
        <w:fldChar w:fldCharType="end"/>
      </w:r>
    </w:p>
    <w:p w:rsidR="00547A4D" w:rsidRDefault="0046447A" w:rsidP="003B2C48">
      <w:pPr>
        <w:ind w:firstLine="0"/>
      </w:pPr>
      <w:proofErr w:type="gramStart"/>
      <w:r>
        <w:t>where</w:t>
      </w:r>
      <w:proofErr w:type="gramEnd"/>
      <w:r>
        <w:t xml:space="preserve"> </w:t>
      </w:r>
      <w:r w:rsidR="002754AB" w:rsidRPr="002754AB">
        <w:rPr>
          <w:position w:val="-12"/>
        </w:rPr>
        <w:object w:dxaOrig="300" w:dyaOrig="360">
          <v:shape id="_x0000_i1736" type="#_x0000_t75" style="width:15pt;height:18pt" o:ole="">
            <v:imagedata r:id="rId1369" o:title=""/>
          </v:shape>
          <o:OLEObject Type="Embed" ProgID="Equation.DSMT4" ShapeID="_x0000_i1736" DrawAspect="Content" ObjectID="_1382969021" r:id="rId1370"/>
        </w:object>
      </w:r>
      <w:r>
        <w:t xml:space="preserve"> and</w:t>
      </w:r>
      <w:r w:rsidR="00A87328" w:rsidRPr="00A87328">
        <w:rPr>
          <w:i/>
        </w:rPr>
        <w:t xml:space="preserve"> </w:t>
      </w:r>
      <w:r w:rsidR="002754AB" w:rsidRPr="002754AB">
        <w:rPr>
          <w:i/>
          <w:position w:val="-12"/>
        </w:rPr>
        <w:object w:dxaOrig="260" w:dyaOrig="360">
          <v:shape id="_x0000_i1737" type="#_x0000_t75" style="width:12.75pt;height:18pt" o:ole="">
            <v:imagedata r:id="rId1371" o:title=""/>
          </v:shape>
          <o:OLEObject Type="Embed" ProgID="Equation.DSMT4" ShapeID="_x0000_i1737" DrawAspect="Content" ObjectID="_1382969022" r:id="rId1372"/>
        </w:object>
      </w:r>
      <w:r>
        <w:t xml:space="preserve"> are the partial molar volumes of </w:t>
      </w:r>
      <w:r w:rsidR="00952294">
        <w:t xml:space="preserve">the </w:t>
      </w:r>
      <w:r>
        <w:t xml:space="preserve">dry membrane and water, respectively. </w:t>
      </w:r>
      <w:r w:rsidR="008C4942">
        <w:t xml:space="preserve">The </w:t>
      </w:r>
      <w:r w:rsidR="00547A4D">
        <w:t>molar volume of</w:t>
      </w:r>
      <w:r w:rsidR="00535B12">
        <w:t xml:space="preserve"> </w:t>
      </w:r>
      <w:r w:rsidR="00547A4D">
        <w:t xml:space="preserve">dry membrane can be approximated as </w:t>
      </w:r>
      <w:r w:rsidR="00C27D6C">
        <w:t>the</w:t>
      </w:r>
      <w:r w:rsidR="00547A4D">
        <w:t xml:space="preserve"> ratio of equivalent weight of </w:t>
      </w:r>
      <w:r w:rsidR="00D61B96">
        <w:t xml:space="preserve">the </w:t>
      </w:r>
      <w:r w:rsidR="00547A4D">
        <w:t xml:space="preserve">membrane and density of </w:t>
      </w:r>
      <w:r w:rsidR="00133B78">
        <w:t xml:space="preserve">the </w:t>
      </w:r>
      <w:r w:rsidR="00547A4D">
        <w:t>dry membrane</w:t>
      </w:r>
      <w:r w:rsidR="002850C3">
        <w:t>:</w:t>
      </w:r>
      <w:r w:rsidR="00DC7675">
        <w:fldChar w:fldCharType="begin"/>
      </w:r>
      <w:r w:rsidR="00D057C9">
        <w:instrText xml:space="preserve"> ADDIN EN.CITE &lt;EndNote&gt;&lt;Cite&gt;&lt;Author&gt;Thampan&lt;/Author&gt;&lt;Year&gt;2000&lt;/Year&gt;&lt;RecNum&gt;107&lt;/RecNum&gt;&lt;record&gt;&lt;rec-number&gt;107&lt;/rec-number&gt;&lt;foreign-keys&gt;&lt;key app="EN" db-id="f2wverex422p28ep0se5wp0kw5dd9f22aex2"&gt;107&lt;/key&gt;&lt;/foreign-keys&gt;&lt;ref-type name="Journal Article"&gt;17&lt;/ref-type&gt;&lt;contributors&gt;&lt;authors&gt;&lt;author&gt;Tony Thampan&lt;/author&gt;&lt;author&gt;Sanjiv Malhotra&lt;/author&gt;&lt;author&gt;Hao Tang&lt;/author&gt;&lt;author&gt;Ravindra Datta&lt;/author&gt;&lt;/authors&gt;&lt;/contributors&gt;&lt;titles&gt;&lt;title&gt;Modeling of Conductive Transport in Proton-Exchange Membranes for Fuel Cells&lt;/title&gt;&lt;secondary-title&gt;Journal of the Electrochemical Society&lt;/secondary-title&gt;&lt;/titles&gt;&lt;periodical&gt;&lt;full-title&gt;Journal of the Electrochemical Society&lt;/full-title&gt;&lt;/periodical&gt;&lt;pages&gt;3242-3250&lt;/pages&gt;&lt;volume&gt;147&lt;/volume&gt;&lt;number&gt;9&lt;/number&gt;&lt;dates&gt;&lt;year&gt;2000&lt;/year&gt;&lt;/dates&gt;&lt;urls&gt;&lt;related-urls&gt;&lt;url&gt;http://link.aip.org/link/?JES/147/3242/1&lt;/url&gt;&lt;url&gt;http://dx.doi.org/10.1149/1.1393890&lt;/url&gt;&lt;/related-urls&gt;&lt;/urls&gt;&lt;/record&gt;&lt;/Cite&gt;&lt;/EndNote&gt;</w:instrText>
      </w:r>
      <w:r w:rsidR="00DC7675">
        <w:fldChar w:fldCharType="separate"/>
      </w:r>
      <w:r w:rsidR="00EA2433" w:rsidRPr="00EA2433">
        <w:rPr>
          <w:noProof/>
          <w:vertAlign w:val="superscript"/>
        </w:rPr>
        <w:t>114</w:t>
      </w:r>
      <w:r w:rsidR="00DC7675">
        <w:fldChar w:fldCharType="end"/>
      </w:r>
      <w:r w:rsidR="00547A4D">
        <w:t xml:space="preserve"> </w:t>
      </w:r>
    </w:p>
    <w:p w:rsidR="00C27D6C" w:rsidRDefault="00A21407" w:rsidP="00A21407">
      <w:pPr>
        <w:pStyle w:val="MTDisplayEquation"/>
      </w:pPr>
      <w:r>
        <w:tab/>
      </w:r>
      <w:r w:rsidR="002754AB" w:rsidRPr="00A21407">
        <w:rPr>
          <w:position w:val="-30"/>
        </w:rPr>
        <w:object w:dxaOrig="980" w:dyaOrig="680">
          <v:shape id="_x0000_i1738" type="#_x0000_t75" style="width:48.75pt;height:33.75pt" o:ole="">
            <v:imagedata r:id="rId1373" o:title=""/>
          </v:shape>
          <o:OLEObject Type="Embed" ProgID="Equation.DSMT4" ShapeID="_x0000_i1738" DrawAspect="Content" ObjectID="_1382969023" r:id="rId137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21</w:instrText>
        </w:r>
      </w:fldSimple>
      <w:r w:rsidR="00002B83">
        <w:instrText>)</w:instrText>
      </w:r>
      <w:r w:rsidR="00DC7675">
        <w:fldChar w:fldCharType="end"/>
      </w:r>
    </w:p>
    <w:p w:rsidR="003B2C48" w:rsidRDefault="00A21407" w:rsidP="003B2C48">
      <w:pPr>
        <w:ind w:firstLine="0"/>
      </w:pPr>
      <w:proofErr w:type="gramStart"/>
      <w:r>
        <w:t>where</w:t>
      </w:r>
      <w:proofErr w:type="gramEnd"/>
      <w:r>
        <w:t xml:space="preserve"> </w:t>
      </w:r>
      <w:r w:rsidRPr="00A21407">
        <w:rPr>
          <w:i/>
        </w:rPr>
        <w:t>EW</w:t>
      </w:r>
      <w:r>
        <w:t xml:space="preserve"> is the equivalent weight of membrane and is defined as the ratio of weight of dry membrane in grams and moles of sulfonic acid groups in the membrane, and </w:t>
      </w:r>
      <w:r w:rsidR="000D6896" w:rsidRPr="00043259">
        <w:rPr>
          <w:position w:val="-12"/>
        </w:rPr>
        <w:object w:dxaOrig="320" w:dyaOrig="360">
          <v:shape id="_x0000_i1739" type="#_x0000_t75" style="width:15.75pt;height:18pt" o:ole="">
            <v:imagedata r:id="rId1375" o:title=""/>
          </v:shape>
          <o:OLEObject Type="Embed" ProgID="Equation.DSMT4" ShapeID="_x0000_i1739" DrawAspect="Content" ObjectID="_1382969024" r:id="rId1376"/>
        </w:object>
      </w:r>
      <w:r w:rsidR="005D6B89">
        <w:t xml:space="preserve"> </w:t>
      </w:r>
      <w:r w:rsidR="008342C3">
        <w:t xml:space="preserve">is the density of </w:t>
      </w:r>
      <w:r w:rsidR="00535B12">
        <w:t xml:space="preserve">the </w:t>
      </w:r>
      <w:r w:rsidR="008342C3">
        <w:t xml:space="preserve">dry membrane. </w:t>
      </w:r>
      <w:r w:rsidR="000372F4">
        <w:t xml:space="preserve">For </w:t>
      </w:r>
      <w:r w:rsidR="00535B12">
        <w:t xml:space="preserve">the </w:t>
      </w:r>
      <w:r w:rsidR="000372F4">
        <w:t xml:space="preserve">Nafion 117 membrane, </w:t>
      </w:r>
      <w:r w:rsidR="000372F4" w:rsidRPr="00164F5A">
        <w:rPr>
          <w:i/>
        </w:rPr>
        <w:t>EW</w:t>
      </w:r>
      <w:r w:rsidR="000372F4">
        <w:t xml:space="preserve"> = 1100 </w:t>
      </w:r>
      <w:r w:rsidR="007A108C">
        <w:t xml:space="preserve">g/mol </w:t>
      </w:r>
      <w:r w:rsidR="000372F4">
        <w:t>and</w:t>
      </w:r>
      <w:r w:rsidR="000D6896">
        <w:t xml:space="preserve"> </w:t>
      </w:r>
      <w:r w:rsidR="000D6896" w:rsidRPr="00043259">
        <w:rPr>
          <w:position w:val="-12"/>
        </w:rPr>
        <w:object w:dxaOrig="320" w:dyaOrig="360">
          <v:shape id="_x0000_i1740" type="#_x0000_t75" style="width:15.75pt;height:18pt" o:ole="">
            <v:imagedata r:id="rId1375" o:title=""/>
          </v:shape>
          <o:OLEObject Type="Embed" ProgID="Equation.DSMT4" ShapeID="_x0000_i1740" DrawAspect="Content" ObjectID="_1382969025" r:id="rId1377"/>
        </w:object>
      </w:r>
      <w:r w:rsidR="000372F4">
        <w:t xml:space="preserve"> = 2.05 g/cm</w:t>
      </w:r>
      <w:r w:rsidR="002850C3">
        <w:t>;</w:t>
      </w:r>
      <w:r w:rsidR="00DC7675">
        <w:fldChar w:fldCharType="begin"/>
      </w:r>
      <w:r w:rsidR="00D057C9">
        <w:instrText xml:space="preserve"> ADDIN EN.CITE &lt;EndNote&gt;&lt;Cite&gt;&lt;Author&gt;Morris&lt;/Author&gt;&lt;Year&gt;1993&lt;/Year&gt;&lt;RecNum&gt;339&lt;/RecNum&gt;&lt;record&gt;&lt;rec-number&gt;339&lt;/rec-number&gt;&lt;foreign-keys&gt;&lt;key app="EN" db-id="f2wverex422p28ep0se5wp0kw5dd9f22aex2"&gt;339&lt;/key&gt;&lt;/foreign-keys&gt;&lt;ref-type name="Journal Article"&gt;17&lt;/ref-type&gt;&lt;contributors&gt;&lt;authors&gt;&lt;author&gt;Morris, David R.&lt;/author&gt;&lt;author&gt;Sun, Xiaodong&lt;/author&gt;&lt;/authors&gt;&lt;/contributors&gt;&lt;titles&gt;&lt;title&gt;Water-sorption and Transport Properties of Nafion 117 H&lt;/title&gt;&lt;secondary-title&gt;Journal of Applied Polymer Science&lt;/secondary-title&gt;&lt;/titles&gt;&lt;periodical&gt;&lt;full-title&gt;Journal of Applied Polymer Science&lt;/full-title&gt;&lt;/periodical&gt;&lt;pages&gt;1445-1452&lt;/pages&gt;&lt;volume&gt;50&lt;/volume&gt;&lt;number&gt;8&lt;/number&gt;&lt;dates&gt;&lt;year&gt;1993&lt;/year&gt;&lt;/dates&gt;&lt;publisher&gt;Wiley Subscription Services, Inc., A Wiley Company&lt;/publisher&gt;&lt;isbn&gt;1097-4628&lt;/isbn&gt;&lt;urls&gt;&lt;related-urls&gt;&lt;url&gt;http://dx.doi.org/10.1002/app.1993.070500816&lt;/url&gt;&lt;/related-urls&gt;&lt;/urls&gt;&lt;electronic-resource-num&gt;10.1002/app.1993.070500816&lt;/electronic-resource-num&gt;&lt;/record&gt;&lt;/Cite&gt;&lt;Cite&gt;&lt;Author&gt;Thampan&lt;/Author&gt;&lt;Year&gt;2000&lt;/Year&gt;&lt;RecNum&gt;107&lt;/RecNum&gt;&lt;record&gt;&lt;rec-number&gt;107&lt;/rec-number&gt;&lt;foreign-keys&gt;&lt;key app="EN" db-id="f2wverex422p28ep0se5wp0kw5dd9f22aex2"&gt;107&lt;/key&gt;&lt;/foreign-keys&gt;&lt;ref-type name="Journal Article"&gt;17&lt;/ref-type&gt;&lt;contributors&gt;&lt;authors&gt;&lt;author&gt;Tony Thampan&lt;/author&gt;&lt;author&gt;Sanjiv Malhotra&lt;/author&gt;&lt;author&gt;Hao Tang&lt;/author&gt;&lt;author&gt;Ravindra Datta&lt;/author&gt;&lt;/authors&gt;&lt;/contributors&gt;&lt;titles&gt;&lt;title&gt;Modeling of Conductive Transport in Proton-Exchange Membranes for Fuel Cells&lt;/title&gt;&lt;secondary-title&gt;Journal of the Electrochemical Society&lt;/secondary-title&gt;&lt;/titles&gt;&lt;periodical&gt;&lt;full-title&gt;Journal of the Electrochemical Society&lt;/full-title&gt;&lt;/periodical&gt;&lt;pages&gt;3242-3250&lt;/pages&gt;&lt;volume&gt;147&lt;/volume&gt;&lt;number&gt;9&lt;/number&gt;&lt;dates&gt;&lt;year&gt;2000&lt;/year&gt;&lt;/dates&gt;&lt;urls&gt;&lt;related-urls&gt;&lt;url&gt;http://link.aip.org/link/?JES/147/3242/1&lt;/url&gt;&lt;url&gt;http://dx.doi.org/10.1149/1.1393890&lt;/url&gt;&lt;/related-urls&gt;&lt;/urls&gt;&lt;/record&gt;&lt;/Cite&gt;&lt;/EndNote&gt;</w:instrText>
      </w:r>
      <w:r w:rsidR="00DC7675">
        <w:fldChar w:fldCharType="separate"/>
      </w:r>
      <w:r w:rsidR="00D057C9" w:rsidRPr="00D057C9">
        <w:rPr>
          <w:noProof/>
          <w:vertAlign w:val="superscript"/>
        </w:rPr>
        <w:t>114, 158</w:t>
      </w:r>
      <w:r w:rsidR="00DC7675">
        <w:fldChar w:fldCharType="end"/>
      </w:r>
      <w:r w:rsidR="000372F4">
        <w:t xml:space="preserve"> thus, </w:t>
      </w:r>
      <w:r w:rsidR="000D6896" w:rsidRPr="000D6896">
        <w:rPr>
          <w:position w:val="-12"/>
        </w:rPr>
        <w:object w:dxaOrig="300" w:dyaOrig="360">
          <v:shape id="_x0000_i1741" type="#_x0000_t75" style="width:15pt;height:18pt" o:ole="">
            <v:imagedata r:id="rId1378" o:title=""/>
          </v:shape>
          <o:OLEObject Type="Embed" ProgID="Equation.DSMT4" ShapeID="_x0000_i1741" DrawAspect="Content" ObjectID="_1382969026" r:id="rId1379"/>
        </w:object>
      </w:r>
      <w:r w:rsidR="000372F4" w:rsidRPr="00B36DA7">
        <w:rPr>
          <w:vertAlign w:val="subscript"/>
        </w:rPr>
        <w:t xml:space="preserve"> </w:t>
      </w:r>
      <w:r w:rsidR="000372F4">
        <w:t>= 536.6 cm</w:t>
      </w:r>
      <w:r w:rsidR="000372F4" w:rsidRPr="00B36DA7">
        <w:rPr>
          <w:vertAlign w:val="superscript"/>
        </w:rPr>
        <w:t>3</w:t>
      </w:r>
      <w:r w:rsidR="000372F4">
        <w:t xml:space="preserve">/mol. </w:t>
      </w:r>
      <w:r w:rsidR="00B36DA7">
        <w:t xml:space="preserve">The partial molar volume of water, </w:t>
      </w:r>
      <w:r w:rsidR="000D6896" w:rsidRPr="000D6896">
        <w:rPr>
          <w:position w:val="-12"/>
        </w:rPr>
        <w:object w:dxaOrig="260" w:dyaOrig="360">
          <v:shape id="_x0000_i1742" type="#_x0000_t75" style="width:12.75pt;height:18pt" o:ole="">
            <v:imagedata r:id="rId1380" o:title=""/>
          </v:shape>
          <o:OLEObject Type="Embed" ProgID="Equation.DSMT4" ShapeID="_x0000_i1742" DrawAspect="Content" ObjectID="_1382969027" r:id="rId1381"/>
        </w:object>
      </w:r>
      <w:r w:rsidR="00B36DA7">
        <w:t xml:space="preserve"> = 18.016 cm</w:t>
      </w:r>
      <w:r w:rsidR="00B36DA7" w:rsidRPr="00B36DA7">
        <w:rPr>
          <w:vertAlign w:val="superscript"/>
        </w:rPr>
        <w:t>3</w:t>
      </w:r>
      <w:r w:rsidR="00B36DA7">
        <w:t xml:space="preserve">/mol. The value </w:t>
      </w:r>
      <w:r w:rsidR="00B36DA7">
        <w:lastRenderedPageBreak/>
        <w:t xml:space="preserve">of minimum water content, </w:t>
      </w:r>
      <w:r w:rsidR="000D6896" w:rsidRPr="00BC56EB">
        <w:rPr>
          <w:position w:val="-12"/>
          <w:szCs w:val="24"/>
        </w:rPr>
        <w:object w:dxaOrig="279" w:dyaOrig="360">
          <v:shape id="_x0000_i1743" type="#_x0000_t75" style="width:14.25pt;height:18pt" o:ole="">
            <v:imagedata r:id="rId1359" o:title=""/>
          </v:shape>
          <o:OLEObject Type="Embed" ProgID="Equation.DSMT4" ShapeID="_x0000_i1743" DrawAspect="Content" ObjectID="_1382969028" r:id="rId1382"/>
        </w:object>
      </w:r>
      <w:r w:rsidR="00B36DA7">
        <w:t>, is taken as 1.9</w:t>
      </w:r>
      <w:r w:rsidR="00531C6F">
        <w:t xml:space="preserve"> to calculate the threshold porosity of the membrane</w:t>
      </w:r>
      <w:r w:rsidR="002850C3">
        <w:t>.</w:t>
      </w:r>
      <w:r w:rsidR="00DC7675">
        <w:fldChar w:fldCharType="begin"/>
      </w:r>
      <w:r w:rsidR="00D057C9">
        <w:instrText xml:space="preserve"> ADDIN EN.CITE &lt;EndNote&gt;&lt;Cite&gt;&lt;Author&gt;Thampan&lt;/Author&gt;&lt;Year&gt;2000&lt;/Year&gt;&lt;RecNum&gt;107&lt;/RecNum&gt;&lt;record&gt;&lt;rec-number&gt;107&lt;/rec-number&gt;&lt;foreign-keys&gt;&lt;key app="EN" db-id="f2wverex422p28ep0se5wp0kw5dd9f22aex2"&gt;107&lt;/key&gt;&lt;/foreign-keys&gt;&lt;ref-type name="Journal Article"&gt;17&lt;/ref-type&gt;&lt;contributors&gt;&lt;authors&gt;&lt;author&gt;Tony Thampan&lt;/author&gt;&lt;author&gt;Sanjiv Malhotra&lt;/author&gt;&lt;author&gt;Hao Tang&lt;/author&gt;&lt;author&gt;Ravindra Datta&lt;/author&gt;&lt;/authors&gt;&lt;/contributors&gt;&lt;titles&gt;&lt;title&gt;Modeling of Conductive Transport in Proton-Exchange Membranes for Fuel Cells&lt;/title&gt;&lt;secondary-title&gt;Journal of the Electrochemical Society&lt;/secondary-title&gt;&lt;/titles&gt;&lt;periodical&gt;&lt;full-title&gt;Journal of the Electrochemical Society&lt;/full-title&gt;&lt;/periodical&gt;&lt;pages&gt;3242-3250&lt;/pages&gt;&lt;volume&gt;147&lt;/volume&gt;&lt;number&gt;9&lt;/number&gt;&lt;dates&gt;&lt;year&gt;2000&lt;/year&gt;&lt;/dates&gt;&lt;urls&gt;&lt;related-urls&gt;&lt;url&gt;http://link.aip.org/link/?JES/147/3242/1&lt;/url&gt;&lt;url&gt;http://dx.doi.org/10.1149/1.1393890&lt;/url&gt;&lt;/related-urls&gt;&lt;/urls&gt;&lt;/record&gt;&lt;/Cite&gt;&lt;Cite&gt;&lt;Author&gt;Morris&lt;/Author&gt;&lt;Year&gt;1993&lt;/Year&gt;&lt;RecNum&gt;339&lt;/RecNum&gt;&lt;record&gt;&lt;rec-number&gt;339&lt;/rec-number&gt;&lt;foreign-keys&gt;&lt;key app="EN" db-id="f2wverex422p28ep0se5wp0kw5dd9f22aex2"&gt;339&lt;/key&gt;&lt;/foreign-keys&gt;&lt;ref-type name="Journal Article"&gt;17&lt;/ref-type&gt;&lt;contributors&gt;&lt;authors&gt;&lt;author&gt;Morris, David R.&lt;/author&gt;&lt;author&gt;Sun, Xiaodong&lt;/author&gt;&lt;/authors&gt;&lt;/contributors&gt;&lt;titles&gt;&lt;title&gt;Water-sorption and Transport Properties of Nafion 117 H&lt;/title&gt;&lt;secondary-title&gt;Journal of Applied Polymer Science&lt;/secondary-title&gt;&lt;/titles&gt;&lt;periodical&gt;&lt;full-title&gt;Journal of Applied Polymer Science&lt;/full-title&gt;&lt;/periodical&gt;&lt;pages&gt;1445-1452&lt;/pages&gt;&lt;volume&gt;50&lt;/volume&gt;&lt;number&gt;8&lt;/number&gt;&lt;dates&gt;&lt;year&gt;1993&lt;/year&gt;&lt;/dates&gt;&lt;publisher&gt;Wiley Subscription Services, Inc., A Wiley Company&lt;/publisher&gt;&lt;isbn&gt;1097-4628&lt;/isbn&gt;&lt;urls&gt;&lt;related-urls&gt;&lt;url&gt;http://dx.doi.org/10.1002/app.1993.070500816&lt;/url&gt;&lt;/related-urls&gt;&lt;/urls&gt;&lt;electronic-resource-num&gt;10.1002/app.1993.070500816&lt;/electronic-resource-num&gt;&lt;/record&gt;&lt;/Cite&gt;&lt;/EndNote&gt;</w:instrText>
      </w:r>
      <w:r w:rsidR="00DC7675">
        <w:fldChar w:fldCharType="separate"/>
      </w:r>
      <w:r w:rsidR="00D057C9" w:rsidRPr="00D057C9">
        <w:rPr>
          <w:noProof/>
          <w:vertAlign w:val="superscript"/>
        </w:rPr>
        <w:t>114, 158</w:t>
      </w:r>
      <w:r w:rsidR="00DC7675">
        <w:fldChar w:fldCharType="end"/>
      </w:r>
      <w:r w:rsidR="00B36DA7">
        <w:t xml:space="preserve"> </w:t>
      </w:r>
    </w:p>
    <w:p w:rsidR="0072575B" w:rsidRDefault="002A7F9F" w:rsidP="0072575B">
      <w:r>
        <w:t xml:space="preserve">The size of a hydronium ion is almost </w:t>
      </w:r>
      <w:r w:rsidR="00D61B96">
        <w:t xml:space="preserve">the </w:t>
      </w:r>
      <w:r>
        <w:t xml:space="preserve">same as a water molecule, hence, they can be assumed </w:t>
      </w:r>
      <w:r w:rsidR="00D61B96">
        <w:t>to be</w:t>
      </w:r>
      <w:r>
        <w:t xml:space="preserve"> identical particles. The Stokes-Einstein equation for the self-diffusion of identical particles assumes the complete slip condition</w:t>
      </w:r>
      <w:r w:rsidR="002D3655">
        <w:t xml:space="preserve"> </w:t>
      </w:r>
      <w:r w:rsidR="00DC7675">
        <w:fldChar w:fldCharType="begin"/>
      </w:r>
      <w:r w:rsidR="00D057C9">
        <w:instrText xml:space="preserve"> ADDIN EN.CITE &lt;EndNote&gt;&lt;Cite&gt;&lt;Author&gt;Bird&lt;/Author&gt;&lt;Year&gt;2007&lt;/Year&gt;&lt;RecNum&gt;342&lt;/RecNum&gt;&lt;record&gt;&lt;rec-number&gt;342&lt;/rec-number&gt;&lt;foreign-keys&gt;&lt;key app="EN" db-id="f2wverex422p28ep0se5wp0kw5dd9f22aex2"&gt;342&lt;/key&gt;&lt;/foreign-keys&gt;&lt;ref-type name="Book"&gt;6&lt;/ref-type&gt;&lt;contributors&gt;&lt;authors&gt;&lt;author&gt;Bird, R.B.&lt;/author&gt;&lt;author&gt;Stewart, W.E.&lt;/author&gt;&lt;author&gt;Lightfoot, E.N.&lt;/author&gt;&lt;/authors&gt;&lt;/contributors&gt;&lt;titles&gt;&lt;title&gt;Transport phenomena&lt;/title&gt;&lt;/titles&gt;&lt;dates&gt;&lt;year&gt;2007&lt;/year&gt;&lt;/dates&gt;&lt;publisher&gt;J. Wiley&lt;/publisher&gt;&lt;isbn&gt;9780470115398&lt;/isbn&gt;&lt;urls&gt;&lt;related-urls&gt;&lt;url&gt;http://books.google.com/books?id=L5FnNlIaGfcC&lt;/url&gt;&lt;/related-urls&gt;&lt;/urls&gt;&lt;/record&gt;&lt;/Cite&gt;&lt;/EndNote&gt;</w:instrText>
      </w:r>
      <w:r w:rsidR="00DC7675">
        <w:fldChar w:fldCharType="separate"/>
      </w:r>
      <w:r w:rsidR="00D057C9" w:rsidRPr="00D057C9">
        <w:rPr>
          <w:noProof/>
          <w:vertAlign w:val="superscript"/>
        </w:rPr>
        <w:t>159</w:t>
      </w:r>
      <w:r w:rsidR="00DC7675">
        <w:fldChar w:fldCharType="end"/>
      </w:r>
      <w:r w:rsidR="000B2EBE">
        <w:t xml:space="preserve"> and the expression of the self</w:t>
      </w:r>
      <w:r w:rsidR="00585E10">
        <w:t>-</w:t>
      </w:r>
      <w:r w:rsidR="00D61B96">
        <w:t>diffusion reads</w:t>
      </w:r>
      <w:r w:rsidR="002850C3">
        <w:t>:</w:t>
      </w:r>
    </w:p>
    <w:p w:rsidR="002D3655" w:rsidRDefault="002D3655" w:rsidP="002D3655">
      <w:pPr>
        <w:pStyle w:val="MTDisplayEquation"/>
      </w:pPr>
      <w:r>
        <w:tab/>
      </w:r>
      <w:r w:rsidR="00663D2E" w:rsidRPr="002D3655">
        <w:rPr>
          <w:position w:val="-32"/>
        </w:rPr>
        <w:object w:dxaOrig="1900" w:dyaOrig="840">
          <v:shape id="_x0000_i1744" type="#_x0000_t75" style="width:95.25pt;height:42pt" o:ole="">
            <v:imagedata r:id="rId1383" o:title=""/>
          </v:shape>
          <o:OLEObject Type="Embed" ProgID="Equation.DSMT4" ShapeID="_x0000_i1744" DrawAspect="Content" ObjectID="_1382969029" r:id="rId138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22</w:instrText>
        </w:r>
      </w:fldSimple>
      <w:r w:rsidR="00002B83">
        <w:instrText>)</w:instrText>
      </w:r>
      <w:r w:rsidR="00DC7675">
        <w:fldChar w:fldCharType="end"/>
      </w:r>
    </w:p>
    <w:p w:rsidR="00327DF9" w:rsidRDefault="002D3655" w:rsidP="002D3655">
      <w:pPr>
        <w:ind w:firstLine="0"/>
      </w:pPr>
      <w:proofErr w:type="gramStart"/>
      <w:r>
        <w:t>where</w:t>
      </w:r>
      <w:proofErr w:type="gramEnd"/>
      <w:r>
        <w:t xml:space="preserve"> </w:t>
      </w:r>
      <w:r w:rsidR="00663D2E" w:rsidRPr="00A63B63">
        <w:rPr>
          <w:position w:val="-12"/>
        </w:rPr>
        <w:object w:dxaOrig="400" w:dyaOrig="360">
          <v:shape id="_x0000_i1745" type="#_x0000_t75" style="width:20.25pt;height:18pt" o:ole="">
            <v:imagedata r:id="rId1385" o:title=""/>
          </v:shape>
          <o:OLEObject Type="Embed" ProgID="Equation.DSMT4" ShapeID="_x0000_i1745" DrawAspect="Content" ObjectID="_1382969030" r:id="rId1386"/>
        </w:object>
      </w:r>
      <w:r w:rsidR="001A4B00">
        <w:t xml:space="preserve"> is </w:t>
      </w:r>
      <w:r w:rsidR="00CC1695">
        <w:t>described by</w:t>
      </w:r>
      <w:r w:rsidR="001A4B00">
        <w:t xml:space="preserve"> E</w:t>
      </w:r>
      <w:r w:rsidR="003B3739">
        <w:t>q</w:t>
      </w:r>
      <w:r w:rsidR="00001836">
        <w:t>.</w:t>
      </w:r>
      <w:r w:rsidR="003B3739">
        <w:t xml:space="preserve"> </w:t>
      </w:r>
      <w:r w:rsidR="00DC7675">
        <w:fldChar w:fldCharType="begin"/>
      </w:r>
      <w:r w:rsidR="003B3739">
        <w:instrText xml:space="preserve"> GOTOBUTTON ZEqnNum932874  \* MERGEFORMAT </w:instrText>
      </w:r>
      <w:fldSimple w:instr=" REF ZEqnNum932874 \* Charformat \! \* MERGEFORMAT ">
        <w:r w:rsidR="00A672CD">
          <w:instrText>(6.17)</w:instrText>
        </w:r>
      </w:fldSimple>
      <w:r w:rsidR="00DC7675">
        <w:fldChar w:fldCharType="end"/>
      </w:r>
      <w:r w:rsidR="003B3739">
        <w:t xml:space="preserve">. </w:t>
      </w:r>
      <w:r w:rsidR="00327DF9">
        <w:t xml:space="preserve">The following subsections discuss the </w:t>
      </w:r>
      <w:r w:rsidR="00687B8C">
        <w:t>effect of radius, water content</w:t>
      </w:r>
      <w:r w:rsidR="00CC1695">
        <w:t>, and sulfonate</w:t>
      </w:r>
      <w:r w:rsidR="00687B8C">
        <w:t xml:space="preserve"> distribution over the pore wall on the conductivity.</w:t>
      </w:r>
      <w:r w:rsidR="00327DF9">
        <w:t xml:space="preserve"> </w:t>
      </w:r>
    </w:p>
    <w:p w:rsidR="005161AB" w:rsidRDefault="00880460" w:rsidP="00076894">
      <w:pPr>
        <w:pStyle w:val="Heading2"/>
      </w:pPr>
      <w:bookmarkStart w:id="281" w:name="_Toc304217581"/>
      <w:bookmarkStart w:id="282" w:name="_Toc308512930"/>
      <w:r>
        <w:t>Effect of radius, water content</w:t>
      </w:r>
      <w:r w:rsidR="00CC1695">
        <w:t>,</w:t>
      </w:r>
      <w:r>
        <w:t xml:space="preserve"> and </w:t>
      </w:r>
      <w:r w:rsidR="00CC1695">
        <w:t>sulfonate</w:t>
      </w:r>
      <w:r w:rsidR="00A75D3B">
        <w:t xml:space="preserve"> distribution</w:t>
      </w:r>
      <w:r w:rsidR="00076894">
        <w:t xml:space="preserve"> on the conductivity</w:t>
      </w:r>
      <w:bookmarkEnd w:id="281"/>
      <w:bookmarkEnd w:id="282"/>
    </w:p>
    <w:p w:rsidR="00AF3722" w:rsidRPr="00AF3722" w:rsidRDefault="00AF3722" w:rsidP="00AF3722">
      <w:r>
        <w:t>The</w:t>
      </w:r>
      <w:r w:rsidR="001A4B00">
        <w:t xml:space="preserve"> expression of conductivity </w:t>
      </w:r>
      <w:r w:rsidR="00CC1695">
        <w:t>of</w:t>
      </w:r>
      <w:r w:rsidR="001A4B00">
        <w:t xml:space="preserve"> E</w:t>
      </w:r>
      <w:r>
        <w:t>q</w:t>
      </w:r>
      <w:r w:rsidR="00001836">
        <w:t>.</w:t>
      </w:r>
      <w:r>
        <w:t xml:space="preserve"> </w:t>
      </w:r>
      <w:r w:rsidR="00DC7675">
        <w:fldChar w:fldCharType="begin"/>
      </w:r>
      <w:r>
        <w:instrText xml:space="preserve"> GOTOBUTTON ZEqnNum718664  \* MERGEFORMAT </w:instrText>
      </w:r>
      <w:fldSimple w:instr=" REF ZEqnNum718664 \* Charformat \! \* MERGEFORMAT ">
        <w:r w:rsidR="00A672CD">
          <w:instrText>(6.16)</w:instrText>
        </w:r>
      </w:fldSimple>
      <w:r w:rsidR="00DC7675">
        <w:fldChar w:fldCharType="end"/>
      </w:r>
      <w:r>
        <w:t xml:space="preserve"> shows that the proton conductivity depends on the morphology of the membrane, which depends on the water content. The morphology of </w:t>
      </w:r>
      <w:r w:rsidR="00B175E1">
        <w:t xml:space="preserve">the </w:t>
      </w:r>
      <w:r>
        <w:t xml:space="preserve">membrane includes the pore size (length and radius), number of sulfonate groups </w:t>
      </w:r>
      <w:r w:rsidR="009B540F">
        <w:t>on</w:t>
      </w:r>
      <w:r>
        <w:t xml:space="preserve"> the pore</w:t>
      </w:r>
      <w:r w:rsidR="009B540F">
        <w:t xml:space="preserve"> wall</w:t>
      </w:r>
      <w:r>
        <w:t>, tortuosity</w:t>
      </w:r>
      <w:r w:rsidR="00B175E1">
        <w:t>,</w:t>
      </w:r>
      <w:r>
        <w:t xml:space="preserve"> and porosity of the membrane. </w:t>
      </w:r>
      <w:r w:rsidR="00186309">
        <w:t xml:space="preserve">The interaction of </w:t>
      </w:r>
      <w:r w:rsidR="008C1A51">
        <w:t>hydronium ions</w:t>
      </w:r>
      <w:r w:rsidR="00186309">
        <w:t xml:space="preserve"> with </w:t>
      </w:r>
      <w:r w:rsidR="008C1A51">
        <w:t xml:space="preserve">sulfonate ions on the pore wall and with </w:t>
      </w:r>
      <w:r w:rsidR="00186309">
        <w:t xml:space="preserve">hydronium ions depends on the </w:t>
      </w:r>
      <w:r w:rsidR="008C1A51">
        <w:t>pore size, surface charge density on</w:t>
      </w:r>
      <w:r w:rsidR="00D61B96">
        <w:t xml:space="preserve"> the</w:t>
      </w:r>
      <w:r w:rsidR="008C1A51">
        <w:t xml:space="preserve"> pore wall</w:t>
      </w:r>
      <w:r w:rsidR="00B175E1">
        <w:t>,</w:t>
      </w:r>
      <w:r w:rsidR="008C1A51">
        <w:t xml:space="preserve"> and concentration of hydronium ions </w:t>
      </w:r>
      <w:r w:rsidR="00D61B96">
        <w:t>with</w:t>
      </w:r>
      <w:r w:rsidR="008C1A51">
        <w:t xml:space="preserve">in the pore. The </w:t>
      </w:r>
      <w:r w:rsidR="00186309">
        <w:t xml:space="preserve">conductivity </w:t>
      </w:r>
      <w:r w:rsidR="008C1A51">
        <w:t xml:space="preserve">decreases with increasing sulfonate-hydronium interaction and increases with increasing hydronium-hydronium interaction. </w:t>
      </w:r>
      <w:r w:rsidR="00510C88">
        <w:t>The effect</w:t>
      </w:r>
      <w:r w:rsidR="001C555F">
        <w:t xml:space="preserve"> of</w:t>
      </w:r>
      <w:r w:rsidR="00510C88">
        <w:t xml:space="preserve"> all above factors on the proton conductivity of a pore is discussed in following subsections.</w:t>
      </w:r>
    </w:p>
    <w:bookmarkStart w:id="283" w:name="_Toc304217582"/>
    <w:bookmarkStart w:id="284" w:name="_Toc308512931"/>
    <w:p w:rsidR="000C763F" w:rsidRDefault="00565894" w:rsidP="000C763F">
      <w:pPr>
        <w:pStyle w:val="Heading3"/>
      </w:pPr>
      <w:r w:rsidRPr="00A63B63">
        <w:rPr>
          <w:position w:val="-12"/>
        </w:rPr>
        <w:object w:dxaOrig="800" w:dyaOrig="360">
          <v:shape id="_x0000_i1746" type="#_x0000_t75" style="width:40.5pt;height:18pt" o:ole="">
            <v:imagedata r:id="rId8" o:title=""/>
          </v:shape>
          <o:OLEObject Type="Embed" ProgID="Equation.DSMT4" ShapeID="_x0000_i1746" DrawAspect="Content" ObjectID="_1382969031" r:id="rId1387"/>
        </w:object>
      </w:r>
      <w:r w:rsidR="00636CB3" w:rsidRPr="00636CB3">
        <w:t xml:space="preserve"> </w:t>
      </w:r>
      <w:r w:rsidR="000C763F">
        <w:t xml:space="preserve">= 36, </w:t>
      </w:r>
      <w:r w:rsidRPr="00565894">
        <w:rPr>
          <w:position w:val="-6"/>
        </w:rPr>
        <w:object w:dxaOrig="220" w:dyaOrig="279">
          <v:shape id="_x0000_i1747" type="#_x0000_t75" style="width:11.25pt;height:14.25pt" o:ole="">
            <v:imagedata r:id="rId10" o:title=""/>
          </v:shape>
          <o:OLEObject Type="Embed" ProgID="Equation.DSMT4" ShapeID="_x0000_i1747" DrawAspect="Content" ObjectID="_1382969032" r:id="rId1388"/>
        </w:object>
      </w:r>
      <w:r>
        <w:rPr>
          <w:position w:val="-6"/>
        </w:rPr>
        <w:t xml:space="preserve"> </w:t>
      </w:r>
      <w:r w:rsidR="000C763F">
        <w:t>= 6</w:t>
      </w:r>
      <w:r w:rsidR="006A2810">
        <w:t>, 12, 18 and</w:t>
      </w:r>
      <w:r>
        <w:t xml:space="preserve"> </w:t>
      </w:r>
      <w:r w:rsidRPr="00565894">
        <w:rPr>
          <w:position w:val="-4"/>
        </w:rPr>
        <w:object w:dxaOrig="240" w:dyaOrig="260">
          <v:shape id="_x0000_i1748" type="#_x0000_t75" style="width:12pt;height:12.75pt" o:ole="">
            <v:imagedata r:id="rId12" o:title=""/>
          </v:shape>
          <o:OLEObject Type="Embed" ProgID="Equation.DSMT4" ShapeID="_x0000_i1748" DrawAspect="Content" ObjectID="_1382969033" r:id="rId1389"/>
        </w:object>
      </w:r>
      <w:r w:rsidR="000C763F">
        <w:t xml:space="preserve"> = 6, 8, 10 </w:t>
      </w:r>
      <w:r w:rsidR="000C763F">
        <w:rPr>
          <w:rFonts w:cs="Times New Roman"/>
        </w:rPr>
        <w:t>Å</w:t>
      </w:r>
      <w:bookmarkEnd w:id="283"/>
      <w:bookmarkEnd w:id="284"/>
    </w:p>
    <w:p w:rsidR="0010366E" w:rsidRDefault="00F317CC" w:rsidP="00076894">
      <w:r>
        <w:t>To examine the effect of</w:t>
      </w:r>
      <w:r w:rsidR="00EB2D48">
        <w:t xml:space="preserve"> pore radius </w:t>
      </w:r>
      <w:r w:rsidR="00057EE4">
        <w:t>on the conductivity,</w:t>
      </w:r>
      <w:r w:rsidR="00340C61">
        <w:t xml:space="preserve"> we first consider </w:t>
      </w:r>
      <w:r w:rsidR="00EB2D48">
        <w:t>pore</w:t>
      </w:r>
      <w:r w:rsidR="00D5706E">
        <w:t xml:space="preserve">s of different radius </w:t>
      </w:r>
      <w:r w:rsidR="00EB2D48">
        <w:t>with</w:t>
      </w:r>
      <w:r w:rsidR="00057EE4">
        <w:t xml:space="preserve"> fixed</w:t>
      </w:r>
      <w:r w:rsidR="00EB2D48">
        <w:t xml:space="preserve"> water content</w:t>
      </w:r>
      <w:r w:rsidR="00057EE4">
        <w:t xml:space="preserve"> and fixed number of sulfonate ions</w:t>
      </w:r>
      <w:r w:rsidR="009C7F78">
        <w:t xml:space="preserve"> on the pore wall</w:t>
      </w:r>
      <w:r w:rsidR="00057EE4">
        <w:t xml:space="preserve">. </w:t>
      </w:r>
      <w:r w:rsidR="00EB2D48">
        <w:t xml:space="preserve">We </w:t>
      </w:r>
      <w:r w:rsidR="001A0003">
        <w:t xml:space="preserve">assume </w:t>
      </w:r>
      <w:r w:rsidR="001A0003">
        <w:lastRenderedPageBreak/>
        <w:t xml:space="preserve">that the water content, </w:t>
      </w:r>
      <w:r w:rsidR="00BC56EB" w:rsidRPr="00BC56EB">
        <w:rPr>
          <w:position w:val="-6"/>
        </w:rPr>
        <w:object w:dxaOrig="220" w:dyaOrig="279">
          <v:shape id="_x0000_i1749" type="#_x0000_t75" style="width:11.25pt;height:14.25pt" o:ole="">
            <v:imagedata r:id="rId1390" o:title=""/>
          </v:shape>
          <o:OLEObject Type="Embed" ProgID="Equation.DSMT4" ShapeID="_x0000_i1749" DrawAspect="Content" ObjectID="_1382969034" r:id="rId1391"/>
        </w:object>
      </w:r>
      <w:r w:rsidR="00BC56EB">
        <w:t xml:space="preserve"> </w:t>
      </w:r>
      <w:r w:rsidR="00057EE4">
        <w:t>=</w:t>
      </w:r>
      <w:r w:rsidR="001A0003">
        <w:t xml:space="preserve"> </w:t>
      </w:r>
      <w:r w:rsidR="00057EE4">
        <w:t>6</w:t>
      </w:r>
      <w:r w:rsidR="00B175E1">
        <w:t>,</w:t>
      </w:r>
      <w:r w:rsidR="00057EE4">
        <w:t xml:space="preserve"> and total </w:t>
      </w:r>
      <w:r w:rsidR="00EB2D48">
        <w:t>number of sul</w:t>
      </w:r>
      <w:r w:rsidR="00B175E1">
        <w:t>fonate groups in the pore is 36;</w:t>
      </w:r>
      <w:r w:rsidR="00EB2D48">
        <w:t xml:space="preserve"> i.e.</w:t>
      </w:r>
      <w:r w:rsidR="00B175E1">
        <w:t>,</w:t>
      </w:r>
      <w:r w:rsidR="00EB2D48">
        <w:t xml:space="preserve"> </w:t>
      </w:r>
      <w:r w:rsidR="00EB2D48" w:rsidRPr="00057EE4">
        <w:rPr>
          <w:i/>
        </w:rPr>
        <w:t>N</w:t>
      </w:r>
      <w:r w:rsidR="00EB2D48" w:rsidRPr="00057EE4">
        <w:rPr>
          <w:i/>
          <w:vertAlign w:val="subscript"/>
        </w:rPr>
        <w:t>L</w:t>
      </w:r>
      <w:r w:rsidR="00790760" w:rsidRPr="00790760">
        <w:rPr>
          <w:rFonts w:cs="Times New Roman"/>
        </w:rPr>
        <w:t>×</w:t>
      </w:r>
      <w:proofErr w:type="gramStart"/>
      <w:r w:rsidR="00EB2D48" w:rsidRPr="00057EE4">
        <w:rPr>
          <w:i/>
        </w:rPr>
        <w:t>N</w:t>
      </w:r>
      <w:r w:rsidR="00EB2D48" w:rsidRPr="00057EE4">
        <w:rPr>
          <w:i/>
          <w:vertAlign w:val="subscript"/>
        </w:rPr>
        <w:t>c</w:t>
      </w:r>
      <w:proofErr w:type="gramEnd"/>
      <w:r w:rsidR="00EB2D48">
        <w:t xml:space="preserve"> = 36. </w:t>
      </w:r>
      <w:r w:rsidR="007C1334">
        <w:t>We</w:t>
      </w:r>
      <w:r w:rsidR="00996BDF">
        <w:t xml:space="preserve"> also</w:t>
      </w:r>
      <w:r w:rsidR="007C1334">
        <w:t xml:space="preserve"> assume that the pores are filled with water</w:t>
      </w:r>
      <w:r w:rsidR="00E66D28">
        <w:t xml:space="preserve"> and</w:t>
      </w:r>
      <w:r w:rsidR="00BB206B">
        <w:t>, thus,</w:t>
      </w:r>
      <w:r w:rsidR="00E66D28">
        <w:t xml:space="preserve"> each pore has 36</w:t>
      </w:r>
      <w:r w:rsidR="00790760" w:rsidRPr="00790760">
        <w:rPr>
          <w:rFonts w:cs="Times New Roman"/>
        </w:rPr>
        <w:t>×</w:t>
      </w:r>
      <w:r w:rsidR="00E66D28">
        <w:t>6 = 216 water molecules</w:t>
      </w:r>
      <w:r w:rsidR="007C1334">
        <w:t xml:space="preserve">. These conditions </w:t>
      </w:r>
      <w:r w:rsidR="009470CF">
        <w:t>imply</w:t>
      </w:r>
      <w:r w:rsidR="0090498B">
        <w:t xml:space="preserve"> that the volume of the pores is equal</w:t>
      </w:r>
      <w:r w:rsidR="00B175E1">
        <w:t>. (The volume of a water-</w:t>
      </w:r>
      <w:r w:rsidR="00245598">
        <w:t>filled po</w:t>
      </w:r>
      <w:r w:rsidR="00164F5A">
        <w:t xml:space="preserve">re is directly proportional to </w:t>
      </w:r>
      <w:r w:rsidR="00245598" w:rsidRPr="00057EE4">
        <w:rPr>
          <w:i/>
        </w:rPr>
        <w:t>N</w:t>
      </w:r>
      <w:r w:rsidR="00245598" w:rsidRPr="00057EE4">
        <w:rPr>
          <w:i/>
          <w:vertAlign w:val="subscript"/>
        </w:rPr>
        <w:t>L</w:t>
      </w:r>
      <w:r w:rsidR="00790760" w:rsidRPr="00790760">
        <w:rPr>
          <w:rFonts w:cs="Times New Roman"/>
        </w:rPr>
        <w:t>×</w:t>
      </w:r>
      <w:proofErr w:type="gramStart"/>
      <w:r w:rsidR="00245598" w:rsidRPr="00057EE4">
        <w:rPr>
          <w:i/>
        </w:rPr>
        <w:t>N</w:t>
      </w:r>
      <w:r w:rsidR="00245598" w:rsidRPr="00057EE4">
        <w:rPr>
          <w:i/>
          <w:vertAlign w:val="subscript"/>
        </w:rPr>
        <w:t>c</w:t>
      </w:r>
      <w:proofErr w:type="gramEnd"/>
      <w:r w:rsidR="00790760" w:rsidRPr="00790760">
        <w:rPr>
          <w:rFonts w:cs="Times New Roman"/>
        </w:rPr>
        <w:t>×</w:t>
      </w:r>
      <w:r w:rsidR="00C66C9F" w:rsidRPr="00565894">
        <w:rPr>
          <w:position w:val="-6"/>
        </w:rPr>
        <w:object w:dxaOrig="220" w:dyaOrig="279">
          <v:shape id="_x0000_i1750" type="#_x0000_t75" style="width:11.25pt;height:14.25pt" o:ole="">
            <v:imagedata r:id="rId10" o:title=""/>
          </v:shape>
          <o:OLEObject Type="Embed" ProgID="Equation.DSMT4" ShapeID="_x0000_i1750" DrawAspect="Content" ObjectID="_1382969035" r:id="rId1392"/>
        </w:object>
      </w:r>
      <w:r w:rsidR="00B175E1" w:rsidRPr="00B175E1">
        <w:rPr>
          <w:rFonts w:cs="Times New Roman"/>
        </w:rPr>
        <w:t>.</w:t>
      </w:r>
      <w:r w:rsidR="00F04C34">
        <w:t>)</w:t>
      </w:r>
      <w:r w:rsidR="0090498B">
        <w:t xml:space="preserve"> </w:t>
      </w:r>
      <w:r w:rsidR="00055580">
        <w:t xml:space="preserve">The pore with </w:t>
      </w:r>
      <w:r w:rsidR="000D6702">
        <w:t xml:space="preserve">the </w:t>
      </w:r>
      <w:r w:rsidR="00055580">
        <w:t>higher</w:t>
      </w:r>
      <w:r w:rsidR="00174800">
        <w:t xml:space="preserve"> radius </w:t>
      </w:r>
      <w:r w:rsidR="00055580">
        <w:t>will be smaller in</w:t>
      </w:r>
      <w:r w:rsidR="00174800">
        <w:t xml:space="preserve"> length. The </w:t>
      </w:r>
      <w:r w:rsidR="00B80B03">
        <w:t xml:space="preserve">number of hydronium ions in a pore is equal to </w:t>
      </w:r>
      <w:r w:rsidR="00C0220F">
        <w:t xml:space="preserve">the </w:t>
      </w:r>
      <w:r w:rsidR="00B80B03">
        <w:t>number of sulfonate ions; i.e.</w:t>
      </w:r>
      <w:r w:rsidR="002462D6">
        <w:t>,</w:t>
      </w:r>
      <w:r w:rsidR="00B80B03">
        <w:t xml:space="preserve"> the </w:t>
      </w:r>
      <w:r w:rsidR="00174800">
        <w:t xml:space="preserve">concentration of hydronium ions </w:t>
      </w:r>
      <w:r w:rsidR="00B80B03">
        <w:t xml:space="preserve">in </w:t>
      </w:r>
      <w:r w:rsidR="00C0220F">
        <w:t xml:space="preserve">all </w:t>
      </w:r>
      <w:r w:rsidR="00B80B03">
        <w:t>pores is</w:t>
      </w:r>
      <w:r w:rsidR="005A5819">
        <w:t xml:space="preserve"> </w:t>
      </w:r>
      <w:r w:rsidR="00D73811">
        <w:t>same</w:t>
      </w:r>
      <w:r w:rsidR="00174800">
        <w:t xml:space="preserve">. </w:t>
      </w:r>
      <w:r w:rsidR="00784B44">
        <w:t>Th</w:t>
      </w:r>
      <w:r w:rsidR="00D8390A">
        <w:t>re</w:t>
      </w:r>
      <w:r w:rsidR="00784B44">
        <w:t>e pores of radii 6, 8</w:t>
      </w:r>
      <w:r w:rsidR="000A6A1A">
        <w:t>,</w:t>
      </w:r>
      <w:r w:rsidR="00784B44">
        <w:t xml:space="preserve"> and 10 </w:t>
      </w:r>
      <w:r w:rsidR="003C2C04">
        <w:rPr>
          <w:rFonts w:cs="Times New Roman"/>
        </w:rPr>
        <w:t>Å</w:t>
      </w:r>
      <w:r w:rsidR="00784B44">
        <w:t xml:space="preserve"> </w:t>
      </w:r>
      <w:r w:rsidR="00191481">
        <w:t>were</w:t>
      </w:r>
      <w:r w:rsidR="00784B44">
        <w:t xml:space="preserve"> </w:t>
      </w:r>
      <w:r w:rsidR="00A12673">
        <w:t>chosen</w:t>
      </w:r>
      <w:r w:rsidR="00784B44">
        <w:t xml:space="preserve"> </w:t>
      </w:r>
      <w:r w:rsidR="00402133">
        <w:t xml:space="preserve">to examine the effect of </w:t>
      </w:r>
      <w:r w:rsidR="0023629C">
        <w:t xml:space="preserve">the </w:t>
      </w:r>
      <w:r w:rsidR="00402133">
        <w:t xml:space="preserve">pore radius on the conductivity, </w:t>
      </w:r>
      <w:r w:rsidR="00784B44">
        <w:t>and t</w:t>
      </w:r>
      <w:r w:rsidR="00174800">
        <w:t>he conductivity of th</w:t>
      </w:r>
      <w:r w:rsidR="00784B44">
        <w:t>ese pores</w:t>
      </w:r>
      <w:r w:rsidR="00174800">
        <w:t xml:space="preserve"> is presented in </w:t>
      </w:r>
      <w:r w:rsidR="00DC7675">
        <w:fldChar w:fldCharType="begin"/>
      </w:r>
      <w:r w:rsidR="00174800">
        <w:instrText xml:space="preserve"> REF _Ref303713094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1</w:t>
      </w:r>
      <w:r w:rsidR="00DC7675">
        <w:fldChar w:fldCharType="end"/>
      </w:r>
      <w:r w:rsidR="00174800">
        <w:t>.</w:t>
      </w:r>
      <w:r w:rsidR="0010366E">
        <w:t xml:space="preserve"> </w:t>
      </w:r>
      <w:proofErr w:type="gramStart"/>
      <w:r w:rsidR="0010366E" w:rsidRPr="00C730C3">
        <w:rPr>
          <w:i/>
        </w:rPr>
        <w:t>L</w:t>
      </w:r>
      <w:r w:rsidR="0010366E">
        <w:rPr>
          <w:i/>
          <w:vertAlign w:val="subscript"/>
        </w:rPr>
        <w:t>z</w:t>
      </w:r>
      <w:proofErr w:type="gramEnd"/>
      <w:r w:rsidR="0010366E">
        <w:t xml:space="preserve"> and </w:t>
      </w:r>
      <w:r w:rsidR="00C730C3" w:rsidRPr="00C730C3">
        <w:rPr>
          <w:i/>
        </w:rPr>
        <w:t>L</w:t>
      </w:r>
      <w:r w:rsidR="00C730C3" w:rsidRPr="00C730C3">
        <w:rPr>
          <w:i/>
          <w:vertAlign w:val="subscript"/>
        </w:rPr>
        <w:t>r</w:t>
      </w:r>
      <w:r w:rsidR="00C730C3">
        <w:t xml:space="preserve"> in the table are the separation distance between two consecutive sulfonates on the </w:t>
      </w:r>
      <w:r w:rsidR="0010366E">
        <w:t xml:space="preserve">length and </w:t>
      </w:r>
      <w:r w:rsidR="00C730C3">
        <w:t>circumference</w:t>
      </w:r>
      <w:r w:rsidR="0010366E">
        <w:t>, respectively,</w:t>
      </w:r>
      <w:r w:rsidR="00C730C3">
        <w:t xml:space="preserve"> </w:t>
      </w:r>
      <w:r w:rsidR="0010366E">
        <w:t xml:space="preserve">and </w:t>
      </w:r>
      <w:r w:rsidR="0010366E" w:rsidRPr="00843A7E">
        <w:rPr>
          <w:i/>
        </w:rPr>
        <w:t>L</w:t>
      </w:r>
      <w:r w:rsidR="0010366E" w:rsidRPr="00C730C3">
        <w:rPr>
          <w:i/>
          <w:vertAlign w:val="subscript"/>
        </w:rPr>
        <w:t>s</w:t>
      </w:r>
      <w:r w:rsidR="0010366E">
        <w:t xml:space="preserve"> is the </w:t>
      </w:r>
      <w:r w:rsidR="00C730C3">
        <w:t>average separation di</w:t>
      </w:r>
      <w:r w:rsidR="008F72AC">
        <w:t>stance in the pore</w:t>
      </w:r>
      <w:r w:rsidR="00C730C3">
        <w:t xml:space="preserve">. </w:t>
      </w:r>
      <w:r w:rsidR="0010366E">
        <w:t>These distances can been expressed by</w:t>
      </w:r>
    </w:p>
    <w:p w:rsidR="0010366E" w:rsidRDefault="0010366E" w:rsidP="0010366E">
      <w:pPr>
        <w:pStyle w:val="MTDisplayEquation"/>
      </w:pPr>
      <w:r>
        <w:tab/>
      </w:r>
      <w:r w:rsidR="00C66C9F" w:rsidRPr="0010366E">
        <w:rPr>
          <w:position w:val="-30"/>
        </w:rPr>
        <w:object w:dxaOrig="880" w:dyaOrig="680">
          <v:shape id="_x0000_i1751" type="#_x0000_t75" style="width:44.25pt;height:33.75pt" o:ole="">
            <v:imagedata r:id="rId1393" o:title=""/>
          </v:shape>
          <o:OLEObject Type="Embed" ProgID="Equation.DSMT4" ShapeID="_x0000_i1751" DrawAspect="Content" ObjectID="_1382969036" r:id="rId1394"/>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85" w:name="ZEqnNum761932"/>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23</w:instrText>
        </w:r>
      </w:fldSimple>
      <w:r w:rsidR="00002B83">
        <w:instrText>)</w:instrText>
      </w:r>
      <w:bookmarkEnd w:id="285"/>
      <w:r w:rsidR="00DC7675">
        <w:fldChar w:fldCharType="end"/>
      </w:r>
    </w:p>
    <w:p w:rsidR="0010366E" w:rsidRPr="0010366E" w:rsidRDefault="0010366E" w:rsidP="0010366E">
      <w:pPr>
        <w:pStyle w:val="MTDisplayEquation"/>
      </w:pPr>
      <w:r>
        <w:tab/>
      </w:r>
      <w:r w:rsidR="00C66C9F" w:rsidRPr="0010366E">
        <w:rPr>
          <w:position w:val="-30"/>
        </w:rPr>
        <w:object w:dxaOrig="999" w:dyaOrig="680">
          <v:shape id="_x0000_i1752" type="#_x0000_t75" style="width:50.25pt;height:33.75pt" o:ole="">
            <v:imagedata r:id="rId1395" o:title=""/>
          </v:shape>
          <o:OLEObject Type="Embed" ProgID="Equation.DSMT4" ShapeID="_x0000_i1752" DrawAspect="Content" ObjectID="_1382969037" r:id="rId139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286" w:name="ZEqnNum169746"/>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24</w:instrText>
        </w:r>
      </w:fldSimple>
      <w:r w:rsidR="00002B83">
        <w:instrText>)</w:instrText>
      </w:r>
      <w:bookmarkEnd w:id="286"/>
      <w:r w:rsidR="00DC7675">
        <w:fldChar w:fldCharType="end"/>
      </w:r>
    </w:p>
    <w:p w:rsidR="00843A7E" w:rsidRDefault="00843A7E" w:rsidP="00843A7E">
      <w:pPr>
        <w:pStyle w:val="MTDisplayEquation"/>
      </w:pPr>
      <w:r>
        <w:tab/>
      </w:r>
      <w:r w:rsidR="00C66C9F" w:rsidRPr="00843A7E">
        <w:rPr>
          <w:position w:val="-30"/>
        </w:rPr>
        <w:object w:dxaOrig="1760" w:dyaOrig="680">
          <v:shape id="_x0000_i1753" type="#_x0000_t75" style="width:88.5pt;height:33.75pt" o:ole="">
            <v:imagedata r:id="rId1397" o:title=""/>
          </v:shape>
          <o:OLEObject Type="Embed" ProgID="Equation.DSMT4" ShapeID="_x0000_i1753" DrawAspect="Content" ObjectID="_1382969038" r:id="rId139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25</w:instrText>
        </w:r>
      </w:fldSimple>
      <w:r w:rsidR="00002B83">
        <w:instrText>)</w:instrText>
      </w:r>
      <w:r w:rsidR="00DC7675">
        <w:fldChar w:fldCharType="end"/>
      </w:r>
    </w:p>
    <w:p w:rsidR="00C6130F" w:rsidRDefault="000B3AB6" w:rsidP="004504A9">
      <w:pPr>
        <w:ind w:firstLine="0"/>
        <w:rPr>
          <w:rFonts w:cs="Times New Roman"/>
        </w:rPr>
      </w:pPr>
      <w:r>
        <w:rPr>
          <w:rFonts w:cs="Times New Roman"/>
        </w:rPr>
        <w:t>T</w:t>
      </w:r>
      <w:r w:rsidR="00325D2F">
        <w:rPr>
          <w:rFonts w:cs="Times New Roman"/>
        </w:rPr>
        <w:t xml:space="preserve">he magnitude </w:t>
      </w:r>
      <w:r w:rsidR="00080958">
        <w:rPr>
          <w:rFonts w:cs="Times New Roman"/>
        </w:rPr>
        <w:t xml:space="preserve">of </w:t>
      </w:r>
      <w:r w:rsidR="00AB1C0F" w:rsidRPr="00C730C3">
        <w:rPr>
          <w:i/>
        </w:rPr>
        <w:t>L</w:t>
      </w:r>
      <w:r w:rsidR="00AB1C0F" w:rsidRPr="00C730C3">
        <w:rPr>
          <w:i/>
          <w:vertAlign w:val="subscript"/>
        </w:rPr>
        <w:t>r</w:t>
      </w:r>
      <w:r w:rsidR="00AB1C0F">
        <w:rPr>
          <w:rFonts w:cs="Times New Roman"/>
        </w:rPr>
        <w:t xml:space="preserve"> </w:t>
      </w:r>
      <w:r w:rsidR="00080958">
        <w:rPr>
          <w:rFonts w:cs="Times New Roman"/>
        </w:rPr>
        <w:t>dete</w:t>
      </w:r>
      <w:r w:rsidR="008E6782">
        <w:rPr>
          <w:rFonts w:cs="Times New Roman"/>
        </w:rPr>
        <w:t>r</w:t>
      </w:r>
      <w:r w:rsidR="00080958">
        <w:rPr>
          <w:rFonts w:cs="Times New Roman"/>
        </w:rPr>
        <w:t>mines</w:t>
      </w:r>
      <w:r w:rsidR="00AB1C0F">
        <w:rPr>
          <w:rFonts w:cs="Times New Roman"/>
        </w:rPr>
        <w:t xml:space="preserve"> the </w:t>
      </w:r>
      <w:r w:rsidR="00325D2F">
        <w:rPr>
          <w:rFonts w:cs="Times New Roman"/>
        </w:rPr>
        <w:t xml:space="preserve">local concentration of sulfonate </w:t>
      </w:r>
      <w:r w:rsidR="00AB1C0F">
        <w:rPr>
          <w:rFonts w:cs="Times New Roman"/>
        </w:rPr>
        <w:t>ions</w:t>
      </w:r>
      <w:r w:rsidR="00325D2F">
        <w:rPr>
          <w:rFonts w:cs="Times New Roman"/>
        </w:rPr>
        <w:t xml:space="preserve"> on the circumference of the pore; thus, the local interaction (attraction) force of sulfonates with hydronium ions</w:t>
      </w:r>
      <w:r w:rsidR="00AB1C0F">
        <w:rPr>
          <w:rFonts w:cs="Times New Roman"/>
        </w:rPr>
        <w:t xml:space="preserve">. </w:t>
      </w:r>
      <w:r w:rsidR="00215FC4">
        <w:rPr>
          <w:rFonts w:cs="Times New Roman"/>
        </w:rPr>
        <w:t>The s</w:t>
      </w:r>
      <w:r w:rsidR="00AB1C0F">
        <w:rPr>
          <w:rFonts w:cs="Times New Roman"/>
        </w:rPr>
        <w:t xml:space="preserve">maller value of </w:t>
      </w:r>
      <w:r w:rsidR="00AB1C0F" w:rsidRPr="00C730C3">
        <w:rPr>
          <w:i/>
        </w:rPr>
        <w:t>L</w:t>
      </w:r>
      <w:r w:rsidR="00AB1C0F" w:rsidRPr="00C730C3">
        <w:rPr>
          <w:i/>
          <w:vertAlign w:val="subscript"/>
        </w:rPr>
        <w:t>r</w:t>
      </w:r>
      <w:r w:rsidR="00AB1C0F">
        <w:t xml:space="preserve"> </w:t>
      </w:r>
      <w:r w:rsidR="00AB1C0F">
        <w:rPr>
          <w:rFonts w:cs="Times New Roman"/>
        </w:rPr>
        <w:t xml:space="preserve">results in </w:t>
      </w:r>
      <w:r w:rsidR="00215FC4">
        <w:rPr>
          <w:rFonts w:cs="Times New Roman"/>
        </w:rPr>
        <w:t xml:space="preserve">the </w:t>
      </w:r>
      <w:r w:rsidR="00772A88">
        <w:rPr>
          <w:rFonts w:cs="Times New Roman"/>
        </w:rPr>
        <w:t xml:space="preserve">stronger local attractive force, and in this case, </w:t>
      </w:r>
      <w:r w:rsidR="00881A13">
        <w:rPr>
          <w:rFonts w:cs="Times New Roman"/>
        </w:rPr>
        <w:t>smaller</w:t>
      </w:r>
      <w:r w:rsidR="00772A88">
        <w:rPr>
          <w:rFonts w:cs="Times New Roman"/>
        </w:rPr>
        <w:t xml:space="preserve"> proton conductivity is expected.</w:t>
      </w:r>
      <w:r w:rsidR="00AB1C0F">
        <w:rPr>
          <w:rFonts w:cs="Times New Roman"/>
        </w:rPr>
        <w:t xml:space="preserve"> On the other hand, </w:t>
      </w:r>
      <w:r w:rsidR="008E6782">
        <w:rPr>
          <w:rFonts w:cs="Times New Roman"/>
        </w:rPr>
        <w:t xml:space="preserve">the magnitude of </w:t>
      </w:r>
      <w:proofErr w:type="gramStart"/>
      <w:r w:rsidR="008E6782" w:rsidRPr="00C730C3">
        <w:rPr>
          <w:i/>
        </w:rPr>
        <w:t>L</w:t>
      </w:r>
      <w:r w:rsidR="001550FC">
        <w:rPr>
          <w:i/>
          <w:vertAlign w:val="subscript"/>
        </w:rPr>
        <w:t>z</w:t>
      </w:r>
      <w:proofErr w:type="gramEnd"/>
      <w:r w:rsidR="008E6782">
        <w:rPr>
          <w:rFonts w:cs="Times New Roman"/>
        </w:rPr>
        <w:t xml:space="preserve"> determines the local </w:t>
      </w:r>
      <w:r w:rsidR="00D61B96">
        <w:rPr>
          <w:rFonts w:cs="Times New Roman"/>
        </w:rPr>
        <w:t xml:space="preserve">hydronium ion-hydronium ion </w:t>
      </w:r>
      <w:r w:rsidR="00215FC4">
        <w:rPr>
          <w:rFonts w:cs="Times New Roman"/>
        </w:rPr>
        <w:t xml:space="preserve">interaction </w:t>
      </w:r>
      <w:r w:rsidR="008E6782">
        <w:rPr>
          <w:rFonts w:cs="Times New Roman"/>
        </w:rPr>
        <w:t xml:space="preserve">force in </w:t>
      </w:r>
      <w:r w:rsidR="008E6782" w:rsidRPr="008E6782">
        <w:rPr>
          <w:rFonts w:cs="Times New Roman"/>
          <w:i/>
        </w:rPr>
        <w:t>z</w:t>
      </w:r>
      <w:r w:rsidR="008E6782">
        <w:rPr>
          <w:rFonts w:cs="Times New Roman"/>
        </w:rPr>
        <w:t xml:space="preserve"> direction. T</w:t>
      </w:r>
      <w:r w:rsidR="00AB1C0F">
        <w:rPr>
          <w:rFonts w:cs="Times New Roman"/>
        </w:rPr>
        <w:t xml:space="preserve">he smaller value of </w:t>
      </w:r>
      <w:proofErr w:type="gramStart"/>
      <w:r w:rsidR="00AB1C0F" w:rsidRPr="00C730C3">
        <w:rPr>
          <w:i/>
        </w:rPr>
        <w:t>L</w:t>
      </w:r>
      <w:r w:rsidR="00AB1C0F">
        <w:rPr>
          <w:i/>
          <w:vertAlign w:val="subscript"/>
        </w:rPr>
        <w:t>z</w:t>
      </w:r>
      <w:proofErr w:type="gramEnd"/>
      <w:r w:rsidR="00AB1C0F">
        <w:t xml:space="preserve"> </w:t>
      </w:r>
      <w:r w:rsidR="00C94BBC">
        <w:rPr>
          <w:rFonts w:cs="Times New Roman"/>
        </w:rPr>
        <w:t xml:space="preserve">results </w:t>
      </w:r>
      <w:r w:rsidR="00867A96">
        <w:rPr>
          <w:rFonts w:cs="Times New Roman"/>
        </w:rPr>
        <w:t>in</w:t>
      </w:r>
      <w:r w:rsidR="00AB1C0F">
        <w:rPr>
          <w:rFonts w:cs="Times New Roman"/>
        </w:rPr>
        <w:t xml:space="preserve"> the </w:t>
      </w:r>
      <w:r w:rsidR="002F7688">
        <w:rPr>
          <w:rFonts w:cs="Times New Roman"/>
        </w:rPr>
        <w:t>higher repulsive forces</w:t>
      </w:r>
      <w:r w:rsidR="00AB1C0F">
        <w:rPr>
          <w:rFonts w:cs="Times New Roman"/>
        </w:rPr>
        <w:t xml:space="preserve"> </w:t>
      </w:r>
      <w:r w:rsidR="00867A96">
        <w:rPr>
          <w:rFonts w:cs="Times New Roman"/>
        </w:rPr>
        <w:t>among</w:t>
      </w:r>
      <w:r w:rsidR="00AB1C0F">
        <w:rPr>
          <w:rFonts w:cs="Times New Roman"/>
        </w:rPr>
        <w:t xml:space="preserve"> hydronium ions along the pore</w:t>
      </w:r>
      <w:r w:rsidR="002F7688">
        <w:rPr>
          <w:rFonts w:cs="Times New Roman"/>
        </w:rPr>
        <w:t xml:space="preserve"> length</w:t>
      </w:r>
      <w:r w:rsidR="00F46418">
        <w:rPr>
          <w:rFonts w:cs="Times New Roman"/>
        </w:rPr>
        <w:t>,</w:t>
      </w:r>
      <w:r w:rsidR="00AB1C0F">
        <w:rPr>
          <w:rFonts w:cs="Times New Roman"/>
        </w:rPr>
        <w:t xml:space="preserve"> and </w:t>
      </w:r>
      <w:r w:rsidR="00881A13">
        <w:rPr>
          <w:rFonts w:cs="Times New Roman"/>
        </w:rPr>
        <w:t xml:space="preserve">in this case, </w:t>
      </w:r>
      <w:r w:rsidR="00AB1C0F">
        <w:rPr>
          <w:rFonts w:cs="Times New Roman"/>
        </w:rPr>
        <w:t xml:space="preserve">higher </w:t>
      </w:r>
      <w:r w:rsidR="00881A13">
        <w:rPr>
          <w:rFonts w:cs="Times New Roman"/>
        </w:rPr>
        <w:t xml:space="preserve">proton </w:t>
      </w:r>
      <w:r w:rsidR="00AB1C0F">
        <w:rPr>
          <w:rFonts w:cs="Times New Roman"/>
        </w:rPr>
        <w:t>conductivity is expected.</w:t>
      </w:r>
      <w:r w:rsidR="001E6315">
        <w:rPr>
          <w:rFonts w:cs="Times New Roman"/>
        </w:rPr>
        <w:t xml:space="preserve"> </w:t>
      </w:r>
      <w:r w:rsidR="00DC7675">
        <w:rPr>
          <w:rFonts w:cs="Times New Roman"/>
        </w:rPr>
        <w:fldChar w:fldCharType="begin"/>
      </w:r>
      <w:r w:rsidR="001E6315">
        <w:rPr>
          <w:rFonts w:cs="Times New Roman"/>
        </w:rPr>
        <w:instrText xml:space="preserve"> REF _Ref303713094 \h </w:instrText>
      </w:r>
      <w:r w:rsidR="00DC7675">
        <w:rPr>
          <w:rFonts w:cs="Times New Roman"/>
        </w:rPr>
      </w:r>
      <w:r w:rsidR="00DC7675">
        <w:rPr>
          <w:rFonts w:cs="Times New Roman"/>
        </w:rPr>
        <w:fldChar w:fldCharType="separate"/>
      </w:r>
      <w:r w:rsidR="00A672CD" w:rsidRPr="00647659">
        <w:rPr>
          <w:b/>
        </w:rPr>
        <w:t xml:space="preserve">Table </w:t>
      </w:r>
      <w:r w:rsidR="00A672CD">
        <w:rPr>
          <w:b/>
          <w:noProof/>
        </w:rPr>
        <w:t>6</w:t>
      </w:r>
      <w:r w:rsidR="00A672CD" w:rsidRPr="00647659">
        <w:rPr>
          <w:b/>
        </w:rPr>
        <w:noBreakHyphen/>
      </w:r>
      <w:r w:rsidR="00A672CD">
        <w:rPr>
          <w:b/>
          <w:noProof/>
        </w:rPr>
        <w:t>1</w:t>
      </w:r>
      <w:r w:rsidR="00DC7675">
        <w:rPr>
          <w:rFonts w:cs="Times New Roman"/>
        </w:rPr>
        <w:fldChar w:fldCharType="end"/>
      </w:r>
      <w:r w:rsidR="001E6315">
        <w:rPr>
          <w:rFonts w:cs="Times New Roman"/>
        </w:rPr>
        <w:t xml:space="preserve"> presents the conductivity of </w:t>
      </w:r>
      <w:r w:rsidR="000A6A1A">
        <w:rPr>
          <w:rFonts w:cs="Times New Roman"/>
        </w:rPr>
        <w:t>these</w:t>
      </w:r>
      <w:r w:rsidR="00955606">
        <w:rPr>
          <w:rFonts w:cs="Times New Roman"/>
        </w:rPr>
        <w:t xml:space="preserve"> </w:t>
      </w:r>
      <w:r w:rsidR="001E6315">
        <w:rPr>
          <w:rFonts w:cs="Times New Roman"/>
        </w:rPr>
        <w:t xml:space="preserve">three pores, and each pore has three different charge distributions </w:t>
      </w:r>
      <w:r w:rsidR="00AD52CF">
        <w:rPr>
          <w:rFonts w:cs="Times New Roman"/>
        </w:rPr>
        <w:t>(</w:t>
      </w:r>
      <w:r w:rsidR="00AD52CF" w:rsidRPr="00AD52CF">
        <w:rPr>
          <w:rFonts w:cs="Times New Roman"/>
          <w:i/>
        </w:rPr>
        <w:t>N</w:t>
      </w:r>
      <w:r w:rsidR="00AD52CF" w:rsidRPr="00AD52CF">
        <w:rPr>
          <w:rFonts w:cs="Times New Roman"/>
          <w:i/>
          <w:vertAlign w:val="subscript"/>
        </w:rPr>
        <w:t>L</w:t>
      </w:r>
      <w:r w:rsidR="00AD52CF">
        <w:rPr>
          <w:rFonts w:cs="Times New Roman"/>
        </w:rPr>
        <w:t xml:space="preserve">, </w:t>
      </w:r>
      <w:proofErr w:type="gramStart"/>
      <w:r w:rsidR="00AD52CF" w:rsidRPr="00AD52CF">
        <w:rPr>
          <w:rFonts w:cs="Times New Roman"/>
          <w:i/>
        </w:rPr>
        <w:t>N</w:t>
      </w:r>
      <w:r w:rsidR="00AD52CF" w:rsidRPr="00AD52CF">
        <w:rPr>
          <w:rFonts w:cs="Times New Roman"/>
          <w:i/>
          <w:vertAlign w:val="subscript"/>
        </w:rPr>
        <w:t>c</w:t>
      </w:r>
      <w:proofErr w:type="gramEnd"/>
      <w:r w:rsidR="00AD52CF">
        <w:rPr>
          <w:rFonts w:cs="Times New Roman"/>
        </w:rPr>
        <w:t xml:space="preserve">) = (4, 9), (6, 6) and (9, 4) </w:t>
      </w:r>
      <w:r w:rsidR="001E6315">
        <w:rPr>
          <w:rFonts w:cs="Times New Roman"/>
        </w:rPr>
        <w:t xml:space="preserve">over the pore wall. </w:t>
      </w:r>
      <w:r w:rsidR="002A551D">
        <w:rPr>
          <w:rFonts w:cs="Times New Roman"/>
        </w:rPr>
        <w:t xml:space="preserve">A </w:t>
      </w:r>
      <w:r w:rsidR="002A551D">
        <w:rPr>
          <w:rFonts w:cs="Times New Roman"/>
        </w:rPr>
        <w:lastRenderedPageBreak/>
        <w:t>z</w:t>
      </w:r>
      <w:r w:rsidR="001E6315">
        <w:rPr>
          <w:rFonts w:cs="Times New Roman"/>
        </w:rPr>
        <w:t>ero conductivity</w:t>
      </w:r>
      <w:r w:rsidR="002A551D">
        <w:rPr>
          <w:rFonts w:cs="Times New Roman"/>
        </w:rPr>
        <w:t xml:space="preserve"> value</w:t>
      </w:r>
      <w:r w:rsidR="001E6315">
        <w:rPr>
          <w:rFonts w:cs="Times New Roman"/>
        </w:rPr>
        <w:t xml:space="preserve"> </w:t>
      </w:r>
      <w:r w:rsidR="00B3708D">
        <w:rPr>
          <w:rFonts w:cs="Times New Roman"/>
        </w:rPr>
        <w:t xml:space="preserve">in the table </w:t>
      </w:r>
      <w:r w:rsidR="00776190">
        <w:rPr>
          <w:rFonts w:cs="Times New Roman"/>
        </w:rPr>
        <w:t>implie</w:t>
      </w:r>
      <w:r w:rsidR="001E6315">
        <w:rPr>
          <w:rFonts w:cs="Times New Roman"/>
        </w:rPr>
        <w:t xml:space="preserve">s that the local </w:t>
      </w:r>
      <w:r w:rsidR="002F7688">
        <w:rPr>
          <w:rFonts w:cs="Times New Roman"/>
        </w:rPr>
        <w:t xml:space="preserve">attractive </w:t>
      </w:r>
      <w:r w:rsidR="001E6315">
        <w:rPr>
          <w:rFonts w:cs="Times New Roman"/>
        </w:rPr>
        <w:t>force is very strong and</w:t>
      </w:r>
      <w:r w:rsidR="002F7688">
        <w:rPr>
          <w:rFonts w:cs="Times New Roman"/>
        </w:rPr>
        <w:t xml:space="preserve"> </w:t>
      </w:r>
      <w:r w:rsidR="00763BFD">
        <w:rPr>
          <w:rFonts w:cs="Times New Roman"/>
        </w:rPr>
        <w:t>the</w:t>
      </w:r>
      <w:r w:rsidR="002F7688">
        <w:rPr>
          <w:rFonts w:cs="Times New Roman"/>
        </w:rPr>
        <w:t xml:space="preserve"> hydronium-hydronium interaction is </w:t>
      </w:r>
      <w:r w:rsidR="009C0670">
        <w:rPr>
          <w:rFonts w:cs="Times New Roman"/>
        </w:rPr>
        <w:t xml:space="preserve">very </w:t>
      </w:r>
      <w:r w:rsidR="000A6A1A">
        <w:rPr>
          <w:rFonts w:cs="Times New Roman"/>
        </w:rPr>
        <w:t>wea</w:t>
      </w:r>
      <w:r w:rsidR="002F7688">
        <w:rPr>
          <w:rFonts w:cs="Times New Roman"/>
        </w:rPr>
        <w:t>k</w:t>
      </w:r>
      <w:r w:rsidR="009C0670">
        <w:rPr>
          <w:rFonts w:cs="Times New Roman"/>
        </w:rPr>
        <w:t xml:space="preserve"> so that the</w:t>
      </w:r>
      <w:r w:rsidR="001E6315">
        <w:rPr>
          <w:rFonts w:cs="Times New Roman"/>
        </w:rPr>
        <w:t xml:space="preserve"> hydronium ions cannot pass through the pore. </w:t>
      </w:r>
      <w:r w:rsidR="006852EB">
        <w:rPr>
          <w:rFonts w:cs="Times New Roman"/>
        </w:rPr>
        <w:t xml:space="preserve">Increasing </w:t>
      </w:r>
      <w:r w:rsidR="0016578B">
        <w:rPr>
          <w:rFonts w:cs="Times New Roman"/>
        </w:rPr>
        <w:t xml:space="preserve">the </w:t>
      </w:r>
      <w:r w:rsidR="006852EB">
        <w:rPr>
          <w:rFonts w:cs="Times New Roman"/>
        </w:rPr>
        <w:t xml:space="preserve">number of sulfonates on </w:t>
      </w:r>
      <w:r w:rsidR="00CE142C">
        <w:rPr>
          <w:rFonts w:cs="Times New Roman"/>
        </w:rPr>
        <w:t xml:space="preserve">the </w:t>
      </w:r>
      <w:r w:rsidR="000008F0">
        <w:rPr>
          <w:rFonts w:cs="Times New Roman"/>
        </w:rPr>
        <w:t xml:space="preserve">circumference decreases the </w:t>
      </w:r>
      <w:r w:rsidR="00CE142C">
        <w:rPr>
          <w:rFonts w:cs="Times New Roman"/>
        </w:rPr>
        <w:t xml:space="preserve">magnitude of </w:t>
      </w:r>
      <w:r w:rsidR="00CE142C" w:rsidRPr="00CE142C">
        <w:rPr>
          <w:rFonts w:cs="Times New Roman"/>
          <w:i/>
        </w:rPr>
        <w:t>L</w:t>
      </w:r>
      <w:r w:rsidR="00CE142C" w:rsidRPr="00CE142C">
        <w:rPr>
          <w:rFonts w:cs="Times New Roman"/>
          <w:i/>
          <w:vertAlign w:val="subscript"/>
        </w:rPr>
        <w:t>r</w:t>
      </w:r>
      <w:r w:rsidR="00CE142C">
        <w:rPr>
          <w:rFonts w:cs="Times New Roman"/>
        </w:rPr>
        <w:t xml:space="preserve"> according to </w:t>
      </w:r>
      <w:r w:rsidR="001A4B00">
        <w:rPr>
          <w:rFonts w:cs="Times New Roman"/>
        </w:rPr>
        <w:t>E</w:t>
      </w:r>
      <w:r w:rsidR="00CE142C">
        <w:rPr>
          <w:rFonts w:cs="Times New Roman"/>
        </w:rPr>
        <w:t>q</w:t>
      </w:r>
      <w:r w:rsidR="00001836">
        <w:rPr>
          <w:rFonts w:cs="Times New Roman"/>
        </w:rPr>
        <w:t>.</w:t>
      </w:r>
      <w:r w:rsidR="00CE142C">
        <w:rPr>
          <w:rFonts w:cs="Times New Roman"/>
        </w:rPr>
        <w:t xml:space="preserve"> </w:t>
      </w:r>
      <w:r w:rsidR="00DC7675">
        <w:rPr>
          <w:rFonts w:cs="Times New Roman"/>
        </w:rPr>
        <w:fldChar w:fldCharType="begin"/>
      </w:r>
      <w:r w:rsidR="00CE142C">
        <w:rPr>
          <w:rFonts w:cs="Times New Roman"/>
        </w:rPr>
        <w:instrText xml:space="preserve"> GOTOBUTTON ZEqnNum169746  \* MERGEFORMAT </w:instrText>
      </w:r>
      <w:r w:rsidR="00DC7675">
        <w:rPr>
          <w:rFonts w:cs="Times New Roman"/>
        </w:rPr>
        <w:fldChar w:fldCharType="begin"/>
      </w:r>
      <w:r w:rsidR="00CE142C">
        <w:rPr>
          <w:rFonts w:cs="Times New Roman"/>
        </w:rPr>
        <w:instrText xml:space="preserve"> REF ZEqnNum169746 \* Charformat \! \* MERGEFORMAT </w:instrText>
      </w:r>
      <w:r w:rsidR="00DC7675">
        <w:rPr>
          <w:rFonts w:cs="Times New Roman"/>
        </w:rPr>
        <w:fldChar w:fldCharType="separate"/>
      </w:r>
      <w:r w:rsidR="00A672CD" w:rsidRPr="00A672CD">
        <w:rPr>
          <w:rFonts w:cs="Times New Roman"/>
        </w:rPr>
        <w:instrText>(6.24)</w:instrText>
      </w:r>
      <w:r w:rsidR="00DC7675">
        <w:rPr>
          <w:rFonts w:cs="Times New Roman"/>
        </w:rPr>
        <w:fldChar w:fldCharType="end"/>
      </w:r>
      <w:r w:rsidR="00DC7675">
        <w:rPr>
          <w:rFonts w:cs="Times New Roman"/>
        </w:rPr>
        <w:fldChar w:fldCharType="end"/>
      </w:r>
      <w:r w:rsidR="00CE142C">
        <w:rPr>
          <w:rFonts w:cs="Times New Roman"/>
        </w:rPr>
        <w:t xml:space="preserve"> and, as a result, decreases the conductivity. On the other hand,</w:t>
      </w:r>
      <w:r w:rsidR="000008F0">
        <w:rPr>
          <w:rFonts w:cs="Times New Roman"/>
        </w:rPr>
        <w:t xml:space="preserve"> </w:t>
      </w:r>
      <w:r w:rsidR="00CE142C">
        <w:rPr>
          <w:rFonts w:cs="Times New Roman"/>
        </w:rPr>
        <w:t>i</w:t>
      </w:r>
      <w:r w:rsidR="000008F0">
        <w:rPr>
          <w:rFonts w:cs="Times New Roman"/>
        </w:rPr>
        <w:t>ncreasing</w:t>
      </w:r>
      <w:r w:rsidR="00CE142C">
        <w:rPr>
          <w:rFonts w:cs="Times New Roman"/>
        </w:rPr>
        <w:t xml:space="preserve"> </w:t>
      </w:r>
      <w:r w:rsidR="0016578B">
        <w:rPr>
          <w:rFonts w:cs="Times New Roman"/>
        </w:rPr>
        <w:t xml:space="preserve">the </w:t>
      </w:r>
      <w:r w:rsidR="000008F0">
        <w:rPr>
          <w:rFonts w:cs="Times New Roman"/>
        </w:rPr>
        <w:t>number of sulfonate</w:t>
      </w:r>
      <w:r w:rsidR="004504A9">
        <w:rPr>
          <w:rFonts w:cs="Times New Roman"/>
        </w:rPr>
        <w:t>s</w:t>
      </w:r>
      <w:r w:rsidR="000008F0">
        <w:rPr>
          <w:rFonts w:cs="Times New Roman"/>
        </w:rPr>
        <w:t xml:space="preserve"> on the length </w:t>
      </w:r>
      <w:r w:rsidR="00DA6E5F">
        <w:rPr>
          <w:rFonts w:cs="Times New Roman"/>
        </w:rPr>
        <w:t xml:space="preserve">of the pore </w:t>
      </w:r>
      <w:r w:rsidR="00CE142C">
        <w:rPr>
          <w:rFonts w:cs="Times New Roman"/>
        </w:rPr>
        <w:t xml:space="preserve">decreases the magnitude of </w:t>
      </w:r>
      <w:proofErr w:type="gramStart"/>
      <w:r w:rsidR="00CE142C" w:rsidRPr="009E4150">
        <w:rPr>
          <w:rFonts w:cs="Times New Roman"/>
          <w:i/>
        </w:rPr>
        <w:t>L</w:t>
      </w:r>
      <w:r w:rsidR="00CE142C" w:rsidRPr="009E4150">
        <w:rPr>
          <w:rFonts w:cs="Times New Roman"/>
          <w:i/>
          <w:vertAlign w:val="subscript"/>
        </w:rPr>
        <w:t>z</w:t>
      </w:r>
      <w:proofErr w:type="gramEnd"/>
      <w:r w:rsidR="00CE142C">
        <w:rPr>
          <w:rFonts w:cs="Times New Roman"/>
        </w:rPr>
        <w:t xml:space="preserve"> according to </w:t>
      </w:r>
      <w:r w:rsidR="001A4B00">
        <w:rPr>
          <w:rFonts w:cs="Times New Roman"/>
        </w:rPr>
        <w:t>E</w:t>
      </w:r>
      <w:r w:rsidR="00CE142C">
        <w:rPr>
          <w:rFonts w:cs="Times New Roman"/>
        </w:rPr>
        <w:t>q</w:t>
      </w:r>
      <w:r w:rsidR="007A26B7">
        <w:rPr>
          <w:rFonts w:cs="Times New Roman"/>
        </w:rPr>
        <w:t>.</w:t>
      </w:r>
      <w:r w:rsidR="00CE142C">
        <w:rPr>
          <w:rFonts w:cs="Times New Roman"/>
        </w:rPr>
        <w:t xml:space="preserve"> </w:t>
      </w:r>
      <w:r w:rsidR="00DC7675">
        <w:rPr>
          <w:rFonts w:cs="Times New Roman"/>
        </w:rPr>
        <w:fldChar w:fldCharType="begin"/>
      </w:r>
      <w:r w:rsidR="00CE142C">
        <w:rPr>
          <w:rFonts w:cs="Times New Roman"/>
        </w:rPr>
        <w:instrText xml:space="preserve"> GOTOBUTTON ZEqnNum761932  \* MERGEFORMAT </w:instrText>
      </w:r>
      <w:r w:rsidR="00DC7675">
        <w:rPr>
          <w:rFonts w:cs="Times New Roman"/>
        </w:rPr>
        <w:fldChar w:fldCharType="begin"/>
      </w:r>
      <w:r w:rsidR="00CE142C">
        <w:rPr>
          <w:rFonts w:cs="Times New Roman"/>
        </w:rPr>
        <w:instrText xml:space="preserve"> REF ZEqnNum761932 \* Charformat \! \* MERGEFORMAT </w:instrText>
      </w:r>
      <w:r w:rsidR="00DC7675">
        <w:rPr>
          <w:rFonts w:cs="Times New Roman"/>
        </w:rPr>
        <w:fldChar w:fldCharType="separate"/>
      </w:r>
      <w:r w:rsidR="00A672CD" w:rsidRPr="00A672CD">
        <w:rPr>
          <w:rFonts w:cs="Times New Roman"/>
        </w:rPr>
        <w:instrText>(6.23)</w:instrText>
      </w:r>
      <w:r w:rsidR="00DC7675">
        <w:rPr>
          <w:rFonts w:cs="Times New Roman"/>
        </w:rPr>
        <w:fldChar w:fldCharType="end"/>
      </w:r>
      <w:r w:rsidR="00DC7675">
        <w:rPr>
          <w:rFonts w:cs="Times New Roman"/>
        </w:rPr>
        <w:fldChar w:fldCharType="end"/>
      </w:r>
      <w:r w:rsidR="00CE142C">
        <w:rPr>
          <w:rFonts w:cs="Times New Roman"/>
        </w:rPr>
        <w:t xml:space="preserve"> and, as a result, </w:t>
      </w:r>
      <w:r w:rsidR="000008F0">
        <w:rPr>
          <w:rFonts w:cs="Times New Roman"/>
        </w:rPr>
        <w:t>increases the conductivity of the pore.</w:t>
      </w:r>
      <w:r w:rsidR="007C62D8">
        <w:rPr>
          <w:rFonts w:cs="Times New Roman"/>
        </w:rPr>
        <w:t xml:space="preserve"> This result is illustrated in</w:t>
      </w:r>
      <w:r w:rsidR="000008F0">
        <w:rPr>
          <w:rFonts w:cs="Times New Roman"/>
        </w:rPr>
        <w:t xml:space="preserve"> </w:t>
      </w:r>
      <w:r w:rsidR="00DC7675">
        <w:rPr>
          <w:rFonts w:cs="Times New Roman"/>
        </w:rPr>
        <w:fldChar w:fldCharType="begin"/>
      </w:r>
      <w:r w:rsidR="002425A9">
        <w:rPr>
          <w:rFonts w:cs="Times New Roman"/>
        </w:rPr>
        <w:instrText xml:space="preserve"> REF _Ref303713094 \h </w:instrText>
      </w:r>
      <w:r w:rsidR="00DC7675">
        <w:rPr>
          <w:rFonts w:cs="Times New Roman"/>
        </w:rPr>
      </w:r>
      <w:r w:rsidR="00DC7675">
        <w:rPr>
          <w:rFonts w:cs="Times New Roman"/>
        </w:rPr>
        <w:fldChar w:fldCharType="separate"/>
      </w:r>
      <w:r w:rsidR="00A672CD" w:rsidRPr="00647659">
        <w:rPr>
          <w:b/>
        </w:rPr>
        <w:t xml:space="preserve">Table </w:t>
      </w:r>
      <w:r w:rsidR="00A672CD">
        <w:rPr>
          <w:b/>
          <w:noProof/>
        </w:rPr>
        <w:t>6</w:t>
      </w:r>
      <w:r w:rsidR="00A672CD" w:rsidRPr="00647659">
        <w:rPr>
          <w:b/>
        </w:rPr>
        <w:noBreakHyphen/>
      </w:r>
      <w:r w:rsidR="00A672CD">
        <w:rPr>
          <w:b/>
          <w:noProof/>
        </w:rPr>
        <w:t>1</w:t>
      </w:r>
      <w:r w:rsidR="00DC7675">
        <w:rPr>
          <w:rFonts w:cs="Times New Roman"/>
        </w:rPr>
        <w:fldChar w:fldCharType="end"/>
      </w:r>
      <w:r w:rsidR="00F83D44">
        <w:rPr>
          <w:rFonts w:cs="Times New Roman"/>
        </w:rPr>
        <w:t>,</w:t>
      </w:r>
      <w:r w:rsidR="002425A9">
        <w:rPr>
          <w:rFonts w:cs="Times New Roman"/>
        </w:rPr>
        <w:t xml:space="preserve"> </w:t>
      </w:r>
      <w:r w:rsidR="007C62D8">
        <w:rPr>
          <w:rFonts w:cs="Times New Roman"/>
        </w:rPr>
        <w:t xml:space="preserve">which </w:t>
      </w:r>
      <w:r w:rsidR="00D61B96">
        <w:rPr>
          <w:rFonts w:cs="Times New Roman"/>
        </w:rPr>
        <w:t>show</w:t>
      </w:r>
      <w:r w:rsidR="007C62D8">
        <w:rPr>
          <w:rFonts w:cs="Times New Roman"/>
        </w:rPr>
        <w:t>s that</w:t>
      </w:r>
      <w:r w:rsidR="002425A9">
        <w:rPr>
          <w:rFonts w:cs="Times New Roman"/>
        </w:rPr>
        <w:t xml:space="preserve"> </w:t>
      </w:r>
      <w:r w:rsidR="00F83D44">
        <w:rPr>
          <w:rFonts w:cs="Times New Roman"/>
        </w:rPr>
        <w:t xml:space="preserve">the conductivity for </w:t>
      </w:r>
      <w:r w:rsidR="000A6A1A">
        <w:rPr>
          <w:rFonts w:cs="Times New Roman"/>
        </w:rPr>
        <w:t>the sulfonate</w:t>
      </w:r>
      <w:r w:rsidR="002425A9">
        <w:rPr>
          <w:rFonts w:cs="Times New Roman"/>
        </w:rPr>
        <w:t xml:space="preserve"> distribution </w:t>
      </w:r>
      <w:r w:rsidR="0075020B">
        <w:rPr>
          <w:rFonts w:cs="Times New Roman"/>
        </w:rPr>
        <w:t xml:space="preserve">(4, 9) </w:t>
      </w:r>
      <w:r w:rsidR="002425A9">
        <w:rPr>
          <w:rFonts w:cs="Times New Roman"/>
        </w:rPr>
        <w:t xml:space="preserve">over </w:t>
      </w:r>
      <w:r w:rsidR="000A6A1A">
        <w:rPr>
          <w:rFonts w:cs="Times New Roman"/>
        </w:rPr>
        <w:t xml:space="preserve">the </w:t>
      </w:r>
      <w:r w:rsidR="002425A9">
        <w:rPr>
          <w:rFonts w:cs="Times New Roman"/>
        </w:rPr>
        <w:t xml:space="preserve">pore wall </w:t>
      </w:r>
      <w:r w:rsidR="00F83D44">
        <w:rPr>
          <w:rFonts w:cs="Times New Roman"/>
        </w:rPr>
        <w:t>has</w:t>
      </w:r>
      <w:r w:rsidR="002425A9">
        <w:rPr>
          <w:rFonts w:cs="Times New Roman"/>
        </w:rPr>
        <w:t xml:space="preserve"> lower</w:t>
      </w:r>
      <w:r w:rsidR="00101EE7">
        <w:rPr>
          <w:rFonts w:cs="Times New Roman"/>
        </w:rPr>
        <w:t xml:space="preserve"> conductivity </w:t>
      </w:r>
      <w:r w:rsidR="000D625D">
        <w:rPr>
          <w:rFonts w:cs="Times New Roman"/>
        </w:rPr>
        <w:t>than</w:t>
      </w:r>
      <w:r w:rsidR="002425A9">
        <w:rPr>
          <w:rFonts w:cs="Times New Roman"/>
        </w:rPr>
        <w:t xml:space="preserve"> </w:t>
      </w:r>
      <w:r w:rsidR="0075020B">
        <w:rPr>
          <w:rFonts w:cs="Times New Roman"/>
        </w:rPr>
        <w:t>that for</w:t>
      </w:r>
      <w:r w:rsidR="0074402E">
        <w:rPr>
          <w:rFonts w:cs="Times New Roman"/>
        </w:rPr>
        <w:t xml:space="preserve"> </w:t>
      </w:r>
      <w:r w:rsidR="000A6A1A">
        <w:rPr>
          <w:rFonts w:cs="Times New Roman"/>
        </w:rPr>
        <w:t xml:space="preserve">the </w:t>
      </w:r>
      <w:r w:rsidR="0074402E">
        <w:rPr>
          <w:rFonts w:cs="Times New Roman"/>
        </w:rPr>
        <w:t>(6, 6) and</w:t>
      </w:r>
      <w:r w:rsidR="0075020B">
        <w:rPr>
          <w:rFonts w:cs="Times New Roman"/>
        </w:rPr>
        <w:t xml:space="preserve"> </w:t>
      </w:r>
      <w:r w:rsidR="002425A9">
        <w:rPr>
          <w:rFonts w:cs="Times New Roman"/>
        </w:rPr>
        <w:t>(9, 4)</w:t>
      </w:r>
      <w:r w:rsidR="00BC646E">
        <w:rPr>
          <w:rFonts w:cs="Times New Roman"/>
        </w:rPr>
        <w:t xml:space="preserve"> </w:t>
      </w:r>
      <w:r w:rsidR="00F55DFD">
        <w:rPr>
          <w:rFonts w:cs="Times New Roman"/>
        </w:rPr>
        <w:t>distribution scheme</w:t>
      </w:r>
      <w:r w:rsidR="000A6A1A">
        <w:rPr>
          <w:rFonts w:cs="Times New Roman"/>
        </w:rPr>
        <w:t>s</w:t>
      </w:r>
      <w:r w:rsidR="00BC646E">
        <w:rPr>
          <w:rFonts w:cs="Times New Roman"/>
        </w:rPr>
        <w:t xml:space="preserve"> </w:t>
      </w:r>
      <w:r w:rsidR="00F55DFD">
        <w:rPr>
          <w:rFonts w:cs="Times New Roman"/>
        </w:rPr>
        <w:t>over the</w:t>
      </w:r>
      <w:r w:rsidR="00BC646E">
        <w:rPr>
          <w:rFonts w:cs="Times New Roman"/>
        </w:rPr>
        <w:t xml:space="preserve"> pore</w:t>
      </w:r>
      <w:r w:rsidR="00F55DFD">
        <w:rPr>
          <w:rFonts w:cs="Times New Roman"/>
        </w:rPr>
        <w:t xml:space="preserve"> wall</w:t>
      </w:r>
      <w:r w:rsidR="002425A9">
        <w:rPr>
          <w:rFonts w:cs="Times New Roman"/>
        </w:rPr>
        <w:t xml:space="preserve">. </w:t>
      </w:r>
    </w:p>
    <w:p w:rsidR="00647659" w:rsidRDefault="00BC646E" w:rsidP="00C6130F">
      <w:r>
        <w:t xml:space="preserve">The water content and number of sulfonates in </w:t>
      </w:r>
      <w:r w:rsidR="004673C9">
        <w:t xml:space="preserve">all </w:t>
      </w:r>
      <w:r w:rsidR="00B71841">
        <w:t>the</w:t>
      </w:r>
      <w:r>
        <w:t xml:space="preserve"> pores in </w:t>
      </w:r>
      <w:r w:rsidR="00DC7675">
        <w:fldChar w:fldCharType="begin"/>
      </w:r>
      <w:r w:rsidR="00A932C9">
        <w:instrText xml:space="preserve"> REF _Ref303713094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1</w:t>
      </w:r>
      <w:r w:rsidR="00DC7675">
        <w:fldChar w:fldCharType="end"/>
      </w:r>
      <w:r w:rsidR="00A932C9">
        <w:t xml:space="preserve"> </w:t>
      </w:r>
      <w:r>
        <w:t xml:space="preserve">are </w:t>
      </w:r>
      <w:r w:rsidR="00D61B96">
        <w:t xml:space="preserve">the </w:t>
      </w:r>
      <w:r>
        <w:t>same; i.e.</w:t>
      </w:r>
      <w:r w:rsidR="00D60B79">
        <w:t>,</w:t>
      </w:r>
      <w:r>
        <w:t xml:space="preserve"> the volume</w:t>
      </w:r>
      <w:r w:rsidR="00D61B96">
        <w:t>s</w:t>
      </w:r>
      <w:r>
        <w:t xml:space="preserve"> </w:t>
      </w:r>
      <w:r w:rsidR="00A932C9">
        <w:t xml:space="preserve">of the pores </w:t>
      </w:r>
      <w:r w:rsidR="00D61B96">
        <w:t>are</w:t>
      </w:r>
      <w:r>
        <w:t xml:space="preserve"> same</w:t>
      </w:r>
      <w:r w:rsidR="00A932C9">
        <w:t>.</w:t>
      </w:r>
      <w:r>
        <w:t xml:space="preserve"> </w:t>
      </w:r>
      <w:r w:rsidR="004C086D">
        <w:t xml:space="preserve">The pore </w:t>
      </w:r>
      <w:r w:rsidR="00320B29">
        <w:t>of</w:t>
      </w:r>
      <w:r w:rsidR="004C086D">
        <w:t xml:space="preserve"> radius 10 </w:t>
      </w:r>
      <w:r w:rsidR="00320B29">
        <w:rPr>
          <w:rFonts w:cs="Times New Roman"/>
        </w:rPr>
        <w:t>Å</w:t>
      </w:r>
      <w:r w:rsidR="004C086D">
        <w:t xml:space="preserve"> is smaller in length than the pores of radii 6 and 8 </w:t>
      </w:r>
      <w:r w:rsidR="00320B29">
        <w:rPr>
          <w:rFonts w:cs="Times New Roman"/>
        </w:rPr>
        <w:t>Å</w:t>
      </w:r>
      <w:r w:rsidR="004C086D">
        <w:t xml:space="preserve">. </w:t>
      </w:r>
      <w:r w:rsidR="002856C2">
        <w:t>The table shows that f</w:t>
      </w:r>
      <w:r w:rsidR="00603714">
        <w:t>or a</w:t>
      </w:r>
      <w:r w:rsidR="00114258">
        <w:t xml:space="preserve"> given</w:t>
      </w:r>
      <w:r w:rsidR="00603714">
        <w:t xml:space="preserve"> sulfonate distribution scheme, </w:t>
      </w:r>
      <w:proofErr w:type="gramStart"/>
      <w:r w:rsidR="00320B29" w:rsidRPr="007202C5">
        <w:rPr>
          <w:i/>
        </w:rPr>
        <w:t>L</w:t>
      </w:r>
      <w:r w:rsidR="00320B29" w:rsidRPr="007202C5">
        <w:rPr>
          <w:i/>
          <w:vertAlign w:val="subscript"/>
        </w:rPr>
        <w:t>z</w:t>
      </w:r>
      <w:proofErr w:type="gramEnd"/>
      <w:r w:rsidR="00320B29">
        <w:t xml:space="preserve"> </w:t>
      </w:r>
      <w:r w:rsidR="007202C5">
        <w:t xml:space="preserve">is smaller and </w:t>
      </w:r>
      <w:r w:rsidR="007202C5" w:rsidRPr="007202C5">
        <w:rPr>
          <w:i/>
        </w:rPr>
        <w:t>L</w:t>
      </w:r>
      <w:r w:rsidR="007202C5" w:rsidRPr="007202C5">
        <w:rPr>
          <w:i/>
          <w:vertAlign w:val="subscript"/>
        </w:rPr>
        <w:t>r</w:t>
      </w:r>
      <w:r w:rsidR="007202C5">
        <w:t xml:space="preserve"> is bigger in magnitude for the pore of radius 10 </w:t>
      </w:r>
      <w:r w:rsidR="00D0191E">
        <w:rPr>
          <w:rFonts w:cs="Times New Roman"/>
        </w:rPr>
        <w:t>Å</w:t>
      </w:r>
      <w:r w:rsidR="00D0191E">
        <w:t xml:space="preserve"> </w:t>
      </w:r>
      <w:r w:rsidR="00C041B5">
        <w:t>in</w:t>
      </w:r>
      <w:r w:rsidR="009A09CF">
        <w:t xml:space="preserve"> compar</w:t>
      </w:r>
      <w:r w:rsidR="00C041B5">
        <w:t>ison</w:t>
      </w:r>
      <w:r w:rsidR="009A09CF">
        <w:t xml:space="preserve"> with</w:t>
      </w:r>
      <w:r w:rsidR="007202C5">
        <w:t xml:space="preserve"> those for other </w:t>
      </w:r>
      <w:r w:rsidR="00C60B9F">
        <w:t xml:space="preserve">two </w:t>
      </w:r>
      <w:r w:rsidR="007202C5">
        <w:t xml:space="preserve">pores. </w:t>
      </w:r>
      <w:r w:rsidR="00727C4C">
        <w:t xml:space="preserve"> </w:t>
      </w:r>
      <w:r w:rsidR="00776CC2">
        <w:t xml:space="preserve">Thus, the pore with a </w:t>
      </w:r>
      <w:r w:rsidR="00727C4C">
        <w:t xml:space="preserve">smaller radius </w:t>
      </w:r>
      <w:r w:rsidR="007202C5">
        <w:t>provides</w:t>
      </w:r>
      <w:r w:rsidR="00945857">
        <w:t xml:space="preserve"> </w:t>
      </w:r>
      <w:r w:rsidR="00D60B79">
        <w:t xml:space="preserve">a </w:t>
      </w:r>
      <w:r w:rsidR="00945857">
        <w:t>stronger</w:t>
      </w:r>
      <w:r w:rsidR="00727C4C">
        <w:t xml:space="preserve"> surface charge interaction with hydronium ions </w:t>
      </w:r>
      <w:r w:rsidR="00D3644A">
        <w:t xml:space="preserve">and weaker hydronium-hydronium interaction in </w:t>
      </w:r>
      <w:r w:rsidR="00D3644A" w:rsidRPr="00D3644A">
        <w:rPr>
          <w:i/>
        </w:rPr>
        <w:t>z</w:t>
      </w:r>
      <w:r w:rsidR="00D3644A">
        <w:t xml:space="preserve"> direction</w:t>
      </w:r>
      <w:r w:rsidR="00D60B79">
        <w:t>; thus</w:t>
      </w:r>
      <w:r w:rsidR="00727C4C">
        <w:t xml:space="preserve"> </w:t>
      </w:r>
      <w:r w:rsidR="00E6631E">
        <w:t>the</w:t>
      </w:r>
      <w:r w:rsidR="00D3644A">
        <w:t xml:space="preserve"> pore</w:t>
      </w:r>
      <w:r w:rsidR="00945857">
        <w:t xml:space="preserve"> has lower </w:t>
      </w:r>
      <w:r w:rsidR="00727C4C">
        <w:t>conductivity</w:t>
      </w:r>
      <w:r w:rsidR="00D0191E">
        <w:t>. T</w:t>
      </w:r>
      <w:r w:rsidR="002D52CD">
        <w:t xml:space="preserve">he table clarifies that a pore of radius 10 Å has </w:t>
      </w:r>
      <w:r w:rsidR="00D60B79">
        <w:t>a</w:t>
      </w:r>
      <w:r w:rsidR="002D52CD">
        <w:t xml:space="preserve"> higher conductivity than th</w:t>
      </w:r>
      <w:r w:rsidR="00E73015">
        <w:t>e pores</w:t>
      </w:r>
      <w:r w:rsidR="002D52CD">
        <w:t xml:space="preserve"> of radii 6 Å and 8 Å</w:t>
      </w:r>
      <w:r w:rsidR="00E73015">
        <w:t xml:space="preserve"> </w:t>
      </w:r>
      <w:r w:rsidR="00D61B96">
        <w:t>for a given</w:t>
      </w:r>
      <w:r w:rsidR="00D60B79">
        <w:t xml:space="preserve"> sulfonate</w:t>
      </w:r>
      <w:r w:rsidR="00E73015">
        <w:t xml:space="preserve"> distribution scheme</w:t>
      </w:r>
      <w:r w:rsidR="00647659">
        <w:t>.</w:t>
      </w:r>
    </w:p>
    <w:p w:rsidR="00D61B96" w:rsidRDefault="00D61B96" w:rsidP="00C6130F">
      <w:r>
        <w:t xml:space="preserve">To examine the effect of water content on the conductivity, we increased the water content from 6 to 12 and 18. The number of sulfonates on the pore wall was kept fixed at 36, as in </w:t>
      </w:r>
      <w:r w:rsidR="00DC7675">
        <w:fldChar w:fldCharType="begin"/>
      </w:r>
      <w:r>
        <w:instrText xml:space="preserve"> REF _Ref303713094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1</w:t>
      </w:r>
      <w:r w:rsidR="00DC7675">
        <w:fldChar w:fldCharType="end"/>
      </w:r>
      <w:r>
        <w:t xml:space="preserve">. Increasing the water content in the pore of a fixed radius will increase the volume of the pores, twice in the case of </w:t>
      </w:r>
      <w:r w:rsidR="00C66C9F" w:rsidRPr="00565894">
        <w:rPr>
          <w:position w:val="-6"/>
        </w:rPr>
        <w:object w:dxaOrig="220" w:dyaOrig="279">
          <v:shape id="_x0000_i1754" type="#_x0000_t75" style="width:11.25pt;height:14.25pt" o:ole="">
            <v:imagedata r:id="rId10" o:title=""/>
          </v:shape>
          <o:OLEObject Type="Embed" ProgID="Equation.DSMT4" ShapeID="_x0000_i1754" DrawAspect="Content" ObjectID="_1382969039" r:id="rId1399"/>
        </w:object>
      </w:r>
      <w:r>
        <w:t xml:space="preserve"> = 12 and thrice in the case of </w:t>
      </w:r>
      <w:r w:rsidR="00C66C9F" w:rsidRPr="00565894">
        <w:rPr>
          <w:position w:val="-6"/>
        </w:rPr>
        <w:object w:dxaOrig="220" w:dyaOrig="279">
          <v:shape id="_x0000_i1755" type="#_x0000_t75" style="width:11.25pt;height:14.25pt" o:ole="">
            <v:imagedata r:id="rId10" o:title=""/>
          </v:shape>
          <o:OLEObject Type="Embed" ProgID="Equation.DSMT4" ShapeID="_x0000_i1755" DrawAspect="Content" ObjectID="_1382969040" r:id="rId1400"/>
        </w:object>
      </w:r>
      <w:r>
        <w:t xml:space="preserve"> = 18, in comparison with the volume of the pore at water content </w:t>
      </w:r>
      <w:r w:rsidR="00C66C9F" w:rsidRPr="00565894">
        <w:rPr>
          <w:position w:val="-6"/>
        </w:rPr>
        <w:object w:dxaOrig="220" w:dyaOrig="279">
          <v:shape id="_x0000_i1756" type="#_x0000_t75" style="width:11.25pt;height:14.25pt" o:ole="">
            <v:imagedata r:id="rId10" o:title=""/>
          </v:shape>
          <o:OLEObject Type="Embed" ProgID="Equation.DSMT4" ShapeID="_x0000_i1756" DrawAspect="Content" ObjectID="_1382969041" r:id="rId1401"/>
        </w:object>
      </w:r>
      <w:r>
        <w:t xml:space="preserve"> = 6. Accordingly, the densities of hydronium ions will decrease by one half and one third, respectively, and the length of the pores will double and </w:t>
      </w:r>
      <w:r>
        <w:lastRenderedPageBreak/>
        <w:t xml:space="preserve">triple, respectively. All other parameters and conductivities of these pores at water contents 12 and 18 are shown in </w:t>
      </w:r>
      <w:r w:rsidR="00DC7675">
        <w:fldChar w:fldCharType="begin"/>
      </w:r>
      <w:r>
        <w:instrText xml:space="preserve"> REF _Ref303759360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2</w:t>
      </w:r>
      <w:r w:rsidR="00DC7675">
        <w:fldChar w:fldCharType="end"/>
      </w:r>
      <w:r>
        <w:t xml:space="preserve"> and </w:t>
      </w:r>
      <w:r w:rsidR="00DC7675">
        <w:fldChar w:fldCharType="begin"/>
      </w:r>
      <w:r>
        <w:instrText xml:space="preserve"> REF _Ref303759362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3</w:t>
      </w:r>
      <w:r w:rsidR="00DC7675">
        <w:fldChar w:fldCharType="end"/>
      </w:r>
      <w:r>
        <w:t xml:space="preserve">, respectively. </w:t>
      </w:r>
    </w:p>
    <w:p w:rsidR="00531558" w:rsidRDefault="002D52CD" w:rsidP="00C6130F">
      <w:r>
        <w:t xml:space="preserve"> </w:t>
      </w:r>
    </w:p>
    <w:p w:rsidR="00961582" w:rsidRDefault="00961582" w:rsidP="005C3058">
      <w:pPr>
        <w:pStyle w:val="Caption"/>
        <w:rPr>
          <w:vertAlign w:val="superscript"/>
        </w:rPr>
      </w:pPr>
      <w:bookmarkStart w:id="287" w:name="_Ref303713094"/>
      <w:bookmarkStart w:id="288" w:name="_Toc308421506"/>
      <w:proofErr w:type="gramStart"/>
      <w:r w:rsidRPr="00647659">
        <w:rPr>
          <w:b/>
        </w:rPr>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1</w:t>
      </w:r>
      <w:r w:rsidR="00DC7675" w:rsidRPr="00647659">
        <w:rPr>
          <w:b/>
        </w:rPr>
        <w:fldChar w:fldCharType="end"/>
      </w:r>
      <w:bookmarkEnd w:id="287"/>
      <w:r w:rsidR="0047423F" w:rsidRPr="00647659">
        <w:rPr>
          <w:b/>
        </w:rPr>
        <w:t>.</w:t>
      </w:r>
      <w:proofErr w:type="gramEnd"/>
      <w:r>
        <w:t xml:space="preserve"> Conductivity of pores of </w:t>
      </w:r>
      <w:r w:rsidR="00883EBB">
        <w:t xml:space="preserve">radii, </w:t>
      </w:r>
      <w:r w:rsidR="00C66C9F" w:rsidRPr="00C66C9F">
        <w:rPr>
          <w:position w:val="-4"/>
        </w:rPr>
        <w:object w:dxaOrig="240" w:dyaOrig="260">
          <v:shape id="_x0000_i1757" type="#_x0000_t75" style="width:12pt;height:12.75pt" o:ole="">
            <v:imagedata r:id="rId16" o:title=""/>
          </v:shape>
          <o:OLEObject Type="Embed" ProgID="Equation.DSMT4" ShapeID="_x0000_i1757" DrawAspect="Content" ObjectID="_1382969042" r:id="rId1402"/>
        </w:object>
      </w:r>
      <w:r w:rsidR="00883EBB">
        <w:t xml:space="preserve"> = 6, 8</w:t>
      </w:r>
      <w:r w:rsidR="00D21DAB">
        <w:t>,</w:t>
      </w:r>
      <w:r w:rsidR="00883EBB">
        <w:t xml:space="preserve"> and 10</w:t>
      </w:r>
      <w:r w:rsidR="00883EBB">
        <w:rPr>
          <w:rFonts w:cs="Times New Roman"/>
        </w:rPr>
        <w:t>Å</w:t>
      </w:r>
      <w:r w:rsidR="00883EBB">
        <w:t>,</w:t>
      </w:r>
      <w:r>
        <w:t xml:space="preserve"> </w:t>
      </w:r>
      <w:r w:rsidR="00C66C9F" w:rsidRPr="00565894">
        <w:rPr>
          <w:position w:val="-6"/>
        </w:rPr>
        <w:object w:dxaOrig="220" w:dyaOrig="279">
          <v:shape id="_x0000_i1758" type="#_x0000_t75" style="width:11.25pt;height:14.25pt" o:ole="">
            <v:imagedata r:id="rId10" o:title=""/>
          </v:shape>
          <o:OLEObject Type="Embed" ProgID="Equation.DSMT4" ShapeID="_x0000_i1758" DrawAspect="Content" ObjectID="_1382969043" r:id="rId1403"/>
        </w:object>
      </w:r>
      <w:r>
        <w:t xml:space="preserve"> = 6,</w:t>
      </w:r>
      <w:r w:rsidR="00B52BF5">
        <w:t xml:space="preserve"> </w:t>
      </w:r>
      <w:r w:rsidR="00C66C9F" w:rsidRPr="00A63B63">
        <w:rPr>
          <w:position w:val="-12"/>
        </w:rPr>
        <w:object w:dxaOrig="800" w:dyaOrig="360">
          <v:shape id="_x0000_i1759" type="#_x0000_t75" style="width:40.5pt;height:18pt" o:ole="">
            <v:imagedata r:id="rId8" o:title=""/>
          </v:shape>
          <o:OLEObject Type="Embed" ProgID="Equation.DSMT4" ShapeID="_x0000_i1759" DrawAspect="Content" ObjectID="_1382969044" r:id="rId1404"/>
        </w:object>
      </w:r>
      <w:r>
        <w:t xml:space="preserve"> = 36 and </w:t>
      </w:r>
      <w:r w:rsidR="00214B2F" w:rsidRPr="00043259">
        <w:rPr>
          <w:position w:val="-12"/>
        </w:rPr>
        <w:object w:dxaOrig="320" w:dyaOrig="360">
          <v:shape id="_x0000_i1760" type="#_x0000_t75" style="width:15.75pt;height:18pt" o:ole="">
            <v:imagedata r:id="rId1405" o:title=""/>
          </v:shape>
          <o:OLEObject Type="Embed" ProgID="Equation.DSMT4" ShapeID="_x0000_i1760" DrawAspect="Content" ObjectID="_1382969045" r:id="rId1406"/>
        </w:object>
      </w:r>
      <w:r w:rsidR="00B52BF5">
        <w:t>=5.58E+27 hydronium ions/m</w:t>
      </w:r>
      <w:r w:rsidR="00B52BF5" w:rsidRPr="00B52BF5">
        <w:rPr>
          <w:vertAlign w:val="superscript"/>
        </w:rPr>
        <w:t>3</w:t>
      </w:r>
      <w:r w:rsidR="003C2CA3" w:rsidRPr="00595E97">
        <w:rPr>
          <w:vertAlign w:val="superscript"/>
        </w:rPr>
        <w:t>a</w:t>
      </w:r>
      <w:bookmarkEnd w:id="288"/>
    </w:p>
    <w:tbl>
      <w:tblPr>
        <w:tblStyle w:val="LightShading1"/>
        <w:tblW w:w="9108" w:type="dxa"/>
        <w:jc w:val="center"/>
        <w:tblLook w:val="0620"/>
      </w:tblPr>
      <w:tblGrid>
        <w:gridCol w:w="534"/>
        <w:gridCol w:w="455"/>
        <w:gridCol w:w="708"/>
        <w:gridCol w:w="516"/>
        <w:gridCol w:w="516"/>
        <w:gridCol w:w="988"/>
        <w:gridCol w:w="636"/>
        <w:gridCol w:w="636"/>
        <w:gridCol w:w="516"/>
        <w:gridCol w:w="947"/>
        <w:gridCol w:w="516"/>
        <w:gridCol w:w="636"/>
        <w:gridCol w:w="516"/>
        <w:gridCol w:w="988"/>
      </w:tblGrid>
      <w:tr w:rsidR="003C2CA3" w:rsidRPr="00C575A7" w:rsidTr="000C694D">
        <w:trPr>
          <w:cnfStyle w:val="100000000000"/>
          <w:trHeight w:val="432"/>
          <w:jc w:val="center"/>
        </w:trPr>
        <w:tc>
          <w:tcPr>
            <w:tcW w:w="534" w:type="dxa"/>
            <w:noWrap/>
            <w:hideMark/>
          </w:tcPr>
          <w:p w:rsidR="003C2CA3" w:rsidRPr="00C575A7" w:rsidRDefault="003C2CA3" w:rsidP="000C694D">
            <w:pPr>
              <w:spacing w:line="240" w:lineRule="auto"/>
              <w:ind w:firstLine="0"/>
              <w:contextualSpacing w:val="0"/>
              <w:rPr>
                <w:rFonts w:eastAsia="Times New Roman" w:cs="Times New Roman"/>
                <w:b w:val="0"/>
                <w:i/>
                <w:iCs/>
                <w:color w:val="000000"/>
                <w:szCs w:val="24"/>
              </w:rPr>
            </w:pPr>
            <w:r w:rsidRPr="00C575A7">
              <w:rPr>
                <w:rFonts w:eastAsia="Times New Roman" w:cs="Times New Roman"/>
                <w:b w:val="0"/>
                <w:i/>
                <w:iCs/>
                <w:color w:val="000000"/>
                <w:szCs w:val="24"/>
              </w:rPr>
              <w:t>N</w:t>
            </w:r>
            <w:r w:rsidRPr="00C575A7">
              <w:rPr>
                <w:rFonts w:eastAsia="Times New Roman" w:cs="Times New Roman"/>
                <w:b w:val="0"/>
                <w:i/>
                <w:iCs/>
                <w:color w:val="000000"/>
                <w:szCs w:val="24"/>
                <w:vertAlign w:val="subscript"/>
              </w:rPr>
              <w:t>L</w:t>
            </w:r>
          </w:p>
        </w:tc>
        <w:tc>
          <w:tcPr>
            <w:tcW w:w="455"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N</w:t>
            </w:r>
            <w:r w:rsidRPr="00C575A7">
              <w:rPr>
                <w:rFonts w:eastAsia="Times New Roman" w:cs="Times New Roman"/>
                <w:b w:val="0"/>
                <w:i/>
                <w:iCs/>
                <w:color w:val="000000"/>
                <w:szCs w:val="24"/>
                <w:vertAlign w:val="subscript"/>
              </w:rPr>
              <w:t>c</w:t>
            </w:r>
          </w:p>
        </w:tc>
        <w:tc>
          <w:tcPr>
            <w:tcW w:w="708"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z</w:t>
            </w:r>
            <w:r w:rsidRPr="00C8027A">
              <w:rPr>
                <w:rFonts w:eastAsia="Times New Roman" w:cs="Times New Roman"/>
                <w:b w:val="0"/>
                <w:iCs/>
                <w:color w:val="000000"/>
                <w:szCs w:val="24"/>
                <w:vertAlign w:val="superscript"/>
              </w:rPr>
              <w:t>b</w:t>
            </w:r>
            <w:r w:rsidRPr="00C575A7">
              <w:rPr>
                <w:rFonts w:eastAsia="Times New Roman" w:cs="Times New Roman"/>
                <w:b w:val="0"/>
                <w:i/>
                <w:iCs/>
                <w:color w:val="000000"/>
                <w:szCs w:val="24"/>
              </w:rPr>
              <w:t xml:space="preserve"> </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r</w:t>
            </w:r>
            <w:r w:rsidRPr="00C8027A">
              <w:rPr>
                <w:rFonts w:eastAsia="Times New Roman" w:cs="Times New Roman"/>
                <w:b w:val="0"/>
                <w:iCs/>
                <w:color w:val="000000"/>
                <w:szCs w:val="24"/>
                <w:vertAlign w:val="superscript"/>
              </w:rPr>
              <w:t>b</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s</w:t>
            </w:r>
            <w:r w:rsidRPr="00C8027A">
              <w:rPr>
                <w:rFonts w:eastAsia="Times New Roman" w:cs="Times New Roman"/>
                <w:b w:val="0"/>
                <w:iCs/>
                <w:color w:val="000000"/>
                <w:szCs w:val="24"/>
                <w:vertAlign w:val="superscript"/>
              </w:rPr>
              <w:t>b</w:t>
            </w:r>
          </w:p>
        </w:tc>
        <w:tc>
          <w:tcPr>
            <w:tcW w:w="988"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σ</w:t>
            </w:r>
            <w:r w:rsidRPr="00C8027A">
              <w:rPr>
                <w:rFonts w:eastAsia="Times New Roman" w:cs="Times New Roman"/>
                <w:b w:val="0"/>
                <w:iCs/>
                <w:color w:val="000000"/>
                <w:szCs w:val="24"/>
                <w:vertAlign w:val="superscript"/>
              </w:rPr>
              <w:t>b</w:t>
            </w:r>
            <w:r w:rsidRPr="00C575A7">
              <w:rPr>
                <w:rFonts w:eastAsia="Times New Roman" w:cs="Times New Roman"/>
                <w:b w:val="0"/>
                <w:iCs/>
                <w:color w:val="000000"/>
                <w:szCs w:val="24"/>
              </w:rPr>
              <w:t xml:space="preserve"> </w:t>
            </w:r>
          </w:p>
        </w:tc>
        <w:tc>
          <w:tcPr>
            <w:tcW w:w="636"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z</w:t>
            </w:r>
            <w:r w:rsidRPr="00C8027A">
              <w:rPr>
                <w:rFonts w:eastAsia="Times New Roman" w:cs="Times New Roman"/>
                <w:b w:val="0"/>
                <w:iCs/>
                <w:color w:val="000000"/>
                <w:szCs w:val="24"/>
                <w:vertAlign w:val="superscript"/>
              </w:rPr>
              <w:t>c</w:t>
            </w:r>
          </w:p>
        </w:tc>
        <w:tc>
          <w:tcPr>
            <w:tcW w:w="636"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r</w:t>
            </w:r>
            <w:r w:rsidRPr="00C8027A">
              <w:rPr>
                <w:rFonts w:eastAsia="Times New Roman" w:cs="Times New Roman"/>
                <w:b w:val="0"/>
                <w:iCs/>
                <w:color w:val="000000"/>
                <w:szCs w:val="24"/>
                <w:vertAlign w:val="superscript"/>
              </w:rPr>
              <w:t>c</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s</w:t>
            </w:r>
            <w:r w:rsidRPr="00C8027A">
              <w:rPr>
                <w:rFonts w:eastAsia="Times New Roman" w:cs="Times New Roman"/>
                <w:b w:val="0"/>
                <w:iCs/>
                <w:color w:val="000000"/>
                <w:szCs w:val="24"/>
                <w:vertAlign w:val="superscript"/>
              </w:rPr>
              <w:t>c</w:t>
            </w:r>
          </w:p>
        </w:tc>
        <w:tc>
          <w:tcPr>
            <w:tcW w:w="947"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σ</w:t>
            </w:r>
            <w:r w:rsidRPr="00C8027A">
              <w:rPr>
                <w:rFonts w:eastAsia="Times New Roman" w:cs="Times New Roman"/>
                <w:b w:val="0"/>
                <w:iCs/>
                <w:color w:val="000000"/>
                <w:szCs w:val="24"/>
                <w:vertAlign w:val="superscript"/>
              </w:rPr>
              <w:t>c</w:t>
            </w:r>
            <w:r w:rsidRPr="00C575A7">
              <w:rPr>
                <w:rFonts w:eastAsia="Times New Roman" w:cs="Times New Roman"/>
                <w:b w:val="0"/>
                <w:i/>
                <w:iCs/>
                <w:color w:val="000000"/>
                <w:szCs w:val="24"/>
              </w:rPr>
              <w:t xml:space="preserve"> </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z</w:t>
            </w:r>
            <w:r w:rsidRPr="00C8027A">
              <w:rPr>
                <w:rFonts w:eastAsia="Times New Roman" w:cs="Times New Roman"/>
                <w:b w:val="0"/>
                <w:iCs/>
                <w:color w:val="000000"/>
                <w:szCs w:val="24"/>
                <w:vertAlign w:val="superscript"/>
              </w:rPr>
              <w:t>d</w:t>
            </w:r>
            <w:r w:rsidRPr="00C575A7">
              <w:rPr>
                <w:rFonts w:eastAsia="Times New Roman" w:cs="Times New Roman"/>
                <w:b w:val="0"/>
                <w:i/>
                <w:iCs/>
                <w:color w:val="000000"/>
                <w:szCs w:val="24"/>
              </w:rPr>
              <w:t xml:space="preserve"> </w:t>
            </w:r>
          </w:p>
        </w:tc>
        <w:tc>
          <w:tcPr>
            <w:tcW w:w="636"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r</w:t>
            </w:r>
            <w:r w:rsidRPr="00C8027A">
              <w:rPr>
                <w:rFonts w:eastAsia="Times New Roman" w:cs="Times New Roman"/>
                <w:b w:val="0"/>
                <w:iCs/>
                <w:color w:val="000000"/>
                <w:szCs w:val="24"/>
                <w:vertAlign w:val="superscript"/>
              </w:rPr>
              <w:t>d</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L</w:t>
            </w:r>
            <w:r w:rsidRPr="00C575A7">
              <w:rPr>
                <w:rFonts w:eastAsia="Times New Roman" w:cs="Times New Roman"/>
                <w:b w:val="0"/>
                <w:i/>
                <w:iCs/>
                <w:color w:val="000000"/>
                <w:szCs w:val="24"/>
                <w:vertAlign w:val="subscript"/>
              </w:rPr>
              <w:t>s</w:t>
            </w:r>
            <w:r w:rsidRPr="00C8027A">
              <w:rPr>
                <w:rFonts w:eastAsia="Times New Roman" w:cs="Times New Roman"/>
                <w:b w:val="0"/>
                <w:iCs/>
                <w:color w:val="000000"/>
                <w:szCs w:val="24"/>
                <w:vertAlign w:val="superscript"/>
              </w:rPr>
              <w:t>d</w:t>
            </w:r>
          </w:p>
        </w:tc>
        <w:tc>
          <w:tcPr>
            <w:tcW w:w="988" w:type="dxa"/>
            <w:noWrap/>
            <w:hideMark/>
          </w:tcPr>
          <w:p w:rsidR="003C2CA3" w:rsidRPr="00C575A7" w:rsidRDefault="003C2CA3" w:rsidP="000C694D">
            <w:pPr>
              <w:spacing w:line="240" w:lineRule="auto"/>
              <w:ind w:firstLine="0"/>
              <w:contextualSpacing w:val="0"/>
              <w:jc w:val="center"/>
              <w:rPr>
                <w:rFonts w:eastAsia="Times New Roman" w:cs="Times New Roman"/>
                <w:b w:val="0"/>
                <w:i/>
                <w:iCs/>
                <w:color w:val="000000"/>
                <w:szCs w:val="24"/>
              </w:rPr>
            </w:pPr>
            <w:r w:rsidRPr="00C575A7">
              <w:rPr>
                <w:rFonts w:eastAsia="Times New Roman" w:cs="Times New Roman"/>
                <w:b w:val="0"/>
                <w:i/>
                <w:iCs/>
                <w:color w:val="000000"/>
                <w:szCs w:val="24"/>
              </w:rPr>
              <w:t>σ</w:t>
            </w:r>
            <w:r w:rsidRPr="00C8027A">
              <w:rPr>
                <w:rFonts w:eastAsia="Times New Roman" w:cs="Times New Roman"/>
                <w:b w:val="0"/>
                <w:iCs/>
                <w:color w:val="000000"/>
                <w:szCs w:val="24"/>
                <w:vertAlign w:val="superscript"/>
              </w:rPr>
              <w:t>d</w:t>
            </w:r>
            <w:r w:rsidRPr="00C575A7">
              <w:rPr>
                <w:rFonts w:eastAsia="Times New Roman" w:cs="Times New Roman"/>
                <w:b w:val="0"/>
                <w:iCs/>
                <w:color w:val="000000"/>
                <w:szCs w:val="24"/>
              </w:rPr>
              <w:t xml:space="preserve"> </w:t>
            </w:r>
          </w:p>
        </w:tc>
      </w:tr>
      <w:tr w:rsidR="003C2CA3" w:rsidRPr="00C575A7" w:rsidTr="000C694D">
        <w:trPr>
          <w:trHeight w:val="432"/>
          <w:jc w:val="center"/>
        </w:trPr>
        <w:tc>
          <w:tcPr>
            <w:tcW w:w="534"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4</w:t>
            </w:r>
          </w:p>
        </w:tc>
        <w:tc>
          <w:tcPr>
            <w:tcW w:w="455"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9</w:t>
            </w:r>
          </w:p>
        </w:tc>
        <w:tc>
          <w:tcPr>
            <w:tcW w:w="708"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19.0</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4.2</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7.9</w:t>
            </w:r>
          </w:p>
        </w:tc>
        <w:tc>
          <w:tcPr>
            <w:tcW w:w="988"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w:t>
            </w:r>
          </w:p>
        </w:tc>
        <w:tc>
          <w:tcPr>
            <w:tcW w:w="636"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10.7</w:t>
            </w:r>
          </w:p>
        </w:tc>
        <w:tc>
          <w:tcPr>
            <w:tcW w:w="636"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5.6</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6.9</w:t>
            </w:r>
          </w:p>
        </w:tc>
        <w:tc>
          <w:tcPr>
            <w:tcW w:w="947"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6.9</w:t>
            </w:r>
          </w:p>
        </w:tc>
        <w:tc>
          <w:tcPr>
            <w:tcW w:w="636"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7.0</w:t>
            </w:r>
          </w:p>
        </w:tc>
        <w:tc>
          <w:tcPr>
            <w:tcW w:w="516"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7.0</w:t>
            </w:r>
          </w:p>
        </w:tc>
        <w:tc>
          <w:tcPr>
            <w:tcW w:w="988" w:type="dxa"/>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0.0225</w:t>
            </w:r>
          </w:p>
        </w:tc>
      </w:tr>
      <w:tr w:rsidR="003C2CA3" w:rsidRPr="00C575A7" w:rsidTr="000C694D">
        <w:trPr>
          <w:trHeight w:val="432"/>
          <w:jc w:val="center"/>
        </w:trPr>
        <w:tc>
          <w:tcPr>
            <w:tcW w:w="534"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6</w:t>
            </w:r>
          </w:p>
        </w:tc>
        <w:tc>
          <w:tcPr>
            <w:tcW w:w="455"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6</w:t>
            </w:r>
          </w:p>
        </w:tc>
        <w:tc>
          <w:tcPr>
            <w:tcW w:w="708"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11.4</w:t>
            </w:r>
          </w:p>
        </w:tc>
        <w:tc>
          <w:tcPr>
            <w:tcW w:w="516"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6.3</w:t>
            </w:r>
          </w:p>
        </w:tc>
        <w:tc>
          <w:tcPr>
            <w:tcW w:w="516"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8.6</w:t>
            </w:r>
          </w:p>
        </w:tc>
        <w:tc>
          <w:tcPr>
            <w:tcW w:w="988"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w:t>
            </w:r>
          </w:p>
        </w:tc>
        <w:tc>
          <w:tcPr>
            <w:tcW w:w="636"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6.4</w:t>
            </w:r>
          </w:p>
        </w:tc>
        <w:tc>
          <w:tcPr>
            <w:tcW w:w="636"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8.4</w:t>
            </w:r>
          </w:p>
        </w:tc>
        <w:tc>
          <w:tcPr>
            <w:tcW w:w="516"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7.5</w:t>
            </w:r>
          </w:p>
        </w:tc>
        <w:tc>
          <w:tcPr>
            <w:tcW w:w="947"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0.0199</w:t>
            </w:r>
          </w:p>
        </w:tc>
        <w:tc>
          <w:tcPr>
            <w:tcW w:w="516"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4.1</w:t>
            </w:r>
          </w:p>
        </w:tc>
        <w:tc>
          <w:tcPr>
            <w:tcW w:w="636"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10.5</w:t>
            </w:r>
          </w:p>
        </w:tc>
        <w:tc>
          <w:tcPr>
            <w:tcW w:w="516"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7.6</w:t>
            </w:r>
          </w:p>
        </w:tc>
        <w:tc>
          <w:tcPr>
            <w:tcW w:w="988" w:type="dxa"/>
            <w:tcBorders>
              <w:bottom w:val="nil"/>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0.0274</w:t>
            </w:r>
          </w:p>
        </w:tc>
      </w:tr>
      <w:tr w:rsidR="003C2CA3" w:rsidRPr="00C575A7" w:rsidTr="000C694D">
        <w:trPr>
          <w:trHeight w:val="432"/>
          <w:jc w:val="center"/>
        </w:trPr>
        <w:tc>
          <w:tcPr>
            <w:tcW w:w="534"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9</w:t>
            </w:r>
          </w:p>
        </w:tc>
        <w:tc>
          <w:tcPr>
            <w:tcW w:w="455"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4</w:t>
            </w:r>
          </w:p>
        </w:tc>
        <w:tc>
          <w:tcPr>
            <w:tcW w:w="708"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7.1</w:t>
            </w:r>
          </w:p>
        </w:tc>
        <w:tc>
          <w:tcPr>
            <w:tcW w:w="516"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9.4</w:t>
            </w:r>
          </w:p>
        </w:tc>
        <w:tc>
          <w:tcPr>
            <w:tcW w:w="516"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7.9</w:t>
            </w:r>
          </w:p>
        </w:tc>
        <w:tc>
          <w:tcPr>
            <w:tcW w:w="988"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0.0065</w:t>
            </w:r>
          </w:p>
        </w:tc>
        <w:tc>
          <w:tcPr>
            <w:tcW w:w="636"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4.0</w:t>
            </w:r>
          </w:p>
        </w:tc>
        <w:tc>
          <w:tcPr>
            <w:tcW w:w="636"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12.6</w:t>
            </w:r>
          </w:p>
        </w:tc>
        <w:tc>
          <w:tcPr>
            <w:tcW w:w="516"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6.9</w:t>
            </w:r>
          </w:p>
        </w:tc>
        <w:tc>
          <w:tcPr>
            <w:tcW w:w="947"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0.0265</w:t>
            </w:r>
          </w:p>
        </w:tc>
        <w:tc>
          <w:tcPr>
            <w:tcW w:w="516"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2.6</w:t>
            </w:r>
          </w:p>
        </w:tc>
        <w:tc>
          <w:tcPr>
            <w:tcW w:w="636"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15.7</w:t>
            </w:r>
          </w:p>
        </w:tc>
        <w:tc>
          <w:tcPr>
            <w:tcW w:w="516"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7.0</w:t>
            </w:r>
          </w:p>
        </w:tc>
        <w:tc>
          <w:tcPr>
            <w:tcW w:w="988" w:type="dxa"/>
            <w:tcBorders>
              <w:top w:val="nil"/>
              <w:bottom w:val="single" w:sz="2" w:space="0" w:color="000000" w:themeColor="text1"/>
            </w:tcBorders>
            <w:noWrap/>
            <w:hideMark/>
          </w:tcPr>
          <w:p w:rsidR="003C2CA3" w:rsidRPr="00C575A7" w:rsidRDefault="003C2CA3" w:rsidP="000C694D">
            <w:pPr>
              <w:spacing w:line="240" w:lineRule="auto"/>
              <w:ind w:firstLine="0"/>
              <w:contextualSpacing w:val="0"/>
              <w:jc w:val="center"/>
              <w:rPr>
                <w:rFonts w:eastAsia="Times New Roman" w:cs="Times New Roman"/>
                <w:color w:val="000000"/>
                <w:szCs w:val="24"/>
              </w:rPr>
            </w:pPr>
            <w:r w:rsidRPr="00C575A7">
              <w:rPr>
                <w:rFonts w:eastAsia="Times New Roman" w:cs="Times New Roman"/>
                <w:color w:val="000000"/>
                <w:szCs w:val="24"/>
              </w:rPr>
              <w:t>0.0287</w:t>
            </w:r>
          </w:p>
        </w:tc>
      </w:tr>
      <w:tr w:rsidR="003C2CA3" w:rsidRPr="00C575A7" w:rsidTr="000C694D">
        <w:trPr>
          <w:trHeight w:val="1728"/>
          <w:jc w:val="center"/>
        </w:trPr>
        <w:tc>
          <w:tcPr>
            <w:tcW w:w="9108" w:type="dxa"/>
            <w:gridSpan w:val="14"/>
            <w:tcBorders>
              <w:top w:val="single" w:sz="2" w:space="0" w:color="000000" w:themeColor="text1"/>
            </w:tcBorders>
            <w:noWrap/>
            <w:hideMark/>
          </w:tcPr>
          <w:p w:rsidR="003C2CA3" w:rsidRDefault="003C2CA3" w:rsidP="000C694D">
            <w:pPr>
              <w:spacing w:line="360" w:lineRule="auto"/>
              <w:ind w:firstLine="0"/>
              <w:contextualSpacing w:val="0"/>
              <w:jc w:val="left"/>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3C2CA3" w:rsidRDefault="003C2CA3" w:rsidP="000C694D">
            <w:pPr>
              <w:spacing w:line="360" w:lineRule="auto"/>
              <w:ind w:firstLine="0"/>
              <w:contextualSpacing w:val="0"/>
              <w:jc w:val="left"/>
            </w:pPr>
            <w:proofErr w:type="gramStart"/>
            <w:r w:rsidRPr="00C8027A">
              <w:rPr>
                <w:vertAlign w:val="superscript"/>
              </w:rPr>
              <w:t>b</w:t>
            </w:r>
            <w:proofErr w:type="gramEnd"/>
            <w:r>
              <w:t xml:space="preserve"> Data for </w:t>
            </w:r>
            <w:r w:rsidRPr="00FD7245">
              <w:rPr>
                <w:i/>
              </w:rPr>
              <w:t>R</w:t>
            </w:r>
            <w:r>
              <w:t xml:space="preserve"> = 6 </w:t>
            </w:r>
            <w:r>
              <w:rPr>
                <w:rFonts w:cs="Times New Roman"/>
              </w:rPr>
              <w:t>Å</w:t>
            </w:r>
            <w:r>
              <w:t xml:space="preserve">, </w:t>
            </w:r>
            <w:r w:rsidRPr="00A951FA">
              <w:rPr>
                <w:i/>
              </w:rPr>
              <w:t>L</w:t>
            </w:r>
            <w:r>
              <w:t xml:space="preserve"> = 57.1 Å and</w:t>
            </w:r>
            <w:r w:rsidRPr="00A951FA">
              <w:t xml:space="preserve"> </w:t>
            </w:r>
            <w:r w:rsidRPr="00A951FA">
              <w:rPr>
                <w:i/>
              </w:rPr>
              <w:t>Ω</w:t>
            </w:r>
            <w:r w:rsidRPr="00A951FA">
              <w:rPr>
                <w:i/>
                <w:vertAlign w:val="subscript"/>
              </w:rPr>
              <w:t>s</w:t>
            </w:r>
            <w:r w:rsidRPr="00A951FA">
              <w:t xml:space="preserve"> = -0.2679 C/m</w:t>
            </w:r>
            <w:r w:rsidRPr="00A951FA">
              <w:rPr>
                <w:vertAlign w:val="superscript"/>
              </w:rPr>
              <w:t>2</w:t>
            </w:r>
            <w:r>
              <w:t>.</w:t>
            </w:r>
          </w:p>
          <w:p w:rsidR="003C2CA3" w:rsidRDefault="003C2CA3" w:rsidP="000C694D">
            <w:pPr>
              <w:spacing w:line="360" w:lineRule="auto"/>
              <w:ind w:firstLine="0"/>
              <w:contextualSpacing w:val="0"/>
              <w:jc w:val="left"/>
            </w:pPr>
            <w:proofErr w:type="gramStart"/>
            <w:r w:rsidRPr="00C8027A">
              <w:rPr>
                <w:vertAlign w:val="superscript"/>
              </w:rPr>
              <w:t>c</w:t>
            </w:r>
            <w:proofErr w:type="gramEnd"/>
            <w:r>
              <w:t xml:space="preserve"> Data for </w:t>
            </w:r>
            <w:r w:rsidRPr="00FD7245">
              <w:rPr>
                <w:i/>
              </w:rPr>
              <w:t>R</w:t>
            </w:r>
            <w:r>
              <w:t xml:space="preserve"> = 8 </w:t>
            </w:r>
            <w:r>
              <w:rPr>
                <w:rFonts w:cs="Times New Roman"/>
              </w:rPr>
              <w:t>Å</w:t>
            </w:r>
            <w:r>
              <w:t xml:space="preserve">, </w:t>
            </w:r>
            <w:r w:rsidRPr="00A951FA">
              <w:rPr>
                <w:i/>
              </w:rPr>
              <w:t>L</w:t>
            </w:r>
            <w:r>
              <w:t xml:space="preserve"> = </w:t>
            </w:r>
            <w:r w:rsidRPr="00A951FA">
              <w:t>32.1</w:t>
            </w:r>
            <w:r>
              <w:t>Å and</w:t>
            </w:r>
            <w:r w:rsidRPr="00A951FA">
              <w:t xml:space="preserve"> </w:t>
            </w:r>
            <w:r w:rsidRPr="00A951FA">
              <w:rPr>
                <w:i/>
              </w:rPr>
              <w:t>Ω</w:t>
            </w:r>
            <w:r w:rsidRPr="00A951FA">
              <w:rPr>
                <w:i/>
                <w:vertAlign w:val="subscript"/>
              </w:rPr>
              <w:t>s</w:t>
            </w:r>
            <w:r w:rsidRPr="00A951FA">
              <w:t xml:space="preserve"> = -0.3574</w:t>
            </w:r>
            <w:r>
              <w:t xml:space="preserve"> </w:t>
            </w:r>
            <w:r w:rsidRPr="00A951FA">
              <w:t>C/m</w:t>
            </w:r>
            <w:r w:rsidRPr="00A951FA">
              <w:rPr>
                <w:vertAlign w:val="superscript"/>
              </w:rPr>
              <w:t>2</w:t>
            </w:r>
            <w:r>
              <w:t>.</w:t>
            </w:r>
          </w:p>
          <w:p w:rsidR="003C2CA3" w:rsidRPr="00C575A7" w:rsidRDefault="003C2CA3" w:rsidP="000C694D">
            <w:pPr>
              <w:spacing w:line="240" w:lineRule="auto"/>
              <w:ind w:firstLine="0"/>
              <w:contextualSpacing w:val="0"/>
              <w:jc w:val="left"/>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A951FA">
              <w:rPr>
                <w:i/>
              </w:rPr>
              <w:t>R</w:t>
            </w:r>
            <w:r w:rsidRPr="00A951FA">
              <w:t xml:space="preserve"> = 10 Å, </w:t>
            </w:r>
            <w:r w:rsidRPr="00A951FA">
              <w:rPr>
                <w:i/>
              </w:rPr>
              <w:t>L</w:t>
            </w:r>
            <w:r>
              <w:t xml:space="preserve"> = 20.6 Å and</w:t>
            </w:r>
            <w:r w:rsidRPr="00A951FA">
              <w:t xml:space="preserve"> </w:t>
            </w:r>
            <w:r w:rsidRPr="00A951FA">
              <w:rPr>
                <w:i/>
              </w:rPr>
              <w:t>Ω</w:t>
            </w:r>
            <w:r w:rsidRPr="00A951FA">
              <w:rPr>
                <w:i/>
                <w:vertAlign w:val="subscript"/>
              </w:rPr>
              <w:t>s</w:t>
            </w:r>
            <w:r w:rsidRPr="00A951FA">
              <w:t xml:space="preserve"> = -0.4456 C/m</w:t>
            </w:r>
            <w:r w:rsidRPr="00A951FA">
              <w:rPr>
                <w:vertAlign w:val="superscript"/>
              </w:rPr>
              <w:t>2</w:t>
            </w:r>
            <w:r>
              <w:t>.</w:t>
            </w:r>
          </w:p>
        </w:tc>
      </w:tr>
    </w:tbl>
    <w:p w:rsidR="001F673F" w:rsidRDefault="001F673F" w:rsidP="00EC2541">
      <w:pPr>
        <w:ind w:firstLine="0"/>
      </w:pPr>
    </w:p>
    <w:p w:rsidR="003D43C2" w:rsidRDefault="006E6B11" w:rsidP="006E6B11">
      <w:r>
        <w:t>The tables show that the conductivity increases with increasing water content</w:t>
      </w:r>
      <w:r w:rsidR="00541E43">
        <w:t xml:space="preserve"> in a pore of a fixed radius</w:t>
      </w:r>
      <w:r w:rsidR="00151E30">
        <w:t>. I</w:t>
      </w:r>
      <w:r>
        <w:t>t is also controlled by the pore radius and the separation distance between the sulfonates on the circumference and the length of the pore.</w:t>
      </w:r>
      <w:r w:rsidRPr="006E6B11">
        <w:t xml:space="preserve"> </w:t>
      </w:r>
      <w:r>
        <w:t>For pores of</w:t>
      </w:r>
      <w:r w:rsidR="005D0480">
        <w:t xml:space="preserve"> the</w:t>
      </w:r>
      <w:r>
        <w:t xml:space="preserve"> same radius, the length of the pore will increase with increasing water content. </w:t>
      </w:r>
      <w:r w:rsidR="006676BA">
        <w:t xml:space="preserve">For example, for pores of radius 6 </w:t>
      </w:r>
      <w:r w:rsidR="006676BA">
        <w:rPr>
          <w:rFonts w:cs="Times New Roman"/>
        </w:rPr>
        <w:t>Å</w:t>
      </w:r>
      <w:r w:rsidR="006676BA">
        <w:t xml:space="preserve">, lengths are 57.1, 114.2 and 171.3 </w:t>
      </w:r>
      <w:r w:rsidR="006676BA">
        <w:rPr>
          <w:rFonts w:cs="Times New Roman"/>
        </w:rPr>
        <w:t>Å</w:t>
      </w:r>
      <w:r w:rsidR="006676BA">
        <w:t xml:space="preserve"> at water contents </w:t>
      </w:r>
      <w:r w:rsidR="00C66C9F" w:rsidRPr="00565894">
        <w:rPr>
          <w:position w:val="-6"/>
        </w:rPr>
        <w:object w:dxaOrig="220" w:dyaOrig="279">
          <v:shape id="_x0000_i1761" type="#_x0000_t75" style="width:11.25pt;height:14.25pt" o:ole="">
            <v:imagedata r:id="rId10" o:title=""/>
          </v:shape>
          <o:OLEObject Type="Embed" ProgID="Equation.DSMT4" ShapeID="_x0000_i1761" DrawAspect="Content" ObjectID="_1382969046" r:id="rId1407"/>
        </w:object>
      </w:r>
      <w:r w:rsidR="00BC56EB">
        <w:t xml:space="preserve"> </w:t>
      </w:r>
      <w:r w:rsidR="006676BA">
        <w:t xml:space="preserve">= 6, 12 and 18, respectively. </w:t>
      </w:r>
      <w:r w:rsidR="00151E30">
        <w:t xml:space="preserve">As a result, </w:t>
      </w:r>
      <w:r w:rsidRPr="00C730C3">
        <w:rPr>
          <w:i/>
        </w:rPr>
        <w:t>L</w:t>
      </w:r>
      <w:r>
        <w:rPr>
          <w:i/>
          <w:vertAlign w:val="subscript"/>
        </w:rPr>
        <w:t>r</w:t>
      </w:r>
      <w:r w:rsidR="00A7494E">
        <w:t xml:space="preserve">’s </w:t>
      </w:r>
      <w:r w:rsidR="00046EAB">
        <w:t>are</w:t>
      </w:r>
      <w:r>
        <w:t xml:space="preserve"> </w:t>
      </w:r>
      <w:r w:rsidR="005D0480">
        <w:t xml:space="preserve">the </w:t>
      </w:r>
      <w:r>
        <w:t xml:space="preserve">same for all </w:t>
      </w:r>
      <w:r w:rsidR="005D0480">
        <w:t xml:space="preserve">three pores, </w:t>
      </w:r>
      <w:r>
        <w:t xml:space="preserve">but </w:t>
      </w:r>
      <w:r w:rsidR="005D0480">
        <w:t xml:space="preserve">the corresponding </w:t>
      </w:r>
      <w:r w:rsidRPr="00C730C3">
        <w:rPr>
          <w:i/>
        </w:rPr>
        <w:t>L</w:t>
      </w:r>
      <w:r>
        <w:rPr>
          <w:i/>
          <w:vertAlign w:val="subscript"/>
        </w:rPr>
        <w:t>z</w:t>
      </w:r>
      <w:r w:rsidR="00A7494E">
        <w:t xml:space="preserve">’s </w:t>
      </w:r>
      <w:r>
        <w:t>increase with the increasing l</w:t>
      </w:r>
      <w:r w:rsidR="00B32308">
        <w:t>ength; i.e.</w:t>
      </w:r>
      <w:r w:rsidR="005D0480">
        <w:t>,</w:t>
      </w:r>
      <w:r w:rsidR="00B32308">
        <w:t xml:space="preserve"> the local attracti</w:t>
      </w:r>
      <w:r w:rsidR="00F11130">
        <w:t>on</w:t>
      </w:r>
      <w:r>
        <w:t xml:space="preserve"> force </w:t>
      </w:r>
      <w:r w:rsidR="00F11130">
        <w:t xml:space="preserve">between </w:t>
      </w:r>
      <w:r>
        <w:t xml:space="preserve">sulfonate ions </w:t>
      </w:r>
      <w:r w:rsidR="00046EAB">
        <w:t>and</w:t>
      </w:r>
      <w:r>
        <w:t xml:space="preserve"> hydronium ions remain</w:t>
      </w:r>
      <w:r w:rsidR="00635177">
        <w:t>s</w:t>
      </w:r>
      <w:r>
        <w:t xml:space="preserve"> almost constant, but the hydronium</w:t>
      </w:r>
      <w:r w:rsidR="00C51F8A">
        <w:t xml:space="preserve"> ion</w:t>
      </w:r>
      <w:r>
        <w:t>-hydronium</w:t>
      </w:r>
      <w:r w:rsidR="00C51F8A">
        <w:t xml:space="preserve"> ion</w:t>
      </w:r>
      <w:r>
        <w:t xml:space="preserve"> </w:t>
      </w:r>
      <w:r w:rsidR="00C51F8A">
        <w:t>repulsion</w:t>
      </w:r>
      <w:r>
        <w:t xml:space="preserve"> decrease</w:t>
      </w:r>
      <w:r w:rsidR="00046EAB">
        <w:t>s</w:t>
      </w:r>
      <w:r>
        <w:t>.</w:t>
      </w:r>
      <w:r w:rsidRPr="006E6B11">
        <w:t xml:space="preserve"> </w:t>
      </w:r>
      <w:r>
        <w:t xml:space="preserve">This lowers the conductivity.  For pores of </w:t>
      </w:r>
      <w:r w:rsidRPr="0072188C">
        <w:rPr>
          <w:i/>
        </w:rPr>
        <w:t>R</w:t>
      </w:r>
      <w:r>
        <w:t xml:space="preserve"> = 6 </w:t>
      </w:r>
      <w:r>
        <w:rPr>
          <w:rFonts w:cs="Times New Roman"/>
        </w:rPr>
        <w:t>Å</w:t>
      </w:r>
      <w:r>
        <w:t xml:space="preserve">, the conductivity of </w:t>
      </w:r>
      <w:r w:rsidR="005D0480">
        <w:t xml:space="preserve">the </w:t>
      </w:r>
      <w:r>
        <w:t xml:space="preserve">pore is either zero or decreases with increasing water content because of higher value of </w:t>
      </w:r>
      <w:proofErr w:type="gramStart"/>
      <w:r w:rsidRPr="00C730C3">
        <w:rPr>
          <w:i/>
        </w:rPr>
        <w:t>L</w:t>
      </w:r>
      <w:r>
        <w:rPr>
          <w:i/>
          <w:vertAlign w:val="subscript"/>
        </w:rPr>
        <w:t>z</w:t>
      </w:r>
      <w:proofErr w:type="gramEnd"/>
      <w:r>
        <w:t xml:space="preserve">. </w:t>
      </w:r>
      <w:r w:rsidR="00850FD5">
        <w:t>The tables also show that the i</w:t>
      </w:r>
      <w:r>
        <w:t xml:space="preserve">ncreasing the pore radius from </w:t>
      </w:r>
      <w:r w:rsidRPr="00883BB2">
        <w:rPr>
          <w:i/>
        </w:rPr>
        <w:t>R</w:t>
      </w:r>
      <w:r>
        <w:t xml:space="preserve"> = 6 </w:t>
      </w:r>
      <w:r>
        <w:rPr>
          <w:rFonts w:cs="Times New Roman"/>
        </w:rPr>
        <w:t>Å</w:t>
      </w:r>
      <w:r>
        <w:t xml:space="preserve"> to </w:t>
      </w:r>
      <w:r w:rsidRPr="00883BB2">
        <w:rPr>
          <w:i/>
        </w:rPr>
        <w:t>R</w:t>
      </w:r>
      <w:r>
        <w:t xml:space="preserve"> = 12 and 18 </w:t>
      </w:r>
      <w:r>
        <w:rPr>
          <w:rFonts w:cs="Times New Roman"/>
        </w:rPr>
        <w:t>Å</w:t>
      </w:r>
      <w:r>
        <w:t xml:space="preserve"> increases the values of </w:t>
      </w:r>
      <w:r w:rsidRPr="00C730C3">
        <w:rPr>
          <w:i/>
        </w:rPr>
        <w:t>L</w:t>
      </w:r>
      <w:r>
        <w:rPr>
          <w:i/>
          <w:vertAlign w:val="subscript"/>
        </w:rPr>
        <w:t>r</w:t>
      </w:r>
      <w:r>
        <w:t xml:space="preserve"> and </w:t>
      </w:r>
      <w:r>
        <w:lastRenderedPageBreak/>
        <w:t xml:space="preserve">decreases the values of </w:t>
      </w:r>
      <w:r w:rsidRPr="00C730C3">
        <w:rPr>
          <w:i/>
        </w:rPr>
        <w:t>L</w:t>
      </w:r>
      <w:r>
        <w:rPr>
          <w:i/>
          <w:vertAlign w:val="subscript"/>
        </w:rPr>
        <w:t>z</w:t>
      </w:r>
      <w:r>
        <w:t xml:space="preserve">, and, thus, decreases the local attraction force and increases the local repulsion force. </w:t>
      </w:r>
      <w:r w:rsidR="00C32C3D">
        <w:t>Consequently, the conductivity of the pores of higher radius is higher</w:t>
      </w:r>
      <w:r w:rsidR="00127411">
        <w:t xml:space="preserve"> at </w:t>
      </w:r>
      <w:r w:rsidR="00894E97">
        <w:t>fixed</w:t>
      </w:r>
      <w:r w:rsidR="009F0360">
        <w:t xml:space="preserve"> water content and fixed s</w:t>
      </w:r>
      <w:r w:rsidR="005D0480">
        <w:t>ulfonate</w:t>
      </w:r>
      <w:r w:rsidR="00127411">
        <w:t xml:space="preserve"> distribution scheme</w:t>
      </w:r>
      <w:r w:rsidR="00C32C3D">
        <w:t>.</w:t>
      </w:r>
    </w:p>
    <w:p w:rsidR="00C51F8A" w:rsidRDefault="00C51F8A" w:rsidP="006E6B11"/>
    <w:p w:rsidR="00BA2F4F" w:rsidRDefault="00BA2F4F" w:rsidP="005C3058">
      <w:pPr>
        <w:pStyle w:val="Caption"/>
      </w:pPr>
      <w:bookmarkStart w:id="289" w:name="_Ref303759360"/>
      <w:bookmarkStart w:id="290" w:name="_Toc308421507"/>
      <w:proofErr w:type="gramStart"/>
      <w:r w:rsidRPr="00647659">
        <w:rPr>
          <w:b/>
        </w:rPr>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2</w:t>
      </w:r>
      <w:r w:rsidR="00DC7675" w:rsidRPr="00647659">
        <w:rPr>
          <w:b/>
        </w:rPr>
        <w:fldChar w:fldCharType="end"/>
      </w:r>
      <w:bookmarkEnd w:id="289"/>
      <w:r w:rsidR="0047423F" w:rsidRPr="00647659">
        <w:rPr>
          <w:b/>
        </w:rPr>
        <w:t>.</w:t>
      </w:r>
      <w:proofErr w:type="gramEnd"/>
      <w:r w:rsidRPr="00BA2F4F">
        <w:t xml:space="preserve"> </w:t>
      </w:r>
      <w:r w:rsidR="00AB3CE3">
        <w:t xml:space="preserve">Conductivity of pores of radii, </w:t>
      </w:r>
      <w:r w:rsidR="00880970" w:rsidRPr="00C66C9F">
        <w:rPr>
          <w:position w:val="-4"/>
        </w:rPr>
        <w:object w:dxaOrig="240" w:dyaOrig="260">
          <v:shape id="_x0000_i1762" type="#_x0000_t75" style="width:12pt;height:12.75pt" o:ole="">
            <v:imagedata r:id="rId16" o:title=""/>
          </v:shape>
          <o:OLEObject Type="Embed" ProgID="Equation.DSMT4" ShapeID="_x0000_i1762" DrawAspect="Content" ObjectID="_1382969047" r:id="rId1408"/>
        </w:object>
      </w:r>
      <w:r w:rsidR="00AB3CE3">
        <w:t xml:space="preserve"> = 6, 8</w:t>
      </w:r>
      <w:r w:rsidR="00D21DAB">
        <w:t>,</w:t>
      </w:r>
      <w:r w:rsidR="00AB3CE3">
        <w:t xml:space="preserve"> and 10</w:t>
      </w:r>
      <w:r w:rsidR="00AB3CE3">
        <w:rPr>
          <w:rFonts w:cs="Times New Roman"/>
        </w:rPr>
        <w:t>Å,</w:t>
      </w:r>
      <w:r>
        <w:t xml:space="preserve"> </w:t>
      </w:r>
      <w:r w:rsidR="00880970" w:rsidRPr="00565894">
        <w:rPr>
          <w:position w:val="-6"/>
        </w:rPr>
        <w:object w:dxaOrig="220" w:dyaOrig="279">
          <v:shape id="_x0000_i1763" type="#_x0000_t75" style="width:11.25pt;height:14.25pt" o:ole="">
            <v:imagedata r:id="rId10" o:title=""/>
          </v:shape>
          <o:OLEObject Type="Embed" ProgID="Equation.DSMT4" ShapeID="_x0000_i1763" DrawAspect="Content" ObjectID="_1382969048" r:id="rId1409"/>
        </w:object>
      </w:r>
      <w:r>
        <w:t xml:space="preserve"> = 12, </w:t>
      </w:r>
      <w:r w:rsidR="00880970" w:rsidRPr="00A63B63">
        <w:rPr>
          <w:position w:val="-12"/>
        </w:rPr>
        <w:object w:dxaOrig="800" w:dyaOrig="360">
          <v:shape id="_x0000_i1764" type="#_x0000_t75" style="width:40.5pt;height:18pt" o:ole="">
            <v:imagedata r:id="rId8" o:title=""/>
          </v:shape>
          <o:OLEObject Type="Embed" ProgID="Equation.DSMT4" ShapeID="_x0000_i1764" DrawAspect="Content" ObjectID="_1382969049" r:id="rId1410"/>
        </w:object>
      </w:r>
      <w:r>
        <w:t xml:space="preserve"> = 36 and </w:t>
      </w:r>
      <w:r w:rsidR="00214B2F" w:rsidRPr="00043259">
        <w:rPr>
          <w:position w:val="-12"/>
        </w:rPr>
        <w:object w:dxaOrig="320" w:dyaOrig="360">
          <v:shape id="_x0000_i1765" type="#_x0000_t75" style="width:15.75pt;height:18pt" o:ole="">
            <v:imagedata r:id="rId1405" o:title=""/>
          </v:shape>
          <o:OLEObject Type="Embed" ProgID="Equation.DSMT4" ShapeID="_x0000_i1765" DrawAspect="Content" ObjectID="_1382969050" r:id="rId1411"/>
        </w:object>
      </w:r>
      <w:r>
        <w:t>=2.79E+27 hydronium ions/m</w:t>
      </w:r>
      <w:r w:rsidRPr="00B52BF5">
        <w:rPr>
          <w:vertAlign w:val="superscript"/>
        </w:rPr>
        <w:t>3</w:t>
      </w:r>
      <w:r w:rsidR="00157DF6" w:rsidRPr="00595E97">
        <w:rPr>
          <w:vertAlign w:val="superscript"/>
        </w:rPr>
        <w:t>a</w:t>
      </w:r>
      <w:bookmarkEnd w:id="290"/>
    </w:p>
    <w:tbl>
      <w:tblPr>
        <w:tblW w:w="9156" w:type="dxa"/>
        <w:jc w:val="center"/>
        <w:tblLook w:val="04A0"/>
      </w:tblPr>
      <w:tblGrid>
        <w:gridCol w:w="466"/>
        <w:gridCol w:w="448"/>
        <w:gridCol w:w="636"/>
        <w:gridCol w:w="516"/>
        <w:gridCol w:w="636"/>
        <w:gridCol w:w="938"/>
        <w:gridCol w:w="636"/>
        <w:gridCol w:w="636"/>
        <w:gridCol w:w="636"/>
        <w:gridCol w:w="898"/>
        <w:gridCol w:w="636"/>
        <w:gridCol w:w="636"/>
        <w:gridCol w:w="516"/>
        <w:gridCol w:w="938"/>
      </w:tblGrid>
      <w:tr w:rsidR="00157DF6" w:rsidRPr="008B5141" w:rsidTr="000C694D">
        <w:trPr>
          <w:trHeight w:val="432"/>
          <w:jc w:val="center"/>
        </w:trPr>
        <w:tc>
          <w:tcPr>
            <w:tcW w:w="450"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48"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51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63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938"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898"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516"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938" w:type="dxa"/>
            <w:tcBorders>
              <w:top w:val="single" w:sz="2" w:space="0" w:color="000000" w:themeColor="text1"/>
              <w:bottom w:val="single" w:sz="2" w:space="0" w:color="000000" w:themeColor="text1"/>
            </w:tcBorders>
            <w:shd w:val="clear" w:color="auto" w:fill="auto"/>
            <w:noWrap/>
            <w:vAlign w:val="center"/>
            <w:hideMark/>
          </w:tcPr>
          <w:p w:rsidR="00157DF6" w:rsidRPr="00C575A7" w:rsidRDefault="00157DF6"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157DF6" w:rsidRPr="008B5141" w:rsidTr="000C694D">
        <w:trPr>
          <w:trHeight w:val="432"/>
          <w:jc w:val="center"/>
        </w:trPr>
        <w:tc>
          <w:tcPr>
            <w:tcW w:w="450"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4</w:t>
            </w:r>
          </w:p>
        </w:tc>
        <w:tc>
          <w:tcPr>
            <w:tcW w:w="448"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9</w:t>
            </w:r>
          </w:p>
        </w:tc>
        <w:tc>
          <w:tcPr>
            <w:tcW w:w="63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38.1</w:t>
            </w:r>
          </w:p>
        </w:tc>
        <w:tc>
          <w:tcPr>
            <w:tcW w:w="51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4.2</w:t>
            </w:r>
          </w:p>
        </w:tc>
        <w:tc>
          <w:tcPr>
            <w:tcW w:w="63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12.7</w:t>
            </w:r>
          </w:p>
        </w:tc>
        <w:tc>
          <w:tcPr>
            <w:tcW w:w="938"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w:t>
            </w:r>
          </w:p>
        </w:tc>
        <w:tc>
          <w:tcPr>
            <w:tcW w:w="63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21.4</w:t>
            </w:r>
          </w:p>
        </w:tc>
        <w:tc>
          <w:tcPr>
            <w:tcW w:w="63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5.6</w:t>
            </w:r>
          </w:p>
        </w:tc>
        <w:tc>
          <w:tcPr>
            <w:tcW w:w="63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9.5</w:t>
            </w:r>
          </w:p>
        </w:tc>
        <w:tc>
          <w:tcPr>
            <w:tcW w:w="898"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w:t>
            </w:r>
          </w:p>
        </w:tc>
        <w:tc>
          <w:tcPr>
            <w:tcW w:w="63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13.7</w:t>
            </w:r>
          </w:p>
        </w:tc>
        <w:tc>
          <w:tcPr>
            <w:tcW w:w="63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7.0</w:t>
            </w:r>
          </w:p>
        </w:tc>
        <w:tc>
          <w:tcPr>
            <w:tcW w:w="516"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8.7</w:t>
            </w:r>
          </w:p>
        </w:tc>
        <w:tc>
          <w:tcPr>
            <w:tcW w:w="938" w:type="dxa"/>
            <w:tcBorders>
              <w:top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0.0316</w:t>
            </w:r>
          </w:p>
        </w:tc>
      </w:tr>
      <w:tr w:rsidR="00157DF6" w:rsidRPr="008B5141" w:rsidTr="000C694D">
        <w:trPr>
          <w:trHeight w:val="432"/>
          <w:jc w:val="center"/>
        </w:trPr>
        <w:tc>
          <w:tcPr>
            <w:tcW w:w="450"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6</w:t>
            </w:r>
          </w:p>
        </w:tc>
        <w:tc>
          <w:tcPr>
            <w:tcW w:w="448"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6</w:t>
            </w:r>
          </w:p>
        </w:tc>
        <w:tc>
          <w:tcPr>
            <w:tcW w:w="63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22.8</w:t>
            </w:r>
          </w:p>
        </w:tc>
        <w:tc>
          <w:tcPr>
            <w:tcW w:w="51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6.3</w:t>
            </w:r>
          </w:p>
        </w:tc>
        <w:tc>
          <w:tcPr>
            <w:tcW w:w="63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13.8</w:t>
            </w:r>
          </w:p>
        </w:tc>
        <w:tc>
          <w:tcPr>
            <w:tcW w:w="938"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w:t>
            </w:r>
          </w:p>
        </w:tc>
        <w:tc>
          <w:tcPr>
            <w:tcW w:w="63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12.8</w:t>
            </w:r>
          </w:p>
        </w:tc>
        <w:tc>
          <w:tcPr>
            <w:tcW w:w="63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8.4</w:t>
            </w:r>
          </w:p>
        </w:tc>
        <w:tc>
          <w:tcPr>
            <w:tcW w:w="63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10.4</w:t>
            </w:r>
          </w:p>
        </w:tc>
        <w:tc>
          <w:tcPr>
            <w:tcW w:w="898"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0.0276</w:t>
            </w:r>
          </w:p>
        </w:tc>
        <w:tc>
          <w:tcPr>
            <w:tcW w:w="63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8.2</w:t>
            </w:r>
          </w:p>
        </w:tc>
        <w:tc>
          <w:tcPr>
            <w:tcW w:w="63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10.5</w:t>
            </w:r>
          </w:p>
        </w:tc>
        <w:tc>
          <w:tcPr>
            <w:tcW w:w="516"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9.4</w:t>
            </w:r>
          </w:p>
        </w:tc>
        <w:tc>
          <w:tcPr>
            <w:tcW w:w="938" w:type="dxa"/>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0.0415</w:t>
            </w:r>
          </w:p>
        </w:tc>
      </w:tr>
      <w:tr w:rsidR="00157DF6" w:rsidRPr="008B5141" w:rsidTr="000C694D">
        <w:trPr>
          <w:trHeight w:val="432"/>
          <w:jc w:val="center"/>
        </w:trPr>
        <w:tc>
          <w:tcPr>
            <w:tcW w:w="450"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9</w:t>
            </w:r>
          </w:p>
        </w:tc>
        <w:tc>
          <w:tcPr>
            <w:tcW w:w="448"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4</w:t>
            </w:r>
          </w:p>
        </w:tc>
        <w:tc>
          <w:tcPr>
            <w:tcW w:w="63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14.3</w:t>
            </w:r>
          </w:p>
        </w:tc>
        <w:tc>
          <w:tcPr>
            <w:tcW w:w="51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9.4</w:t>
            </w:r>
          </w:p>
        </w:tc>
        <w:tc>
          <w:tcPr>
            <w:tcW w:w="63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12.7</w:t>
            </w:r>
          </w:p>
        </w:tc>
        <w:tc>
          <w:tcPr>
            <w:tcW w:w="938"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0.0047</w:t>
            </w:r>
          </w:p>
        </w:tc>
        <w:tc>
          <w:tcPr>
            <w:tcW w:w="63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8.0</w:t>
            </w:r>
          </w:p>
        </w:tc>
        <w:tc>
          <w:tcPr>
            <w:tcW w:w="63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12.6</w:t>
            </w:r>
          </w:p>
        </w:tc>
        <w:tc>
          <w:tcPr>
            <w:tcW w:w="63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9.5</w:t>
            </w:r>
          </w:p>
        </w:tc>
        <w:tc>
          <w:tcPr>
            <w:tcW w:w="898"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0.0401</w:t>
            </w:r>
          </w:p>
        </w:tc>
        <w:tc>
          <w:tcPr>
            <w:tcW w:w="63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5.1</w:t>
            </w:r>
          </w:p>
        </w:tc>
        <w:tc>
          <w:tcPr>
            <w:tcW w:w="63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15.7</w:t>
            </w:r>
          </w:p>
        </w:tc>
        <w:tc>
          <w:tcPr>
            <w:tcW w:w="516"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8.7</w:t>
            </w:r>
          </w:p>
        </w:tc>
        <w:tc>
          <w:tcPr>
            <w:tcW w:w="938" w:type="dxa"/>
            <w:tcBorders>
              <w:bottom w:val="single" w:sz="2" w:space="0" w:color="000000" w:themeColor="text1"/>
            </w:tcBorders>
            <w:shd w:val="clear" w:color="auto" w:fill="auto"/>
            <w:noWrap/>
            <w:vAlign w:val="center"/>
            <w:hideMark/>
          </w:tcPr>
          <w:p w:rsidR="00157DF6" w:rsidRPr="008B5141" w:rsidRDefault="00157DF6" w:rsidP="000C694D">
            <w:pPr>
              <w:spacing w:line="240" w:lineRule="auto"/>
              <w:ind w:firstLine="0"/>
              <w:contextualSpacing w:val="0"/>
              <w:jc w:val="center"/>
              <w:rPr>
                <w:rFonts w:eastAsia="Times New Roman" w:cs="Times New Roman"/>
                <w:color w:val="000000"/>
                <w:szCs w:val="24"/>
              </w:rPr>
            </w:pPr>
            <w:r w:rsidRPr="008B5141">
              <w:rPr>
                <w:rFonts w:eastAsia="Times New Roman" w:cs="Times New Roman"/>
                <w:color w:val="000000"/>
                <w:szCs w:val="24"/>
              </w:rPr>
              <w:t>0.0437</w:t>
            </w:r>
          </w:p>
        </w:tc>
      </w:tr>
      <w:tr w:rsidR="00157DF6" w:rsidRPr="008B5141" w:rsidTr="000C694D">
        <w:trPr>
          <w:trHeight w:val="1728"/>
          <w:jc w:val="center"/>
        </w:trPr>
        <w:tc>
          <w:tcPr>
            <w:tcW w:w="9156" w:type="dxa"/>
            <w:gridSpan w:val="14"/>
            <w:tcBorders>
              <w:top w:val="single" w:sz="2" w:space="0" w:color="000000" w:themeColor="text1"/>
              <w:bottom w:val="single" w:sz="2" w:space="0" w:color="000000" w:themeColor="text1"/>
            </w:tcBorders>
            <w:shd w:val="clear" w:color="auto" w:fill="auto"/>
            <w:noWrap/>
            <w:vAlign w:val="center"/>
            <w:hideMark/>
          </w:tcPr>
          <w:p w:rsidR="00157DF6" w:rsidRDefault="00157DF6" w:rsidP="000C694D">
            <w:pPr>
              <w:spacing w:line="360" w:lineRule="auto"/>
              <w:ind w:firstLine="0"/>
              <w:jc w:val="left"/>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157DF6" w:rsidRDefault="00157DF6" w:rsidP="000C694D">
            <w:pPr>
              <w:spacing w:line="360" w:lineRule="auto"/>
              <w:ind w:firstLine="0"/>
              <w:jc w:val="left"/>
            </w:pPr>
            <w:proofErr w:type="gramStart"/>
            <w:r w:rsidRPr="00C8027A">
              <w:rPr>
                <w:vertAlign w:val="superscript"/>
              </w:rPr>
              <w:t>b</w:t>
            </w:r>
            <w:proofErr w:type="gramEnd"/>
            <w:r>
              <w:t xml:space="preserve"> Data for </w:t>
            </w:r>
            <w:r w:rsidRPr="00FF1216">
              <w:rPr>
                <w:i/>
              </w:rPr>
              <w:t>R</w:t>
            </w:r>
            <w:r w:rsidRPr="00FF1216">
              <w:t xml:space="preserve"> = 6 Å, </w:t>
            </w:r>
            <w:r w:rsidRPr="00FF1216">
              <w:rPr>
                <w:i/>
              </w:rPr>
              <w:t>L</w:t>
            </w:r>
            <w:r w:rsidRPr="00FF1216">
              <w:t xml:space="preserve"> = 114.2 Å</w:t>
            </w:r>
            <w:r>
              <w:t xml:space="preserve"> and </w:t>
            </w:r>
            <w:r w:rsidRPr="00FF1216">
              <w:rPr>
                <w:i/>
              </w:rPr>
              <w:t>Ω</w:t>
            </w:r>
            <w:r w:rsidRPr="00FF1216">
              <w:rPr>
                <w:i/>
                <w:vertAlign w:val="subscript"/>
              </w:rPr>
              <w:t>s</w:t>
            </w:r>
            <w:r w:rsidRPr="00FF1216">
              <w:t xml:space="preserve"> = -0.1340 C/m2</w:t>
            </w:r>
            <w:r>
              <w:t>.</w:t>
            </w:r>
          </w:p>
          <w:p w:rsidR="00157DF6" w:rsidRDefault="00157DF6" w:rsidP="000C694D">
            <w:pPr>
              <w:spacing w:line="360" w:lineRule="auto"/>
              <w:ind w:firstLine="0"/>
              <w:jc w:val="left"/>
            </w:pPr>
            <w:proofErr w:type="gramStart"/>
            <w:r w:rsidRPr="00C8027A">
              <w:rPr>
                <w:vertAlign w:val="superscript"/>
              </w:rPr>
              <w:t>c</w:t>
            </w:r>
            <w:proofErr w:type="gramEnd"/>
            <w:r>
              <w:t xml:space="preserve"> Data for </w:t>
            </w:r>
            <w:r w:rsidRPr="00FF1216">
              <w:rPr>
                <w:i/>
              </w:rPr>
              <w:t xml:space="preserve">R = </w:t>
            </w:r>
            <w:r w:rsidRPr="00FF1216">
              <w:t>8 Å</w:t>
            </w:r>
            <w:r w:rsidRPr="00FF1216">
              <w:rPr>
                <w:i/>
              </w:rPr>
              <w:t xml:space="preserve">, L </w:t>
            </w:r>
            <w:r>
              <w:t>= 64.2 Å and</w:t>
            </w:r>
            <w:r w:rsidRPr="00FF1216">
              <w:rPr>
                <w:i/>
              </w:rPr>
              <w:t xml:space="preserve"> Ω</w:t>
            </w:r>
            <w:r w:rsidRPr="00FF1216">
              <w:rPr>
                <w:i/>
                <w:vertAlign w:val="subscript"/>
              </w:rPr>
              <w:t>s</w:t>
            </w:r>
            <w:r w:rsidRPr="00FF1216">
              <w:rPr>
                <w:i/>
              </w:rPr>
              <w:t xml:space="preserve"> = </w:t>
            </w:r>
            <w:r w:rsidRPr="00FF1216">
              <w:t>-0.1787</w:t>
            </w:r>
            <w:r w:rsidRPr="00FF1216">
              <w:rPr>
                <w:i/>
              </w:rPr>
              <w:t xml:space="preserve"> </w:t>
            </w:r>
            <w:r w:rsidRPr="00A951FA">
              <w:t>C/m</w:t>
            </w:r>
            <w:r w:rsidRPr="00A951FA">
              <w:rPr>
                <w:vertAlign w:val="superscript"/>
              </w:rPr>
              <w:t>2</w:t>
            </w:r>
            <w:r>
              <w:t>.</w:t>
            </w:r>
          </w:p>
          <w:p w:rsidR="00157DF6" w:rsidRPr="00C575A7" w:rsidRDefault="00157DF6"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Pr>
                <w:i/>
              </w:rPr>
              <w:t xml:space="preserve">R </w:t>
            </w:r>
            <w:r w:rsidRPr="009B6529">
              <w:t>= 10 Å</w:t>
            </w:r>
            <w:r>
              <w:rPr>
                <w:i/>
              </w:rPr>
              <w:t xml:space="preserve">, L </w:t>
            </w:r>
            <w:r w:rsidRPr="009B6529">
              <w:t>= 41.1</w:t>
            </w:r>
            <w:r>
              <w:rPr>
                <w:i/>
              </w:rPr>
              <w:t xml:space="preserve"> </w:t>
            </w:r>
            <w:r w:rsidRPr="009B6529">
              <w:t>Å</w:t>
            </w:r>
            <w:r>
              <w:t xml:space="preserve"> and</w:t>
            </w:r>
            <w:r>
              <w:rPr>
                <w:i/>
              </w:rPr>
              <w:t xml:space="preserve"> </w:t>
            </w:r>
            <w:r w:rsidRPr="009B6529">
              <w:rPr>
                <w:i/>
              </w:rPr>
              <w:t xml:space="preserve">Ωs </w:t>
            </w:r>
            <w:r w:rsidRPr="009B6529">
              <w:t xml:space="preserve">= -0.2233 </w:t>
            </w:r>
            <w:r w:rsidRPr="00A951FA">
              <w:t>C/m</w:t>
            </w:r>
            <w:r w:rsidRPr="00A951FA">
              <w:rPr>
                <w:vertAlign w:val="superscript"/>
              </w:rPr>
              <w:t>2</w:t>
            </w:r>
            <w:r>
              <w:t>.</w:t>
            </w:r>
          </w:p>
        </w:tc>
      </w:tr>
    </w:tbl>
    <w:p w:rsidR="00837110" w:rsidRDefault="00837110" w:rsidP="00BA2F4F">
      <w:pPr>
        <w:ind w:firstLine="0"/>
        <w:jc w:val="center"/>
      </w:pPr>
    </w:p>
    <w:p w:rsidR="00BA2F4F" w:rsidRDefault="00BA2F4F" w:rsidP="005C3058">
      <w:pPr>
        <w:pStyle w:val="Caption"/>
      </w:pPr>
      <w:bookmarkStart w:id="291" w:name="_Ref303759362"/>
      <w:bookmarkStart w:id="292" w:name="_Toc308421508"/>
      <w:proofErr w:type="gramStart"/>
      <w:r w:rsidRPr="00647659">
        <w:rPr>
          <w:b/>
        </w:rPr>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3</w:t>
      </w:r>
      <w:r w:rsidR="00DC7675" w:rsidRPr="00647659">
        <w:rPr>
          <w:b/>
        </w:rPr>
        <w:fldChar w:fldCharType="end"/>
      </w:r>
      <w:bookmarkEnd w:id="291"/>
      <w:r w:rsidR="0047423F" w:rsidRPr="00647659">
        <w:rPr>
          <w:b/>
        </w:rPr>
        <w:t>.</w:t>
      </w:r>
      <w:proofErr w:type="gramEnd"/>
      <w:r>
        <w:t xml:space="preserve"> </w:t>
      </w:r>
      <w:r w:rsidR="00AB3CE3">
        <w:t xml:space="preserve">Conductivity of pores of radii, </w:t>
      </w:r>
      <w:r w:rsidR="00880970" w:rsidRPr="00C66C9F">
        <w:rPr>
          <w:position w:val="-4"/>
        </w:rPr>
        <w:object w:dxaOrig="240" w:dyaOrig="260">
          <v:shape id="_x0000_i1766" type="#_x0000_t75" style="width:12pt;height:12.75pt" o:ole="">
            <v:imagedata r:id="rId16" o:title=""/>
          </v:shape>
          <o:OLEObject Type="Embed" ProgID="Equation.DSMT4" ShapeID="_x0000_i1766" DrawAspect="Content" ObjectID="_1382969051" r:id="rId1412"/>
        </w:object>
      </w:r>
      <w:r w:rsidR="00AB3CE3">
        <w:t xml:space="preserve"> = 6, 8</w:t>
      </w:r>
      <w:r w:rsidR="002342E4">
        <w:t>,</w:t>
      </w:r>
      <w:r w:rsidR="00AB3CE3">
        <w:t xml:space="preserve"> and 10</w:t>
      </w:r>
      <w:r w:rsidR="00AB3CE3">
        <w:rPr>
          <w:rFonts w:cs="Times New Roman"/>
        </w:rPr>
        <w:t>Å,</w:t>
      </w:r>
      <w:r>
        <w:t xml:space="preserve"> </w:t>
      </w:r>
      <w:r w:rsidR="00880970" w:rsidRPr="00565894">
        <w:rPr>
          <w:position w:val="-6"/>
        </w:rPr>
        <w:object w:dxaOrig="220" w:dyaOrig="279">
          <v:shape id="_x0000_i1767" type="#_x0000_t75" style="width:11.25pt;height:14.25pt" o:ole="">
            <v:imagedata r:id="rId10" o:title=""/>
          </v:shape>
          <o:OLEObject Type="Embed" ProgID="Equation.DSMT4" ShapeID="_x0000_i1767" DrawAspect="Content" ObjectID="_1382969052" r:id="rId1413"/>
        </w:object>
      </w:r>
      <w:r>
        <w:t xml:space="preserve"> = 1</w:t>
      </w:r>
      <w:r w:rsidR="003721BB">
        <w:t>8</w:t>
      </w:r>
      <w:r>
        <w:t xml:space="preserve">, </w:t>
      </w:r>
      <w:r w:rsidR="00BF6FCA" w:rsidRPr="00A63B63">
        <w:rPr>
          <w:position w:val="-12"/>
        </w:rPr>
        <w:object w:dxaOrig="800" w:dyaOrig="360">
          <v:shape id="_x0000_i1768" type="#_x0000_t75" style="width:40.5pt;height:18pt" o:ole="">
            <v:imagedata r:id="rId8" o:title=""/>
          </v:shape>
          <o:OLEObject Type="Embed" ProgID="Equation.DSMT4" ShapeID="_x0000_i1768" DrawAspect="Content" ObjectID="_1382969053" r:id="rId1414"/>
        </w:object>
      </w:r>
      <w:r w:rsidR="00BF6FCA">
        <w:rPr>
          <w:position w:val="-12"/>
        </w:rPr>
        <w:t xml:space="preserve"> </w:t>
      </w:r>
      <w:r>
        <w:t xml:space="preserve">= 36 and </w:t>
      </w:r>
      <w:r w:rsidR="00214B2F" w:rsidRPr="00043259">
        <w:rPr>
          <w:position w:val="-12"/>
        </w:rPr>
        <w:object w:dxaOrig="320" w:dyaOrig="360">
          <v:shape id="_x0000_i1769" type="#_x0000_t75" style="width:15.75pt;height:18pt" o:ole="">
            <v:imagedata r:id="rId1405" o:title=""/>
          </v:shape>
          <o:OLEObject Type="Embed" ProgID="Equation.DSMT4" ShapeID="_x0000_i1769" DrawAspect="Content" ObjectID="_1382969054" r:id="rId1415"/>
        </w:object>
      </w:r>
      <w:r>
        <w:t>=1.86E+27 hydronium ions/m</w:t>
      </w:r>
      <w:r w:rsidRPr="00B52BF5">
        <w:rPr>
          <w:vertAlign w:val="superscript"/>
        </w:rPr>
        <w:t>3</w:t>
      </w:r>
      <w:r w:rsidR="00D34BA0" w:rsidRPr="005D0710">
        <w:rPr>
          <w:vertAlign w:val="superscript"/>
        </w:rPr>
        <w:t>a</w:t>
      </w:r>
      <w:bookmarkEnd w:id="292"/>
    </w:p>
    <w:tbl>
      <w:tblPr>
        <w:tblW w:w="9367" w:type="dxa"/>
        <w:jc w:val="center"/>
        <w:tblLook w:val="04A0"/>
      </w:tblPr>
      <w:tblGrid>
        <w:gridCol w:w="466"/>
        <w:gridCol w:w="448"/>
        <w:gridCol w:w="636"/>
        <w:gridCol w:w="516"/>
        <w:gridCol w:w="636"/>
        <w:gridCol w:w="975"/>
        <w:gridCol w:w="636"/>
        <w:gridCol w:w="636"/>
        <w:gridCol w:w="636"/>
        <w:gridCol w:w="937"/>
        <w:gridCol w:w="636"/>
        <w:gridCol w:w="636"/>
        <w:gridCol w:w="636"/>
        <w:gridCol w:w="937"/>
      </w:tblGrid>
      <w:tr w:rsidR="00AA0A98" w:rsidRPr="006E32AD" w:rsidTr="000C694D">
        <w:trPr>
          <w:trHeight w:val="432"/>
          <w:jc w:val="center"/>
        </w:trPr>
        <w:tc>
          <w:tcPr>
            <w:tcW w:w="46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48"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51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63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975"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937"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636"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937" w:type="dxa"/>
            <w:tcBorders>
              <w:top w:val="single" w:sz="2" w:space="0" w:color="000000" w:themeColor="text1"/>
              <w:bottom w:val="single" w:sz="2" w:space="0" w:color="000000" w:themeColor="text1"/>
            </w:tcBorders>
            <w:shd w:val="clear" w:color="auto" w:fill="auto"/>
            <w:noWrap/>
            <w:vAlign w:val="center"/>
            <w:hideMark/>
          </w:tcPr>
          <w:p w:rsidR="00AA0A98" w:rsidRPr="00C575A7" w:rsidRDefault="00AA0A98"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AA0A98" w:rsidRPr="006E32AD" w:rsidTr="000C694D">
        <w:trPr>
          <w:trHeight w:val="432"/>
          <w:jc w:val="center"/>
        </w:trPr>
        <w:tc>
          <w:tcPr>
            <w:tcW w:w="46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4</w:t>
            </w:r>
          </w:p>
        </w:tc>
        <w:tc>
          <w:tcPr>
            <w:tcW w:w="448"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9</w:t>
            </w:r>
          </w:p>
        </w:tc>
        <w:tc>
          <w:tcPr>
            <w:tcW w:w="63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57.1</w:t>
            </w:r>
          </w:p>
        </w:tc>
        <w:tc>
          <w:tcPr>
            <w:tcW w:w="51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4.2</w:t>
            </w:r>
          </w:p>
        </w:tc>
        <w:tc>
          <w:tcPr>
            <w:tcW w:w="63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17.4</w:t>
            </w:r>
          </w:p>
        </w:tc>
        <w:tc>
          <w:tcPr>
            <w:tcW w:w="975"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w:t>
            </w:r>
          </w:p>
        </w:tc>
        <w:tc>
          <w:tcPr>
            <w:tcW w:w="63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32.1</w:t>
            </w:r>
          </w:p>
        </w:tc>
        <w:tc>
          <w:tcPr>
            <w:tcW w:w="63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5.6</w:t>
            </w:r>
          </w:p>
        </w:tc>
        <w:tc>
          <w:tcPr>
            <w:tcW w:w="63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12.2</w:t>
            </w:r>
          </w:p>
        </w:tc>
        <w:tc>
          <w:tcPr>
            <w:tcW w:w="937"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w:t>
            </w:r>
          </w:p>
        </w:tc>
        <w:tc>
          <w:tcPr>
            <w:tcW w:w="63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20.6</w:t>
            </w:r>
          </w:p>
        </w:tc>
        <w:tc>
          <w:tcPr>
            <w:tcW w:w="63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7.0</w:t>
            </w:r>
          </w:p>
        </w:tc>
        <w:tc>
          <w:tcPr>
            <w:tcW w:w="636"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10.4</w:t>
            </w:r>
          </w:p>
        </w:tc>
        <w:tc>
          <w:tcPr>
            <w:tcW w:w="937" w:type="dxa"/>
            <w:tcBorders>
              <w:top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0.0283</w:t>
            </w:r>
          </w:p>
        </w:tc>
      </w:tr>
      <w:tr w:rsidR="00AA0A98" w:rsidRPr="006E32AD" w:rsidTr="000C694D">
        <w:trPr>
          <w:trHeight w:val="432"/>
          <w:jc w:val="center"/>
        </w:trPr>
        <w:tc>
          <w:tcPr>
            <w:tcW w:w="46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6</w:t>
            </w:r>
          </w:p>
        </w:tc>
        <w:tc>
          <w:tcPr>
            <w:tcW w:w="448"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6</w:t>
            </w:r>
          </w:p>
        </w:tc>
        <w:tc>
          <w:tcPr>
            <w:tcW w:w="63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34.3</w:t>
            </w:r>
          </w:p>
        </w:tc>
        <w:tc>
          <w:tcPr>
            <w:tcW w:w="51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6.3</w:t>
            </w:r>
          </w:p>
        </w:tc>
        <w:tc>
          <w:tcPr>
            <w:tcW w:w="63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19.0</w:t>
            </w:r>
          </w:p>
        </w:tc>
        <w:tc>
          <w:tcPr>
            <w:tcW w:w="975"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w:t>
            </w:r>
          </w:p>
        </w:tc>
        <w:tc>
          <w:tcPr>
            <w:tcW w:w="63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19.3</w:t>
            </w:r>
          </w:p>
        </w:tc>
        <w:tc>
          <w:tcPr>
            <w:tcW w:w="63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8.4</w:t>
            </w:r>
          </w:p>
        </w:tc>
        <w:tc>
          <w:tcPr>
            <w:tcW w:w="63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13.3</w:t>
            </w:r>
          </w:p>
        </w:tc>
        <w:tc>
          <w:tcPr>
            <w:tcW w:w="937"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0.0228</w:t>
            </w:r>
          </w:p>
        </w:tc>
        <w:tc>
          <w:tcPr>
            <w:tcW w:w="63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12.3</w:t>
            </w:r>
          </w:p>
        </w:tc>
        <w:tc>
          <w:tcPr>
            <w:tcW w:w="63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10.5</w:t>
            </w:r>
          </w:p>
        </w:tc>
        <w:tc>
          <w:tcPr>
            <w:tcW w:w="636"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11.3</w:t>
            </w:r>
          </w:p>
        </w:tc>
        <w:tc>
          <w:tcPr>
            <w:tcW w:w="937" w:type="dxa"/>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0.0443</w:t>
            </w:r>
          </w:p>
        </w:tc>
      </w:tr>
      <w:tr w:rsidR="00AA0A98" w:rsidRPr="006E32AD" w:rsidTr="000C694D">
        <w:trPr>
          <w:trHeight w:val="432"/>
          <w:jc w:val="center"/>
        </w:trPr>
        <w:tc>
          <w:tcPr>
            <w:tcW w:w="46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9</w:t>
            </w:r>
          </w:p>
        </w:tc>
        <w:tc>
          <w:tcPr>
            <w:tcW w:w="448"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4</w:t>
            </w:r>
          </w:p>
        </w:tc>
        <w:tc>
          <w:tcPr>
            <w:tcW w:w="63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21.4</w:t>
            </w:r>
          </w:p>
        </w:tc>
        <w:tc>
          <w:tcPr>
            <w:tcW w:w="51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9.4</w:t>
            </w:r>
          </w:p>
        </w:tc>
        <w:tc>
          <w:tcPr>
            <w:tcW w:w="63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17.4</w:t>
            </w:r>
          </w:p>
        </w:tc>
        <w:tc>
          <w:tcPr>
            <w:tcW w:w="975"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w:t>
            </w:r>
          </w:p>
        </w:tc>
        <w:tc>
          <w:tcPr>
            <w:tcW w:w="63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12.0</w:t>
            </w:r>
          </w:p>
        </w:tc>
        <w:tc>
          <w:tcPr>
            <w:tcW w:w="63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12.6</w:t>
            </w:r>
          </w:p>
        </w:tc>
        <w:tc>
          <w:tcPr>
            <w:tcW w:w="63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12.2</w:t>
            </w:r>
          </w:p>
        </w:tc>
        <w:tc>
          <w:tcPr>
            <w:tcW w:w="937"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0.0423</w:t>
            </w:r>
          </w:p>
        </w:tc>
        <w:tc>
          <w:tcPr>
            <w:tcW w:w="63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7.7</w:t>
            </w:r>
          </w:p>
        </w:tc>
        <w:tc>
          <w:tcPr>
            <w:tcW w:w="63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15.7</w:t>
            </w:r>
          </w:p>
        </w:tc>
        <w:tc>
          <w:tcPr>
            <w:tcW w:w="636"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10.4</w:t>
            </w:r>
          </w:p>
        </w:tc>
        <w:tc>
          <w:tcPr>
            <w:tcW w:w="937" w:type="dxa"/>
            <w:tcBorders>
              <w:bottom w:val="single" w:sz="2" w:space="0" w:color="000000" w:themeColor="text1"/>
            </w:tcBorders>
            <w:shd w:val="clear" w:color="auto" w:fill="auto"/>
            <w:noWrap/>
            <w:vAlign w:val="center"/>
            <w:hideMark/>
          </w:tcPr>
          <w:p w:rsidR="00AA0A98" w:rsidRPr="006E32AD" w:rsidRDefault="00AA0A98" w:rsidP="000C694D">
            <w:pPr>
              <w:spacing w:line="240" w:lineRule="auto"/>
              <w:ind w:firstLine="0"/>
              <w:contextualSpacing w:val="0"/>
              <w:jc w:val="center"/>
              <w:rPr>
                <w:rFonts w:eastAsia="Times New Roman" w:cs="Times New Roman"/>
                <w:color w:val="000000"/>
                <w:szCs w:val="24"/>
              </w:rPr>
            </w:pPr>
            <w:r w:rsidRPr="006E32AD">
              <w:rPr>
                <w:rFonts w:eastAsia="Times New Roman" w:cs="Times New Roman"/>
                <w:color w:val="000000"/>
                <w:szCs w:val="24"/>
              </w:rPr>
              <w:t>0.0477</w:t>
            </w:r>
          </w:p>
        </w:tc>
      </w:tr>
      <w:tr w:rsidR="00AA0A98" w:rsidRPr="006E32AD" w:rsidTr="000C694D">
        <w:trPr>
          <w:trHeight w:val="1728"/>
          <w:jc w:val="center"/>
        </w:trPr>
        <w:tc>
          <w:tcPr>
            <w:tcW w:w="9367" w:type="dxa"/>
            <w:gridSpan w:val="14"/>
            <w:tcBorders>
              <w:top w:val="single" w:sz="2" w:space="0" w:color="000000" w:themeColor="text1"/>
              <w:bottom w:val="single" w:sz="2" w:space="0" w:color="000000" w:themeColor="text1"/>
            </w:tcBorders>
            <w:shd w:val="clear" w:color="auto" w:fill="auto"/>
            <w:noWrap/>
            <w:vAlign w:val="center"/>
            <w:hideMark/>
          </w:tcPr>
          <w:p w:rsidR="00AA0A98" w:rsidRDefault="00AA0A98" w:rsidP="000C694D">
            <w:pPr>
              <w:spacing w:line="360" w:lineRule="auto"/>
              <w:ind w:firstLine="0"/>
              <w:jc w:val="left"/>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AA0A98" w:rsidRDefault="00AA0A98" w:rsidP="000C694D">
            <w:pPr>
              <w:spacing w:line="360" w:lineRule="auto"/>
              <w:ind w:firstLine="0"/>
              <w:jc w:val="left"/>
            </w:pPr>
            <w:proofErr w:type="gramStart"/>
            <w:r w:rsidRPr="00C8027A">
              <w:rPr>
                <w:vertAlign w:val="superscript"/>
              </w:rPr>
              <w:t>b</w:t>
            </w:r>
            <w:proofErr w:type="gramEnd"/>
            <w:r>
              <w:t xml:space="preserve"> Data for </w:t>
            </w:r>
            <w:r w:rsidRPr="005F1D35">
              <w:rPr>
                <w:rFonts w:eastAsia="Times New Roman" w:cs="Times New Roman"/>
                <w:i/>
                <w:iCs/>
                <w:color w:val="000000"/>
                <w:szCs w:val="24"/>
              </w:rPr>
              <w:t>R</w:t>
            </w:r>
            <w:r w:rsidRPr="005F1D35">
              <w:rPr>
                <w:rFonts w:eastAsia="Times New Roman" w:cs="Times New Roman"/>
                <w:color w:val="000000"/>
                <w:szCs w:val="24"/>
              </w:rPr>
              <w:t xml:space="preserve"> = 6 Å, </w:t>
            </w:r>
            <w:r w:rsidRPr="005F1D35">
              <w:rPr>
                <w:rFonts w:eastAsia="Times New Roman" w:cs="Times New Roman"/>
                <w:i/>
                <w:iCs/>
                <w:color w:val="000000"/>
                <w:szCs w:val="24"/>
              </w:rPr>
              <w:t>L</w:t>
            </w:r>
            <w:r w:rsidRPr="005F1D35">
              <w:rPr>
                <w:rFonts w:eastAsia="Times New Roman" w:cs="Times New Roman"/>
                <w:color w:val="000000"/>
                <w:szCs w:val="24"/>
              </w:rPr>
              <w:t xml:space="preserve"> = 171.3 Å</w:t>
            </w:r>
            <w:r>
              <w:rPr>
                <w:rFonts w:eastAsia="Times New Roman" w:cs="Times New Roman"/>
                <w:color w:val="000000"/>
                <w:szCs w:val="24"/>
              </w:rPr>
              <w:t xml:space="preserve"> and</w:t>
            </w:r>
            <w:r w:rsidRPr="005F1D35">
              <w:rPr>
                <w:rFonts w:eastAsia="Times New Roman" w:cs="Times New Roman"/>
                <w:color w:val="000000"/>
                <w:szCs w:val="24"/>
              </w:rPr>
              <w:t xml:space="preserve"> </w:t>
            </w:r>
            <w:r w:rsidRPr="005F1D35">
              <w:rPr>
                <w:rFonts w:eastAsia="Times New Roman" w:cs="Times New Roman"/>
                <w:i/>
                <w:iCs/>
                <w:color w:val="000000"/>
                <w:szCs w:val="24"/>
              </w:rPr>
              <w:t>Ω</w:t>
            </w:r>
            <w:r w:rsidRPr="005F1D35">
              <w:rPr>
                <w:rFonts w:eastAsia="Times New Roman" w:cs="Times New Roman"/>
                <w:i/>
                <w:iCs/>
                <w:color w:val="000000"/>
                <w:szCs w:val="24"/>
                <w:vertAlign w:val="subscript"/>
              </w:rPr>
              <w:t>s</w:t>
            </w:r>
            <w:r w:rsidRPr="005F1D35">
              <w:rPr>
                <w:rFonts w:eastAsia="Times New Roman" w:cs="Times New Roman"/>
                <w:color w:val="000000"/>
                <w:szCs w:val="24"/>
              </w:rPr>
              <w:t xml:space="preserve"> = -0.0893</w:t>
            </w:r>
            <w:r>
              <w:rPr>
                <w:rFonts w:eastAsia="Times New Roman" w:cs="Times New Roman"/>
                <w:color w:val="000000"/>
                <w:szCs w:val="24"/>
              </w:rPr>
              <w:t xml:space="preserve"> </w:t>
            </w:r>
            <w:r w:rsidRPr="00FF1216">
              <w:t>C/m</w:t>
            </w:r>
            <w:r w:rsidRPr="00740468">
              <w:rPr>
                <w:vertAlign w:val="superscript"/>
              </w:rPr>
              <w:t>2</w:t>
            </w:r>
            <w:r>
              <w:t>.</w:t>
            </w:r>
          </w:p>
          <w:p w:rsidR="00AA0A98" w:rsidRDefault="00AA0A98" w:rsidP="000C694D">
            <w:pPr>
              <w:spacing w:line="360" w:lineRule="auto"/>
              <w:ind w:firstLine="0"/>
              <w:jc w:val="left"/>
            </w:pPr>
            <w:proofErr w:type="gramStart"/>
            <w:r w:rsidRPr="00C8027A">
              <w:rPr>
                <w:vertAlign w:val="superscript"/>
              </w:rPr>
              <w:t>c</w:t>
            </w:r>
            <w:proofErr w:type="gramEnd"/>
            <w:r>
              <w:t xml:space="preserve"> Data for </w:t>
            </w:r>
            <w:r w:rsidRPr="005F1D35">
              <w:rPr>
                <w:rFonts w:eastAsia="Times New Roman" w:cs="Times New Roman"/>
                <w:i/>
                <w:iCs/>
                <w:color w:val="000000"/>
                <w:szCs w:val="24"/>
              </w:rPr>
              <w:t>R</w:t>
            </w:r>
            <w:r w:rsidRPr="005F1D35">
              <w:rPr>
                <w:rFonts w:eastAsia="Times New Roman" w:cs="Times New Roman"/>
                <w:color w:val="000000"/>
                <w:szCs w:val="24"/>
              </w:rPr>
              <w:t xml:space="preserve"> = 8 Å, </w:t>
            </w:r>
            <w:r w:rsidRPr="005F1D35">
              <w:rPr>
                <w:rFonts w:eastAsia="Times New Roman" w:cs="Times New Roman"/>
                <w:i/>
                <w:iCs/>
                <w:color w:val="000000"/>
                <w:szCs w:val="24"/>
              </w:rPr>
              <w:t>L</w:t>
            </w:r>
            <w:r w:rsidRPr="005F1D35">
              <w:rPr>
                <w:rFonts w:eastAsia="Times New Roman" w:cs="Times New Roman"/>
                <w:color w:val="000000"/>
                <w:szCs w:val="24"/>
              </w:rPr>
              <w:t xml:space="preserve"> = 96.3 Å</w:t>
            </w:r>
            <w:r>
              <w:rPr>
                <w:rFonts w:eastAsia="Times New Roman" w:cs="Times New Roman"/>
                <w:color w:val="000000"/>
                <w:szCs w:val="24"/>
              </w:rPr>
              <w:t xml:space="preserve"> and </w:t>
            </w:r>
            <w:r w:rsidRPr="005F1D35">
              <w:rPr>
                <w:rFonts w:eastAsia="Times New Roman" w:cs="Times New Roman"/>
                <w:i/>
                <w:iCs/>
                <w:color w:val="000000"/>
                <w:szCs w:val="24"/>
              </w:rPr>
              <w:t>Ω</w:t>
            </w:r>
            <w:r w:rsidRPr="005F1D35">
              <w:rPr>
                <w:rFonts w:eastAsia="Times New Roman" w:cs="Times New Roman"/>
                <w:i/>
                <w:iCs/>
                <w:color w:val="000000"/>
                <w:szCs w:val="24"/>
                <w:vertAlign w:val="subscript"/>
              </w:rPr>
              <w:t>s</w:t>
            </w:r>
            <w:r>
              <w:rPr>
                <w:rFonts w:eastAsia="Times New Roman" w:cs="Times New Roman"/>
                <w:color w:val="000000"/>
                <w:szCs w:val="24"/>
              </w:rPr>
              <w:t xml:space="preserve"> = -0.1191</w:t>
            </w:r>
            <w:r w:rsidRPr="00FF1216">
              <w:rPr>
                <w:i/>
              </w:rPr>
              <w:t xml:space="preserve"> </w:t>
            </w:r>
            <w:r w:rsidRPr="00A951FA">
              <w:t>C/m</w:t>
            </w:r>
            <w:r w:rsidRPr="00A951FA">
              <w:rPr>
                <w:vertAlign w:val="superscript"/>
              </w:rPr>
              <w:t>2</w:t>
            </w:r>
            <w:r>
              <w:t>.</w:t>
            </w:r>
          </w:p>
          <w:p w:rsidR="00AA0A98" w:rsidRPr="006E32AD" w:rsidRDefault="00AA0A98" w:rsidP="000C694D">
            <w:pPr>
              <w:spacing w:line="240" w:lineRule="auto"/>
              <w:ind w:firstLine="0"/>
              <w:contextualSpacing w:val="0"/>
              <w:jc w:val="left"/>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5F1D35">
              <w:rPr>
                <w:rFonts w:eastAsia="Times New Roman" w:cs="Times New Roman"/>
                <w:i/>
                <w:iCs/>
                <w:color w:val="000000"/>
                <w:szCs w:val="24"/>
              </w:rPr>
              <w:t>R</w:t>
            </w:r>
            <w:r w:rsidRPr="005F1D35">
              <w:rPr>
                <w:rFonts w:eastAsia="Times New Roman" w:cs="Times New Roman"/>
                <w:color w:val="000000"/>
                <w:szCs w:val="24"/>
              </w:rPr>
              <w:t xml:space="preserve"> = 10 Å, </w:t>
            </w:r>
            <w:r w:rsidRPr="005F1D35">
              <w:rPr>
                <w:rFonts w:eastAsia="Times New Roman" w:cs="Times New Roman"/>
                <w:i/>
                <w:iCs/>
                <w:color w:val="000000"/>
                <w:szCs w:val="24"/>
              </w:rPr>
              <w:t>L</w:t>
            </w:r>
            <w:r w:rsidRPr="005F1D35">
              <w:rPr>
                <w:rFonts w:eastAsia="Times New Roman" w:cs="Times New Roman"/>
                <w:color w:val="000000"/>
                <w:szCs w:val="24"/>
              </w:rPr>
              <w:t xml:space="preserve"> = 61.7 Å</w:t>
            </w:r>
            <w:r>
              <w:rPr>
                <w:rFonts w:eastAsia="Times New Roman" w:cs="Times New Roman"/>
                <w:color w:val="000000"/>
                <w:szCs w:val="24"/>
              </w:rPr>
              <w:t xml:space="preserve"> and </w:t>
            </w:r>
            <w:r w:rsidRPr="005F1D35">
              <w:rPr>
                <w:rFonts w:eastAsia="Times New Roman" w:cs="Times New Roman"/>
                <w:i/>
                <w:iCs/>
                <w:color w:val="000000"/>
                <w:szCs w:val="24"/>
              </w:rPr>
              <w:t>Ω</w:t>
            </w:r>
            <w:r w:rsidRPr="005F1D35">
              <w:rPr>
                <w:rFonts w:eastAsia="Times New Roman" w:cs="Times New Roman"/>
                <w:i/>
                <w:iCs/>
                <w:color w:val="000000"/>
                <w:szCs w:val="24"/>
                <w:vertAlign w:val="subscript"/>
              </w:rPr>
              <w:t>s</w:t>
            </w:r>
            <w:r w:rsidRPr="005F1D35">
              <w:rPr>
                <w:rFonts w:eastAsia="Times New Roman" w:cs="Times New Roman"/>
                <w:color w:val="000000"/>
                <w:szCs w:val="24"/>
              </w:rPr>
              <w:t xml:space="preserve"> = -0.1488</w:t>
            </w:r>
            <w:r w:rsidRPr="009B6529">
              <w:t xml:space="preserve"> </w:t>
            </w:r>
            <w:r w:rsidRPr="00A951FA">
              <w:t>C/m</w:t>
            </w:r>
            <w:r w:rsidRPr="00A951FA">
              <w:rPr>
                <w:vertAlign w:val="superscript"/>
              </w:rPr>
              <w:t>2</w:t>
            </w:r>
            <w:r>
              <w:t>.</w:t>
            </w:r>
          </w:p>
        </w:tc>
      </w:tr>
    </w:tbl>
    <w:p w:rsidR="00E44FB8" w:rsidRDefault="00E44FB8" w:rsidP="00EC2541">
      <w:pPr>
        <w:ind w:firstLine="0"/>
      </w:pPr>
    </w:p>
    <w:p w:rsidR="00E32FE9" w:rsidRDefault="00D87324" w:rsidP="00D87324">
      <w:r>
        <w:lastRenderedPageBreak/>
        <w:t xml:space="preserve">The variation of conductivity with water content for the pores of radii 8 and 10 </w:t>
      </w:r>
      <w:r>
        <w:rPr>
          <w:rFonts w:cs="Times New Roman"/>
        </w:rPr>
        <w:t>Å</w:t>
      </w:r>
      <w:r>
        <w:t xml:space="preserve"> is also shown in </w:t>
      </w:r>
      <w:r w:rsidR="00DC7675">
        <w:fldChar w:fldCharType="begin"/>
      </w:r>
      <w:r>
        <w:instrText xml:space="preserve"> REF _Ref303784202 \h </w:instrText>
      </w:r>
      <w:r w:rsidR="00DC7675">
        <w:fldChar w:fldCharType="separate"/>
      </w:r>
      <w:r w:rsidR="00A672CD" w:rsidRPr="00647659">
        <w:rPr>
          <w:b/>
        </w:rPr>
        <w:t xml:space="preserve">Figure </w:t>
      </w:r>
      <w:r w:rsidR="00A672CD">
        <w:rPr>
          <w:b/>
          <w:noProof/>
        </w:rPr>
        <w:t>6</w:t>
      </w:r>
      <w:r w:rsidR="00A672CD" w:rsidRPr="00647659">
        <w:rPr>
          <w:b/>
        </w:rPr>
        <w:noBreakHyphen/>
      </w:r>
      <w:r w:rsidR="00A672CD">
        <w:rPr>
          <w:b/>
          <w:noProof/>
        </w:rPr>
        <w:t>1</w:t>
      </w:r>
      <w:r w:rsidR="00DC7675">
        <w:fldChar w:fldCharType="end"/>
      </w:r>
      <w:r>
        <w:t xml:space="preserve"> for further discussion. Data of the pores of radii 8 and 10 </w:t>
      </w:r>
      <w:r>
        <w:rPr>
          <w:rFonts w:cs="Times New Roman"/>
        </w:rPr>
        <w:t>Å</w:t>
      </w:r>
      <w:r>
        <w:t xml:space="preserve"> are presented as open and filled symbols, respectively. The total number of sulfonates in the pores is fixed and is equal to 36. Diamond, square and triangle symbols represent data for three sulfonate distribution schemes on the pore wall: (4, 9), (6, 6) and (9, 4), respectively. The numerical values in the legends present the respective values of (</w:t>
      </w:r>
      <w:r w:rsidRPr="00F02EB8">
        <w:rPr>
          <w:i/>
        </w:rPr>
        <w:t>N</w:t>
      </w:r>
      <w:r w:rsidRPr="00F02EB8">
        <w:rPr>
          <w:i/>
          <w:vertAlign w:val="subscript"/>
        </w:rPr>
        <w:t>L</w:t>
      </w:r>
      <w:r w:rsidRPr="00F02EB8">
        <w:t xml:space="preserve">, </w:t>
      </w:r>
      <w:proofErr w:type="gramStart"/>
      <w:r w:rsidRPr="00F02EB8">
        <w:rPr>
          <w:i/>
        </w:rPr>
        <w:t>N</w:t>
      </w:r>
      <w:r w:rsidRPr="00F02EB8">
        <w:rPr>
          <w:i/>
          <w:vertAlign w:val="subscript"/>
        </w:rPr>
        <w:t>c</w:t>
      </w:r>
      <w:proofErr w:type="gramEnd"/>
      <w:r w:rsidRPr="00F02EB8">
        <w:t xml:space="preserve">, </w:t>
      </w:r>
      <w:r w:rsidRPr="00F02EB8">
        <w:rPr>
          <w:i/>
        </w:rPr>
        <w:t>R</w:t>
      </w:r>
      <w:r>
        <w:t>).</w:t>
      </w:r>
    </w:p>
    <w:p w:rsidR="00D87324" w:rsidRDefault="00D87324" w:rsidP="00D87324"/>
    <w:p w:rsidR="00A17906" w:rsidRDefault="00A17906" w:rsidP="00A17906">
      <w:pPr>
        <w:keepNext/>
        <w:ind w:firstLine="0"/>
      </w:pPr>
      <w:r w:rsidRPr="00A17906">
        <w:rPr>
          <w:noProof/>
        </w:rPr>
        <w:drawing>
          <wp:inline distT="0" distB="0" distL="0" distR="0">
            <wp:extent cx="5943600" cy="3512521"/>
            <wp:effectExtent l="1905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416" cstate="print"/>
                    <a:srcRect/>
                    <a:stretch>
                      <a:fillRect/>
                    </a:stretch>
                  </pic:blipFill>
                  <pic:spPr bwMode="auto">
                    <a:xfrm>
                      <a:off x="0" y="0"/>
                      <a:ext cx="5943600" cy="3512521"/>
                    </a:xfrm>
                    <a:prstGeom prst="rect">
                      <a:avLst/>
                    </a:prstGeom>
                    <a:noFill/>
                    <a:ln w="9525">
                      <a:noFill/>
                      <a:miter lim="800000"/>
                      <a:headEnd/>
                      <a:tailEnd/>
                    </a:ln>
                  </pic:spPr>
                </pic:pic>
              </a:graphicData>
            </a:graphic>
          </wp:inline>
        </w:drawing>
      </w:r>
    </w:p>
    <w:p w:rsidR="001979F2" w:rsidRDefault="00A17906" w:rsidP="003D43C2">
      <w:pPr>
        <w:pStyle w:val="Caption"/>
      </w:pPr>
      <w:bookmarkStart w:id="293" w:name="_Ref303784202"/>
      <w:bookmarkStart w:id="294" w:name="_Toc308421541"/>
      <w:proofErr w:type="gramStart"/>
      <w:r w:rsidRPr="00647659">
        <w:rPr>
          <w:b/>
        </w:rPr>
        <w:t xml:space="preserve">Figure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210EB0" w:rsidRPr="00647659">
        <w:rPr>
          <w:b/>
        </w:rPr>
        <w:noBreakHyphen/>
      </w:r>
      <w:r w:rsidR="00DC7675" w:rsidRPr="00647659">
        <w:rPr>
          <w:b/>
        </w:rPr>
        <w:fldChar w:fldCharType="begin"/>
      </w:r>
      <w:r w:rsidR="00747C91" w:rsidRPr="00647659">
        <w:rPr>
          <w:b/>
        </w:rPr>
        <w:instrText xml:space="preserve"> SEQ Figure \* ARABIC \s 1 </w:instrText>
      </w:r>
      <w:r w:rsidR="00DC7675" w:rsidRPr="00647659">
        <w:rPr>
          <w:b/>
        </w:rPr>
        <w:fldChar w:fldCharType="separate"/>
      </w:r>
      <w:r w:rsidR="00A672CD">
        <w:rPr>
          <w:b/>
          <w:noProof/>
        </w:rPr>
        <w:t>1</w:t>
      </w:r>
      <w:r w:rsidR="00DC7675" w:rsidRPr="00647659">
        <w:rPr>
          <w:b/>
        </w:rPr>
        <w:fldChar w:fldCharType="end"/>
      </w:r>
      <w:bookmarkEnd w:id="293"/>
      <w:r w:rsidR="0047423F" w:rsidRPr="00647659">
        <w:rPr>
          <w:b/>
        </w:rPr>
        <w:t>.</w:t>
      </w:r>
      <w:proofErr w:type="gramEnd"/>
      <w:r>
        <w:t xml:space="preserve"> </w:t>
      </w:r>
      <w:proofErr w:type="gramStart"/>
      <w:r>
        <w:t>Variation of conductivity with water content.</w:t>
      </w:r>
      <w:proofErr w:type="gramEnd"/>
      <w:r>
        <w:t xml:space="preserve"> Data of the pores of radii 8 and 10 </w:t>
      </w:r>
      <w:r>
        <w:rPr>
          <w:rFonts w:cs="Times New Roman"/>
        </w:rPr>
        <w:t>Å</w:t>
      </w:r>
      <w:r w:rsidR="00E90249">
        <w:t xml:space="preserve"> are presented</w:t>
      </w:r>
      <w:r>
        <w:t xml:space="preserve"> </w:t>
      </w:r>
      <w:r w:rsidR="00315CAF">
        <w:t xml:space="preserve">as </w:t>
      </w:r>
      <w:r>
        <w:t xml:space="preserve">open and </w:t>
      </w:r>
      <w:r w:rsidR="00315CAF">
        <w:t>filled symbols</w:t>
      </w:r>
      <w:r w:rsidR="007C1924">
        <w:t>, respectively</w:t>
      </w:r>
      <w:r>
        <w:t xml:space="preserve">. </w:t>
      </w:r>
      <w:r w:rsidR="00BF04C3">
        <w:t xml:space="preserve">Total number of sulfonates </w:t>
      </w:r>
      <w:r w:rsidR="006239CB">
        <w:t xml:space="preserve">in the pores </w:t>
      </w:r>
      <w:r w:rsidR="00BF04C3">
        <w:t>is fixed and is equal to 36. Diamond, square</w:t>
      </w:r>
      <w:r w:rsidR="00315CAF">
        <w:t>,</w:t>
      </w:r>
      <w:r w:rsidR="00BF04C3">
        <w:t xml:space="preserve"> and triangle </w:t>
      </w:r>
      <w:r w:rsidR="00315CAF">
        <w:t xml:space="preserve">symbols </w:t>
      </w:r>
      <w:r w:rsidR="00BF04C3">
        <w:t>represent data for three different sulfonate distribution</w:t>
      </w:r>
      <w:r w:rsidR="00E90249">
        <w:t xml:space="preserve"> schemes</w:t>
      </w:r>
      <w:r w:rsidR="00BF04C3">
        <w:t xml:space="preserve"> on </w:t>
      </w:r>
      <w:r w:rsidR="00315CAF">
        <w:t xml:space="preserve">the </w:t>
      </w:r>
      <w:r w:rsidR="00BF04C3">
        <w:t>pore wall: (4</w:t>
      </w:r>
      <w:r w:rsidR="00FF5C28">
        <w:t>, 9</w:t>
      </w:r>
      <w:r w:rsidR="00BF04C3">
        <w:t>), (6,</w:t>
      </w:r>
      <w:r w:rsidR="00FF5C28">
        <w:t xml:space="preserve"> </w:t>
      </w:r>
      <w:r w:rsidR="00BF04C3">
        <w:t>6) and (9,</w:t>
      </w:r>
      <w:r w:rsidR="00FF5C28">
        <w:t xml:space="preserve"> </w:t>
      </w:r>
      <w:r w:rsidR="00BF04C3">
        <w:t>4), respectively.</w:t>
      </w:r>
      <w:r w:rsidR="00635FF9">
        <w:t xml:space="preserve"> The numerical </w:t>
      </w:r>
      <w:r w:rsidR="00315CAF">
        <w:t xml:space="preserve">values </w:t>
      </w:r>
      <w:r w:rsidR="00635FF9">
        <w:t>in the legends are</w:t>
      </w:r>
      <w:r w:rsidR="00BF04C3">
        <w:t xml:space="preserve"> (</w:t>
      </w:r>
      <w:r w:rsidR="00BF04C3" w:rsidRPr="005D0710">
        <w:rPr>
          <w:i/>
        </w:rPr>
        <w:t>N</w:t>
      </w:r>
      <w:r w:rsidR="00BF04C3" w:rsidRPr="005D0710">
        <w:rPr>
          <w:i/>
          <w:vertAlign w:val="subscript"/>
        </w:rPr>
        <w:t>L</w:t>
      </w:r>
      <w:r w:rsidR="00BF04C3">
        <w:t xml:space="preserve">, </w:t>
      </w:r>
      <w:proofErr w:type="gramStart"/>
      <w:r w:rsidR="00BF04C3" w:rsidRPr="005D0710">
        <w:rPr>
          <w:i/>
        </w:rPr>
        <w:t>N</w:t>
      </w:r>
      <w:r w:rsidR="00BF04C3" w:rsidRPr="005D0710">
        <w:rPr>
          <w:i/>
          <w:vertAlign w:val="subscript"/>
        </w:rPr>
        <w:t>c</w:t>
      </w:r>
      <w:proofErr w:type="gramEnd"/>
      <w:r w:rsidR="00BF04C3">
        <w:t xml:space="preserve">, </w:t>
      </w:r>
      <w:r w:rsidR="00BF04C3" w:rsidRPr="005D0710">
        <w:rPr>
          <w:i/>
        </w:rPr>
        <w:t>R</w:t>
      </w:r>
      <w:r w:rsidR="00BF04C3">
        <w:t>).</w:t>
      </w:r>
      <w:bookmarkEnd w:id="294"/>
    </w:p>
    <w:p w:rsidR="003D43C2" w:rsidRDefault="003D43C2" w:rsidP="003D43C2">
      <w:pPr>
        <w:pStyle w:val="Caption"/>
      </w:pPr>
    </w:p>
    <w:p w:rsidR="00EE2155" w:rsidRDefault="0099551E" w:rsidP="00EE2155">
      <w:r>
        <w:lastRenderedPageBreak/>
        <w:t>The experimental results show that t</w:t>
      </w:r>
      <w:r w:rsidR="00880DBC">
        <w:t>he conductivity of the membrane increases with increasing water content</w:t>
      </w:r>
      <w:r w:rsidR="00C856AA">
        <w:t xml:space="preserve"> </w:t>
      </w:r>
      <w:r w:rsidR="00DC7675">
        <w:fldChar w:fldCharType="begin"/>
      </w:r>
      <w:r w:rsidR="00D057C9">
        <w:instrText xml:space="preserve"> ADDIN EN.CITE &lt;EndNote&gt;&lt;Cite&gt;&lt;Author&gt;Kreuer&lt;/Author&gt;&lt;Year&gt;1997&lt;/Year&gt;&lt;RecNum&gt;84&lt;/RecNum&gt;&lt;record&gt;&lt;rec-number&gt;84&lt;/rec-number&gt;&lt;foreign-keys&gt;&lt;key app="EN" db-id="f2wverex422p28ep0se5wp0kw5dd9f22aex2"&gt;84&lt;/key&gt;&lt;/foreign-keys&gt;&lt;ref-type name="Journal Article"&gt;17&lt;/ref-type&gt;&lt;contributors&gt;&lt;authors&gt;&lt;author&gt;Kreuer, K. D.&lt;/author&gt;&lt;/authors&gt;&lt;/contributors&gt;&lt;titles&gt;&lt;title&gt;On the Development of Proton Conducting Materials for Technological Applications&lt;/title&gt;&lt;secondary-title&gt;Solid State Ionics&lt;/secondary-title&gt;&lt;/titles&gt;&lt;periodical&gt;&lt;full-title&gt;Solid State Ionics&lt;/full-title&gt;&lt;/periodical&gt;&lt;pages&gt;1-15&lt;/pages&gt;&lt;volume&gt;97&lt;/volume&gt;&lt;number&gt;1-4&lt;/number&gt;&lt;keywords&gt;&lt;keyword&gt;Oxide&lt;/keyword&gt;&lt;keyword&gt;Polyaromatic membrane&lt;/keyword&gt;&lt;keyword&gt;Nafion&lt;/keyword&gt;&lt;keyword&gt;Imidazole&lt;/keyword&gt;&lt;keyword&gt;SOFC&lt;/keyword&gt;&lt;keyword&gt;PEM-fuel cell&lt;/keyword&gt;&lt;keyword&gt;Conduction mechanism&lt;/keyword&gt;&lt;keyword&gt;Stability&lt;/keyword&gt;&lt;keyword&gt;Perovskite&lt;/keyword&gt;&lt;/keywords&gt;&lt;dates&gt;&lt;year&gt;1997&lt;/year&gt;&lt;/dates&gt;&lt;isbn&gt;0167-2738&lt;/isbn&gt;&lt;urls&gt;&lt;related-urls&gt;&lt;url&gt;http://www.sciencedirect.com/science/article/B6TY4-3SPKWSK-13/2/a5173aa7ca1a7eb8e89162538746749d&lt;/url&gt;&lt;/related-urls&gt;&lt;/urls&gt;&lt;electronic-resource-num&gt;Doi: 10.1016/s0167-2738(97)00082-9&lt;/electronic-resource-num&gt;&lt;/record&gt;&lt;/Cite&gt;&lt;/EndNote&gt;</w:instrText>
      </w:r>
      <w:r w:rsidR="00DC7675">
        <w:fldChar w:fldCharType="separate"/>
      </w:r>
      <w:r w:rsidR="00D057C9" w:rsidRPr="00D057C9">
        <w:rPr>
          <w:noProof/>
          <w:vertAlign w:val="superscript"/>
        </w:rPr>
        <w:t>160</w:t>
      </w:r>
      <w:r w:rsidR="00DC7675">
        <w:fldChar w:fldCharType="end"/>
      </w:r>
      <w:r w:rsidR="00880DBC">
        <w:t>.</w:t>
      </w:r>
      <w:r w:rsidR="007261A5">
        <w:t xml:space="preserve"> </w:t>
      </w:r>
      <w:r w:rsidR="00EE2155">
        <w:t xml:space="preserve">For the pore of radius 8 </w:t>
      </w:r>
      <w:r w:rsidR="00EE2155">
        <w:rPr>
          <w:rFonts w:cs="Times New Roman"/>
        </w:rPr>
        <w:t>Å</w:t>
      </w:r>
      <w:r w:rsidR="00715A45">
        <w:t xml:space="preserve"> and sulfonate</w:t>
      </w:r>
      <w:r w:rsidR="00EE2155">
        <w:t xml:space="preserve"> distribution (6, 6) and the pore of radius 10 </w:t>
      </w:r>
      <w:r w:rsidR="00EE2155">
        <w:rPr>
          <w:rFonts w:cs="Times New Roman"/>
        </w:rPr>
        <w:t>Å</w:t>
      </w:r>
      <w:r w:rsidR="00EE2155">
        <w:t xml:space="preserve"> and sulfonate distribution (4, 9), the conductivity decreases on increasing the water content in the pore from </w:t>
      </w:r>
      <w:r w:rsidR="00BC56EB" w:rsidRPr="00BC56EB">
        <w:rPr>
          <w:position w:val="-6"/>
        </w:rPr>
        <w:object w:dxaOrig="220" w:dyaOrig="279">
          <v:shape id="_x0000_i1770" type="#_x0000_t75" style="width:11.25pt;height:14.25pt" o:ole="">
            <v:imagedata r:id="rId1417" o:title=""/>
          </v:shape>
          <o:OLEObject Type="Embed" ProgID="Equation.DSMT4" ShapeID="_x0000_i1770" DrawAspect="Content" ObjectID="_1382969055" r:id="rId1418"/>
        </w:object>
      </w:r>
      <w:r w:rsidR="00EE2155">
        <w:t xml:space="preserve"> = 12 to 18</w:t>
      </w:r>
      <w:r w:rsidR="00715A45">
        <w:t>,</w:t>
      </w:r>
      <w:r w:rsidR="008F4BFF" w:rsidRPr="008F4BFF">
        <w:t xml:space="preserve"> </w:t>
      </w:r>
      <w:r w:rsidR="008F4BFF">
        <w:t xml:space="preserve">as shown in </w:t>
      </w:r>
      <w:r w:rsidR="00DC7675">
        <w:fldChar w:fldCharType="begin"/>
      </w:r>
      <w:r w:rsidR="008F4BFF">
        <w:instrText xml:space="preserve"> REF _Ref303784202 \h </w:instrText>
      </w:r>
      <w:r w:rsidR="00DC7675">
        <w:fldChar w:fldCharType="separate"/>
      </w:r>
      <w:r w:rsidR="00A672CD" w:rsidRPr="00647659">
        <w:rPr>
          <w:b/>
        </w:rPr>
        <w:t xml:space="preserve">Figure </w:t>
      </w:r>
      <w:r w:rsidR="00A672CD">
        <w:rPr>
          <w:b/>
          <w:noProof/>
        </w:rPr>
        <w:t>6</w:t>
      </w:r>
      <w:r w:rsidR="00A672CD" w:rsidRPr="00647659">
        <w:rPr>
          <w:b/>
        </w:rPr>
        <w:noBreakHyphen/>
      </w:r>
      <w:r w:rsidR="00A672CD">
        <w:rPr>
          <w:b/>
          <w:noProof/>
        </w:rPr>
        <w:t>1</w:t>
      </w:r>
      <w:r w:rsidR="00DC7675">
        <w:fldChar w:fldCharType="end"/>
      </w:r>
      <w:r w:rsidR="00715A45">
        <w:t>,</w:t>
      </w:r>
      <w:r w:rsidR="00EE2155">
        <w:t xml:space="preserve"> which is opposite to the trend </w:t>
      </w:r>
      <w:r w:rsidR="00AE3031">
        <w:t xml:space="preserve">reported </w:t>
      </w:r>
      <w:r w:rsidR="00880DBC">
        <w:t>in literature.</w:t>
      </w:r>
      <w:r w:rsidR="00EE2155">
        <w:t xml:space="preserve"> In </w:t>
      </w:r>
      <w:r w:rsidR="004F3DCE">
        <w:t xml:space="preserve">the </w:t>
      </w:r>
      <w:r w:rsidR="00EE2155">
        <w:t xml:space="preserve">case of the pore of radius 8 </w:t>
      </w:r>
      <w:r w:rsidR="00EE2155">
        <w:rPr>
          <w:rFonts w:cs="Times New Roman"/>
        </w:rPr>
        <w:t>Å</w:t>
      </w:r>
      <w:r w:rsidR="00715A45">
        <w:t xml:space="preserve"> and sulfonate</w:t>
      </w:r>
      <w:r w:rsidR="00EE2155">
        <w:t xml:space="preserve"> distribution (6, 6), </w:t>
      </w:r>
      <w:r w:rsidR="00EE2155" w:rsidRPr="00C730C3">
        <w:rPr>
          <w:i/>
        </w:rPr>
        <w:t>L</w:t>
      </w:r>
      <w:r w:rsidR="00EE2155">
        <w:rPr>
          <w:i/>
          <w:vertAlign w:val="subscript"/>
        </w:rPr>
        <w:t>r</w:t>
      </w:r>
      <w:r w:rsidR="00EE2155">
        <w:t xml:space="preserve"> remains </w:t>
      </w:r>
      <w:r w:rsidR="00F53F69">
        <w:t xml:space="preserve">at 8.4 </w:t>
      </w:r>
      <w:r w:rsidR="00F53F69">
        <w:rPr>
          <w:rFonts w:cs="Times New Roman"/>
        </w:rPr>
        <w:t>Å</w:t>
      </w:r>
      <w:r w:rsidR="00F53F69">
        <w:t xml:space="preserve"> </w:t>
      </w:r>
      <w:r w:rsidR="00EE2155">
        <w:t xml:space="preserve">on increasing the water content from 12 to 18, but </w:t>
      </w:r>
      <w:proofErr w:type="gramStart"/>
      <w:r w:rsidR="00EE2155" w:rsidRPr="00C730C3">
        <w:rPr>
          <w:i/>
        </w:rPr>
        <w:t>L</w:t>
      </w:r>
      <w:r w:rsidR="00EE2155">
        <w:rPr>
          <w:i/>
          <w:vertAlign w:val="subscript"/>
        </w:rPr>
        <w:t>z</w:t>
      </w:r>
      <w:proofErr w:type="gramEnd"/>
      <w:r w:rsidR="00EE2155">
        <w:t xml:space="preserve"> increases from 12.8 to 19.3 </w:t>
      </w:r>
      <w:r w:rsidR="00EE2155">
        <w:rPr>
          <w:rFonts w:cs="Times New Roman"/>
        </w:rPr>
        <w:t>Å</w:t>
      </w:r>
      <w:r w:rsidR="00EE2155">
        <w:t xml:space="preserve">. </w:t>
      </w:r>
      <w:r w:rsidR="00AC0205">
        <w:t xml:space="preserve">Similarly, in case of the pore of radius 10 </w:t>
      </w:r>
      <w:r w:rsidR="00AC0205">
        <w:rPr>
          <w:rFonts w:cs="Times New Roman"/>
        </w:rPr>
        <w:t>Å</w:t>
      </w:r>
      <w:r w:rsidR="00715A45">
        <w:t xml:space="preserve"> and sulfonate</w:t>
      </w:r>
      <w:r w:rsidR="00AC0205">
        <w:t xml:space="preserve"> distribution (4, 9), </w:t>
      </w:r>
      <w:r w:rsidR="00AC0205" w:rsidRPr="00C730C3">
        <w:rPr>
          <w:i/>
        </w:rPr>
        <w:t>L</w:t>
      </w:r>
      <w:r w:rsidR="00AC0205">
        <w:rPr>
          <w:i/>
          <w:vertAlign w:val="subscript"/>
        </w:rPr>
        <w:t>r</w:t>
      </w:r>
      <w:r w:rsidR="00AC0205">
        <w:t xml:space="preserve"> remains at 7 </w:t>
      </w:r>
      <w:r w:rsidR="00AC0205">
        <w:rPr>
          <w:rFonts w:cs="Times New Roman"/>
        </w:rPr>
        <w:t>Å</w:t>
      </w:r>
      <w:r w:rsidR="00AC0205">
        <w:t xml:space="preserve"> on increasing the water content from 12 to 18, but </w:t>
      </w:r>
      <w:r w:rsidR="00AC0205" w:rsidRPr="00C730C3">
        <w:rPr>
          <w:i/>
        </w:rPr>
        <w:t>L</w:t>
      </w:r>
      <w:r w:rsidR="00AC0205">
        <w:rPr>
          <w:i/>
          <w:vertAlign w:val="subscript"/>
        </w:rPr>
        <w:t>z</w:t>
      </w:r>
      <w:r w:rsidR="00AC0205">
        <w:t xml:space="preserve"> increases from 13.7 to 20.6 </w:t>
      </w:r>
      <w:r w:rsidR="00AC0205">
        <w:rPr>
          <w:rFonts w:cs="Times New Roman"/>
        </w:rPr>
        <w:t>Å</w:t>
      </w:r>
      <w:r w:rsidR="00AC0205">
        <w:t xml:space="preserve">. </w:t>
      </w:r>
      <w:r w:rsidR="00F53F69">
        <w:t xml:space="preserve">Consequently, </w:t>
      </w:r>
      <w:r w:rsidR="00CD72B8">
        <w:t xml:space="preserve">in both cases, </w:t>
      </w:r>
      <w:r w:rsidR="00F53F69">
        <w:t>t</w:t>
      </w:r>
      <w:r w:rsidR="00EE2155">
        <w:t>he local force of attraction of hydronium ions and sulfonates</w:t>
      </w:r>
      <w:r w:rsidR="00EE2155" w:rsidRPr="00B001CF">
        <w:t xml:space="preserve"> </w:t>
      </w:r>
      <w:r w:rsidR="00EE2155">
        <w:t>remains the same and the hydronium-hydronium interaction decreases, thus, the conductivity decrease</w:t>
      </w:r>
      <w:r w:rsidR="00AC0205">
        <w:t>s</w:t>
      </w:r>
      <w:r w:rsidR="00EE2155">
        <w:t xml:space="preserve"> </w:t>
      </w:r>
      <w:r w:rsidR="008A53B5">
        <w:t xml:space="preserve">on increasing water content </w:t>
      </w:r>
      <w:r w:rsidR="00EE2155">
        <w:t>according to the expr</w:t>
      </w:r>
      <w:r w:rsidR="004F3DCE">
        <w:t>ession in parenthese</w:t>
      </w:r>
      <w:r w:rsidR="001A4B00">
        <w:t>s in E</w:t>
      </w:r>
      <w:r w:rsidR="00EE2155">
        <w:t>q</w:t>
      </w:r>
      <w:proofErr w:type="gramStart"/>
      <w:r w:rsidR="007A26B7">
        <w:t>.</w:t>
      </w:r>
      <w:proofErr w:type="gramEnd"/>
      <w:r w:rsidR="00EE2155">
        <w:t xml:space="preserve"> </w:t>
      </w:r>
      <w:r w:rsidR="00DC7675">
        <w:fldChar w:fldCharType="begin"/>
      </w:r>
      <w:r w:rsidR="00EE2155">
        <w:instrText xml:space="preserve"> GOTOBUTTON ZEqnNum718664  \* MERGEFORMAT </w:instrText>
      </w:r>
      <w:fldSimple w:instr=" REF ZEqnNum718664 \* Charformat \! \* MERGEFORMAT ">
        <w:r w:rsidR="00A672CD">
          <w:instrText>(6.16)</w:instrText>
        </w:r>
      </w:fldSimple>
      <w:r w:rsidR="00DC7675">
        <w:fldChar w:fldCharType="end"/>
      </w:r>
      <w:r w:rsidR="00EE2155">
        <w:t xml:space="preserve">. </w:t>
      </w:r>
    </w:p>
    <w:bookmarkStart w:id="295" w:name="_Toc304217583"/>
    <w:bookmarkStart w:id="296" w:name="_Toc308512932"/>
    <w:p w:rsidR="00071ADE" w:rsidRDefault="00214B2F" w:rsidP="00071ADE">
      <w:pPr>
        <w:pStyle w:val="Heading3"/>
      </w:pPr>
      <w:r w:rsidRPr="00A63B63">
        <w:rPr>
          <w:position w:val="-12"/>
        </w:rPr>
        <w:object w:dxaOrig="800" w:dyaOrig="360">
          <v:shape id="_x0000_i1771" type="#_x0000_t75" style="width:40.5pt;height:18pt" o:ole="">
            <v:imagedata r:id="rId8" o:title=""/>
          </v:shape>
          <o:OLEObject Type="Embed" ProgID="Equation.DSMT4" ShapeID="_x0000_i1771" DrawAspect="Content" ObjectID="_1382969056" r:id="rId1419"/>
        </w:object>
      </w:r>
      <w:r w:rsidR="00071ADE" w:rsidRPr="00636CB3">
        <w:t xml:space="preserve"> </w:t>
      </w:r>
      <w:r w:rsidR="00071ADE">
        <w:t>= 72,</w:t>
      </w:r>
      <w:r w:rsidR="00BC56EB">
        <w:t xml:space="preserve"> </w:t>
      </w:r>
      <w:r w:rsidRPr="00565894">
        <w:rPr>
          <w:position w:val="-6"/>
        </w:rPr>
        <w:object w:dxaOrig="220" w:dyaOrig="279">
          <v:shape id="_x0000_i1772" type="#_x0000_t75" style="width:11.25pt;height:14.25pt" o:ole="">
            <v:imagedata r:id="rId10" o:title=""/>
          </v:shape>
          <o:OLEObject Type="Embed" ProgID="Equation.DSMT4" ShapeID="_x0000_i1772" DrawAspect="Content" ObjectID="_1382969057" r:id="rId1420"/>
        </w:object>
      </w:r>
      <w:r w:rsidR="00E24349">
        <w:t xml:space="preserve"> </w:t>
      </w:r>
      <w:r w:rsidR="00071ADE">
        <w:t>= 6</w:t>
      </w:r>
      <w:r w:rsidR="00890571">
        <w:t>, 12, 18, 24 and</w:t>
      </w:r>
      <w:r w:rsidR="00071ADE">
        <w:t xml:space="preserve"> </w:t>
      </w:r>
      <w:r w:rsidRPr="00C66C9F">
        <w:rPr>
          <w:position w:val="-4"/>
        </w:rPr>
        <w:object w:dxaOrig="240" w:dyaOrig="260">
          <v:shape id="_x0000_i1773" type="#_x0000_t75" style="width:12pt;height:12.75pt" o:ole="">
            <v:imagedata r:id="rId16" o:title=""/>
          </v:shape>
          <o:OLEObject Type="Embed" ProgID="Equation.DSMT4" ShapeID="_x0000_i1773" DrawAspect="Content" ObjectID="_1382969058" r:id="rId1421"/>
        </w:object>
      </w:r>
      <w:r w:rsidR="00071ADE">
        <w:t xml:space="preserve"> = </w:t>
      </w:r>
      <w:r w:rsidR="00153A58">
        <w:t>10, 12, 14</w:t>
      </w:r>
      <w:r w:rsidR="00071ADE">
        <w:t xml:space="preserve"> </w:t>
      </w:r>
      <w:r w:rsidR="00071ADE">
        <w:rPr>
          <w:rFonts w:cs="Times New Roman"/>
        </w:rPr>
        <w:t>Å</w:t>
      </w:r>
      <w:bookmarkEnd w:id="295"/>
      <w:bookmarkEnd w:id="296"/>
    </w:p>
    <w:p w:rsidR="008F031E" w:rsidRDefault="002E105F" w:rsidP="00EE2155">
      <w:r>
        <w:t xml:space="preserve">As mentioned in the </w:t>
      </w:r>
      <w:r w:rsidR="00685385">
        <w:t>previous</w:t>
      </w:r>
      <w:r>
        <w:t xml:space="preserve"> su</w:t>
      </w:r>
      <w:r w:rsidR="00B05F98">
        <w:t>bsection, the volume of a water-</w:t>
      </w:r>
      <w:r>
        <w:t>filled po</w:t>
      </w:r>
      <w:r w:rsidR="00164F5A">
        <w:t xml:space="preserve">re is directly proportional to </w:t>
      </w:r>
      <w:r w:rsidRPr="00057EE4">
        <w:rPr>
          <w:i/>
        </w:rPr>
        <w:t>N</w:t>
      </w:r>
      <w:r w:rsidRPr="00057EE4">
        <w:rPr>
          <w:i/>
          <w:vertAlign w:val="subscript"/>
        </w:rPr>
        <w:t>L</w:t>
      </w:r>
      <w:r w:rsidR="00790760" w:rsidRPr="00790760">
        <w:rPr>
          <w:rFonts w:cs="Times New Roman"/>
        </w:rPr>
        <w:t>×</w:t>
      </w:r>
      <w:proofErr w:type="gramStart"/>
      <w:r w:rsidRPr="00057EE4">
        <w:rPr>
          <w:i/>
        </w:rPr>
        <w:t>N</w:t>
      </w:r>
      <w:r w:rsidRPr="00057EE4">
        <w:rPr>
          <w:i/>
          <w:vertAlign w:val="subscript"/>
        </w:rPr>
        <w:t>c</w:t>
      </w:r>
      <w:proofErr w:type="gramEnd"/>
      <w:r w:rsidR="00790760" w:rsidRPr="00790760">
        <w:rPr>
          <w:rFonts w:cs="Times New Roman"/>
        </w:rPr>
        <w:t>×</w:t>
      </w:r>
      <w:r w:rsidR="00214B2F" w:rsidRPr="00565894">
        <w:rPr>
          <w:position w:val="-6"/>
        </w:rPr>
        <w:object w:dxaOrig="220" w:dyaOrig="279">
          <v:shape id="_x0000_i1774" type="#_x0000_t75" style="width:11.25pt;height:14.25pt" o:ole="">
            <v:imagedata r:id="rId10" o:title=""/>
          </v:shape>
          <o:OLEObject Type="Embed" ProgID="Equation.DSMT4" ShapeID="_x0000_i1774" DrawAspect="Content" ObjectID="_1382969059" r:id="rId1422"/>
        </w:object>
      </w:r>
      <w:r>
        <w:t xml:space="preserve">. </w:t>
      </w:r>
      <w:r w:rsidR="006B78AB">
        <w:t>If two pores</w:t>
      </w:r>
      <w:r w:rsidR="00D5316E">
        <w:t xml:space="preserve"> hav</w:t>
      </w:r>
      <w:r w:rsidR="00B05F98">
        <w:t>e</w:t>
      </w:r>
      <w:r w:rsidR="00D5316E">
        <w:t xml:space="preserve"> same water content,</w:t>
      </w:r>
      <w:r w:rsidR="006B78AB">
        <w:t xml:space="preserve"> the pore with </w:t>
      </w:r>
      <w:r w:rsidR="00B05F98">
        <w:t xml:space="preserve">the </w:t>
      </w:r>
      <w:r w:rsidR="006B78AB">
        <w:t>higher</w:t>
      </w:r>
      <w:r>
        <w:t xml:space="preserve"> number of sulfonate ions on the pore wall </w:t>
      </w:r>
      <w:r w:rsidR="004F3DCE">
        <w:t>has</w:t>
      </w:r>
      <w:r w:rsidR="00B05F98">
        <w:t xml:space="preserve"> a larger</w:t>
      </w:r>
      <w:r w:rsidR="006B78AB">
        <w:t xml:space="preserve"> </w:t>
      </w:r>
      <w:r>
        <w:t>volume</w:t>
      </w:r>
      <w:r w:rsidR="00B05F98">
        <w:t>;</w:t>
      </w:r>
      <w:r w:rsidR="00926A98">
        <w:t xml:space="preserve"> i.e.</w:t>
      </w:r>
      <w:r w:rsidR="00B05F98">
        <w:t>,</w:t>
      </w:r>
      <w:r w:rsidR="00926A98">
        <w:t xml:space="preserve"> the volume of a pore with </w:t>
      </w:r>
      <w:r w:rsidR="00926A98" w:rsidRPr="00926A98">
        <w:rPr>
          <w:i/>
        </w:rPr>
        <w:t>N</w:t>
      </w:r>
      <w:r w:rsidR="00926A98" w:rsidRPr="00926A98">
        <w:rPr>
          <w:i/>
          <w:vertAlign w:val="subscript"/>
        </w:rPr>
        <w:t>L</w:t>
      </w:r>
      <w:r w:rsidR="00790760" w:rsidRPr="00790760">
        <w:rPr>
          <w:rFonts w:cs="Times New Roman"/>
        </w:rPr>
        <w:t>×</w:t>
      </w:r>
      <w:proofErr w:type="gramStart"/>
      <w:r w:rsidR="00926A98" w:rsidRPr="00926A98">
        <w:rPr>
          <w:i/>
        </w:rPr>
        <w:t>N</w:t>
      </w:r>
      <w:r w:rsidR="00926A98" w:rsidRPr="00926A98">
        <w:rPr>
          <w:i/>
          <w:vertAlign w:val="subscript"/>
        </w:rPr>
        <w:t>c</w:t>
      </w:r>
      <w:proofErr w:type="gramEnd"/>
      <w:r w:rsidR="00926A98" w:rsidRPr="00636CB3">
        <w:t xml:space="preserve"> </w:t>
      </w:r>
      <w:r w:rsidR="00926A98">
        <w:t xml:space="preserve">= 72 and </w:t>
      </w:r>
      <w:r w:rsidR="00214B2F" w:rsidRPr="00565894">
        <w:rPr>
          <w:position w:val="-6"/>
        </w:rPr>
        <w:object w:dxaOrig="220" w:dyaOrig="279">
          <v:shape id="_x0000_i1775" type="#_x0000_t75" style="width:11.25pt;height:14.25pt" o:ole="">
            <v:imagedata r:id="rId10" o:title=""/>
          </v:shape>
          <o:OLEObject Type="Embed" ProgID="Equation.DSMT4" ShapeID="_x0000_i1775" DrawAspect="Content" ObjectID="_1382969060" r:id="rId1423"/>
        </w:object>
      </w:r>
      <w:r w:rsidR="00B05F98">
        <w:t xml:space="preserve"> = 6 will be twice</w:t>
      </w:r>
      <w:r w:rsidR="00926A98">
        <w:t xml:space="preserve"> that of a pore with </w:t>
      </w:r>
      <w:r w:rsidR="00926A98" w:rsidRPr="00926A98">
        <w:rPr>
          <w:i/>
        </w:rPr>
        <w:t>N</w:t>
      </w:r>
      <w:r w:rsidR="00926A98" w:rsidRPr="00926A98">
        <w:rPr>
          <w:i/>
          <w:vertAlign w:val="subscript"/>
        </w:rPr>
        <w:t>L</w:t>
      </w:r>
      <w:r w:rsidR="00790760" w:rsidRPr="00790760">
        <w:rPr>
          <w:rFonts w:cs="Times New Roman"/>
        </w:rPr>
        <w:t>×</w:t>
      </w:r>
      <w:r w:rsidR="00926A98" w:rsidRPr="00926A98">
        <w:rPr>
          <w:i/>
        </w:rPr>
        <w:t>N</w:t>
      </w:r>
      <w:r w:rsidR="00926A98" w:rsidRPr="00926A98">
        <w:rPr>
          <w:i/>
          <w:vertAlign w:val="subscript"/>
        </w:rPr>
        <w:t>c</w:t>
      </w:r>
      <w:r w:rsidR="00926A98" w:rsidRPr="00636CB3">
        <w:t xml:space="preserve"> </w:t>
      </w:r>
      <w:r w:rsidR="00926A98">
        <w:t xml:space="preserve">= </w:t>
      </w:r>
      <w:r w:rsidR="00352D23">
        <w:t>36</w:t>
      </w:r>
      <w:r w:rsidR="00926A98">
        <w:t xml:space="preserve"> and </w:t>
      </w:r>
      <w:r w:rsidR="00214B2F" w:rsidRPr="00565894">
        <w:rPr>
          <w:position w:val="-6"/>
        </w:rPr>
        <w:object w:dxaOrig="220" w:dyaOrig="279">
          <v:shape id="_x0000_i1776" type="#_x0000_t75" style="width:11.25pt;height:14.25pt" o:ole="">
            <v:imagedata r:id="rId10" o:title=""/>
          </v:shape>
          <o:OLEObject Type="Embed" ProgID="Equation.DSMT4" ShapeID="_x0000_i1776" DrawAspect="Content" ObjectID="_1382969061" r:id="rId1424"/>
        </w:object>
      </w:r>
      <w:r w:rsidR="00926A98">
        <w:t xml:space="preserve"> = 6.</w:t>
      </w:r>
      <w:r w:rsidR="0088478E">
        <w:t xml:space="preserve"> </w:t>
      </w:r>
      <w:r w:rsidR="004F3DCE">
        <w:t>In this subsection</w:t>
      </w:r>
      <w:r w:rsidR="00052564">
        <w:t xml:space="preserve">, we </w:t>
      </w:r>
      <w:r w:rsidR="00075DD9">
        <w:t>investigated</w:t>
      </w:r>
      <w:r w:rsidR="00052564">
        <w:t xml:space="preserve"> the conductivity of the pores of different radii and water contents; all pores have </w:t>
      </w:r>
      <w:r w:rsidR="004F3DCE">
        <w:t xml:space="preserve">the </w:t>
      </w:r>
      <w:r w:rsidR="00052564">
        <w:t>same number of sulfonates on the wall, 72. Th</w:t>
      </w:r>
      <w:r w:rsidR="000E26EC">
        <w:t xml:space="preserve">ese pores are bigger in volume than the pores considered in </w:t>
      </w:r>
      <w:r w:rsidR="00B05F98">
        <w:t xml:space="preserve">the </w:t>
      </w:r>
      <w:r w:rsidR="000E26EC">
        <w:t xml:space="preserve">previous subsection. </w:t>
      </w:r>
      <w:r w:rsidR="00033F5C">
        <w:t>The conductivit</w:t>
      </w:r>
      <w:r w:rsidR="00B05F98">
        <w:t>ies</w:t>
      </w:r>
      <w:r w:rsidR="00033F5C">
        <w:t xml:space="preserve"> of the pore</w:t>
      </w:r>
      <w:r w:rsidR="003721BB">
        <w:t>s</w:t>
      </w:r>
      <w:r w:rsidR="00033F5C">
        <w:t xml:space="preserve"> of radi</w:t>
      </w:r>
      <w:r w:rsidR="003721BB">
        <w:t>i</w:t>
      </w:r>
      <w:r w:rsidR="00033F5C">
        <w:t xml:space="preserve"> 10</w:t>
      </w:r>
      <w:r w:rsidR="003721BB">
        <w:t>, 12</w:t>
      </w:r>
      <w:r w:rsidR="00B05F98">
        <w:t>,</w:t>
      </w:r>
      <w:r w:rsidR="003721BB">
        <w:t xml:space="preserve"> and 14</w:t>
      </w:r>
      <w:r w:rsidR="00033F5C">
        <w:t xml:space="preserve"> </w:t>
      </w:r>
      <w:r w:rsidR="00033F5C">
        <w:rPr>
          <w:rFonts w:cs="Times New Roman"/>
        </w:rPr>
        <w:t>Å</w:t>
      </w:r>
      <w:r w:rsidR="00033F5C">
        <w:t xml:space="preserve"> with water content, </w:t>
      </w:r>
      <w:r w:rsidR="00214B2F" w:rsidRPr="00565894">
        <w:rPr>
          <w:position w:val="-6"/>
        </w:rPr>
        <w:object w:dxaOrig="220" w:dyaOrig="279">
          <v:shape id="_x0000_i1777" type="#_x0000_t75" style="width:11.25pt;height:14.25pt" o:ole="">
            <v:imagedata r:id="rId10" o:title=""/>
          </v:shape>
          <o:OLEObject Type="Embed" ProgID="Equation.DSMT4" ShapeID="_x0000_i1777" DrawAspect="Content" ObjectID="_1382969062" r:id="rId1425"/>
        </w:object>
      </w:r>
      <w:r w:rsidR="00033F5C">
        <w:t xml:space="preserve"> = 6 </w:t>
      </w:r>
      <w:r w:rsidR="00B05F98">
        <w:t>are</w:t>
      </w:r>
      <w:r w:rsidR="00033F5C">
        <w:t xml:space="preserve"> presented in </w:t>
      </w:r>
      <w:r w:rsidR="00DC7675">
        <w:fldChar w:fldCharType="begin"/>
      </w:r>
      <w:r w:rsidR="00E97DB1">
        <w:instrText xml:space="preserve"> REF _Ref303940604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4</w:t>
      </w:r>
      <w:r w:rsidR="00DC7675">
        <w:fldChar w:fldCharType="end"/>
      </w:r>
      <w:r w:rsidR="00033F5C">
        <w:t>.</w:t>
      </w:r>
    </w:p>
    <w:p w:rsidR="00D87324" w:rsidRDefault="00D87324" w:rsidP="00EE2155">
      <w:r>
        <w:t xml:space="preserve">The volume of the pores in </w:t>
      </w:r>
      <w:r w:rsidR="00DC7675">
        <w:fldChar w:fldCharType="begin"/>
      </w:r>
      <w:r>
        <w:instrText xml:space="preserve"> REF _Ref303940604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4</w:t>
      </w:r>
      <w:r w:rsidR="00DC7675">
        <w:fldChar w:fldCharType="end"/>
      </w:r>
      <w:r>
        <w:t xml:space="preserve"> is twice that of the pores in </w:t>
      </w:r>
      <w:r w:rsidR="00DC7675">
        <w:fldChar w:fldCharType="begin"/>
      </w:r>
      <w:r>
        <w:instrText xml:space="preserve"> REF _Ref303713094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1</w:t>
      </w:r>
      <w:r w:rsidR="00DC7675">
        <w:fldChar w:fldCharType="end"/>
      </w:r>
      <w:r>
        <w:t>. The number of sulfonate groups is also doubled. Hence, the concentration of hydronium ions in both cases remains the same at 5.58E+</w:t>
      </w:r>
      <w:proofErr w:type="gramStart"/>
      <w:r>
        <w:t>27 hydronium ions/m</w:t>
      </w:r>
      <w:r w:rsidRPr="00B52BF5">
        <w:rPr>
          <w:vertAlign w:val="superscript"/>
        </w:rPr>
        <w:t>3</w:t>
      </w:r>
      <w:proofErr w:type="gramEnd"/>
      <w:r>
        <w:t xml:space="preserve">. Four sulfonate distribution schemes are </w:t>
      </w:r>
      <w:r>
        <w:lastRenderedPageBreak/>
        <w:t xml:space="preserve">considered here. Results show that a higher number of sulfonates on the circumference </w:t>
      </w:r>
      <w:proofErr w:type="gramStart"/>
      <w:r>
        <w:t>decreases</w:t>
      </w:r>
      <w:proofErr w:type="gramEnd"/>
      <w:r>
        <w:t xml:space="preserve"> the conductivity due to the higher local attraction force of sulfonates with hydronium ions. The sulfonate distribution (6, 12) has the lowest </w:t>
      </w:r>
      <w:r w:rsidRPr="00C455DD">
        <w:rPr>
          <w:i/>
        </w:rPr>
        <w:t>L</w:t>
      </w:r>
      <w:r w:rsidRPr="00C455DD">
        <w:rPr>
          <w:i/>
          <w:vertAlign w:val="subscript"/>
        </w:rPr>
        <w:t>r</w:t>
      </w:r>
      <w:r>
        <w:t xml:space="preserve"> and highest </w:t>
      </w:r>
      <w:proofErr w:type="gramStart"/>
      <w:r w:rsidRPr="00C455DD">
        <w:rPr>
          <w:i/>
        </w:rPr>
        <w:t>L</w:t>
      </w:r>
      <w:r w:rsidRPr="00C455DD">
        <w:rPr>
          <w:i/>
          <w:vertAlign w:val="subscript"/>
        </w:rPr>
        <w:t>z</w:t>
      </w:r>
      <w:proofErr w:type="gramEnd"/>
      <w:r>
        <w:t xml:space="preserve"> among all sulfonate distribution schemes; hence, it has the lowest conductivity. In general, if the pores have equal radius, then a pore of lower </w:t>
      </w:r>
      <w:r w:rsidRPr="00E70207">
        <w:rPr>
          <w:i/>
        </w:rPr>
        <w:t>L</w:t>
      </w:r>
      <w:r w:rsidRPr="00E70207">
        <w:rPr>
          <w:i/>
          <w:vertAlign w:val="subscript"/>
        </w:rPr>
        <w:t>r</w:t>
      </w:r>
      <w:r>
        <w:t xml:space="preserve"> value than its </w:t>
      </w:r>
      <w:r w:rsidRPr="00E70207">
        <w:rPr>
          <w:i/>
        </w:rPr>
        <w:t>L</w:t>
      </w:r>
      <w:r w:rsidRPr="00E70207">
        <w:rPr>
          <w:i/>
          <w:vertAlign w:val="subscript"/>
        </w:rPr>
        <w:t>s</w:t>
      </w:r>
      <w:r w:rsidRPr="00E70207">
        <w:rPr>
          <w:i/>
        </w:rPr>
        <w:t xml:space="preserve"> </w:t>
      </w:r>
      <w:r w:rsidRPr="00100A33">
        <w:t>has</w:t>
      </w:r>
      <w:r>
        <w:t xml:space="preserve"> lower proton conductivity than the pore of higher </w:t>
      </w:r>
      <w:r w:rsidRPr="00E70207">
        <w:rPr>
          <w:i/>
        </w:rPr>
        <w:t>L</w:t>
      </w:r>
      <w:r w:rsidRPr="00E70207">
        <w:rPr>
          <w:i/>
          <w:vertAlign w:val="subscript"/>
        </w:rPr>
        <w:t>r</w:t>
      </w:r>
      <w:r>
        <w:t xml:space="preserve"> than its </w:t>
      </w:r>
      <w:r w:rsidRPr="00E70207">
        <w:rPr>
          <w:i/>
        </w:rPr>
        <w:t>L</w:t>
      </w:r>
      <w:r w:rsidRPr="00E70207">
        <w:rPr>
          <w:i/>
          <w:vertAlign w:val="subscript"/>
        </w:rPr>
        <w:t>s</w:t>
      </w:r>
      <w:r w:rsidRPr="00E70207">
        <w:rPr>
          <w:vertAlign w:val="subscript"/>
        </w:rPr>
        <w:t xml:space="preserve"> </w:t>
      </w:r>
      <w:r>
        <w:t xml:space="preserve">value. This is consistent with the pores of all radii and the results in the previous subsection. At any particular distribution scheme, the pore with the higher radius has the higher conductivity because of lower </w:t>
      </w:r>
      <w:proofErr w:type="gramStart"/>
      <w:r w:rsidRPr="00C455DD">
        <w:rPr>
          <w:i/>
        </w:rPr>
        <w:t>L</w:t>
      </w:r>
      <w:r w:rsidRPr="00C455DD">
        <w:rPr>
          <w:i/>
          <w:vertAlign w:val="subscript"/>
        </w:rPr>
        <w:t>z</w:t>
      </w:r>
      <w:proofErr w:type="gramEnd"/>
      <w:r>
        <w:t xml:space="preserve"> and higher </w:t>
      </w:r>
      <w:r w:rsidRPr="00C455DD">
        <w:rPr>
          <w:i/>
        </w:rPr>
        <w:t>L</w:t>
      </w:r>
      <w:r>
        <w:rPr>
          <w:i/>
          <w:vertAlign w:val="subscript"/>
        </w:rPr>
        <w:t>r</w:t>
      </w:r>
      <w:r>
        <w:t>.</w:t>
      </w:r>
    </w:p>
    <w:p w:rsidR="00647659" w:rsidRDefault="00647659" w:rsidP="00EE2155"/>
    <w:p w:rsidR="003721BB" w:rsidRDefault="003721BB" w:rsidP="005C3058">
      <w:pPr>
        <w:pStyle w:val="Caption"/>
      </w:pPr>
      <w:bookmarkStart w:id="297" w:name="_Ref303940604"/>
      <w:bookmarkStart w:id="298" w:name="_Toc308421509"/>
      <w:proofErr w:type="gramStart"/>
      <w:r w:rsidRPr="00647659">
        <w:rPr>
          <w:b/>
        </w:rPr>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4</w:t>
      </w:r>
      <w:r w:rsidR="00DC7675" w:rsidRPr="00647659">
        <w:rPr>
          <w:b/>
        </w:rPr>
        <w:fldChar w:fldCharType="end"/>
      </w:r>
      <w:bookmarkEnd w:id="297"/>
      <w:r w:rsidR="0047423F" w:rsidRPr="00647659">
        <w:rPr>
          <w:b/>
        </w:rPr>
        <w:t>.</w:t>
      </w:r>
      <w:proofErr w:type="gramEnd"/>
      <w:r>
        <w:t xml:space="preserve"> </w:t>
      </w:r>
      <w:r w:rsidR="00E43D9C">
        <w:t xml:space="preserve">Conductivity of pores of radii, </w:t>
      </w:r>
      <w:r w:rsidR="00E43D9C" w:rsidRPr="005D0710">
        <w:rPr>
          <w:i/>
        </w:rPr>
        <w:t>R</w:t>
      </w:r>
      <w:r w:rsidR="00E43D9C">
        <w:t xml:space="preserve"> =</w:t>
      </w:r>
      <w:r w:rsidR="0088237D">
        <w:t xml:space="preserve"> </w:t>
      </w:r>
      <w:r w:rsidR="00E43D9C">
        <w:t>10, 12</w:t>
      </w:r>
      <w:r w:rsidR="00D21DAB">
        <w:t>,</w:t>
      </w:r>
      <w:r w:rsidR="00E43D9C">
        <w:t xml:space="preserve"> and 14 </w:t>
      </w:r>
      <w:r w:rsidR="00E43D9C">
        <w:rPr>
          <w:rFonts w:cs="Times New Roman"/>
        </w:rPr>
        <w:t xml:space="preserve">Å, </w:t>
      </w:r>
      <w:r w:rsidR="00214B2F" w:rsidRPr="00565894">
        <w:rPr>
          <w:position w:val="-6"/>
        </w:rPr>
        <w:object w:dxaOrig="220" w:dyaOrig="279">
          <v:shape id="_x0000_i1778" type="#_x0000_t75" style="width:11.25pt;height:14.25pt" o:ole="">
            <v:imagedata r:id="rId10" o:title=""/>
          </v:shape>
          <o:OLEObject Type="Embed" ProgID="Equation.DSMT4" ShapeID="_x0000_i1778" DrawAspect="Content" ObjectID="_1382969063" r:id="rId1426"/>
        </w:object>
      </w:r>
      <w:r>
        <w:t xml:space="preserve"> = 6, </w:t>
      </w:r>
      <w:r w:rsidRPr="005D0710">
        <w:rPr>
          <w:i/>
        </w:rPr>
        <w:t>N</w:t>
      </w:r>
      <w:r w:rsidRPr="005D0710">
        <w:rPr>
          <w:i/>
          <w:vertAlign w:val="subscript"/>
        </w:rPr>
        <w:t>L</w:t>
      </w:r>
      <w:r w:rsidR="00790760" w:rsidRPr="00790760">
        <w:rPr>
          <w:rFonts w:cs="Times New Roman"/>
        </w:rPr>
        <w:t>×</w:t>
      </w:r>
      <w:proofErr w:type="gramStart"/>
      <w:r w:rsidRPr="005D0710">
        <w:rPr>
          <w:i/>
        </w:rPr>
        <w:t>N</w:t>
      </w:r>
      <w:r w:rsidRPr="005D0710">
        <w:rPr>
          <w:i/>
          <w:vertAlign w:val="subscript"/>
        </w:rPr>
        <w:t>c</w:t>
      </w:r>
      <w:proofErr w:type="gramEnd"/>
      <w:r>
        <w:t xml:space="preserve"> = 72 and </w:t>
      </w:r>
      <w:r w:rsidR="00214B2F" w:rsidRPr="00043259">
        <w:rPr>
          <w:position w:val="-12"/>
        </w:rPr>
        <w:object w:dxaOrig="320" w:dyaOrig="360">
          <v:shape id="_x0000_i1779" type="#_x0000_t75" style="width:15.75pt;height:18pt" o:ole="">
            <v:imagedata r:id="rId1405" o:title=""/>
          </v:shape>
          <o:OLEObject Type="Embed" ProgID="Equation.DSMT4" ShapeID="_x0000_i1779" DrawAspect="Content" ObjectID="_1382969064" r:id="rId1427"/>
        </w:object>
      </w:r>
      <w:r>
        <w:t>=5.5</w:t>
      </w:r>
      <w:r w:rsidR="00304367">
        <w:t>8</w:t>
      </w:r>
      <w:r>
        <w:t>E+27 hydronium ions/m</w:t>
      </w:r>
      <w:r w:rsidRPr="00B52BF5">
        <w:rPr>
          <w:vertAlign w:val="superscript"/>
        </w:rPr>
        <w:t>3</w:t>
      </w:r>
      <w:r w:rsidR="00D34BA0" w:rsidRPr="005D0710">
        <w:rPr>
          <w:vertAlign w:val="superscript"/>
        </w:rPr>
        <w:t>a</w:t>
      </w:r>
      <w:bookmarkEnd w:id="298"/>
    </w:p>
    <w:tbl>
      <w:tblPr>
        <w:tblW w:w="9234" w:type="dxa"/>
        <w:jc w:val="center"/>
        <w:tblLook w:val="04A0"/>
      </w:tblPr>
      <w:tblGrid>
        <w:gridCol w:w="474"/>
        <w:gridCol w:w="464"/>
        <w:gridCol w:w="532"/>
        <w:gridCol w:w="665"/>
        <w:gridCol w:w="532"/>
        <w:gridCol w:w="1036"/>
        <w:gridCol w:w="532"/>
        <w:gridCol w:w="665"/>
        <w:gridCol w:w="532"/>
        <w:gridCol w:w="1036"/>
        <w:gridCol w:w="532"/>
        <w:gridCol w:w="665"/>
        <w:gridCol w:w="532"/>
        <w:gridCol w:w="1037"/>
      </w:tblGrid>
      <w:tr w:rsidR="008F031E" w:rsidRPr="00740468" w:rsidTr="000C694D">
        <w:trPr>
          <w:trHeight w:val="432"/>
          <w:jc w:val="center"/>
        </w:trPr>
        <w:tc>
          <w:tcPr>
            <w:tcW w:w="474"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64"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532"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665"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532"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1036"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532"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65"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532"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1036"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532"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65"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532"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1037" w:type="dxa"/>
            <w:tcBorders>
              <w:top w:val="single" w:sz="2" w:space="0" w:color="000000" w:themeColor="text1"/>
              <w:bottom w:val="single" w:sz="2" w:space="0" w:color="000000" w:themeColor="text1"/>
            </w:tcBorders>
            <w:shd w:val="clear" w:color="auto" w:fill="auto"/>
            <w:noWrap/>
            <w:vAlign w:val="center"/>
            <w:hideMark/>
          </w:tcPr>
          <w:p w:rsidR="008F031E" w:rsidRPr="00C575A7" w:rsidRDefault="008F031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8F031E" w:rsidRPr="00740468" w:rsidTr="000C694D">
        <w:trPr>
          <w:trHeight w:val="432"/>
          <w:jc w:val="center"/>
        </w:trPr>
        <w:tc>
          <w:tcPr>
            <w:tcW w:w="474"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w:t>
            </w:r>
          </w:p>
        </w:tc>
        <w:tc>
          <w:tcPr>
            <w:tcW w:w="464"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12</w:t>
            </w:r>
          </w:p>
        </w:tc>
        <w:tc>
          <w:tcPr>
            <w:tcW w:w="532"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8.2</w:t>
            </w:r>
          </w:p>
        </w:tc>
        <w:tc>
          <w:tcPr>
            <w:tcW w:w="665"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5.2</w:t>
            </w:r>
          </w:p>
        </w:tc>
        <w:tc>
          <w:tcPr>
            <w:tcW w:w="532"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6.1</w:t>
            </w:r>
          </w:p>
        </w:tc>
        <w:tc>
          <w:tcPr>
            <w:tcW w:w="1036"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0.0168</w:t>
            </w:r>
          </w:p>
        </w:tc>
        <w:tc>
          <w:tcPr>
            <w:tcW w:w="532"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5.7</w:t>
            </w:r>
          </w:p>
        </w:tc>
        <w:tc>
          <w:tcPr>
            <w:tcW w:w="665"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6.3</w:t>
            </w:r>
          </w:p>
        </w:tc>
        <w:tc>
          <w:tcPr>
            <w:tcW w:w="532"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6.1</w:t>
            </w:r>
          </w:p>
        </w:tc>
        <w:tc>
          <w:tcPr>
            <w:tcW w:w="1036"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0.0259</w:t>
            </w:r>
          </w:p>
        </w:tc>
        <w:tc>
          <w:tcPr>
            <w:tcW w:w="532"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4.2</w:t>
            </w:r>
          </w:p>
        </w:tc>
        <w:tc>
          <w:tcPr>
            <w:tcW w:w="665"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7.3</w:t>
            </w:r>
          </w:p>
        </w:tc>
        <w:tc>
          <w:tcPr>
            <w:tcW w:w="532"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6.4</w:t>
            </w:r>
          </w:p>
        </w:tc>
        <w:tc>
          <w:tcPr>
            <w:tcW w:w="1037" w:type="dxa"/>
            <w:tcBorders>
              <w:top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0.0281</w:t>
            </w:r>
          </w:p>
        </w:tc>
      </w:tr>
      <w:tr w:rsidR="008F031E" w:rsidRPr="00740468" w:rsidTr="000C694D">
        <w:trPr>
          <w:trHeight w:val="432"/>
          <w:jc w:val="center"/>
        </w:trPr>
        <w:tc>
          <w:tcPr>
            <w:tcW w:w="474"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8</w:t>
            </w:r>
          </w:p>
        </w:tc>
        <w:tc>
          <w:tcPr>
            <w:tcW w:w="464"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9</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5.9</w:t>
            </w:r>
          </w:p>
        </w:tc>
        <w:tc>
          <w:tcPr>
            <w:tcW w:w="665"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7.0</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6.5</w:t>
            </w:r>
          </w:p>
        </w:tc>
        <w:tc>
          <w:tcPr>
            <w:tcW w:w="1036"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0.024</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4.1</w:t>
            </w:r>
          </w:p>
        </w:tc>
        <w:tc>
          <w:tcPr>
            <w:tcW w:w="665"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8.4</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6.5</w:t>
            </w:r>
          </w:p>
        </w:tc>
        <w:tc>
          <w:tcPr>
            <w:tcW w:w="1036"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0.0279</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3.0</w:t>
            </w:r>
          </w:p>
        </w:tc>
        <w:tc>
          <w:tcPr>
            <w:tcW w:w="665"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9.8</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6.8</w:t>
            </w:r>
          </w:p>
        </w:tc>
        <w:tc>
          <w:tcPr>
            <w:tcW w:w="1037"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0.0287</w:t>
            </w:r>
          </w:p>
        </w:tc>
      </w:tr>
      <w:tr w:rsidR="008F031E" w:rsidRPr="00740468" w:rsidTr="000C694D">
        <w:trPr>
          <w:trHeight w:val="432"/>
          <w:jc w:val="center"/>
        </w:trPr>
        <w:tc>
          <w:tcPr>
            <w:tcW w:w="474"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9</w:t>
            </w:r>
          </w:p>
        </w:tc>
        <w:tc>
          <w:tcPr>
            <w:tcW w:w="464"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8</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5.1</w:t>
            </w:r>
          </w:p>
        </w:tc>
        <w:tc>
          <w:tcPr>
            <w:tcW w:w="665"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7.9</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6.5</w:t>
            </w:r>
          </w:p>
        </w:tc>
        <w:tc>
          <w:tcPr>
            <w:tcW w:w="1036"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0.0256</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3.6</w:t>
            </w:r>
          </w:p>
        </w:tc>
        <w:tc>
          <w:tcPr>
            <w:tcW w:w="665"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9.4</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6.5</w:t>
            </w:r>
          </w:p>
        </w:tc>
        <w:tc>
          <w:tcPr>
            <w:tcW w:w="1036"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0.0283</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2.6</w:t>
            </w:r>
          </w:p>
        </w:tc>
        <w:tc>
          <w:tcPr>
            <w:tcW w:w="665"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11.0</w:t>
            </w:r>
          </w:p>
        </w:tc>
        <w:tc>
          <w:tcPr>
            <w:tcW w:w="532"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6.8</w:t>
            </w:r>
          </w:p>
        </w:tc>
        <w:tc>
          <w:tcPr>
            <w:tcW w:w="1037" w:type="dxa"/>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0.0289</w:t>
            </w:r>
          </w:p>
        </w:tc>
      </w:tr>
      <w:tr w:rsidR="008F031E" w:rsidRPr="00740468" w:rsidTr="000C694D">
        <w:trPr>
          <w:trHeight w:val="432"/>
          <w:jc w:val="center"/>
        </w:trPr>
        <w:tc>
          <w:tcPr>
            <w:tcW w:w="474"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12</w:t>
            </w:r>
          </w:p>
        </w:tc>
        <w:tc>
          <w:tcPr>
            <w:tcW w:w="464"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w:t>
            </w:r>
          </w:p>
        </w:tc>
        <w:tc>
          <w:tcPr>
            <w:tcW w:w="532"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3.7</w:t>
            </w:r>
          </w:p>
        </w:tc>
        <w:tc>
          <w:tcPr>
            <w:tcW w:w="665"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10.5</w:t>
            </w:r>
          </w:p>
        </w:tc>
        <w:tc>
          <w:tcPr>
            <w:tcW w:w="532"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6.1</w:t>
            </w:r>
          </w:p>
        </w:tc>
        <w:tc>
          <w:tcPr>
            <w:tcW w:w="1036"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0.0277</w:t>
            </w:r>
          </w:p>
        </w:tc>
        <w:tc>
          <w:tcPr>
            <w:tcW w:w="532"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2.6</w:t>
            </w:r>
          </w:p>
        </w:tc>
        <w:tc>
          <w:tcPr>
            <w:tcW w:w="665"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12.6</w:t>
            </w:r>
          </w:p>
        </w:tc>
        <w:tc>
          <w:tcPr>
            <w:tcW w:w="532"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6.1</w:t>
            </w:r>
          </w:p>
        </w:tc>
        <w:tc>
          <w:tcPr>
            <w:tcW w:w="1036"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0.0288</w:t>
            </w:r>
          </w:p>
        </w:tc>
        <w:tc>
          <w:tcPr>
            <w:tcW w:w="532"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1.9</w:t>
            </w:r>
          </w:p>
        </w:tc>
        <w:tc>
          <w:tcPr>
            <w:tcW w:w="665"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14.7</w:t>
            </w:r>
          </w:p>
        </w:tc>
        <w:tc>
          <w:tcPr>
            <w:tcW w:w="532"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6.4</w:t>
            </w:r>
          </w:p>
        </w:tc>
        <w:tc>
          <w:tcPr>
            <w:tcW w:w="1037" w:type="dxa"/>
            <w:tcBorders>
              <w:bottom w:val="single" w:sz="2" w:space="0" w:color="000000" w:themeColor="text1"/>
            </w:tcBorders>
            <w:shd w:val="clear" w:color="auto" w:fill="auto"/>
            <w:noWrap/>
            <w:vAlign w:val="center"/>
            <w:hideMark/>
          </w:tcPr>
          <w:p w:rsidR="008F031E" w:rsidRPr="00740468" w:rsidRDefault="008F031E" w:rsidP="000C694D">
            <w:pPr>
              <w:spacing w:line="240" w:lineRule="auto"/>
              <w:ind w:firstLine="0"/>
              <w:contextualSpacing w:val="0"/>
              <w:jc w:val="center"/>
              <w:rPr>
                <w:rFonts w:eastAsia="Times New Roman" w:cs="Times New Roman"/>
                <w:color w:val="000000"/>
                <w:szCs w:val="24"/>
              </w:rPr>
            </w:pPr>
            <w:r w:rsidRPr="00740468">
              <w:rPr>
                <w:rFonts w:eastAsia="Times New Roman" w:cs="Times New Roman"/>
                <w:color w:val="000000"/>
                <w:szCs w:val="24"/>
              </w:rPr>
              <w:t>0.029</w:t>
            </w:r>
          </w:p>
        </w:tc>
      </w:tr>
      <w:tr w:rsidR="008F031E" w:rsidRPr="00740468" w:rsidTr="000C694D">
        <w:trPr>
          <w:trHeight w:val="1728"/>
          <w:jc w:val="center"/>
        </w:trPr>
        <w:tc>
          <w:tcPr>
            <w:tcW w:w="9234" w:type="dxa"/>
            <w:gridSpan w:val="14"/>
            <w:tcBorders>
              <w:top w:val="single" w:sz="2" w:space="0" w:color="000000" w:themeColor="text1"/>
              <w:bottom w:val="single" w:sz="2" w:space="0" w:color="000000" w:themeColor="text1"/>
            </w:tcBorders>
            <w:shd w:val="clear" w:color="auto" w:fill="auto"/>
            <w:noWrap/>
            <w:vAlign w:val="center"/>
            <w:hideMark/>
          </w:tcPr>
          <w:p w:rsidR="008F031E" w:rsidRDefault="008F031E" w:rsidP="000C694D">
            <w:pPr>
              <w:spacing w:line="360" w:lineRule="auto"/>
              <w:ind w:firstLine="0"/>
              <w:jc w:val="left"/>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8F031E" w:rsidRDefault="008F031E" w:rsidP="000C694D">
            <w:pPr>
              <w:spacing w:line="360" w:lineRule="auto"/>
              <w:ind w:firstLine="0"/>
              <w:jc w:val="left"/>
            </w:pPr>
            <w:proofErr w:type="gramStart"/>
            <w:r w:rsidRPr="00C8027A">
              <w:rPr>
                <w:vertAlign w:val="superscript"/>
              </w:rPr>
              <w:t>b</w:t>
            </w:r>
            <w:proofErr w:type="gramEnd"/>
            <w:r>
              <w:t xml:space="preserve"> Data for </w:t>
            </w:r>
            <w:r w:rsidRPr="00740468">
              <w:rPr>
                <w:rFonts w:eastAsia="Times New Roman" w:cs="Times New Roman"/>
                <w:i/>
                <w:iCs/>
                <w:color w:val="000000"/>
                <w:szCs w:val="24"/>
              </w:rPr>
              <w:t>R</w:t>
            </w:r>
            <w:r w:rsidRPr="00740468">
              <w:rPr>
                <w:rFonts w:eastAsia="Times New Roman" w:cs="Times New Roman"/>
                <w:color w:val="000000"/>
                <w:szCs w:val="24"/>
              </w:rPr>
              <w:t xml:space="preserve"> = 10 Å, </w:t>
            </w:r>
            <w:r w:rsidRPr="00740468">
              <w:rPr>
                <w:rFonts w:eastAsia="Times New Roman" w:cs="Times New Roman"/>
                <w:i/>
                <w:iCs/>
                <w:color w:val="000000"/>
                <w:szCs w:val="24"/>
              </w:rPr>
              <w:t>L</w:t>
            </w:r>
            <w:r w:rsidRPr="00740468">
              <w:rPr>
                <w:rFonts w:eastAsia="Times New Roman" w:cs="Times New Roman"/>
                <w:color w:val="000000"/>
                <w:szCs w:val="24"/>
              </w:rPr>
              <w:t xml:space="preserve"> = 41.1 Å</w:t>
            </w:r>
            <w:r>
              <w:rPr>
                <w:rFonts w:eastAsia="Times New Roman" w:cs="Times New Roman"/>
                <w:color w:val="000000"/>
                <w:szCs w:val="24"/>
              </w:rPr>
              <w:t xml:space="preserve"> and </w:t>
            </w:r>
            <w:r w:rsidRPr="00740468">
              <w:rPr>
                <w:rFonts w:eastAsia="Times New Roman" w:cs="Times New Roman"/>
                <w:i/>
                <w:iCs/>
                <w:color w:val="000000"/>
                <w:szCs w:val="24"/>
              </w:rPr>
              <w:t>Ω</w:t>
            </w:r>
            <w:r w:rsidRPr="00740468">
              <w:rPr>
                <w:rFonts w:eastAsia="Times New Roman" w:cs="Times New Roman"/>
                <w:i/>
                <w:iCs/>
                <w:color w:val="000000"/>
                <w:szCs w:val="24"/>
                <w:vertAlign w:val="subscript"/>
              </w:rPr>
              <w:t>s</w:t>
            </w:r>
            <w:r w:rsidRPr="00740468">
              <w:rPr>
                <w:rFonts w:eastAsia="Times New Roman" w:cs="Times New Roman"/>
                <w:color w:val="000000"/>
                <w:szCs w:val="24"/>
              </w:rPr>
              <w:t xml:space="preserve"> = -0.4467 C/m</w:t>
            </w:r>
            <w:r w:rsidRPr="00740468">
              <w:rPr>
                <w:rFonts w:eastAsia="Times New Roman" w:cs="Times New Roman"/>
                <w:color w:val="000000"/>
                <w:szCs w:val="24"/>
                <w:vertAlign w:val="superscript"/>
              </w:rPr>
              <w:t>2</w:t>
            </w:r>
            <w:r>
              <w:t>.</w:t>
            </w:r>
          </w:p>
          <w:p w:rsidR="008F031E" w:rsidRDefault="008F031E" w:rsidP="000C694D">
            <w:pPr>
              <w:spacing w:line="360" w:lineRule="auto"/>
              <w:ind w:firstLine="0"/>
              <w:jc w:val="left"/>
            </w:pPr>
            <w:proofErr w:type="gramStart"/>
            <w:r w:rsidRPr="00C8027A">
              <w:rPr>
                <w:vertAlign w:val="superscript"/>
              </w:rPr>
              <w:t>c</w:t>
            </w:r>
            <w:proofErr w:type="gramEnd"/>
            <w:r>
              <w:t xml:space="preserve"> Data for </w:t>
            </w:r>
            <w:r w:rsidRPr="00740468">
              <w:rPr>
                <w:rFonts w:eastAsia="Times New Roman" w:cs="Times New Roman"/>
                <w:i/>
                <w:iCs/>
                <w:color w:val="000000"/>
                <w:szCs w:val="24"/>
              </w:rPr>
              <w:t>R</w:t>
            </w:r>
            <w:r w:rsidRPr="00740468">
              <w:rPr>
                <w:rFonts w:eastAsia="Times New Roman" w:cs="Times New Roman"/>
                <w:color w:val="000000"/>
                <w:szCs w:val="24"/>
              </w:rPr>
              <w:t xml:space="preserve"> = 12 Å, </w:t>
            </w:r>
            <w:r w:rsidRPr="00740468">
              <w:rPr>
                <w:rFonts w:eastAsia="Times New Roman" w:cs="Times New Roman"/>
                <w:i/>
                <w:iCs/>
                <w:color w:val="000000"/>
                <w:szCs w:val="24"/>
              </w:rPr>
              <w:t>L</w:t>
            </w:r>
            <w:r w:rsidRPr="00740468">
              <w:rPr>
                <w:rFonts w:eastAsia="Times New Roman" w:cs="Times New Roman"/>
                <w:color w:val="000000"/>
                <w:szCs w:val="24"/>
              </w:rPr>
              <w:t xml:space="preserve"> = 28.5 Å</w:t>
            </w:r>
            <w:r>
              <w:rPr>
                <w:rFonts w:eastAsia="Times New Roman" w:cs="Times New Roman"/>
                <w:color w:val="000000"/>
                <w:szCs w:val="24"/>
              </w:rPr>
              <w:t xml:space="preserve"> and </w:t>
            </w:r>
            <w:r w:rsidRPr="00740468">
              <w:rPr>
                <w:rFonts w:eastAsia="Times New Roman" w:cs="Times New Roman"/>
                <w:i/>
                <w:iCs/>
                <w:color w:val="000000"/>
                <w:szCs w:val="24"/>
              </w:rPr>
              <w:t>Ω</w:t>
            </w:r>
            <w:r w:rsidRPr="00740468">
              <w:rPr>
                <w:rFonts w:eastAsia="Times New Roman" w:cs="Times New Roman"/>
                <w:i/>
                <w:iCs/>
                <w:color w:val="000000"/>
                <w:szCs w:val="24"/>
                <w:vertAlign w:val="subscript"/>
              </w:rPr>
              <w:t>s</w:t>
            </w:r>
            <w:r w:rsidRPr="00740468">
              <w:rPr>
                <w:rFonts w:eastAsia="Times New Roman" w:cs="Times New Roman"/>
                <w:i/>
                <w:iCs/>
                <w:color w:val="000000"/>
                <w:szCs w:val="24"/>
              </w:rPr>
              <w:t xml:space="preserve"> </w:t>
            </w:r>
            <w:r w:rsidRPr="00740468">
              <w:rPr>
                <w:rFonts w:eastAsia="Times New Roman" w:cs="Times New Roman"/>
                <w:color w:val="000000"/>
                <w:szCs w:val="24"/>
              </w:rPr>
              <w:t>= -0.5368 C/m</w:t>
            </w:r>
            <w:r w:rsidRPr="00740468">
              <w:rPr>
                <w:rFonts w:eastAsia="Times New Roman" w:cs="Times New Roman"/>
                <w:color w:val="000000"/>
                <w:szCs w:val="24"/>
                <w:vertAlign w:val="superscript"/>
              </w:rPr>
              <w:t>2</w:t>
            </w:r>
            <w:r>
              <w:t>.</w:t>
            </w:r>
          </w:p>
          <w:p w:rsidR="008F031E" w:rsidRPr="00740468" w:rsidRDefault="008F031E" w:rsidP="000C694D">
            <w:pPr>
              <w:spacing w:line="240" w:lineRule="auto"/>
              <w:ind w:firstLine="0"/>
              <w:contextualSpacing w:val="0"/>
              <w:jc w:val="left"/>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740468">
              <w:rPr>
                <w:rFonts w:eastAsia="Times New Roman" w:cs="Times New Roman"/>
                <w:i/>
                <w:iCs/>
                <w:color w:val="000000"/>
                <w:szCs w:val="24"/>
              </w:rPr>
              <w:t>R</w:t>
            </w:r>
            <w:r w:rsidRPr="00740468">
              <w:rPr>
                <w:rFonts w:eastAsia="Times New Roman" w:cs="Times New Roman"/>
                <w:color w:val="000000"/>
                <w:szCs w:val="24"/>
              </w:rPr>
              <w:t xml:space="preserve"> = 14 Å, </w:t>
            </w:r>
            <w:r w:rsidRPr="00740468">
              <w:rPr>
                <w:rFonts w:eastAsia="Times New Roman" w:cs="Times New Roman"/>
                <w:i/>
                <w:iCs/>
                <w:color w:val="000000"/>
                <w:szCs w:val="24"/>
              </w:rPr>
              <w:t>L</w:t>
            </w:r>
            <w:r w:rsidRPr="00740468">
              <w:rPr>
                <w:rFonts w:eastAsia="Times New Roman" w:cs="Times New Roman"/>
                <w:color w:val="000000"/>
                <w:szCs w:val="24"/>
              </w:rPr>
              <w:t xml:space="preserve"> = 21.0 Å</w:t>
            </w:r>
            <w:r>
              <w:rPr>
                <w:rFonts w:eastAsia="Times New Roman" w:cs="Times New Roman"/>
                <w:color w:val="000000"/>
                <w:szCs w:val="24"/>
              </w:rPr>
              <w:t xml:space="preserve"> and </w:t>
            </w:r>
            <w:r w:rsidRPr="00740468">
              <w:rPr>
                <w:rFonts w:eastAsia="Times New Roman" w:cs="Times New Roman"/>
                <w:i/>
                <w:iCs/>
                <w:color w:val="000000"/>
                <w:szCs w:val="24"/>
              </w:rPr>
              <w:t>Ω</w:t>
            </w:r>
            <w:r w:rsidRPr="00740468">
              <w:rPr>
                <w:rFonts w:eastAsia="Times New Roman" w:cs="Times New Roman"/>
                <w:i/>
                <w:iCs/>
                <w:color w:val="000000"/>
                <w:szCs w:val="24"/>
                <w:vertAlign w:val="subscript"/>
              </w:rPr>
              <w:t>s</w:t>
            </w:r>
            <w:r w:rsidRPr="00740468">
              <w:rPr>
                <w:rFonts w:eastAsia="Times New Roman" w:cs="Times New Roman"/>
                <w:color w:val="000000"/>
                <w:szCs w:val="24"/>
              </w:rPr>
              <w:t xml:space="preserve"> = -0.6244 C/m</w:t>
            </w:r>
            <w:r w:rsidRPr="00740468">
              <w:rPr>
                <w:rFonts w:eastAsia="Times New Roman" w:cs="Times New Roman"/>
                <w:color w:val="000000"/>
                <w:szCs w:val="24"/>
                <w:vertAlign w:val="superscript"/>
              </w:rPr>
              <w:t>2</w:t>
            </w:r>
            <w:r>
              <w:t>.</w:t>
            </w:r>
          </w:p>
        </w:tc>
      </w:tr>
    </w:tbl>
    <w:p w:rsidR="00E44FB8" w:rsidRDefault="00E44FB8" w:rsidP="00783F46"/>
    <w:p w:rsidR="00D87324" w:rsidRDefault="00C32DF0" w:rsidP="00783F46">
      <w:r>
        <w:t xml:space="preserve">The conductivity of the pores with higher water contents, </w:t>
      </w:r>
      <w:r w:rsidR="00214B2F" w:rsidRPr="00565894">
        <w:rPr>
          <w:position w:val="-6"/>
        </w:rPr>
        <w:object w:dxaOrig="220" w:dyaOrig="279">
          <v:shape id="_x0000_i1780" type="#_x0000_t75" style="width:11.25pt;height:14.25pt" o:ole="">
            <v:imagedata r:id="rId10" o:title=""/>
          </v:shape>
          <o:OLEObject Type="Embed" ProgID="Equation.DSMT4" ShapeID="_x0000_i1780" DrawAspect="Content" ObjectID="_1382969065" r:id="rId1428"/>
        </w:object>
      </w:r>
      <w:r>
        <w:t xml:space="preserve"> = 12</w:t>
      </w:r>
      <w:r w:rsidR="00A86D1B">
        <w:t>,</w:t>
      </w:r>
      <w:r>
        <w:t xml:space="preserve"> 18</w:t>
      </w:r>
      <w:r w:rsidR="00D21DAB">
        <w:t>,</w:t>
      </w:r>
      <w:r w:rsidR="00A86D1B">
        <w:t xml:space="preserve"> and 24</w:t>
      </w:r>
      <w:r>
        <w:t xml:space="preserve">, are presented in </w:t>
      </w:r>
      <w:r w:rsidR="00DC7675">
        <w:fldChar w:fldCharType="begin"/>
      </w:r>
      <w:r>
        <w:instrText xml:space="preserve"> REF _Ref303954302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5</w:t>
      </w:r>
      <w:r w:rsidR="00DC7675">
        <w:fldChar w:fldCharType="end"/>
      </w:r>
      <w:r w:rsidR="00A86D1B">
        <w:t>,</w:t>
      </w:r>
      <w:r>
        <w:t xml:space="preserve"> </w:t>
      </w:r>
      <w:r w:rsidR="00DC7675">
        <w:fldChar w:fldCharType="begin"/>
      </w:r>
      <w:r>
        <w:instrText xml:space="preserve"> REF _Ref303954305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6</w:t>
      </w:r>
      <w:r w:rsidR="00DC7675">
        <w:fldChar w:fldCharType="end"/>
      </w:r>
      <w:r w:rsidR="00D21DAB">
        <w:t>,</w:t>
      </w:r>
      <w:r w:rsidR="00A86D1B">
        <w:t xml:space="preserve"> and </w:t>
      </w:r>
      <w:r w:rsidR="00DC7675">
        <w:fldChar w:fldCharType="begin"/>
      </w:r>
      <w:r w:rsidR="00A86D1B">
        <w:instrText xml:space="preserve"> REF _Ref304042944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7</w:t>
      </w:r>
      <w:r w:rsidR="00DC7675">
        <w:fldChar w:fldCharType="end"/>
      </w:r>
      <w:r w:rsidR="00A86D1B">
        <w:t>, respectively</w:t>
      </w:r>
      <w:r>
        <w:t xml:space="preserve">. The results </w:t>
      </w:r>
      <w:r w:rsidR="008F6DCF">
        <w:t xml:space="preserve">in the tables </w:t>
      </w:r>
      <w:r>
        <w:t>show that the pores with higher water content</w:t>
      </w:r>
      <w:r w:rsidR="00D21DAB">
        <w:t>s have higher conductivities</w:t>
      </w:r>
      <w:r>
        <w:t xml:space="preserve"> if the pores are of </w:t>
      </w:r>
      <w:r w:rsidR="00CC3D7B">
        <w:t xml:space="preserve">the </w:t>
      </w:r>
      <w:r>
        <w:t>same radius.</w:t>
      </w:r>
    </w:p>
    <w:p w:rsidR="00701F63" w:rsidRDefault="00701F63" w:rsidP="00783F46"/>
    <w:p w:rsidR="00E66AA5" w:rsidRDefault="00E66AA5" w:rsidP="005C3058">
      <w:pPr>
        <w:pStyle w:val="Caption"/>
      </w:pPr>
      <w:bookmarkStart w:id="299" w:name="_Ref303954302"/>
      <w:bookmarkStart w:id="300" w:name="_Toc308421510"/>
      <w:proofErr w:type="gramStart"/>
      <w:r w:rsidRPr="00647659">
        <w:rPr>
          <w:b/>
        </w:rPr>
        <w:lastRenderedPageBreak/>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5</w:t>
      </w:r>
      <w:r w:rsidR="00DC7675" w:rsidRPr="00647659">
        <w:rPr>
          <w:b/>
        </w:rPr>
        <w:fldChar w:fldCharType="end"/>
      </w:r>
      <w:bookmarkEnd w:id="299"/>
      <w:r w:rsidR="0047423F" w:rsidRPr="00647659">
        <w:rPr>
          <w:b/>
        </w:rPr>
        <w:t>.</w:t>
      </w:r>
      <w:proofErr w:type="gramEnd"/>
      <w:r w:rsidRPr="00E66AA5">
        <w:t xml:space="preserve"> </w:t>
      </w:r>
      <w:r>
        <w:t xml:space="preserve">Conductivity of pores of radii, </w:t>
      </w:r>
      <w:r w:rsidRPr="005D0710">
        <w:rPr>
          <w:i/>
        </w:rPr>
        <w:t>R</w:t>
      </w:r>
      <w:r>
        <w:t xml:space="preserve"> = 10, 12</w:t>
      </w:r>
      <w:r w:rsidR="00100F4E">
        <w:t>,</w:t>
      </w:r>
      <w:r>
        <w:t xml:space="preserve"> and 14 </w:t>
      </w:r>
      <w:r w:rsidR="005D0710">
        <w:rPr>
          <w:rFonts w:cs="Times New Roman"/>
        </w:rPr>
        <w:t xml:space="preserve">Å, </w:t>
      </w:r>
      <w:r w:rsidR="00214B2F" w:rsidRPr="00565894">
        <w:rPr>
          <w:position w:val="-6"/>
        </w:rPr>
        <w:object w:dxaOrig="220" w:dyaOrig="279">
          <v:shape id="_x0000_i1781" type="#_x0000_t75" style="width:11.25pt;height:14.25pt" o:ole="">
            <v:imagedata r:id="rId10" o:title=""/>
          </v:shape>
          <o:OLEObject Type="Embed" ProgID="Equation.DSMT4" ShapeID="_x0000_i1781" DrawAspect="Content" ObjectID="_1382969066" r:id="rId1429"/>
        </w:object>
      </w:r>
      <w:r>
        <w:t xml:space="preserve"> = </w:t>
      </w:r>
      <w:r w:rsidR="00382F4A">
        <w:t>12</w:t>
      </w:r>
      <w:r>
        <w:t xml:space="preserve">, </w:t>
      </w:r>
      <w:r w:rsidRPr="005D0710">
        <w:rPr>
          <w:i/>
        </w:rPr>
        <w:t>N</w:t>
      </w:r>
      <w:r w:rsidRPr="005D0710">
        <w:rPr>
          <w:i/>
          <w:vertAlign w:val="subscript"/>
        </w:rPr>
        <w:t>L</w:t>
      </w:r>
      <w:r w:rsidR="00790760" w:rsidRPr="00790760">
        <w:rPr>
          <w:rFonts w:cs="Times New Roman"/>
        </w:rPr>
        <w:t>×</w:t>
      </w:r>
      <w:proofErr w:type="gramStart"/>
      <w:r w:rsidRPr="005D0710">
        <w:rPr>
          <w:i/>
        </w:rPr>
        <w:t>N</w:t>
      </w:r>
      <w:r w:rsidRPr="005D0710">
        <w:rPr>
          <w:i/>
          <w:vertAlign w:val="subscript"/>
        </w:rPr>
        <w:t>c</w:t>
      </w:r>
      <w:proofErr w:type="gramEnd"/>
      <w:r>
        <w:t xml:space="preserve"> = 72 and </w:t>
      </w:r>
      <w:r w:rsidR="00214B2F" w:rsidRPr="00043259">
        <w:rPr>
          <w:position w:val="-12"/>
        </w:rPr>
        <w:object w:dxaOrig="320" w:dyaOrig="360">
          <v:shape id="_x0000_i1782" type="#_x0000_t75" style="width:15.75pt;height:18pt" o:ole="">
            <v:imagedata r:id="rId1405" o:title=""/>
          </v:shape>
          <o:OLEObject Type="Embed" ProgID="Equation.DSMT4" ShapeID="_x0000_i1782" DrawAspect="Content" ObjectID="_1382969067" r:id="rId1430"/>
        </w:object>
      </w:r>
      <w:r w:rsidR="0016243D">
        <w:t>=2.79</w:t>
      </w:r>
      <w:r>
        <w:t>E+27 hydronium ions/m</w:t>
      </w:r>
      <w:r w:rsidRPr="00B52BF5">
        <w:rPr>
          <w:vertAlign w:val="superscript"/>
        </w:rPr>
        <w:t>3</w:t>
      </w:r>
      <w:r w:rsidR="00D34BA0" w:rsidRPr="005D0710">
        <w:rPr>
          <w:vertAlign w:val="superscript"/>
        </w:rPr>
        <w:t>a</w:t>
      </w:r>
      <w:bookmarkEnd w:id="300"/>
    </w:p>
    <w:tbl>
      <w:tblPr>
        <w:tblW w:w="9243" w:type="dxa"/>
        <w:jc w:val="center"/>
        <w:tblBorders>
          <w:top w:val="single" w:sz="2" w:space="0" w:color="000000" w:themeColor="text1"/>
          <w:bottom w:val="single" w:sz="2" w:space="0" w:color="000000" w:themeColor="text1"/>
        </w:tblBorders>
        <w:tblLook w:val="04A0"/>
      </w:tblPr>
      <w:tblGrid>
        <w:gridCol w:w="540"/>
        <w:gridCol w:w="492"/>
        <w:gridCol w:w="636"/>
        <w:gridCol w:w="636"/>
        <w:gridCol w:w="516"/>
        <w:gridCol w:w="966"/>
        <w:gridCol w:w="636"/>
        <w:gridCol w:w="636"/>
        <w:gridCol w:w="516"/>
        <w:gridCol w:w="966"/>
        <w:gridCol w:w="520"/>
        <w:gridCol w:w="650"/>
        <w:gridCol w:w="520"/>
        <w:gridCol w:w="1013"/>
      </w:tblGrid>
      <w:tr w:rsidR="00D87324" w:rsidRPr="009F534A" w:rsidTr="000C694D">
        <w:trPr>
          <w:trHeight w:val="432"/>
          <w:jc w:val="center"/>
        </w:trPr>
        <w:tc>
          <w:tcPr>
            <w:tcW w:w="540"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92"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51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96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51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96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520"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50"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520"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1013"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D87324" w:rsidRPr="009F534A" w:rsidTr="000C694D">
        <w:trPr>
          <w:trHeight w:val="432"/>
          <w:jc w:val="center"/>
        </w:trPr>
        <w:tc>
          <w:tcPr>
            <w:tcW w:w="540"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6</w:t>
            </w:r>
          </w:p>
        </w:tc>
        <w:tc>
          <w:tcPr>
            <w:tcW w:w="492"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12</w:t>
            </w:r>
          </w:p>
        </w:tc>
        <w:tc>
          <w:tcPr>
            <w:tcW w:w="636"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16.4</w:t>
            </w:r>
          </w:p>
        </w:tc>
        <w:tc>
          <w:tcPr>
            <w:tcW w:w="636"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5.2</w:t>
            </w:r>
          </w:p>
        </w:tc>
        <w:tc>
          <w:tcPr>
            <w:tcW w:w="516"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8.5</w:t>
            </w:r>
          </w:p>
        </w:tc>
        <w:tc>
          <w:tcPr>
            <w:tcW w:w="966"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0.0191</w:t>
            </w:r>
          </w:p>
        </w:tc>
        <w:tc>
          <w:tcPr>
            <w:tcW w:w="636"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11.4</w:t>
            </w:r>
          </w:p>
        </w:tc>
        <w:tc>
          <w:tcPr>
            <w:tcW w:w="636"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6.3</w:t>
            </w:r>
          </w:p>
        </w:tc>
        <w:tc>
          <w:tcPr>
            <w:tcW w:w="516"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7.8</w:t>
            </w:r>
          </w:p>
        </w:tc>
        <w:tc>
          <w:tcPr>
            <w:tcW w:w="966"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0.0384</w:t>
            </w:r>
          </w:p>
        </w:tc>
        <w:tc>
          <w:tcPr>
            <w:tcW w:w="520"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8.4</w:t>
            </w:r>
          </w:p>
        </w:tc>
        <w:tc>
          <w:tcPr>
            <w:tcW w:w="650"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7.3</w:t>
            </w:r>
          </w:p>
        </w:tc>
        <w:tc>
          <w:tcPr>
            <w:tcW w:w="520"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7.6</w:t>
            </w:r>
          </w:p>
        </w:tc>
        <w:tc>
          <w:tcPr>
            <w:tcW w:w="1013" w:type="dxa"/>
            <w:tcBorders>
              <w:top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0.0427</w:t>
            </w:r>
          </w:p>
        </w:tc>
      </w:tr>
      <w:tr w:rsidR="00D87324" w:rsidRPr="009F534A" w:rsidTr="000C694D">
        <w:trPr>
          <w:trHeight w:val="432"/>
          <w:jc w:val="center"/>
        </w:trPr>
        <w:tc>
          <w:tcPr>
            <w:tcW w:w="540"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w:t>
            </w:r>
          </w:p>
        </w:tc>
        <w:tc>
          <w:tcPr>
            <w:tcW w:w="492"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9</w:t>
            </w:r>
          </w:p>
        </w:tc>
        <w:tc>
          <w:tcPr>
            <w:tcW w:w="63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11.7</w:t>
            </w:r>
          </w:p>
        </w:tc>
        <w:tc>
          <w:tcPr>
            <w:tcW w:w="63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7.0</w:t>
            </w:r>
          </w:p>
        </w:tc>
        <w:tc>
          <w:tcPr>
            <w:tcW w:w="51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9.1</w:t>
            </w:r>
          </w:p>
        </w:tc>
        <w:tc>
          <w:tcPr>
            <w:tcW w:w="96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0.0352</w:t>
            </w:r>
          </w:p>
        </w:tc>
        <w:tc>
          <w:tcPr>
            <w:tcW w:w="63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8.2</w:t>
            </w:r>
          </w:p>
        </w:tc>
        <w:tc>
          <w:tcPr>
            <w:tcW w:w="63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8.4</w:t>
            </w:r>
          </w:p>
        </w:tc>
        <w:tc>
          <w:tcPr>
            <w:tcW w:w="51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8.3</w:t>
            </w:r>
          </w:p>
        </w:tc>
        <w:tc>
          <w:tcPr>
            <w:tcW w:w="96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0.0423</w:t>
            </w:r>
          </w:p>
        </w:tc>
        <w:tc>
          <w:tcPr>
            <w:tcW w:w="520"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6.0</w:t>
            </w:r>
          </w:p>
        </w:tc>
        <w:tc>
          <w:tcPr>
            <w:tcW w:w="650"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9.8</w:t>
            </w:r>
          </w:p>
        </w:tc>
        <w:tc>
          <w:tcPr>
            <w:tcW w:w="520"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8.1</w:t>
            </w:r>
          </w:p>
        </w:tc>
        <w:tc>
          <w:tcPr>
            <w:tcW w:w="1013"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0.0438</w:t>
            </w:r>
          </w:p>
        </w:tc>
      </w:tr>
      <w:tr w:rsidR="00D87324" w:rsidRPr="009F534A" w:rsidTr="000C694D">
        <w:trPr>
          <w:trHeight w:val="432"/>
          <w:jc w:val="center"/>
        </w:trPr>
        <w:tc>
          <w:tcPr>
            <w:tcW w:w="540"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9</w:t>
            </w:r>
          </w:p>
        </w:tc>
        <w:tc>
          <w:tcPr>
            <w:tcW w:w="492"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w:t>
            </w:r>
          </w:p>
        </w:tc>
        <w:tc>
          <w:tcPr>
            <w:tcW w:w="63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10.3</w:t>
            </w:r>
          </w:p>
        </w:tc>
        <w:tc>
          <w:tcPr>
            <w:tcW w:w="63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7.9</w:t>
            </w:r>
          </w:p>
        </w:tc>
        <w:tc>
          <w:tcPr>
            <w:tcW w:w="51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9.1</w:t>
            </w:r>
          </w:p>
        </w:tc>
        <w:tc>
          <w:tcPr>
            <w:tcW w:w="96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0.0382</w:t>
            </w:r>
          </w:p>
        </w:tc>
        <w:tc>
          <w:tcPr>
            <w:tcW w:w="63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7.1</w:t>
            </w:r>
          </w:p>
        </w:tc>
        <w:tc>
          <w:tcPr>
            <w:tcW w:w="63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9.4</w:t>
            </w:r>
          </w:p>
        </w:tc>
        <w:tc>
          <w:tcPr>
            <w:tcW w:w="51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8.3</w:t>
            </w:r>
          </w:p>
        </w:tc>
        <w:tc>
          <w:tcPr>
            <w:tcW w:w="966"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0.043</w:t>
            </w:r>
          </w:p>
        </w:tc>
        <w:tc>
          <w:tcPr>
            <w:tcW w:w="520"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5.2</w:t>
            </w:r>
          </w:p>
        </w:tc>
        <w:tc>
          <w:tcPr>
            <w:tcW w:w="650"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11.0</w:t>
            </w:r>
          </w:p>
        </w:tc>
        <w:tc>
          <w:tcPr>
            <w:tcW w:w="520"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8.1</w:t>
            </w:r>
          </w:p>
        </w:tc>
        <w:tc>
          <w:tcPr>
            <w:tcW w:w="1013" w:type="dxa"/>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0.0441</w:t>
            </w:r>
          </w:p>
        </w:tc>
      </w:tr>
      <w:tr w:rsidR="00D87324" w:rsidRPr="009F534A" w:rsidTr="000C694D">
        <w:trPr>
          <w:trHeight w:val="432"/>
          <w:jc w:val="center"/>
        </w:trPr>
        <w:tc>
          <w:tcPr>
            <w:tcW w:w="540"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12</w:t>
            </w:r>
          </w:p>
        </w:tc>
        <w:tc>
          <w:tcPr>
            <w:tcW w:w="492"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6</w:t>
            </w:r>
          </w:p>
        </w:tc>
        <w:tc>
          <w:tcPr>
            <w:tcW w:w="636"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7.5</w:t>
            </w:r>
          </w:p>
        </w:tc>
        <w:tc>
          <w:tcPr>
            <w:tcW w:w="636"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10.5</w:t>
            </w:r>
          </w:p>
        </w:tc>
        <w:tc>
          <w:tcPr>
            <w:tcW w:w="516"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8.5</w:t>
            </w:r>
          </w:p>
        </w:tc>
        <w:tc>
          <w:tcPr>
            <w:tcW w:w="966"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0.042</w:t>
            </w:r>
          </w:p>
        </w:tc>
        <w:tc>
          <w:tcPr>
            <w:tcW w:w="636"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5.2</w:t>
            </w:r>
          </w:p>
        </w:tc>
        <w:tc>
          <w:tcPr>
            <w:tcW w:w="636"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12.6</w:t>
            </w:r>
          </w:p>
        </w:tc>
        <w:tc>
          <w:tcPr>
            <w:tcW w:w="516"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7.8</w:t>
            </w:r>
          </w:p>
        </w:tc>
        <w:tc>
          <w:tcPr>
            <w:tcW w:w="966"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0.0439</w:t>
            </w:r>
          </w:p>
        </w:tc>
        <w:tc>
          <w:tcPr>
            <w:tcW w:w="520"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3.8</w:t>
            </w:r>
          </w:p>
        </w:tc>
        <w:tc>
          <w:tcPr>
            <w:tcW w:w="650"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14.7</w:t>
            </w:r>
          </w:p>
        </w:tc>
        <w:tc>
          <w:tcPr>
            <w:tcW w:w="520"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7.6</w:t>
            </w:r>
          </w:p>
        </w:tc>
        <w:tc>
          <w:tcPr>
            <w:tcW w:w="1013" w:type="dxa"/>
            <w:tcBorders>
              <w:bottom w:val="single" w:sz="2" w:space="0" w:color="000000" w:themeColor="text1"/>
            </w:tcBorders>
            <w:shd w:val="clear" w:color="auto" w:fill="auto"/>
            <w:noWrap/>
            <w:vAlign w:val="center"/>
            <w:hideMark/>
          </w:tcPr>
          <w:p w:rsidR="00D87324" w:rsidRPr="009F534A" w:rsidRDefault="00D87324" w:rsidP="000C694D">
            <w:pPr>
              <w:spacing w:line="240" w:lineRule="auto"/>
              <w:ind w:firstLine="0"/>
              <w:contextualSpacing w:val="0"/>
              <w:jc w:val="center"/>
              <w:rPr>
                <w:rFonts w:eastAsia="Times New Roman" w:cs="Times New Roman"/>
                <w:color w:val="000000"/>
                <w:szCs w:val="24"/>
              </w:rPr>
            </w:pPr>
            <w:r w:rsidRPr="009F534A">
              <w:rPr>
                <w:rFonts w:eastAsia="Times New Roman" w:cs="Times New Roman"/>
                <w:color w:val="000000"/>
                <w:szCs w:val="24"/>
              </w:rPr>
              <w:t>0.0444</w:t>
            </w:r>
          </w:p>
        </w:tc>
      </w:tr>
      <w:tr w:rsidR="00D87324" w:rsidRPr="009F534A" w:rsidTr="000C694D">
        <w:trPr>
          <w:trHeight w:val="1728"/>
          <w:jc w:val="center"/>
        </w:trPr>
        <w:tc>
          <w:tcPr>
            <w:tcW w:w="9243" w:type="dxa"/>
            <w:gridSpan w:val="14"/>
            <w:tcBorders>
              <w:top w:val="single" w:sz="2" w:space="0" w:color="000000" w:themeColor="text1"/>
              <w:bottom w:val="single" w:sz="2" w:space="0" w:color="000000" w:themeColor="text1"/>
            </w:tcBorders>
            <w:shd w:val="clear" w:color="auto" w:fill="auto"/>
            <w:noWrap/>
            <w:vAlign w:val="center"/>
            <w:hideMark/>
          </w:tcPr>
          <w:p w:rsidR="00D87324" w:rsidRDefault="00D87324" w:rsidP="000C694D">
            <w:pPr>
              <w:spacing w:line="360" w:lineRule="auto"/>
              <w:ind w:firstLine="0"/>
              <w:jc w:val="left"/>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D87324" w:rsidRDefault="00D87324" w:rsidP="000C694D">
            <w:pPr>
              <w:spacing w:line="360" w:lineRule="auto"/>
              <w:ind w:firstLine="0"/>
              <w:jc w:val="left"/>
            </w:pPr>
            <w:proofErr w:type="gramStart"/>
            <w:r w:rsidRPr="00C8027A">
              <w:rPr>
                <w:vertAlign w:val="superscript"/>
              </w:rPr>
              <w:t>b</w:t>
            </w:r>
            <w:proofErr w:type="gramEnd"/>
            <w:r>
              <w:t xml:space="preserve"> Data for </w:t>
            </w:r>
            <w:r w:rsidRPr="009F534A">
              <w:rPr>
                <w:rFonts w:eastAsia="Times New Roman" w:cs="Times New Roman"/>
                <w:i/>
                <w:iCs/>
                <w:color w:val="000000"/>
                <w:szCs w:val="24"/>
              </w:rPr>
              <w:t>R</w:t>
            </w:r>
            <w:r w:rsidRPr="009F534A">
              <w:rPr>
                <w:rFonts w:eastAsia="Times New Roman" w:cs="Times New Roman"/>
                <w:color w:val="000000"/>
                <w:szCs w:val="24"/>
              </w:rPr>
              <w:t xml:space="preserve"> = 10 Å, </w:t>
            </w:r>
            <w:r w:rsidRPr="009F534A">
              <w:rPr>
                <w:rFonts w:eastAsia="Times New Roman" w:cs="Times New Roman"/>
                <w:i/>
                <w:iCs/>
                <w:color w:val="000000"/>
                <w:szCs w:val="24"/>
              </w:rPr>
              <w:t>L</w:t>
            </w:r>
            <w:r w:rsidRPr="009F534A">
              <w:rPr>
                <w:rFonts w:eastAsia="Times New Roman" w:cs="Times New Roman"/>
                <w:color w:val="000000"/>
                <w:szCs w:val="24"/>
              </w:rPr>
              <w:t xml:space="preserve"> = 82.2 Å</w:t>
            </w:r>
            <w:r>
              <w:rPr>
                <w:rFonts w:eastAsia="Times New Roman" w:cs="Times New Roman"/>
                <w:color w:val="000000"/>
                <w:szCs w:val="24"/>
              </w:rPr>
              <w:t xml:space="preserve"> and </w:t>
            </w:r>
            <w:r w:rsidRPr="009F534A">
              <w:rPr>
                <w:rFonts w:eastAsia="Times New Roman" w:cs="Times New Roman"/>
                <w:i/>
                <w:iCs/>
                <w:color w:val="000000"/>
                <w:szCs w:val="24"/>
              </w:rPr>
              <w:t>Ω</w:t>
            </w:r>
            <w:r w:rsidRPr="009F534A">
              <w:rPr>
                <w:rFonts w:eastAsia="Times New Roman" w:cs="Times New Roman"/>
                <w:i/>
                <w:iCs/>
                <w:color w:val="000000"/>
                <w:szCs w:val="24"/>
                <w:vertAlign w:val="subscript"/>
              </w:rPr>
              <w:t>s</w:t>
            </w:r>
            <w:r w:rsidRPr="009F534A">
              <w:rPr>
                <w:rFonts w:eastAsia="Times New Roman" w:cs="Times New Roman"/>
                <w:color w:val="000000"/>
                <w:szCs w:val="24"/>
              </w:rPr>
              <w:t xml:space="preserve"> = -0.2233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D87324" w:rsidRDefault="00D87324" w:rsidP="000C694D">
            <w:pPr>
              <w:spacing w:line="360" w:lineRule="auto"/>
              <w:ind w:firstLine="0"/>
              <w:jc w:val="left"/>
            </w:pPr>
            <w:proofErr w:type="gramStart"/>
            <w:r w:rsidRPr="00C8027A">
              <w:rPr>
                <w:vertAlign w:val="superscript"/>
              </w:rPr>
              <w:t>c</w:t>
            </w:r>
            <w:proofErr w:type="gramEnd"/>
            <w:r>
              <w:t xml:space="preserve"> Data for </w:t>
            </w:r>
            <w:r w:rsidRPr="009F534A">
              <w:rPr>
                <w:rFonts w:eastAsia="Times New Roman" w:cs="Times New Roman"/>
                <w:i/>
                <w:iCs/>
                <w:color w:val="000000"/>
                <w:szCs w:val="24"/>
              </w:rPr>
              <w:t>R</w:t>
            </w:r>
            <w:r w:rsidRPr="009F534A">
              <w:rPr>
                <w:rFonts w:eastAsia="Times New Roman" w:cs="Times New Roman"/>
                <w:color w:val="000000"/>
                <w:szCs w:val="24"/>
              </w:rPr>
              <w:t xml:space="preserve"> = 12 Å, </w:t>
            </w:r>
            <w:r w:rsidRPr="009F534A">
              <w:rPr>
                <w:rFonts w:eastAsia="Times New Roman" w:cs="Times New Roman"/>
                <w:i/>
                <w:iCs/>
                <w:color w:val="000000"/>
                <w:szCs w:val="24"/>
              </w:rPr>
              <w:t>L</w:t>
            </w:r>
            <w:r w:rsidRPr="009F534A">
              <w:rPr>
                <w:rFonts w:eastAsia="Times New Roman" w:cs="Times New Roman"/>
                <w:color w:val="000000"/>
                <w:szCs w:val="24"/>
              </w:rPr>
              <w:t xml:space="preserve"> = 57.1 Å</w:t>
            </w:r>
            <w:r>
              <w:rPr>
                <w:rFonts w:eastAsia="Times New Roman" w:cs="Times New Roman"/>
                <w:color w:val="000000"/>
                <w:szCs w:val="24"/>
              </w:rPr>
              <w:t xml:space="preserve"> and </w:t>
            </w:r>
            <w:r w:rsidRPr="009F534A">
              <w:rPr>
                <w:rFonts w:eastAsia="Times New Roman" w:cs="Times New Roman"/>
                <w:i/>
                <w:iCs/>
                <w:color w:val="000000"/>
                <w:szCs w:val="24"/>
              </w:rPr>
              <w:t>Ω</w:t>
            </w:r>
            <w:r w:rsidRPr="009F534A">
              <w:rPr>
                <w:rFonts w:eastAsia="Times New Roman" w:cs="Times New Roman"/>
                <w:i/>
                <w:iCs/>
                <w:color w:val="000000"/>
                <w:szCs w:val="24"/>
                <w:vertAlign w:val="subscript"/>
              </w:rPr>
              <w:t>s</w:t>
            </w:r>
            <w:r w:rsidRPr="009F534A">
              <w:rPr>
                <w:rFonts w:eastAsia="Times New Roman" w:cs="Times New Roman"/>
                <w:color w:val="000000"/>
                <w:szCs w:val="24"/>
              </w:rPr>
              <w:t xml:space="preserve"> = -0.2679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D87324" w:rsidRPr="009F534A" w:rsidRDefault="00D87324"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9F534A">
              <w:rPr>
                <w:rFonts w:eastAsia="Times New Roman" w:cs="Times New Roman"/>
                <w:i/>
                <w:iCs/>
                <w:color w:val="000000"/>
                <w:szCs w:val="24"/>
              </w:rPr>
              <w:t>R</w:t>
            </w:r>
            <w:r w:rsidRPr="009F534A">
              <w:rPr>
                <w:rFonts w:eastAsia="Times New Roman" w:cs="Times New Roman"/>
                <w:color w:val="000000"/>
                <w:szCs w:val="24"/>
              </w:rPr>
              <w:t xml:space="preserve"> = 14 Å, </w:t>
            </w:r>
            <w:r w:rsidRPr="009F534A">
              <w:rPr>
                <w:rFonts w:eastAsia="Times New Roman" w:cs="Times New Roman"/>
                <w:i/>
                <w:iCs/>
                <w:color w:val="000000"/>
                <w:szCs w:val="24"/>
              </w:rPr>
              <w:t>L</w:t>
            </w:r>
            <w:r w:rsidRPr="009F534A">
              <w:rPr>
                <w:rFonts w:eastAsia="Times New Roman" w:cs="Times New Roman"/>
                <w:color w:val="000000"/>
                <w:szCs w:val="24"/>
              </w:rPr>
              <w:t xml:space="preserve"> = 41.9 Å</w:t>
            </w:r>
            <w:r>
              <w:rPr>
                <w:rFonts w:eastAsia="Times New Roman" w:cs="Times New Roman"/>
                <w:color w:val="000000"/>
                <w:szCs w:val="24"/>
              </w:rPr>
              <w:t xml:space="preserve"> and </w:t>
            </w:r>
            <w:r w:rsidRPr="009F534A">
              <w:rPr>
                <w:rFonts w:eastAsia="Times New Roman" w:cs="Times New Roman"/>
                <w:i/>
                <w:iCs/>
                <w:color w:val="000000"/>
                <w:szCs w:val="24"/>
              </w:rPr>
              <w:t>Ω</w:t>
            </w:r>
            <w:r w:rsidRPr="009F534A">
              <w:rPr>
                <w:rFonts w:eastAsia="Times New Roman" w:cs="Times New Roman"/>
                <w:i/>
                <w:iCs/>
                <w:color w:val="000000"/>
                <w:szCs w:val="24"/>
                <w:vertAlign w:val="subscript"/>
              </w:rPr>
              <w:t>s</w:t>
            </w:r>
            <w:r w:rsidRPr="009F534A">
              <w:rPr>
                <w:rFonts w:eastAsia="Times New Roman" w:cs="Times New Roman"/>
                <w:color w:val="000000"/>
                <w:szCs w:val="24"/>
              </w:rPr>
              <w:t xml:space="preserve"> = -0.3129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tc>
      </w:tr>
    </w:tbl>
    <w:p w:rsidR="00214B2F" w:rsidRDefault="00214B2F" w:rsidP="00E66AA5">
      <w:pPr>
        <w:ind w:firstLine="0"/>
      </w:pPr>
    </w:p>
    <w:p w:rsidR="00E66AA5" w:rsidRDefault="0083712F" w:rsidP="005C3058">
      <w:pPr>
        <w:pStyle w:val="Caption"/>
      </w:pPr>
      <w:bookmarkStart w:id="301" w:name="_Ref303954305"/>
      <w:bookmarkStart w:id="302" w:name="_Toc308421511"/>
      <w:proofErr w:type="gramStart"/>
      <w:r w:rsidRPr="00647659">
        <w:rPr>
          <w:b/>
        </w:rPr>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6</w:t>
      </w:r>
      <w:r w:rsidR="00DC7675" w:rsidRPr="00647659">
        <w:rPr>
          <w:b/>
        </w:rPr>
        <w:fldChar w:fldCharType="end"/>
      </w:r>
      <w:bookmarkEnd w:id="301"/>
      <w:r w:rsidR="0047423F" w:rsidRPr="00647659">
        <w:rPr>
          <w:b/>
        </w:rPr>
        <w:t>.</w:t>
      </w:r>
      <w:proofErr w:type="gramEnd"/>
      <w:r w:rsidRPr="0083712F">
        <w:t xml:space="preserve"> </w:t>
      </w:r>
      <w:r>
        <w:t xml:space="preserve">Conductivity of pores of radii, </w:t>
      </w:r>
      <w:r w:rsidRPr="005D0710">
        <w:rPr>
          <w:i/>
        </w:rPr>
        <w:t>R</w:t>
      </w:r>
      <w:r>
        <w:t xml:space="preserve"> = 10, 12</w:t>
      </w:r>
      <w:r w:rsidR="00100F4E">
        <w:t>,</w:t>
      </w:r>
      <w:r>
        <w:t xml:space="preserve"> and 14 </w:t>
      </w:r>
      <w:r>
        <w:rPr>
          <w:rFonts w:cs="Times New Roman"/>
        </w:rPr>
        <w:t xml:space="preserve">Å, </w:t>
      </w:r>
      <w:r w:rsidR="00214B2F" w:rsidRPr="00565894">
        <w:rPr>
          <w:position w:val="-6"/>
        </w:rPr>
        <w:object w:dxaOrig="220" w:dyaOrig="279">
          <v:shape id="_x0000_i1783" type="#_x0000_t75" style="width:11.25pt;height:14.25pt" o:ole="">
            <v:imagedata r:id="rId10" o:title=""/>
          </v:shape>
          <o:OLEObject Type="Embed" ProgID="Equation.DSMT4" ShapeID="_x0000_i1783" DrawAspect="Content" ObjectID="_1382969068" r:id="rId1431"/>
        </w:object>
      </w:r>
      <w:r>
        <w:t xml:space="preserve"> = </w:t>
      </w:r>
      <w:r w:rsidR="00382F4A">
        <w:t>18</w:t>
      </w:r>
      <w:r>
        <w:t xml:space="preserve">, </w:t>
      </w:r>
      <w:r w:rsidRPr="005D0710">
        <w:rPr>
          <w:i/>
        </w:rPr>
        <w:t>N</w:t>
      </w:r>
      <w:r w:rsidRPr="005D0710">
        <w:rPr>
          <w:i/>
          <w:vertAlign w:val="subscript"/>
        </w:rPr>
        <w:t>L</w:t>
      </w:r>
      <w:r w:rsidR="00790760" w:rsidRPr="00790760">
        <w:rPr>
          <w:rFonts w:cs="Times New Roman"/>
        </w:rPr>
        <w:t>×</w:t>
      </w:r>
      <w:proofErr w:type="gramStart"/>
      <w:r w:rsidRPr="005D0710">
        <w:rPr>
          <w:i/>
        </w:rPr>
        <w:t>N</w:t>
      </w:r>
      <w:r w:rsidRPr="005D0710">
        <w:rPr>
          <w:i/>
          <w:vertAlign w:val="subscript"/>
        </w:rPr>
        <w:t>c</w:t>
      </w:r>
      <w:proofErr w:type="gramEnd"/>
      <w:r>
        <w:t xml:space="preserve"> = 72 and </w:t>
      </w:r>
      <w:r w:rsidR="00214B2F" w:rsidRPr="00043259">
        <w:rPr>
          <w:position w:val="-12"/>
        </w:rPr>
        <w:object w:dxaOrig="320" w:dyaOrig="360">
          <v:shape id="_x0000_i1784" type="#_x0000_t75" style="width:15.75pt;height:18pt" o:ole="">
            <v:imagedata r:id="rId1405" o:title=""/>
          </v:shape>
          <o:OLEObject Type="Embed" ProgID="Equation.DSMT4" ShapeID="_x0000_i1784" DrawAspect="Content" ObjectID="_1382969069" r:id="rId1432"/>
        </w:object>
      </w:r>
      <w:r>
        <w:t>=1.86E+27 hydronium ions/m</w:t>
      </w:r>
      <w:r w:rsidRPr="00B52BF5">
        <w:rPr>
          <w:vertAlign w:val="superscript"/>
        </w:rPr>
        <w:t>3</w:t>
      </w:r>
      <w:r w:rsidR="00D34BA0" w:rsidRPr="005D0710">
        <w:rPr>
          <w:vertAlign w:val="superscript"/>
        </w:rPr>
        <w:t>a</w:t>
      </w:r>
      <w:bookmarkEnd w:id="302"/>
    </w:p>
    <w:tbl>
      <w:tblPr>
        <w:tblW w:w="9242" w:type="dxa"/>
        <w:jc w:val="center"/>
        <w:tblLook w:val="04A0"/>
      </w:tblPr>
      <w:tblGrid>
        <w:gridCol w:w="466"/>
        <w:gridCol w:w="456"/>
        <w:gridCol w:w="636"/>
        <w:gridCol w:w="636"/>
        <w:gridCol w:w="636"/>
        <w:gridCol w:w="897"/>
        <w:gridCol w:w="636"/>
        <w:gridCol w:w="636"/>
        <w:gridCol w:w="636"/>
        <w:gridCol w:w="897"/>
        <w:gridCol w:w="636"/>
        <w:gridCol w:w="636"/>
        <w:gridCol w:w="516"/>
        <w:gridCol w:w="938"/>
      </w:tblGrid>
      <w:tr w:rsidR="00D87324" w:rsidRPr="00450B61" w:rsidTr="000C694D">
        <w:trPr>
          <w:trHeight w:val="432"/>
          <w:jc w:val="center"/>
        </w:trPr>
        <w:tc>
          <w:tcPr>
            <w:tcW w:w="450"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5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897"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897"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516"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938" w:type="dxa"/>
            <w:tcBorders>
              <w:top w:val="single" w:sz="2" w:space="0" w:color="000000" w:themeColor="text1"/>
              <w:bottom w:val="single" w:sz="2" w:space="0" w:color="000000" w:themeColor="text1"/>
            </w:tcBorders>
            <w:shd w:val="clear" w:color="auto" w:fill="auto"/>
            <w:noWrap/>
            <w:vAlign w:val="center"/>
            <w:hideMark/>
          </w:tcPr>
          <w:p w:rsidR="00D87324" w:rsidRPr="00C575A7" w:rsidRDefault="00D8732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D87324" w:rsidRPr="00450B61" w:rsidTr="000C694D">
        <w:trPr>
          <w:trHeight w:val="432"/>
          <w:jc w:val="center"/>
        </w:trPr>
        <w:tc>
          <w:tcPr>
            <w:tcW w:w="450"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6</w:t>
            </w:r>
          </w:p>
        </w:tc>
        <w:tc>
          <w:tcPr>
            <w:tcW w:w="45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12</w:t>
            </w:r>
          </w:p>
        </w:tc>
        <w:tc>
          <w:tcPr>
            <w:tcW w:w="63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24.7</w:t>
            </w:r>
          </w:p>
        </w:tc>
        <w:tc>
          <w:tcPr>
            <w:tcW w:w="63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5.2</w:t>
            </w:r>
          </w:p>
        </w:tc>
        <w:tc>
          <w:tcPr>
            <w:tcW w:w="63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10.9</w:t>
            </w:r>
          </w:p>
        </w:tc>
        <w:tc>
          <w:tcPr>
            <w:tcW w:w="897"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0.0085</w:t>
            </w:r>
          </w:p>
        </w:tc>
        <w:tc>
          <w:tcPr>
            <w:tcW w:w="63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17.1</w:t>
            </w:r>
          </w:p>
        </w:tc>
        <w:tc>
          <w:tcPr>
            <w:tcW w:w="63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6.3</w:t>
            </w:r>
          </w:p>
        </w:tc>
        <w:tc>
          <w:tcPr>
            <w:tcW w:w="63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9.5</w:t>
            </w:r>
          </w:p>
        </w:tc>
        <w:tc>
          <w:tcPr>
            <w:tcW w:w="897"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0.0392</w:t>
            </w:r>
          </w:p>
        </w:tc>
        <w:tc>
          <w:tcPr>
            <w:tcW w:w="63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12.6</w:t>
            </w:r>
          </w:p>
        </w:tc>
        <w:tc>
          <w:tcPr>
            <w:tcW w:w="63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7.3</w:t>
            </w:r>
          </w:p>
        </w:tc>
        <w:tc>
          <w:tcPr>
            <w:tcW w:w="516"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8.9</w:t>
            </w:r>
          </w:p>
        </w:tc>
        <w:tc>
          <w:tcPr>
            <w:tcW w:w="938" w:type="dxa"/>
            <w:tcBorders>
              <w:top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0.046</w:t>
            </w:r>
          </w:p>
        </w:tc>
      </w:tr>
      <w:tr w:rsidR="00D87324" w:rsidRPr="00450B61" w:rsidTr="000C694D">
        <w:trPr>
          <w:trHeight w:val="432"/>
          <w:jc w:val="center"/>
        </w:trPr>
        <w:tc>
          <w:tcPr>
            <w:tcW w:w="450"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8</w:t>
            </w:r>
          </w:p>
        </w:tc>
        <w:tc>
          <w:tcPr>
            <w:tcW w:w="45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17.6</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7.0</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11.6</w:t>
            </w:r>
          </w:p>
        </w:tc>
        <w:tc>
          <w:tcPr>
            <w:tcW w:w="897"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0.0341</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12.2</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8.4</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10.1</w:t>
            </w:r>
          </w:p>
        </w:tc>
        <w:tc>
          <w:tcPr>
            <w:tcW w:w="897"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0.0454</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9.0</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9.8</w:t>
            </w:r>
          </w:p>
        </w:tc>
        <w:tc>
          <w:tcPr>
            <w:tcW w:w="51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9.4</w:t>
            </w:r>
          </w:p>
        </w:tc>
        <w:tc>
          <w:tcPr>
            <w:tcW w:w="938"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0.0478</w:t>
            </w:r>
          </w:p>
        </w:tc>
      </w:tr>
      <w:tr w:rsidR="00D87324" w:rsidRPr="00450B61" w:rsidTr="000C694D">
        <w:trPr>
          <w:trHeight w:val="432"/>
          <w:jc w:val="center"/>
        </w:trPr>
        <w:tc>
          <w:tcPr>
            <w:tcW w:w="450"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w:t>
            </w:r>
          </w:p>
        </w:tc>
        <w:tc>
          <w:tcPr>
            <w:tcW w:w="45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8</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15.4</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7.9</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11.6</w:t>
            </w:r>
          </w:p>
        </w:tc>
        <w:tc>
          <w:tcPr>
            <w:tcW w:w="897"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0.039</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10.7</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9.4</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10.1</w:t>
            </w:r>
          </w:p>
        </w:tc>
        <w:tc>
          <w:tcPr>
            <w:tcW w:w="897"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0.0465</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7.9</w:t>
            </w:r>
          </w:p>
        </w:tc>
        <w:tc>
          <w:tcPr>
            <w:tcW w:w="63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11.0</w:t>
            </w:r>
          </w:p>
        </w:tc>
        <w:tc>
          <w:tcPr>
            <w:tcW w:w="516"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9.4</w:t>
            </w:r>
          </w:p>
        </w:tc>
        <w:tc>
          <w:tcPr>
            <w:tcW w:w="938" w:type="dxa"/>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0.0482</w:t>
            </w:r>
          </w:p>
        </w:tc>
      </w:tr>
      <w:tr w:rsidR="00D87324" w:rsidRPr="00450B61" w:rsidTr="000C694D">
        <w:trPr>
          <w:trHeight w:val="432"/>
          <w:jc w:val="center"/>
        </w:trPr>
        <w:tc>
          <w:tcPr>
            <w:tcW w:w="450"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12</w:t>
            </w:r>
          </w:p>
        </w:tc>
        <w:tc>
          <w:tcPr>
            <w:tcW w:w="45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6</w:t>
            </w:r>
          </w:p>
        </w:tc>
        <w:tc>
          <w:tcPr>
            <w:tcW w:w="63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11.2</w:t>
            </w:r>
          </w:p>
        </w:tc>
        <w:tc>
          <w:tcPr>
            <w:tcW w:w="63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10.5</w:t>
            </w:r>
          </w:p>
        </w:tc>
        <w:tc>
          <w:tcPr>
            <w:tcW w:w="63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10.9</w:t>
            </w:r>
          </w:p>
        </w:tc>
        <w:tc>
          <w:tcPr>
            <w:tcW w:w="897"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0.0451</w:t>
            </w:r>
          </w:p>
        </w:tc>
        <w:tc>
          <w:tcPr>
            <w:tcW w:w="63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7.8</w:t>
            </w:r>
          </w:p>
        </w:tc>
        <w:tc>
          <w:tcPr>
            <w:tcW w:w="63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12.6</w:t>
            </w:r>
          </w:p>
        </w:tc>
        <w:tc>
          <w:tcPr>
            <w:tcW w:w="63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9.5</w:t>
            </w:r>
          </w:p>
        </w:tc>
        <w:tc>
          <w:tcPr>
            <w:tcW w:w="897"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0.048</w:t>
            </w:r>
          </w:p>
        </w:tc>
        <w:tc>
          <w:tcPr>
            <w:tcW w:w="63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5.7</w:t>
            </w:r>
          </w:p>
        </w:tc>
        <w:tc>
          <w:tcPr>
            <w:tcW w:w="63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14.7</w:t>
            </w:r>
          </w:p>
        </w:tc>
        <w:tc>
          <w:tcPr>
            <w:tcW w:w="516"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8.9</w:t>
            </w:r>
          </w:p>
        </w:tc>
        <w:tc>
          <w:tcPr>
            <w:tcW w:w="938" w:type="dxa"/>
            <w:tcBorders>
              <w:bottom w:val="single" w:sz="2" w:space="0" w:color="000000" w:themeColor="text1"/>
            </w:tcBorders>
            <w:shd w:val="clear" w:color="auto" w:fill="auto"/>
            <w:noWrap/>
            <w:vAlign w:val="center"/>
            <w:hideMark/>
          </w:tcPr>
          <w:p w:rsidR="00D87324" w:rsidRPr="00450B61" w:rsidRDefault="00D87324" w:rsidP="000C694D">
            <w:pPr>
              <w:spacing w:line="240" w:lineRule="auto"/>
              <w:ind w:firstLine="0"/>
              <w:contextualSpacing w:val="0"/>
              <w:jc w:val="center"/>
              <w:rPr>
                <w:rFonts w:eastAsia="Times New Roman" w:cs="Times New Roman"/>
                <w:color w:val="000000"/>
                <w:szCs w:val="24"/>
              </w:rPr>
            </w:pPr>
            <w:r w:rsidRPr="00450B61">
              <w:rPr>
                <w:rFonts w:eastAsia="Times New Roman" w:cs="Times New Roman"/>
                <w:color w:val="000000"/>
                <w:szCs w:val="24"/>
              </w:rPr>
              <w:t>0.0486</w:t>
            </w:r>
          </w:p>
        </w:tc>
      </w:tr>
      <w:tr w:rsidR="00D87324" w:rsidRPr="00450B61" w:rsidTr="000C694D">
        <w:trPr>
          <w:trHeight w:val="1728"/>
          <w:jc w:val="center"/>
        </w:trPr>
        <w:tc>
          <w:tcPr>
            <w:tcW w:w="9242" w:type="dxa"/>
            <w:gridSpan w:val="14"/>
            <w:tcBorders>
              <w:top w:val="single" w:sz="2" w:space="0" w:color="000000" w:themeColor="text1"/>
              <w:bottom w:val="single" w:sz="2" w:space="0" w:color="000000" w:themeColor="text1"/>
            </w:tcBorders>
            <w:shd w:val="clear" w:color="auto" w:fill="auto"/>
            <w:noWrap/>
            <w:vAlign w:val="center"/>
            <w:hideMark/>
          </w:tcPr>
          <w:p w:rsidR="00D87324" w:rsidRDefault="00D87324" w:rsidP="000C694D">
            <w:pPr>
              <w:spacing w:line="360" w:lineRule="auto"/>
              <w:ind w:firstLine="0"/>
              <w:jc w:val="left"/>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D87324" w:rsidRDefault="00D87324" w:rsidP="000C694D">
            <w:pPr>
              <w:spacing w:line="360" w:lineRule="auto"/>
              <w:ind w:firstLine="0"/>
              <w:jc w:val="left"/>
            </w:pPr>
            <w:proofErr w:type="gramStart"/>
            <w:r w:rsidRPr="00C8027A">
              <w:rPr>
                <w:vertAlign w:val="superscript"/>
              </w:rPr>
              <w:t>b</w:t>
            </w:r>
            <w:proofErr w:type="gramEnd"/>
            <w:r>
              <w:t xml:space="preserve"> Data for </w:t>
            </w:r>
            <w:r w:rsidRPr="00450B61">
              <w:rPr>
                <w:rFonts w:eastAsia="Times New Roman" w:cs="Times New Roman"/>
                <w:i/>
                <w:iCs/>
                <w:color w:val="000000"/>
                <w:szCs w:val="24"/>
              </w:rPr>
              <w:t>R</w:t>
            </w:r>
            <w:r w:rsidRPr="00450B61">
              <w:rPr>
                <w:rFonts w:eastAsia="Times New Roman" w:cs="Times New Roman"/>
                <w:color w:val="000000"/>
                <w:szCs w:val="24"/>
              </w:rPr>
              <w:t xml:space="preserve"> = 10 Å, </w:t>
            </w:r>
            <w:r w:rsidRPr="00450B61">
              <w:rPr>
                <w:rFonts w:eastAsia="Times New Roman" w:cs="Times New Roman"/>
                <w:i/>
                <w:iCs/>
                <w:color w:val="000000"/>
                <w:szCs w:val="24"/>
              </w:rPr>
              <w:t>L</w:t>
            </w:r>
            <w:r w:rsidRPr="00450B61">
              <w:rPr>
                <w:rFonts w:eastAsia="Times New Roman" w:cs="Times New Roman"/>
                <w:color w:val="000000"/>
                <w:szCs w:val="24"/>
              </w:rPr>
              <w:t xml:space="preserve"> = 123.3 Å</w:t>
            </w:r>
            <w:r>
              <w:rPr>
                <w:rFonts w:eastAsia="Times New Roman" w:cs="Times New Roman"/>
                <w:color w:val="000000"/>
                <w:szCs w:val="24"/>
              </w:rPr>
              <w:t xml:space="preserve"> and</w:t>
            </w:r>
            <w:r w:rsidRPr="00450B61">
              <w:rPr>
                <w:rFonts w:eastAsia="Times New Roman" w:cs="Times New Roman"/>
                <w:color w:val="000000"/>
                <w:szCs w:val="24"/>
              </w:rPr>
              <w:t xml:space="preserve"> </w:t>
            </w:r>
            <w:r w:rsidRPr="00450B61">
              <w:rPr>
                <w:rFonts w:eastAsia="Times New Roman" w:cs="Times New Roman"/>
                <w:i/>
                <w:iCs/>
                <w:color w:val="000000"/>
                <w:szCs w:val="24"/>
              </w:rPr>
              <w:t>Ω</w:t>
            </w:r>
            <w:r w:rsidRPr="00450B61">
              <w:rPr>
                <w:rFonts w:eastAsia="Times New Roman" w:cs="Times New Roman"/>
                <w:i/>
                <w:iCs/>
                <w:color w:val="000000"/>
                <w:szCs w:val="24"/>
                <w:vertAlign w:val="subscript"/>
              </w:rPr>
              <w:t>s</w:t>
            </w:r>
            <w:r w:rsidRPr="00450B61">
              <w:rPr>
                <w:rFonts w:eastAsia="Times New Roman" w:cs="Times New Roman"/>
                <w:i/>
                <w:iCs/>
                <w:color w:val="000000"/>
                <w:szCs w:val="24"/>
              </w:rPr>
              <w:t xml:space="preserve"> </w:t>
            </w:r>
            <w:r w:rsidRPr="00450B61">
              <w:rPr>
                <w:rFonts w:eastAsia="Times New Roman" w:cs="Times New Roman"/>
                <w:color w:val="000000"/>
                <w:szCs w:val="24"/>
              </w:rPr>
              <w:t xml:space="preserve">= -0.1489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D87324" w:rsidRDefault="00D87324" w:rsidP="000C694D">
            <w:pPr>
              <w:spacing w:line="360" w:lineRule="auto"/>
              <w:ind w:firstLine="0"/>
              <w:jc w:val="left"/>
            </w:pPr>
            <w:proofErr w:type="gramStart"/>
            <w:r w:rsidRPr="00C8027A">
              <w:rPr>
                <w:vertAlign w:val="superscript"/>
              </w:rPr>
              <w:t>c</w:t>
            </w:r>
            <w:proofErr w:type="gramEnd"/>
            <w:r>
              <w:t xml:space="preserve"> Data for </w:t>
            </w:r>
            <w:r w:rsidRPr="00450B61">
              <w:rPr>
                <w:rFonts w:eastAsia="Times New Roman" w:cs="Times New Roman"/>
                <w:i/>
                <w:iCs/>
                <w:color w:val="000000"/>
                <w:szCs w:val="24"/>
              </w:rPr>
              <w:t>R</w:t>
            </w:r>
            <w:r w:rsidRPr="00450B61">
              <w:rPr>
                <w:rFonts w:eastAsia="Times New Roman" w:cs="Times New Roman"/>
                <w:color w:val="000000"/>
                <w:szCs w:val="24"/>
              </w:rPr>
              <w:t xml:space="preserve"> = 12 Å, </w:t>
            </w:r>
            <w:r w:rsidRPr="00450B61">
              <w:rPr>
                <w:rFonts w:eastAsia="Times New Roman" w:cs="Times New Roman"/>
                <w:i/>
                <w:iCs/>
                <w:color w:val="000000"/>
                <w:szCs w:val="24"/>
              </w:rPr>
              <w:t>L</w:t>
            </w:r>
            <w:r w:rsidRPr="00450B61">
              <w:rPr>
                <w:rFonts w:eastAsia="Times New Roman" w:cs="Times New Roman"/>
                <w:color w:val="000000"/>
                <w:szCs w:val="24"/>
              </w:rPr>
              <w:t xml:space="preserve"> = 85.6 Å</w:t>
            </w:r>
            <w:r>
              <w:rPr>
                <w:rFonts w:eastAsia="Times New Roman" w:cs="Times New Roman"/>
                <w:color w:val="000000"/>
                <w:szCs w:val="24"/>
              </w:rPr>
              <w:t xml:space="preserve"> and </w:t>
            </w:r>
            <w:r w:rsidRPr="00450B61">
              <w:rPr>
                <w:rFonts w:eastAsia="Times New Roman" w:cs="Times New Roman"/>
                <w:i/>
                <w:iCs/>
                <w:color w:val="000000"/>
                <w:szCs w:val="24"/>
              </w:rPr>
              <w:t>Ω</w:t>
            </w:r>
            <w:r w:rsidRPr="00450B61">
              <w:rPr>
                <w:rFonts w:eastAsia="Times New Roman" w:cs="Times New Roman"/>
                <w:i/>
                <w:iCs/>
                <w:color w:val="000000"/>
                <w:szCs w:val="24"/>
                <w:vertAlign w:val="subscript"/>
              </w:rPr>
              <w:t>s</w:t>
            </w:r>
            <w:r w:rsidRPr="00450B61">
              <w:rPr>
                <w:rFonts w:eastAsia="Times New Roman" w:cs="Times New Roman"/>
                <w:color w:val="000000"/>
                <w:szCs w:val="24"/>
              </w:rPr>
              <w:t xml:space="preserve"> = -0.1787</w:t>
            </w:r>
            <w:r>
              <w:rPr>
                <w:rFonts w:eastAsia="Times New Roman" w:cs="Times New Roman"/>
                <w:color w:val="000000"/>
                <w:szCs w:val="24"/>
              </w:rPr>
              <w:t xml:space="preserve">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D87324" w:rsidRPr="00450B61" w:rsidRDefault="00D87324"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450B61">
              <w:rPr>
                <w:rFonts w:eastAsia="Times New Roman" w:cs="Times New Roman"/>
                <w:i/>
                <w:iCs/>
                <w:color w:val="000000"/>
                <w:szCs w:val="24"/>
              </w:rPr>
              <w:t>R</w:t>
            </w:r>
            <w:r w:rsidRPr="00450B61">
              <w:rPr>
                <w:rFonts w:eastAsia="Times New Roman" w:cs="Times New Roman"/>
                <w:color w:val="000000"/>
                <w:szCs w:val="24"/>
              </w:rPr>
              <w:t xml:space="preserve"> = 14 Å, </w:t>
            </w:r>
            <w:r w:rsidRPr="00450B61">
              <w:rPr>
                <w:rFonts w:eastAsia="Times New Roman" w:cs="Times New Roman"/>
                <w:i/>
                <w:iCs/>
                <w:color w:val="000000"/>
                <w:szCs w:val="24"/>
              </w:rPr>
              <w:t>L</w:t>
            </w:r>
            <w:r w:rsidRPr="00450B61">
              <w:rPr>
                <w:rFonts w:eastAsia="Times New Roman" w:cs="Times New Roman"/>
                <w:color w:val="000000"/>
                <w:szCs w:val="24"/>
              </w:rPr>
              <w:t xml:space="preserve"> = 62.9 Å</w:t>
            </w:r>
            <w:r>
              <w:rPr>
                <w:rFonts w:eastAsia="Times New Roman" w:cs="Times New Roman"/>
                <w:color w:val="000000"/>
                <w:szCs w:val="24"/>
              </w:rPr>
              <w:t xml:space="preserve"> and </w:t>
            </w:r>
            <w:r w:rsidRPr="00450B61">
              <w:rPr>
                <w:rFonts w:eastAsia="Times New Roman" w:cs="Times New Roman"/>
                <w:i/>
                <w:iCs/>
                <w:color w:val="000000"/>
                <w:szCs w:val="24"/>
              </w:rPr>
              <w:t>Ω</w:t>
            </w:r>
            <w:r w:rsidRPr="00450B61">
              <w:rPr>
                <w:rFonts w:eastAsia="Times New Roman" w:cs="Times New Roman"/>
                <w:i/>
                <w:iCs/>
                <w:color w:val="000000"/>
                <w:szCs w:val="24"/>
                <w:vertAlign w:val="subscript"/>
              </w:rPr>
              <w:t>s</w:t>
            </w:r>
            <w:r w:rsidRPr="00450B61">
              <w:rPr>
                <w:rFonts w:eastAsia="Times New Roman" w:cs="Times New Roman"/>
                <w:color w:val="000000"/>
                <w:szCs w:val="24"/>
              </w:rPr>
              <w:t xml:space="preserve"> = -0.2085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tc>
      </w:tr>
    </w:tbl>
    <w:p w:rsidR="006B2F7B" w:rsidRDefault="006B2F7B" w:rsidP="00E66AA5">
      <w:pPr>
        <w:ind w:firstLine="0"/>
      </w:pPr>
    </w:p>
    <w:p w:rsidR="00503788" w:rsidRDefault="00361871" w:rsidP="002611B7">
      <w:r>
        <w:t xml:space="preserve">The variation of conductivity of pores with water content is also shown in </w:t>
      </w:r>
      <w:r w:rsidR="00DC7675">
        <w:fldChar w:fldCharType="begin"/>
      </w:r>
      <w:r w:rsidR="00BF4A7F">
        <w:instrText xml:space="preserve"> REF _Ref303955158 \h </w:instrText>
      </w:r>
      <w:r w:rsidR="00DC7675">
        <w:fldChar w:fldCharType="separate"/>
      </w:r>
      <w:r w:rsidR="00A672CD" w:rsidRPr="00647659">
        <w:rPr>
          <w:b/>
        </w:rPr>
        <w:t xml:space="preserve">Figure </w:t>
      </w:r>
      <w:r w:rsidR="00A672CD">
        <w:rPr>
          <w:b/>
          <w:noProof/>
        </w:rPr>
        <w:t>6</w:t>
      </w:r>
      <w:r w:rsidR="00A672CD" w:rsidRPr="00647659">
        <w:rPr>
          <w:b/>
        </w:rPr>
        <w:noBreakHyphen/>
      </w:r>
      <w:r w:rsidR="00A672CD">
        <w:rPr>
          <w:b/>
          <w:noProof/>
        </w:rPr>
        <w:t>2</w:t>
      </w:r>
      <w:r w:rsidR="00DC7675">
        <w:fldChar w:fldCharType="end"/>
      </w:r>
      <w:r>
        <w:t xml:space="preserve">. </w:t>
      </w:r>
      <w:r w:rsidR="00C462DD">
        <w:t>The conductivity d</w:t>
      </w:r>
      <w:r>
        <w:t>ata of the pores of radii 10, 12</w:t>
      </w:r>
      <w:r w:rsidR="00A946BE">
        <w:t>,</w:t>
      </w:r>
      <w:r>
        <w:t xml:space="preserve"> and 14 </w:t>
      </w:r>
      <w:r>
        <w:rPr>
          <w:rFonts w:cs="Times New Roman"/>
        </w:rPr>
        <w:t>Å</w:t>
      </w:r>
      <w:r>
        <w:t xml:space="preserve"> are presented in white, black and red </w:t>
      </w:r>
      <w:r w:rsidR="00A946BE">
        <w:t>symbols</w:t>
      </w:r>
      <w:r>
        <w:t xml:space="preserve">, respectively. </w:t>
      </w:r>
      <w:r w:rsidR="00A946BE">
        <w:t>The t</w:t>
      </w:r>
      <w:r>
        <w:t xml:space="preserve">otal number of sulfonates in the pores is fixed and is equal to </w:t>
      </w:r>
      <w:r w:rsidR="00644F97">
        <w:t>72</w:t>
      </w:r>
      <w:r>
        <w:t xml:space="preserve">. </w:t>
      </w:r>
      <w:r>
        <w:lastRenderedPageBreak/>
        <w:t>Diamond, square, triangle</w:t>
      </w:r>
      <w:r w:rsidR="00A946BE">
        <w:t>,</w:t>
      </w:r>
      <w:r>
        <w:t xml:space="preserve"> and circle </w:t>
      </w:r>
      <w:r w:rsidR="00A946BE">
        <w:t xml:space="preserve">symbols </w:t>
      </w:r>
      <w:r>
        <w:t>re</w:t>
      </w:r>
      <w:r w:rsidR="00A946BE">
        <w:t>present data for four sulfonate</w:t>
      </w:r>
      <w:r>
        <w:t xml:space="preserve"> distribution </w:t>
      </w:r>
      <w:r w:rsidR="00A946BE">
        <w:t xml:space="preserve">schemes </w:t>
      </w:r>
      <w:r>
        <w:t xml:space="preserve">on </w:t>
      </w:r>
      <w:r w:rsidR="00A946BE">
        <w:t xml:space="preserve">the </w:t>
      </w:r>
      <w:r>
        <w:t>pore wall: (6, 12), (8, 9), (9, 8)</w:t>
      </w:r>
      <w:r w:rsidR="00A946BE">
        <w:t>,</w:t>
      </w:r>
      <w:r>
        <w:t xml:space="preserve"> and (12, 6), respectively. The numerical </w:t>
      </w:r>
      <w:r w:rsidR="00A946BE">
        <w:t>values are denoted in the legend</w:t>
      </w:r>
      <w:r>
        <w:t xml:space="preserve"> is (</w:t>
      </w:r>
      <w:r w:rsidRPr="00BF4A7F">
        <w:rPr>
          <w:i/>
        </w:rPr>
        <w:t>N</w:t>
      </w:r>
      <w:r w:rsidRPr="00BF4A7F">
        <w:rPr>
          <w:i/>
          <w:vertAlign w:val="subscript"/>
        </w:rPr>
        <w:t>L</w:t>
      </w:r>
      <w:r w:rsidRPr="00BF4A7F">
        <w:t>,</w:t>
      </w:r>
      <w:r w:rsidRPr="00BF4A7F">
        <w:rPr>
          <w:i/>
        </w:rPr>
        <w:t xml:space="preserve"> </w:t>
      </w:r>
      <w:proofErr w:type="gramStart"/>
      <w:r w:rsidRPr="00BF4A7F">
        <w:rPr>
          <w:i/>
        </w:rPr>
        <w:t>N</w:t>
      </w:r>
      <w:r w:rsidRPr="00BF4A7F">
        <w:rPr>
          <w:i/>
          <w:vertAlign w:val="subscript"/>
        </w:rPr>
        <w:t>c</w:t>
      </w:r>
      <w:proofErr w:type="gramEnd"/>
      <w:r w:rsidRPr="00BF4A7F">
        <w:t>,</w:t>
      </w:r>
      <w:r w:rsidRPr="00BF4A7F">
        <w:rPr>
          <w:i/>
        </w:rPr>
        <w:t xml:space="preserve"> R</w:t>
      </w:r>
      <w:r>
        <w:t>).</w:t>
      </w:r>
    </w:p>
    <w:p w:rsidR="00647659" w:rsidRDefault="00647659" w:rsidP="002611B7"/>
    <w:p w:rsidR="00912DB8" w:rsidRDefault="00F72124" w:rsidP="005C3058">
      <w:pPr>
        <w:pStyle w:val="Caption"/>
      </w:pPr>
      <w:bookmarkStart w:id="303" w:name="_Ref304042944"/>
      <w:bookmarkStart w:id="304" w:name="_Toc308421512"/>
      <w:proofErr w:type="gramStart"/>
      <w:r w:rsidRPr="00647659">
        <w:rPr>
          <w:b/>
        </w:rPr>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7</w:t>
      </w:r>
      <w:r w:rsidR="00DC7675" w:rsidRPr="00647659">
        <w:rPr>
          <w:b/>
        </w:rPr>
        <w:fldChar w:fldCharType="end"/>
      </w:r>
      <w:bookmarkEnd w:id="303"/>
      <w:r w:rsidR="0047423F" w:rsidRPr="00647659">
        <w:rPr>
          <w:b/>
        </w:rPr>
        <w:t>.</w:t>
      </w:r>
      <w:proofErr w:type="gramEnd"/>
      <w:r w:rsidRPr="00F72124">
        <w:t xml:space="preserve"> </w:t>
      </w:r>
      <w:r>
        <w:t xml:space="preserve">Conductivity of pores of radii, </w:t>
      </w:r>
      <w:r w:rsidRPr="005D0710">
        <w:rPr>
          <w:i/>
        </w:rPr>
        <w:t>R</w:t>
      </w:r>
      <w:r>
        <w:t xml:space="preserve"> = 10, 12</w:t>
      </w:r>
      <w:r w:rsidR="00A946BE">
        <w:t>,</w:t>
      </w:r>
      <w:r>
        <w:t xml:space="preserve"> and 14 </w:t>
      </w:r>
      <w:r w:rsidR="005D0710">
        <w:rPr>
          <w:rFonts w:cs="Times New Roman"/>
        </w:rPr>
        <w:t xml:space="preserve">Å, </w:t>
      </w:r>
      <w:r w:rsidR="00214B2F" w:rsidRPr="00565894">
        <w:rPr>
          <w:position w:val="-6"/>
        </w:rPr>
        <w:object w:dxaOrig="220" w:dyaOrig="279">
          <v:shape id="_x0000_i1785" type="#_x0000_t75" style="width:11.25pt;height:14.25pt" o:ole="">
            <v:imagedata r:id="rId10" o:title=""/>
          </v:shape>
          <o:OLEObject Type="Embed" ProgID="Equation.DSMT4" ShapeID="_x0000_i1785" DrawAspect="Content" ObjectID="_1382969070" r:id="rId1433"/>
        </w:object>
      </w:r>
      <w:r w:rsidR="00382F4A">
        <w:t xml:space="preserve"> = 24</w:t>
      </w:r>
      <w:r>
        <w:t xml:space="preserve">, </w:t>
      </w:r>
      <w:r w:rsidRPr="005D0710">
        <w:rPr>
          <w:i/>
        </w:rPr>
        <w:t>N</w:t>
      </w:r>
      <w:r w:rsidRPr="005D0710">
        <w:rPr>
          <w:i/>
          <w:vertAlign w:val="subscript"/>
        </w:rPr>
        <w:t>L</w:t>
      </w:r>
      <w:r w:rsidR="00790760" w:rsidRPr="00790760">
        <w:rPr>
          <w:rFonts w:cs="Times New Roman"/>
        </w:rPr>
        <w:t>×</w:t>
      </w:r>
      <w:proofErr w:type="gramStart"/>
      <w:r w:rsidRPr="005D0710">
        <w:rPr>
          <w:i/>
        </w:rPr>
        <w:t>N</w:t>
      </w:r>
      <w:r w:rsidRPr="005D0710">
        <w:rPr>
          <w:i/>
          <w:vertAlign w:val="subscript"/>
        </w:rPr>
        <w:t>c</w:t>
      </w:r>
      <w:proofErr w:type="gramEnd"/>
      <w:r>
        <w:t xml:space="preserve"> = 72 and </w:t>
      </w:r>
      <w:r w:rsidR="00214B2F" w:rsidRPr="00043259">
        <w:rPr>
          <w:position w:val="-12"/>
        </w:rPr>
        <w:object w:dxaOrig="320" w:dyaOrig="360">
          <v:shape id="_x0000_i1786" type="#_x0000_t75" style="width:15.75pt;height:18pt" o:ole="">
            <v:imagedata r:id="rId1405" o:title=""/>
          </v:shape>
          <o:OLEObject Type="Embed" ProgID="Equation.DSMT4" ShapeID="_x0000_i1786" DrawAspect="Content" ObjectID="_1382969071" r:id="rId1434"/>
        </w:object>
      </w:r>
      <w:r>
        <w:t>=1.</w:t>
      </w:r>
      <w:r w:rsidR="00382F4A">
        <w:t>39</w:t>
      </w:r>
      <w:r>
        <w:t>E+27 hydronium ions/m</w:t>
      </w:r>
      <w:r w:rsidRPr="00B52BF5">
        <w:rPr>
          <w:vertAlign w:val="superscript"/>
        </w:rPr>
        <w:t>3</w:t>
      </w:r>
      <w:r w:rsidR="00D34BA0" w:rsidRPr="005D0710">
        <w:rPr>
          <w:vertAlign w:val="superscript"/>
        </w:rPr>
        <w:t>a</w:t>
      </w:r>
      <w:bookmarkEnd w:id="304"/>
    </w:p>
    <w:tbl>
      <w:tblPr>
        <w:tblW w:w="9342" w:type="dxa"/>
        <w:jc w:val="center"/>
        <w:tblLook w:val="04A0"/>
      </w:tblPr>
      <w:tblGrid>
        <w:gridCol w:w="466"/>
        <w:gridCol w:w="456"/>
        <w:gridCol w:w="636"/>
        <w:gridCol w:w="636"/>
        <w:gridCol w:w="636"/>
        <w:gridCol w:w="934"/>
        <w:gridCol w:w="636"/>
        <w:gridCol w:w="636"/>
        <w:gridCol w:w="636"/>
        <w:gridCol w:w="934"/>
        <w:gridCol w:w="636"/>
        <w:gridCol w:w="636"/>
        <w:gridCol w:w="636"/>
        <w:gridCol w:w="934"/>
      </w:tblGrid>
      <w:tr w:rsidR="00650230" w:rsidRPr="009E0852" w:rsidTr="000C694D">
        <w:trPr>
          <w:trHeight w:val="432"/>
          <w:jc w:val="center"/>
        </w:trPr>
        <w:tc>
          <w:tcPr>
            <w:tcW w:w="360"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5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934"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934"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636"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934" w:type="dxa"/>
            <w:tcBorders>
              <w:top w:val="single" w:sz="2" w:space="0" w:color="000000" w:themeColor="text1"/>
              <w:bottom w:val="single" w:sz="2" w:space="0" w:color="000000" w:themeColor="text1"/>
            </w:tcBorders>
            <w:shd w:val="clear" w:color="auto" w:fill="auto"/>
            <w:noWrap/>
            <w:vAlign w:val="center"/>
            <w:hideMark/>
          </w:tcPr>
          <w:p w:rsidR="00650230" w:rsidRPr="00C575A7" w:rsidRDefault="00650230"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650230" w:rsidRPr="009E0852" w:rsidTr="000C694D">
        <w:trPr>
          <w:trHeight w:val="432"/>
          <w:jc w:val="center"/>
        </w:trPr>
        <w:tc>
          <w:tcPr>
            <w:tcW w:w="360"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6</w:t>
            </w:r>
          </w:p>
        </w:tc>
        <w:tc>
          <w:tcPr>
            <w:tcW w:w="45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12</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32.9</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5.2</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13.4</w:t>
            </w:r>
          </w:p>
        </w:tc>
        <w:tc>
          <w:tcPr>
            <w:tcW w:w="934"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22.8</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6.3</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11.2</w:t>
            </w:r>
          </w:p>
        </w:tc>
        <w:tc>
          <w:tcPr>
            <w:tcW w:w="934"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0.0357</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16.8</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7.3</w:t>
            </w:r>
          </w:p>
        </w:tc>
        <w:tc>
          <w:tcPr>
            <w:tcW w:w="636"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10.1</w:t>
            </w:r>
          </w:p>
        </w:tc>
        <w:tc>
          <w:tcPr>
            <w:tcW w:w="934" w:type="dxa"/>
            <w:tcBorders>
              <w:top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0.0454</w:t>
            </w:r>
          </w:p>
        </w:tc>
      </w:tr>
      <w:tr w:rsidR="00650230" w:rsidRPr="009E0852" w:rsidTr="000C694D">
        <w:trPr>
          <w:trHeight w:val="432"/>
          <w:jc w:val="center"/>
        </w:trPr>
        <w:tc>
          <w:tcPr>
            <w:tcW w:w="360"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8</w:t>
            </w:r>
          </w:p>
        </w:tc>
        <w:tc>
          <w:tcPr>
            <w:tcW w:w="45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9</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23.5</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7.0</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14.2</w:t>
            </w:r>
          </w:p>
        </w:tc>
        <w:tc>
          <w:tcPr>
            <w:tcW w:w="934"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0.0289</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16.3</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8.4</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11.8</w:t>
            </w:r>
          </w:p>
        </w:tc>
        <w:tc>
          <w:tcPr>
            <w:tcW w:w="934"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0.0445</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12.0</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9.8</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10.7</w:t>
            </w:r>
          </w:p>
        </w:tc>
        <w:tc>
          <w:tcPr>
            <w:tcW w:w="934"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0.0479</w:t>
            </w:r>
          </w:p>
        </w:tc>
      </w:tr>
      <w:tr w:rsidR="00650230" w:rsidRPr="009E0852" w:rsidTr="000C694D">
        <w:trPr>
          <w:trHeight w:val="432"/>
          <w:jc w:val="center"/>
        </w:trPr>
        <w:tc>
          <w:tcPr>
            <w:tcW w:w="360"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9</w:t>
            </w:r>
          </w:p>
        </w:tc>
        <w:tc>
          <w:tcPr>
            <w:tcW w:w="45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8</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20.6</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7.9</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14.2</w:t>
            </w:r>
          </w:p>
        </w:tc>
        <w:tc>
          <w:tcPr>
            <w:tcW w:w="934"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0.0357</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14.3</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9.4</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11.8</w:t>
            </w:r>
          </w:p>
        </w:tc>
        <w:tc>
          <w:tcPr>
            <w:tcW w:w="934"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0.0461</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10.5</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11.0</w:t>
            </w:r>
          </w:p>
        </w:tc>
        <w:tc>
          <w:tcPr>
            <w:tcW w:w="636"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10.7</w:t>
            </w:r>
          </w:p>
        </w:tc>
        <w:tc>
          <w:tcPr>
            <w:tcW w:w="934" w:type="dxa"/>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0.0484</w:t>
            </w:r>
          </w:p>
        </w:tc>
      </w:tr>
      <w:tr w:rsidR="00650230" w:rsidRPr="009E0852" w:rsidTr="000C694D">
        <w:trPr>
          <w:trHeight w:val="432"/>
          <w:jc w:val="center"/>
        </w:trPr>
        <w:tc>
          <w:tcPr>
            <w:tcW w:w="360"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12</w:t>
            </w:r>
          </w:p>
        </w:tc>
        <w:tc>
          <w:tcPr>
            <w:tcW w:w="45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6</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14.9</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10.5</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13.4</w:t>
            </w:r>
          </w:p>
        </w:tc>
        <w:tc>
          <w:tcPr>
            <w:tcW w:w="934"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0.0442</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10.4</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12.6</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11.2</w:t>
            </w:r>
          </w:p>
        </w:tc>
        <w:tc>
          <w:tcPr>
            <w:tcW w:w="934"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0.0481</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7.6</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14.7</w:t>
            </w:r>
          </w:p>
        </w:tc>
        <w:tc>
          <w:tcPr>
            <w:tcW w:w="636"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10.1</w:t>
            </w:r>
          </w:p>
        </w:tc>
        <w:tc>
          <w:tcPr>
            <w:tcW w:w="934" w:type="dxa"/>
            <w:tcBorders>
              <w:bottom w:val="single" w:sz="2" w:space="0" w:color="000000" w:themeColor="text1"/>
            </w:tcBorders>
            <w:shd w:val="clear" w:color="auto" w:fill="auto"/>
            <w:noWrap/>
            <w:vAlign w:val="center"/>
            <w:hideMark/>
          </w:tcPr>
          <w:p w:rsidR="00650230" w:rsidRPr="009E0852" w:rsidRDefault="00650230" w:rsidP="000C694D">
            <w:pPr>
              <w:spacing w:line="240" w:lineRule="auto"/>
              <w:ind w:firstLine="0"/>
              <w:contextualSpacing w:val="0"/>
              <w:jc w:val="center"/>
              <w:rPr>
                <w:rFonts w:eastAsia="Times New Roman" w:cs="Times New Roman"/>
                <w:color w:val="000000"/>
                <w:szCs w:val="24"/>
              </w:rPr>
            </w:pPr>
            <w:r w:rsidRPr="009E0852">
              <w:rPr>
                <w:rFonts w:eastAsia="Times New Roman" w:cs="Times New Roman"/>
                <w:color w:val="000000"/>
                <w:szCs w:val="24"/>
              </w:rPr>
              <w:t>0.049</w:t>
            </w:r>
          </w:p>
        </w:tc>
      </w:tr>
      <w:tr w:rsidR="00650230" w:rsidRPr="009E0852" w:rsidTr="000C694D">
        <w:trPr>
          <w:trHeight w:val="1728"/>
          <w:jc w:val="center"/>
        </w:trPr>
        <w:tc>
          <w:tcPr>
            <w:tcW w:w="9342" w:type="dxa"/>
            <w:gridSpan w:val="14"/>
            <w:tcBorders>
              <w:top w:val="single" w:sz="2" w:space="0" w:color="000000" w:themeColor="text1"/>
              <w:bottom w:val="single" w:sz="2" w:space="0" w:color="000000" w:themeColor="text1"/>
            </w:tcBorders>
            <w:shd w:val="clear" w:color="auto" w:fill="auto"/>
            <w:noWrap/>
            <w:vAlign w:val="center"/>
            <w:hideMark/>
          </w:tcPr>
          <w:p w:rsidR="00650230" w:rsidRDefault="00650230" w:rsidP="000C694D">
            <w:pPr>
              <w:spacing w:line="360" w:lineRule="auto"/>
              <w:ind w:firstLine="0"/>
              <w:jc w:val="left"/>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650230" w:rsidRDefault="00650230" w:rsidP="000C694D">
            <w:pPr>
              <w:spacing w:line="360" w:lineRule="auto"/>
              <w:ind w:firstLine="0"/>
              <w:jc w:val="left"/>
            </w:pPr>
            <w:proofErr w:type="gramStart"/>
            <w:r w:rsidRPr="00C8027A">
              <w:rPr>
                <w:vertAlign w:val="superscript"/>
              </w:rPr>
              <w:t>b</w:t>
            </w:r>
            <w:proofErr w:type="gramEnd"/>
            <w:r>
              <w:t xml:space="preserve"> Data for </w:t>
            </w:r>
            <w:r w:rsidRPr="009E0852">
              <w:rPr>
                <w:rFonts w:eastAsia="Times New Roman" w:cs="Times New Roman"/>
                <w:i/>
                <w:iCs/>
                <w:color w:val="000000"/>
                <w:szCs w:val="24"/>
              </w:rPr>
              <w:t>R</w:t>
            </w:r>
            <w:r w:rsidRPr="009E0852">
              <w:rPr>
                <w:rFonts w:eastAsia="Times New Roman" w:cs="Times New Roman"/>
                <w:color w:val="000000"/>
                <w:szCs w:val="24"/>
              </w:rPr>
              <w:t xml:space="preserve"> = 10 Å, </w:t>
            </w:r>
            <w:r w:rsidRPr="009E0852">
              <w:rPr>
                <w:rFonts w:eastAsia="Times New Roman" w:cs="Times New Roman"/>
                <w:i/>
                <w:iCs/>
                <w:color w:val="000000"/>
                <w:szCs w:val="24"/>
              </w:rPr>
              <w:t>L</w:t>
            </w:r>
            <w:r w:rsidRPr="009E0852">
              <w:rPr>
                <w:rFonts w:eastAsia="Times New Roman" w:cs="Times New Roman"/>
                <w:color w:val="000000"/>
                <w:szCs w:val="24"/>
              </w:rPr>
              <w:t xml:space="preserve"> = 164.4 Å</w:t>
            </w:r>
            <w:r>
              <w:rPr>
                <w:rFonts w:eastAsia="Times New Roman" w:cs="Times New Roman"/>
                <w:color w:val="000000"/>
                <w:szCs w:val="24"/>
              </w:rPr>
              <w:t xml:space="preserve"> and </w:t>
            </w:r>
            <w:r w:rsidRPr="009E0852">
              <w:rPr>
                <w:rFonts w:eastAsia="Times New Roman" w:cs="Times New Roman"/>
                <w:i/>
                <w:iCs/>
                <w:color w:val="000000"/>
                <w:szCs w:val="24"/>
              </w:rPr>
              <w:t>Ω</w:t>
            </w:r>
            <w:r w:rsidRPr="009E0852">
              <w:rPr>
                <w:rFonts w:eastAsia="Times New Roman" w:cs="Times New Roman"/>
                <w:i/>
                <w:iCs/>
                <w:color w:val="000000"/>
                <w:szCs w:val="24"/>
                <w:vertAlign w:val="subscript"/>
              </w:rPr>
              <w:t>s</w:t>
            </w:r>
            <w:r w:rsidRPr="009E0852">
              <w:rPr>
                <w:rFonts w:eastAsia="Times New Roman" w:cs="Times New Roman"/>
                <w:i/>
                <w:iCs/>
                <w:color w:val="000000"/>
                <w:szCs w:val="24"/>
              </w:rPr>
              <w:t xml:space="preserve"> </w:t>
            </w:r>
            <w:r w:rsidRPr="009E0852">
              <w:rPr>
                <w:rFonts w:eastAsia="Times New Roman" w:cs="Times New Roman"/>
                <w:color w:val="000000"/>
                <w:szCs w:val="24"/>
              </w:rPr>
              <w:t xml:space="preserve">= -0.1117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650230" w:rsidRDefault="00650230" w:rsidP="000C694D">
            <w:pPr>
              <w:spacing w:line="360" w:lineRule="auto"/>
              <w:ind w:firstLine="0"/>
              <w:jc w:val="left"/>
            </w:pPr>
            <w:proofErr w:type="gramStart"/>
            <w:r w:rsidRPr="00C8027A">
              <w:rPr>
                <w:vertAlign w:val="superscript"/>
              </w:rPr>
              <w:t>c</w:t>
            </w:r>
            <w:proofErr w:type="gramEnd"/>
            <w:r>
              <w:t xml:space="preserve"> Data for </w:t>
            </w:r>
            <w:r w:rsidRPr="009E0852">
              <w:rPr>
                <w:rFonts w:eastAsia="Times New Roman" w:cs="Times New Roman"/>
                <w:i/>
                <w:iCs/>
                <w:color w:val="000000"/>
                <w:szCs w:val="24"/>
              </w:rPr>
              <w:t>R</w:t>
            </w:r>
            <w:r w:rsidRPr="009E0852">
              <w:rPr>
                <w:rFonts w:eastAsia="Times New Roman" w:cs="Times New Roman"/>
                <w:color w:val="000000"/>
                <w:szCs w:val="24"/>
              </w:rPr>
              <w:t xml:space="preserve"> = 12 Å, </w:t>
            </w:r>
            <w:r w:rsidRPr="009E0852">
              <w:rPr>
                <w:rFonts w:eastAsia="Times New Roman" w:cs="Times New Roman"/>
                <w:i/>
                <w:iCs/>
                <w:color w:val="000000"/>
                <w:szCs w:val="24"/>
              </w:rPr>
              <w:t>L</w:t>
            </w:r>
            <w:r w:rsidRPr="009E0852">
              <w:rPr>
                <w:rFonts w:eastAsia="Times New Roman" w:cs="Times New Roman"/>
                <w:color w:val="000000"/>
                <w:szCs w:val="24"/>
              </w:rPr>
              <w:t xml:space="preserve"> = 114.2 Å</w:t>
            </w:r>
            <w:r>
              <w:rPr>
                <w:rFonts w:eastAsia="Times New Roman" w:cs="Times New Roman"/>
                <w:color w:val="000000"/>
                <w:szCs w:val="24"/>
              </w:rPr>
              <w:t xml:space="preserve"> and </w:t>
            </w:r>
            <w:r w:rsidRPr="009E0852">
              <w:rPr>
                <w:rFonts w:eastAsia="Times New Roman" w:cs="Times New Roman"/>
                <w:i/>
                <w:iCs/>
                <w:color w:val="000000"/>
                <w:szCs w:val="24"/>
              </w:rPr>
              <w:t>Ω</w:t>
            </w:r>
            <w:r w:rsidRPr="009E0852">
              <w:rPr>
                <w:rFonts w:eastAsia="Times New Roman" w:cs="Times New Roman"/>
                <w:i/>
                <w:iCs/>
                <w:color w:val="000000"/>
                <w:szCs w:val="24"/>
                <w:vertAlign w:val="subscript"/>
              </w:rPr>
              <w:t>s</w:t>
            </w:r>
            <w:r w:rsidRPr="009E0852">
              <w:rPr>
                <w:rFonts w:eastAsia="Times New Roman" w:cs="Times New Roman"/>
                <w:color w:val="000000"/>
                <w:szCs w:val="24"/>
              </w:rPr>
              <w:t xml:space="preserve"> = -0.1340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650230" w:rsidRPr="009E0852" w:rsidRDefault="00650230"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9E0852">
              <w:rPr>
                <w:rFonts w:eastAsia="Times New Roman" w:cs="Times New Roman"/>
                <w:i/>
                <w:iCs/>
                <w:color w:val="000000"/>
                <w:szCs w:val="24"/>
              </w:rPr>
              <w:t>R</w:t>
            </w:r>
            <w:r w:rsidRPr="009E0852">
              <w:rPr>
                <w:rFonts w:eastAsia="Times New Roman" w:cs="Times New Roman"/>
                <w:color w:val="000000"/>
                <w:szCs w:val="24"/>
              </w:rPr>
              <w:t xml:space="preserve"> = 14 Å, </w:t>
            </w:r>
            <w:r w:rsidRPr="009E0852">
              <w:rPr>
                <w:rFonts w:eastAsia="Times New Roman" w:cs="Times New Roman"/>
                <w:i/>
                <w:iCs/>
                <w:color w:val="000000"/>
                <w:szCs w:val="24"/>
              </w:rPr>
              <w:t>L</w:t>
            </w:r>
            <w:r w:rsidRPr="009E0852">
              <w:rPr>
                <w:rFonts w:eastAsia="Times New Roman" w:cs="Times New Roman"/>
                <w:color w:val="000000"/>
                <w:szCs w:val="24"/>
              </w:rPr>
              <w:t xml:space="preserve"> = 83.9 Å</w:t>
            </w:r>
            <w:r>
              <w:rPr>
                <w:rFonts w:eastAsia="Times New Roman" w:cs="Times New Roman"/>
                <w:color w:val="000000"/>
                <w:szCs w:val="24"/>
              </w:rPr>
              <w:t xml:space="preserve"> and </w:t>
            </w:r>
            <w:r w:rsidRPr="009E0852">
              <w:rPr>
                <w:rFonts w:eastAsia="Times New Roman" w:cs="Times New Roman"/>
                <w:i/>
                <w:iCs/>
                <w:color w:val="000000"/>
                <w:szCs w:val="24"/>
              </w:rPr>
              <w:t>Ω</w:t>
            </w:r>
            <w:r w:rsidRPr="009E0852">
              <w:rPr>
                <w:rFonts w:eastAsia="Times New Roman" w:cs="Times New Roman"/>
                <w:i/>
                <w:iCs/>
                <w:color w:val="000000"/>
                <w:szCs w:val="24"/>
                <w:vertAlign w:val="subscript"/>
              </w:rPr>
              <w:t>s</w:t>
            </w:r>
            <w:r w:rsidRPr="009E0852">
              <w:rPr>
                <w:rFonts w:eastAsia="Times New Roman" w:cs="Times New Roman"/>
                <w:color w:val="000000"/>
                <w:szCs w:val="24"/>
              </w:rPr>
              <w:t xml:space="preserve"> = -0.1563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tc>
      </w:tr>
    </w:tbl>
    <w:p w:rsidR="0012657D" w:rsidRDefault="0012657D" w:rsidP="00F72124">
      <w:pPr>
        <w:ind w:firstLine="0"/>
      </w:pPr>
    </w:p>
    <w:p w:rsidR="00CB1F88" w:rsidRDefault="00F72124" w:rsidP="00F72124">
      <w:r>
        <w:t xml:space="preserve">Results show that the conductivity of the pore of radius 10 </w:t>
      </w:r>
      <w:r>
        <w:rPr>
          <w:rFonts w:cs="Times New Roman"/>
        </w:rPr>
        <w:t>Å</w:t>
      </w:r>
      <w:r>
        <w:t xml:space="preserve"> is decreasing with increasing water content after a certain value of water content </w:t>
      </w:r>
      <w:r w:rsidR="00A80827">
        <w:t xml:space="preserve">for </w:t>
      </w:r>
      <w:r w:rsidR="0041566F">
        <w:t>all sulfonate</w:t>
      </w:r>
      <w:r>
        <w:t xml:space="preserve"> distribution scheme</w:t>
      </w:r>
      <w:r w:rsidR="0041566F">
        <w:t>s</w:t>
      </w:r>
      <w:r>
        <w:t xml:space="preserve">. For schemes (6, 12) and (8, 9), this value of water content is 12, and for schemes (9, 8) and (12, 6), the value is 18. </w:t>
      </w:r>
      <w:r w:rsidR="00753300">
        <w:t xml:space="preserve">In all distribution schemes, the values of </w:t>
      </w:r>
      <w:r w:rsidR="00753300" w:rsidRPr="00CD01A9">
        <w:rPr>
          <w:i/>
        </w:rPr>
        <w:t>L</w:t>
      </w:r>
      <w:r w:rsidR="00753300" w:rsidRPr="00CD01A9">
        <w:rPr>
          <w:i/>
          <w:vertAlign w:val="subscript"/>
        </w:rPr>
        <w:t>r</w:t>
      </w:r>
      <w:r w:rsidR="00753300">
        <w:t xml:space="preserve"> are constant, but the values of </w:t>
      </w:r>
      <w:proofErr w:type="gramStart"/>
      <w:r w:rsidR="00753300" w:rsidRPr="00CD01A9">
        <w:rPr>
          <w:i/>
        </w:rPr>
        <w:t>L</w:t>
      </w:r>
      <w:r w:rsidR="00753300" w:rsidRPr="00CD01A9">
        <w:rPr>
          <w:i/>
          <w:vertAlign w:val="subscript"/>
        </w:rPr>
        <w:t>z</w:t>
      </w:r>
      <w:proofErr w:type="gramEnd"/>
      <w:r w:rsidR="00753300" w:rsidRPr="00CD01A9">
        <w:rPr>
          <w:i/>
        </w:rPr>
        <w:t xml:space="preserve"> </w:t>
      </w:r>
      <w:r w:rsidR="00753300">
        <w:t>increase rapidl</w:t>
      </w:r>
      <w:r w:rsidR="0098591C">
        <w:t>y with increasing water content.</w:t>
      </w:r>
      <w:r w:rsidR="00753300">
        <w:t xml:space="preserve"> </w:t>
      </w:r>
      <w:r w:rsidR="009D509A">
        <w:t>The value</w:t>
      </w:r>
      <w:r w:rsidR="00A946BE">
        <w:t>s</w:t>
      </w:r>
      <w:r w:rsidR="0098591C">
        <w:t xml:space="preserve"> of </w:t>
      </w:r>
      <w:r w:rsidR="0098591C" w:rsidRPr="00CD01A9">
        <w:rPr>
          <w:i/>
        </w:rPr>
        <w:t>L</w:t>
      </w:r>
      <w:r w:rsidR="0098591C" w:rsidRPr="00CD01A9">
        <w:rPr>
          <w:i/>
          <w:vertAlign w:val="subscript"/>
        </w:rPr>
        <w:t>r</w:t>
      </w:r>
      <w:r w:rsidR="009D509A">
        <w:t xml:space="preserve">’s </w:t>
      </w:r>
      <w:r w:rsidR="0098591C">
        <w:t xml:space="preserve">are smaller than </w:t>
      </w:r>
      <w:r w:rsidR="0041566F">
        <w:t xml:space="preserve">the </w:t>
      </w:r>
      <w:r w:rsidR="002A02B7">
        <w:t xml:space="preserve">respective </w:t>
      </w:r>
      <w:r w:rsidR="009D509A">
        <w:t>value</w:t>
      </w:r>
      <w:r w:rsidR="00A946BE">
        <w:t>s</w:t>
      </w:r>
      <w:r w:rsidR="009D509A">
        <w:t xml:space="preserve"> of </w:t>
      </w:r>
      <w:r w:rsidR="0098591C" w:rsidRPr="00CD01A9">
        <w:rPr>
          <w:i/>
        </w:rPr>
        <w:t>L</w:t>
      </w:r>
      <w:r w:rsidR="0098591C" w:rsidRPr="00CD01A9">
        <w:rPr>
          <w:i/>
          <w:vertAlign w:val="subscript"/>
        </w:rPr>
        <w:t>s</w:t>
      </w:r>
      <w:r w:rsidR="009D509A">
        <w:t>’s,</w:t>
      </w:r>
      <w:r w:rsidR="006102E6">
        <w:t xml:space="preserve"> </w:t>
      </w:r>
      <w:r w:rsidR="0098591C">
        <w:t xml:space="preserve">and the difference between them also increases. </w:t>
      </w:r>
      <w:r w:rsidR="00753300">
        <w:t xml:space="preserve"> </w:t>
      </w:r>
      <w:r w:rsidR="0098591C">
        <w:t>A</w:t>
      </w:r>
      <w:r w:rsidR="0041566F">
        <w:t>s a result, the local sulfonate</w:t>
      </w:r>
      <w:r w:rsidR="0098591C">
        <w:t>-hydronium interaction increases and the hydronium-hydronium interaction decreases with increasing water content, and thus, the conductivity decreases.</w:t>
      </w:r>
    </w:p>
    <w:p w:rsidR="002735BB" w:rsidRDefault="002735BB" w:rsidP="002735BB">
      <w:pPr>
        <w:keepNext/>
        <w:ind w:firstLine="0"/>
      </w:pPr>
      <w:r w:rsidRPr="002735BB">
        <w:rPr>
          <w:noProof/>
        </w:rPr>
        <w:lastRenderedPageBreak/>
        <w:drawing>
          <wp:inline distT="0" distB="0" distL="0" distR="0">
            <wp:extent cx="6000750" cy="4314825"/>
            <wp:effectExtent l="19050" t="0" r="1905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5"/>
              </a:graphicData>
            </a:graphic>
          </wp:inline>
        </w:drawing>
      </w:r>
    </w:p>
    <w:p w:rsidR="001F673F" w:rsidRDefault="002735BB" w:rsidP="005C3058">
      <w:pPr>
        <w:pStyle w:val="Caption"/>
      </w:pPr>
      <w:bookmarkStart w:id="305" w:name="_Ref303955158"/>
      <w:bookmarkStart w:id="306" w:name="_Toc308421542"/>
      <w:proofErr w:type="gramStart"/>
      <w:r w:rsidRPr="00647659">
        <w:rPr>
          <w:b/>
        </w:rPr>
        <w:t xml:space="preserve">Figure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210EB0" w:rsidRPr="00647659">
        <w:rPr>
          <w:b/>
        </w:rPr>
        <w:noBreakHyphen/>
      </w:r>
      <w:r w:rsidR="00DC7675" w:rsidRPr="00647659">
        <w:rPr>
          <w:b/>
        </w:rPr>
        <w:fldChar w:fldCharType="begin"/>
      </w:r>
      <w:r w:rsidR="00747C91" w:rsidRPr="00647659">
        <w:rPr>
          <w:b/>
        </w:rPr>
        <w:instrText xml:space="preserve"> SEQ Figure \* ARABIC \s 1 </w:instrText>
      </w:r>
      <w:r w:rsidR="00DC7675" w:rsidRPr="00647659">
        <w:rPr>
          <w:b/>
        </w:rPr>
        <w:fldChar w:fldCharType="separate"/>
      </w:r>
      <w:r w:rsidR="00A672CD">
        <w:rPr>
          <w:b/>
          <w:noProof/>
        </w:rPr>
        <w:t>2</w:t>
      </w:r>
      <w:r w:rsidR="00DC7675" w:rsidRPr="00647659">
        <w:rPr>
          <w:b/>
        </w:rPr>
        <w:fldChar w:fldCharType="end"/>
      </w:r>
      <w:bookmarkEnd w:id="305"/>
      <w:r w:rsidR="0047423F" w:rsidRPr="00647659">
        <w:rPr>
          <w:b/>
        </w:rPr>
        <w:t>.</w:t>
      </w:r>
      <w:proofErr w:type="gramEnd"/>
      <w:r w:rsidRPr="002735BB">
        <w:t xml:space="preserve"> </w:t>
      </w:r>
      <w:proofErr w:type="gramStart"/>
      <w:r>
        <w:t>Variation of conductivity with water content</w:t>
      </w:r>
      <w:r w:rsidR="008E6C74">
        <w:t xml:space="preserve"> of pores</w:t>
      </w:r>
      <w:r>
        <w:t>.</w:t>
      </w:r>
      <w:proofErr w:type="gramEnd"/>
      <w:r>
        <w:t xml:space="preserve"> Data of the pores of radii 10, 12</w:t>
      </w:r>
      <w:r w:rsidR="00814324">
        <w:t>,</w:t>
      </w:r>
      <w:r>
        <w:t xml:space="preserve"> and 14 </w:t>
      </w:r>
      <w:r>
        <w:rPr>
          <w:rFonts w:cs="Times New Roman"/>
        </w:rPr>
        <w:t>Å</w:t>
      </w:r>
      <w:r>
        <w:t xml:space="preserve"> are presented in </w:t>
      </w:r>
      <w:r w:rsidR="003A232C">
        <w:t xml:space="preserve">white, black and red </w:t>
      </w:r>
      <w:r w:rsidR="00814324">
        <w:t>symbols</w:t>
      </w:r>
      <w:r>
        <w:t xml:space="preserve">, respectively. Total number of sulfonates in the pores is fixed and is </w:t>
      </w:r>
      <w:r w:rsidR="00644F97">
        <w:t>equal to 72</w:t>
      </w:r>
      <w:r w:rsidR="003A232C">
        <w:t>. Diamond, square,</w:t>
      </w:r>
      <w:r>
        <w:t xml:space="preserve"> triangle</w:t>
      </w:r>
      <w:r w:rsidR="00814324">
        <w:t>,</w:t>
      </w:r>
      <w:r w:rsidR="003A232C">
        <w:t xml:space="preserve"> and circle </w:t>
      </w:r>
      <w:r w:rsidR="00814324">
        <w:t xml:space="preserve">symbols </w:t>
      </w:r>
      <w:r w:rsidR="003A232C">
        <w:t>represent data for four</w:t>
      </w:r>
      <w:r>
        <w:t xml:space="preserve"> different sulfonat</w:t>
      </w:r>
      <w:r w:rsidR="003A232C">
        <w:t>e distribution</w:t>
      </w:r>
      <w:r w:rsidR="00814324">
        <w:t>s</w:t>
      </w:r>
      <w:r w:rsidR="003A232C">
        <w:t xml:space="preserve"> on </w:t>
      </w:r>
      <w:r w:rsidR="00CF17AC">
        <w:t xml:space="preserve">the </w:t>
      </w:r>
      <w:r w:rsidR="003A232C">
        <w:t>pore wall: (6</w:t>
      </w:r>
      <w:r>
        <w:t xml:space="preserve">, </w:t>
      </w:r>
      <w:r w:rsidR="003A232C">
        <w:t>12), (8</w:t>
      </w:r>
      <w:r>
        <w:t xml:space="preserve">, </w:t>
      </w:r>
      <w:r w:rsidR="003A232C">
        <w:t>9</w:t>
      </w:r>
      <w:r>
        <w:t>)</w:t>
      </w:r>
      <w:r w:rsidR="003A232C">
        <w:t>, (9, 8)</w:t>
      </w:r>
      <w:r w:rsidR="00814324">
        <w:t>,</w:t>
      </w:r>
      <w:r>
        <w:t xml:space="preserve"> and (</w:t>
      </w:r>
      <w:r w:rsidR="003A232C">
        <w:t>12, 6</w:t>
      </w:r>
      <w:r>
        <w:t xml:space="preserve">), respectively. The numerical </w:t>
      </w:r>
      <w:r w:rsidR="00814324">
        <w:t xml:space="preserve">values as denoted </w:t>
      </w:r>
      <w:r>
        <w:t xml:space="preserve">in </w:t>
      </w:r>
      <w:r w:rsidR="00635FF9">
        <w:t>the legend are</w:t>
      </w:r>
      <w:r>
        <w:t xml:space="preserve"> (</w:t>
      </w:r>
      <w:r w:rsidRPr="00FD2DC9">
        <w:rPr>
          <w:i/>
        </w:rPr>
        <w:t>N</w:t>
      </w:r>
      <w:r w:rsidRPr="00FD2DC9">
        <w:rPr>
          <w:i/>
          <w:vertAlign w:val="subscript"/>
        </w:rPr>
        <w:t>L</w:t>
      </w:r>
      <w:r>
        <w:t xml:space="preserve">, </w:t>
      </w:r>
      <w:proofErr w:type="gramStart"/>
      <w:r w:rsidRPr="00FD2DC9">
        <w:rPr>
          <w:i/>
        </w:rPr>
        <w:t>N</w:t>
      </w:r>
      <w:r w:rsidRPr="00FD2DC9">
        <w:rPr>
          <w:i/>
          <w:vertAlign w:val="subscript"/>
        </w:rPr>
        <w:t>c</w:t>
      </w:r>
      <w:proofErr w:type="gramEnd"/>
      <w:r>
        <w:t xml:space="preserve">, </w:t>
      </w:r>
      <w:r w:rsidRPr="00FD2DC9">
        <w:rPr>
          <w:i/>
        </w:rPr>
        <w:t>R</w:t>
      </w:r>
      <w:r>
        <w:t>).</w:t>
      </w:r>
      <w:bookmarkEnd w:id="306"/>
    </w:p>
    <w:p w:rsidR="0043778E" w:rsidRDefault="0043778E" w:rsidP="005C3058">
      <w:pPr>
        <w:pStyle w:val="Caption"/>
      </w:pPr>
    </w:p>
    <w:p w:rsidR="0043778E" w:rsidRDefault="0043778E" w:rsidP="0043778E">
      <w:r>
        <w:t xml:space="preserve">For the pore of radius 12 </w:t>
      </w:r>
      <w:r>
        <w:rPr>
          <w:rFonts w:cs="Times New Roman"/>
        </w:rPr>
        <w:t>Å</w:t>
      </w:r>
      <w:r>
        <w:t xml:space="preserve">, the conductivity decreases on increasing the water content in the pore at </w:t>
      </w:r>
      <w:r w:rsidRPr="00BC56EB">
        <w:rPr>
          <w:position w:val="-6"/>
        </w:rPr>
        <w:object w:dxaOrig="220" w:dyaOrig="279">
          <v:shape id="_x0000_i1787" type="#_x0000_t75" style="width:11.25pt;height:14.25pt" o:ole="">
            <v:imagedata r:id="rId1436" o:title=""/>
          </v:shape>
          <o:OLEObject Type="Embed" ProgID="Equation.DSMT4" ShapeID="_x0000_i1787" DrawAspect="Content" ObjectID="_1382969072" r:id="rId1437"/>
        </w:object>
      </w:r>
      <w:r>
        <w:t xml:space="preserve"> = 18 for all sulfonate distribution schemes, except for (12, 6). In case of the (12, 6) distribution scheme, the values of </w:t>
      </w:r>
      <w:r w:rsidRPr="00027D81">
        <w:rPr>
          <w:i/>
        </w:rPr>
        <w:t>L</w:t>
      </w:r>
      <w:r w:rsidRPr="00027D81">
        <w:rPr>
          <w:i/>
          <w:vertAlign w:val="subscript"/>
        </w:rPr>
        <w:t>r</w:t>
      </w:r>
      <w:r>
        <w:t xml:space="preserve"> and </w:t>
      </w:r>
      <w:r w:rsidRPr="00027D81">
        <w:rPr>
          <w:i/>
        </w:rPr>
        <w:t>L</w:t>
      </w:r>
      <w:r w:rsidRPr="00027D81">
        <w:rPr>
          <w:i/>
          <w:vertAlign w:val="subscript"/>
        </w:rPr>
        <w:t>s</w:t>
      </w:r>
      <w:r>
        <w:t xml:space="preserve"> are 12.6 and 11.2 </w:t>
      </w:r>
      <w:r>
        <w:rPr>
          <w:rFonts w:cs="Times New Roman"/>
        </w:rPr>
        <w:t>Å</w:t>
      </w:r>
      <w:r>
        <w:t xml:space="preserve">, respectively; </w:t>
      </w:r>
      <w:r w:rsidRPr="0027306B">
        <w:rPr>
          <w:i/>
        </w:rPr>
        <w:t>L</w:t>
      </w:r>
      <w:r w:rsidRPr="0027306B">
        <w:rPr>
          <w:i/>
          <w:vertAlign w:val="subscript"/>
        </w:rPr>
        <w:t>r</w:t>
      </w:r>
      <w:r>
        <w:t xml:space="preserve"> is bigger than </w:t>
      </w:r>
      <w:r w:rsidRPr="0027306B">
        <w:rPr>
          <w:i/>
        </w:rPr>
        <w:t>L</w:t>
      </w:r>
      <w:r w:rsidRPr="0027306B">
        <w:rPr>
          <w:i/>
          <w:vertAlign w:val="subscript"/>
        </w:rPr>
        <w:t>s</w:t>
      </w:r>
      <w:r>
        <w:t xml:space="preserve">. Thus, for this scheme only, the conductivity of the pore increases with increasing water content. The conductivity of the pore of radius 14 </w:t>
      </w:r>
      <w:r>
        <w:rPr>
          <w:rFonts w:cs="Times New Roman"/>
        </w:rPr>
        <w:t>Å</w:t>
      </w:r>
      <w:r>
        <w:t xml:space="preserve"> also decreases after </w:t>
      </w:r>
      <w:r w:rsidRPr="00BC56EB">
        <w:rPr>
          <w:position w:val="-6"/>
        </w:rPr>
        <w:object w:dxaOrig="220" w:dyaOrig="279">
          <v:shape id="_x0000_i1788" type="#_x0000_t75" style="width:11.25pt;height:14.25pt" o:ole="">
            <v:imagedata r:id="rId1438" o:title=""/>
          </v:shape>
          <o:OLEObject Type="Embed" ProgID="Equation.DSMT4" ShapeID="_x0000_i1788" DrawAspect="Content" ObjectID="_1382969073" r:id="rId1439"/>
        </w:object>
      </w:r>
      <w:r>
        <w:t xml:space="preserve"> = 18 for (6, 12) with </w:t>
      </w:r>
      <w:r>
        <w:lastRenderedPageBreak/>
        <w:t xml:space="preserve">increasing water content. For all other cases, the conductivity variation with water content follows the trend of the experimental results. The results also show that the effect of a lower value of </w:t>
      </w:r>
      <w:r w:rsidRPr="00945EFB">
        <w:rPr>
          <w:i/>
        </w:rPr>
        <w:t>L</w:t>
      </w:r>
      <w:r w:rsidRPr="00945EFB">
        <w:rPr>
          <w:i/>
          <w:vertAlign w:val="subscript"/>
        </w:rPr>
        <w:t>r</w:t>
      </w:r>
      <w:r>
        <w:t xml:space="preserve"> on the proton conductivity is greater in the pore of smaller radius.</w:t>
      </w:r>
    </w:p>
    <w:p w:rsidR="00647659" w:rsidRDefault="00647659" w:rsidP="005C3058">
      <w:pPr>
        <w:pStyle w:val="Caption"/>
      </w:pPr>
    </w:p>
    <w:bookmarkStart w:id="307" w:name="_Toc304217584"/>
    <w:bookmarkStart w:id="308" w:name="_Toc308512933"/>
    <w:p w:rsidR="0037063E" w:rsidRDefault="0043778E" w:rsidP="0037063E">
      <w:pPr>
        <w:pStyle w:val="Heading3"/>
      </w:pPr>
      <w:r w:rsidRPr="00A63B63">
        <w:rPr>
          <w:position w:val="-12"/>
        </w:rPr>
        <w:object w:dxaOrig="800" w:dyaOrig="360">
          <v:shape id="_x0000_i1789" type="#_x0000_t75" style="width:40.5pt;height:18pt" o:ole="">
            <v:imagedata r:id="rId8" o:title=""/>
          </v:shape>
          <o:OLEObject Type="Embed" ProgID="Equation.DSMT4" ShapeID="_x0000_i1789" DrawAspect="Content" ObjectID="_1382969074" r:id="rId1440"/>
        </w:object>
      </w:r>
      <w:r w:rsidR="0037063E" w:rsidRPr="00636CB3">
        <w:t xml:space="preserve"> </w:t>
      </w:r>
      <w:r w:rsidR="0037063E">
        <w:t xml:space="preserve">= 108, </w:t>
      </w:r>
      <w:r w:rsidRPr="00565894">
        <w:rPr>
          <w:position w:val="-6"/>
        </w:rPr>
        <w:object w:dxaOrig="220" w:dyaOrig="279">
          <v:shape id="_x0000_i1790" type="#_x0000_t75" style="width:11.25pt;height:14.25pt" o:ole="">
            <v:imagedata r:id="rId10" o:title=""/>
          </v:shape>
          <o:OLEObject Type="Embed" ProgID="Equation.DSMT4" ShapeID="_x0000_i1790" DrawAspect="Content" ObjectID="_1382969075" r:id="rId1441"/>
        </w:object>
      </w:r>
      <w:r w:rsidR="00E24349">
        <w:t xml:space="preserve"> </w:t>
      </w:r>
      <w:r w:rsidR="005D2E40">
        <w:t xml:space="preserve">= 6, 12, 18, 24 and </w:t>
      </w:r>
      <w:r w:rsidRPr="00C66C9F">
        <w:rPr>
          <w:position w:val="-4"/>
        </w:rPr>
        <w:object w:dxaOrig="240" w:dyaOrig="260">
          <v:shape id="_x0000_i1791" type="#_x0000_t75" style="width:12pt;height:12.75pt" o:ole="">
            <v:imagedata r:id="rId16" o:title=""/>
          </v:shape>
          <o:OLEObject Type="Embed" ProgID="Equation.DSMT4" ShapeID="_x0000_i1791" DrawAspect="Content" ObjectID="_1382969076" r:id="rId1442"/>
        </w:object>
      </w:r>
      <w:r w:rsidR="0037063E">
        <w:t xml:space="preserve"> = 14, 16, 18 </w:t>
      </w:r>
      <w:r w:rsidR="0037063E">
        <w:rPr>
          <w:rFonts w:cs="Times New Roman"/>
        </w:rPr>
        <w:t>Å</w:t>
      </w:r>
      <w:bookmarkEnd w:id="307"/>
      <w:bookmarkEnd w:id="308"/>
    </w:p>
    <w:p w:rsidR="00DB3CD4" w:rsidRDefault="008E761E" w:rsidP="00BE28C7">
      <w:r>
        <w:t xml:space="preserve">This subsection </w:t>
      </w:r>
      <w:r w:rsidR="001D1781">
        <w:t>deals with</w:t>
      </w:r>
      <w:r>
        <w:t xml:space="preserve"> the conductivity of the pores having 108 sulfonates on the pore wall. </w:t>
      </w:r>
      <w:r w:rsidR="00A235B4">
        <w:t xml:space="preserve">Accordingly, the volume of the pores </w:t>
      </w:r>
      <w:r w:rsidR="00286874">
        <w:t>also</w:t>
      </w:r>
      <w:r w:rsidR="00A235B4">
        <w:t xml:space="preserve"> change</w:t>
      </w:r>
      <w:r w:rsidR="001D1781">
        <w:t>s</w:t>
      </w:r>
      <w:r w:rsidR="00A235B4">
        <w:t xml:space="preserve">. </w:t>
      </w:r>
      <w:r w:rsidR="00BE28C7">
        <w:t>The pores have</w:t>
      </w:r>
      <w:r w:rsidR="00557309">
        <w:t xml:space="preserve"> radii 14, 16</w:t>
      </w:r>
      <w:r w:rsidR="00BE28C7">
        <w:t>,</w:t>
      </w:r>
      <w:r w:rsidR="00557309">
        <w:t xml:space="preserve"> and 18 </w:t>
      </w:r>
      <w:r w:rsidR="00557309">
        <w:rPr>
          <w:rFonts w:cs="Times New Roman"/>
        </w:rPr>
        <w:t>Å</w:t>
      </w:r>
      <w:r w:rsidR="00557309">
        <w:t xml:space="preserve"> and each </w:t>
      </w:r>
      <w:r w:rsidR="00E032C2">
        <w:t xml:space="preserve">pore </w:t>
      </w:r>
      <w:r w:rsidR="00BE28C7">
        <w:t>is examined at</w:t>
      </w:r>
      <w:r w:rsidR="00557309">
        <w:t xml:space="preserve"> four water content levels 6, 12, 18</w:t>
      </w:r>
      <w:r w:rsidR="00BE28C7">
        <w:t>, and 24</w:t>
      </w:r>
      <w:r w:rsidR="00557309">
        <w:t xml:space="preserve">. </w:t>
      </w:r>
      <w:r w:rsidR="00C22596">
        <w:t>The conductivity data of the</w:t>
      </w:r>
      <w:r w:rsidR="001D660E">
        <w:t>se</w:t>
      </w:r>
      <w:r w:rsidR="00C22596">
        <w:t xml:space="preserve"> pores at these water contents are presented in</w:t>
      </w:r>
      <w:r w:rsidR="00955A74">
        <w:t xml:space="preserve"> </w:t>
      </w:r>
      <w:r w:rsidR="00DC7675">
        <w:fldChar w:fldCharType="begin"/>
      </w:r>
      <w:r w:rsidR="00955A74">
        <w:instrText xml:space="preserve"> REF _Ref304060595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8</w:t>
      </w:r>
      <w:r w:rsidR="00DC7675">
        <w:fldChar w:fldCharType="end"/>
      </w:r>
      <w:r w:rsidR="00955A74">
        <w:t xml:space="preserve">, </w:t>
      </w:r>
      <w:r w:rsidR="00DC7675">
        <w:fldChar w:fldCharType="begin"/>
      </w:r>
      <w:r w:rsidR="008032EA">
        <w:instrText xml:space="preserve"> REF _Ref308418677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9</w:t>
      </w:r>
      <w:r w:rsidR="00DC7675">
        <w:fldChar w:fldCharType="end"/>
      </w:r>
      <w:r w:rsidR="008032EA">
        <w:t xml:space="preserve">, </w:t>
      </w:r>
      <w:r w:rsidR="00DC7675">
        <w:fldChar w:fldCharType="begin"/>
      </w:r>
      <w:r w:rsidR="00955A74">
        <w:instrText xml:space="preserve"> REF _Ref304060598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10</w:t>
      </w:r>
      <w:r w:rsidR="00DC7675">
        <w:fldChar w:fldCharType="end"/>
      </w:r>
      <w:r w:rsidR="00F03626">
        <w:t>,</w:t>
      </w:r>
      <w:r w:rsidR="00955A74">
        <w:t xml:space="preserve"> and </w:t>
      </w:r>
      <w:r w:rsidR="00DC7675">
        <w:fldChar w:fldCharType="begin"/>
      </w:r>
      <w:r w:rsidR="00955A74">
        <w:instrText xml:space="preserve"> REF _Ref304060599 \h </w:instrText>
      </w:r>
      <w:r w:rsidR="00DC7675">
        <w:fldChar w:fldCharType="separate"/>
      </w:r>
      <w:r w:rsidR="00A672CD" w:rsidRPr="00647659">
        <w:rPr>
          <w:b/>
        </w:rPr>
        <w:t xml:space="preserve">Table </w:t>
      </w:r>
      <w:r w:rsidR="00A672CD">
        <w:rPr>
          <w:b/>
          <w:noProof/>
        </w:rPr>
        <w:t>6</w:t>
      </w:r>
      <w:r w:rsidR="00A672CD" w:rsidRPr="00647659">
        <w:rPr>
          <w:b/>
        </w:rPr>
        <w:noBreakHyphen/>
      </w:r>
      <w:r w:rsidR="00A672CD">
        <w:rPr>
          <w:b/>
          <w:noProof/>
        </w:rPr>
        <w:t>11</w:t>
      </w:r>
      <w:r w:rsidR="00DC7675">
        <w:fldChar w:fldCharType="end"/>
      </w:r>
      <w:r w:rsidR="00955A74">
        <w:t>, respectively</w:t>
      </w:r>
      <w:r w:rsidR="00910E60">
        <w:t>.</w:t>
      </w:r>
      <w:r w:rsidR="007474BF">
        <w:t xml:space="preserve"> The v</w:t>
      </w:r>
      <w:r w:rsidR="00F03626">
        <w:t>olume of the pores detailed in each</w:t>
      </w:r>
      <w:r w:rsidR="007474BF">
        <w:t xml:space="preserve"> table is constant. The concentration of hydronium ions in a pore is inversely proportional to its volume. The concentrations are 5.58</w:t>
      </w:r>
      <w:r w:rsidR="002850C3">
        <w:sym w:font="Symbol" w:char="F0B4"/>
      </w:r>
      <w:r w:rsidR="002850C3">
        <w:t>10</w:t>
      </w:r>
      <w:r w:rsidR="002850C3">
        <w:rPr>
          <w:vertAlign w:val="superscript"/>
        </w:rPr>
        <w:t>27</w:t>
      </w:r>
      <w:r w:rsidR="007474BF">
        <w:t>, 2.29</w:t>
      </w:r>
      <w:r w:rsidR="002850C3">
        <w:sym w:font="Symbol" w:char="F0B4"/>
      </w:r>
      <w:r w:rsidR="002850C3">
        <w:t>10</w:t>
      </w:r>
      <w:r w:rsidR="002850C3">
        <w:rPr>
          <w:vertAlign w:val="superscript"/>
        </w:rPr>
        <w:t>27</w:t>
      </w:r>
      <w:r w:rsidR="007474BF">
        <w:t>, 1.86</w:t>
      </w:r>
      <w:r w:rsidR="002850C3">
        <w:sym w:font="Symbol" w:char="F0B4"/>
      </w:r>
      <w:r w:rsidR="002850C3">
        <w:t>10</w:t>
      </w:r>
      <w:r w:rsidR="002850C3">
        <w:rPr>
          <w:vertAlign w:val="superscript"/>
        </w:rPr>
        <w:t>27</w:t>
      </w:r>
      <w:r w:rsidR="007474BF">
        <w:t xml:space="preserve"> and 1.39</w:t>
      </w:r>
      <w:r w:rsidR="002850C3">
        <w:sym w:font="Symbol" w:char="F0B4"/>
      </w:r>
      <w:r w:rsidR="002850C3">
        <w:t>10</w:t>
      </w:r>
      <w:r w:rsidR="002850C3">
        <w:rPr>
          <w:vertAlign w:val="superscript"/>
        </w:rPr>
        <w:t>27</w:t>
      </w:r>
      <w:r w:rsidR="007474BF">
        <w:t xml:space="preserve"> hydronium ions/m</w:t>
      </w:r>
      <w:r w:rsidR="007474BF" w:rsidRPr="004C0C7A">
        <w:rPr>
          <w:vertAlign w:val="superscript"/>
        </w:rPr>
        <w:t>3</w:t>
      </w:r>
      <w:r w:rsidR="007474BF">
        <w:t xml:space="preserve"> at water contents 6, 12, 18</w:t>
      </w:r>
      <w:r w:rsidR="00F03626">
        <w:t>,</w:t>
      </w:r>
      <w:r w:rsidR="007474BF">
        <w:t xml:space="preserve"> and 24, respectively. </w:t>
      </w:r>
      <w:r w:rsidR="005D068E">
        <w:t xml:space="preserve">The </w:t>
      </w:r>
      <w:r w:rsidR="00EF1CA2">
        <w:t xml:space="preserve">results are consistent with those </w:t>
      </w:r>
      <w:r w:rsidR="005D068E">
        <w:t>in</w:t>
      </w:r>
      <w:r w:rsidR="00EF1CA2">
        <w:t xml:space="preserve"> the</w:t>
      </w:r>
      <w:r w:rsidR="005D068E">
        <w:t xml:space="preserve"> previous subsections. In this case, the change in the conductivity </w:t>
      </w:r>
      <w:r w:rsidR="00C9408C">
        <w:t>value</w:t>
      </w:r>
      <w:r w:rsidR="00F03626">
        <w:t xml:space="preserve"> with sulfonate</w:t>
      </w:r>
      <w:r w:rsidR="005D068E">
        <w:t xml:space="preserve"> distribution over the pore wall is </w:t>
      </w:r>
      <w:r w:rsidR="00C9408C">
        <w:t xml:space="preserve">not as </w:t>
      </w:r>
      <w:r w:rsidR="00E715D9">
        <w:t xml:space="preserve">significant </w:t>
      </w:r>
      <w:r w:rsidR="00C9408C">
        <w:t>as in</w:t>
      </w:r>
      <w:r w:rsidR="00D0430D">
        <w:t xml:space="preserve"> the</w:t>
      </w:r>
      <w:r w:rsidR="00C9408C">
        <w:t xml:space="preserve"> previous cases. </w:t>
      </w:r>
      <w:r w:rsidR="00F03626">
        <w:t>This is likely</w:t>
      </w:r>
      <w:r w:rsidR="00C9408C">
        <w:t xml:space="preserve"> because of higher radius</w:t>
      </w:r>
      <w:r w:rsidR="00C05EF4">
        <w:t xml:space="preserve"> of the pores</w:t>
      </w:r>
      <w:r w:rsidR="00F03626">
        <w:t>, which reduces the sulfonate</w:t>
      </w:r>
      <w:r w:rsidR="00C9408C">
        <w:t xml:space="preserve"> interaction force with </w:t>
      </w:r>
      <w:r w:rsidR="00F03626">
        <w:t xml:space="preserve">the </w:t>
      </w:r>
      <w:r w:rsidR="00C9408C">
        <w:t>hydronium ions.</w:t>
      </w:r>
      <w:r w:rsidR="00CC5814">
        <w:t xml:space="preserve"> The conductivity </w:t>
      </w:r>
      <w:r w:rsidR="00F1003D">
        <w:t xml:space="preserve">of the pores of radius 18 </w:t>
      </w:r>
      <w:r w:rsidR="00F1003D">
        <w:rPr>
          <w:rFonts w:cs="Times New Roman"/>
        </w:rPr>
        <w:t>Å</w:t>
      </w:r>
      <w:r w:rsidR="00F1003D">
        <w:t xml:space="preserve"> </w:t>
      </w:r>
      <w:r w:rsidR="00CC5814">
        <w:t xml:space="preserve">is the highest </w:t>
      </w:r>
      <w:r w:rsidR="00AF5776">
        <w:t>at</w:t>
      </w:r>
      <w:r w:rsidR="00CC5814">
        <w:t xml:space="preserve"> </w:t>
      </w:r>
      <w:r w:rsidR="00AF5776">
        <w:t xml:space="preserve">a </w:t>
      </w:r>
      <w:r w:rsidR="00CC5814">
        <w:t xml:space="preserve">fixed water content and </w:t>
      </w:r>
      <w:r w:rsidR="00AF5776">
        <w:t xml:space="preserve">fixed </w:t>
      </w:r>
      <w:r w:rsidR="00F03626">
        <w:t>sulfonate</w:t>
      </w:r>
      <w:r w:rsidR="00647659">
        <w:t xml:space="preserve"> distribution scheme.</w:t>
      </w:r>
    </w:p>
    <w:p w:rsidR="00647659" w:rsidRDefault="00647659" w:rsidP="00BE28C7"/>
    <w:p w:rsidR="00647659" w:rsidRDefault="00647659" w:rsidP="00BE28C7"/>
    <w:p w:rsidR="00647659" w:rsidRDefault="00647659" w:rsidP="00BE28C7"/>
    <w:p w:rsidR="00647659" w:rsidRDefault="00647659" w:rsidP="00BE28C7"/>
    <w:p w:rsidR="00647659" w:rsidRDefault="00647659" w:rsidP="00BE28C7"/>
    <w:p w:rsidR="00647659" w:rsidRDefault="00647659" w:rsidP="00BE28C7"/>
    <w:p w:rsidR="00910E60" w:rsidRDefault="00177D8B" w:rsidP="005C3058">
      <w:pPr>
        <w:pStyle w:val="Caption"/>
      </w:pPr>
      <w:bookmarkStart w:id="309" w:name="_Ref304060595"/>
      <w:bookmarkStart w:id="310" w:name="_Toc308421513"/>
      <w:proofErr w:type="gramStart"/>
      <w:r w:rsidRPr="00647659">
        <w:rPr>
          <w:b/>
        </w:rPr>
        <w:lastRenderedPageBreak/>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8</w:t>
      </w:r>
      <w:r w:rsidR="00DC7675" w:rsidRPr="00647659">
        <w:rPr>
          <w:b/>
        </w:rPr>
        <w:fldChar w:fldCharType="end"/>
      </w:r>
      <w:bookmarkEnd w:id="309"/>
      <w:r w:rsidR="0047423F" w:rsidRPr="00647659">
        <w:rPr>
          <w:b/>
        </w:rPr>
        <w:t>.</w:t>
      </w:r>
      <w:proofErr w:type="gramEnd"/>
      <w:r w:rsidRPr="00177D8B">
        <w:t xml:space="preserve"> </w:t>
      </w:r>
      <w:r>
        <w:t xml:space="preserve">Conductivity of pores of radii, </w:t>
      </w:r>
      <w:r w:rsidRPr="00FD2DC9">
        <w:rPr>
          <w:i/>
        </w:rPr>
        <w:t>R</w:t>
      </w:r>
      <w:r>
        <w:t xml:space="preserve"> = 14, 16</w:t>
      </w:r>
      <w:r w:rsidR="00DB3CD4">
        <w:t>,</w:t>
      </w:r>
      <w:r>
        <w:t xml:space="preserve"> and 18 </w:t>
      </w:r>
      <w:r>
        <w:rPr>
          <w:rFonts w:cs="Times New Roman"/>
        </w:rPr>
        <w:t xml:space="preserve">Å, </w:t>
      </w:r>
      <w:r w:rsidR="0043778E" w:rsidRPr="00565894">
        <w:rPr>
          <w:position w:val="-6"/>
        </w:rPr>
        <w:object w:dxaOrig="220" w:dyaOrig="279">
          <v:shape id="_x0000_i1792" type="#_x0000_t75" style="width:11.25pt;height:14.25pt" o:ole="">
            <v:imagedata r:id="rId10" o:title=""/>
          </v:shape>
          <o:OLEObject Type="Embed" ProgID="Equation.DSMT4" ShapeID="_x0000_i1792" DrawAspect="Content" ObjectID="_1382969077" r:id="rId1443"/>
        </w:object>
      </w:r>
      <w:r>
        <w:t xml:space="preserve"> = 6, </w:t>
      </w:r>
      <w:r w:rsidRPr="00FD2DC9">
        <w:rPr>
          <w:i/>
        </w:rPr>
        <w:t>N</w:t>
      </w:r>
      <w:r w:rsidRPr="00FD2DC9">
        <w:rPr>
          <w:i/>
          <w:vertAlign w:val="subscript"/>
        </w:rPr>
        <w:t>L</w:t>
      </w:r>
      <w:r w:rsidR="00790760" w:rsidRPr="00790760">
        <w:rPr>
          <w:rFonts w:cs="Times New Roman"/>
        </w:rPr>
        <w:t>×</w:t>
      </w:r>
      <w:proofErr w:type="gramStart"/>
      <w:r w:rsidRPr="00FD2DC9">
        <w:rPr>
          <w:i/>
        </w:rPr>
        <w:t>N</w:t>
      </w:r>
      <w:r w:rsidRPr="00FD2DC9">
        <w:rPr>
          <w:i/>
          <w:vertAlign w:val="subscript"/>
        </w:rPr>
        <w:t>c</w:t>
      </w:r>
      <w:proofErr w:type="gramEnd"/>
      <w:r>
        <w:t xml:space="preserve"> = 108 and </w:t>
      </w:r>
      <w:r w:rsidR="0043778E" w:rsidRPr="00043259">
        <w:rPr>
          <w:position w:val="-12"/>
        </w:rPr>
        <w:object w:dxaOrig="320" w:dyaOrig="360">
          <v:shape id="_x0000_i1793" type="#_x0000_t75" style="width:15.75pt;height:18pt" o:ole="">
            <v:imagedata r:id="rId1405" o:title=""/>
          </v:shape>
          <o:OLEObject Type="Embed" ProgID="Equation.DSMT4" ShapeID="_x0000_i1793" DrawAspect="Content" ObjectID="_1382969078" r:id="rId1444"/>
        </w:object>
      </w:r>
      <w:r>
        <w:t>=5.58E+27 hydronium ions/m</w:t>
      </w:r>
      <w:r w:rsidRPr="00B52BF5">
        <w:rPr>
          <w:vertAlign w:val="superscript"/>
        </w:rPr>
        <w:t>3</w:t>
      </w:r>
      <w:r w:rsidR="008E3028" w:rsidRPr="00FD2DC9">
        <w:rPr>
          <w:vertAlign w:val="superscript"/>
        </w:rPr>
        <w:t>a</w:t>
      </w:r>
      <w:bookmarkEnd w:id="310"/>
    </w:p>
    <w:tbl>
      <w:tblPr>
        <w:tblW w:w="9370" w:type="dxa"/>
        <w:jc w:val="center"/>
        <w:tblLook w:val="04A0"/>
      </w:tblPr>
      <w:tblGrid>
        <w:gridCol w:w="481"/>
        <w:gridCol w:w="471"/>
        <w:gridCol w:w="539"/>
        <w:gridCol w:w="675"/>
        <w:gridCol w:w="539"/>
        <w:gridCol w:w="1052"/>
        <w:gridCol w:w="539"/>
        <w:gridCol w:w="675"/>
        <w:gridCol w:w="539"/>
        <w:gridCol w:w="1052"/>
        <w:gridCol w:w="539"/>
        <w:gridCol w:w="675"/>
        <w:gridCol w:w="539"/>
        <w:gridCol w:w="1055"/>
      </w:tblGrid>
      <w:tr w:rsidR="00317674" w:rsidRPr="004B7306" w:rsidTr="000C694D">
        <w:trPr>
          <w:trHeight w:val="432"/>
          <w:jc w:val="center"/>
        </w:trPr>
        <w:tc>
          <w:tcPr>
            <w:tcW w:w="481"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71"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539"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675"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539"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1052"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539"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75"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539"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1052"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539"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75"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539"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1055"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317674" w:rsidRPr="004B7306" w:rsidTr="000C694D">
        <w:trPr>
          <w:trHeight w:val="432"/>
          <w:jc w:val="center"/>
        </w:trPr>
        <w:tc>
          <w:tcPr>
            <w:tcW w:w="481"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w:t>
            </w:r>
          </w:p>
        </w:tc>
        <w:tc>
          <w:tcPr>
            <w:tcW w:w="471"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w:t>
            </w:r>
          </w:p>
        </w:tc>
        <w:tc>
          <w:tcPr>
            <w:tcW w:w="539"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6.3</w:t>
            </w:r>
          </w:p>
        </w:tc>
        <w:tc>
          <w:tcPr>
            <w:tcW w:w="675"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4.9</w:t>
            </w:r>
          </w:p>
        </w:tc>
        <w:tc>
          <w:tcPr>
            <w:tcW w:w="539"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5.2</w:t>
            </w:r>
          </w:p>
        </w:tc>
        <w:tc>
          <w:tcPr>
            <w:tcW w:w="1052"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0.0259</w:t>
            </w:r>
          </w:p>
        </w:tc>
        <w:tc>
          <w:tcPr>
            <w:tcW w:w="539"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4.8</w:t>
            </w:r>
          </w:p>
        </w:tc>
        <w:tc>
          <w:tcPr>
            <w:tcW w:w="675"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5.6</w:t>
            </w:r>
          </w:p>
        </w:tc>
        <w:tc>
          <w:tcPr>
            <w:tcW w:w="539"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5.4</w:t>
            </w:r>
          </w:p>
        </w:tc>
        <w:tc>
          <w:tcPr>
            <w:tcW w:w="1052"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0.0279</w:t>
            </w:r>
          </w:p>
        </w:tc>
        <w:tc>
          <w:tcPr>
            <w:tcW w:w="539"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3.8</w:t>
            </w:r>
          </w:p>
        </w:tc>
        <w:tc>
          <w:tcPr>
            <w:tcW w:w="675"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6.3</w:t>
            </w:r>
          </w:p>
        </w:tc>
        <w:tc>
          <w:tcPr>
            <w:tcW w:w="539"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5.7</w:t>
            </w:r>
          </w:p>
        </w:tc>
        <w:tc>
          <w:tcPr>
            <w:tcW w:w="1055"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0.0286</w:t>
            </w:r>
          </w:p>
        </w:tc>
      </w:tr>
      <w:tr w:rsidR="00317674" w:rsidRPr="004B7306" w:rsidTr="000C694D">
        <w:trPr>
          <w:trHeight w:val="432"/>
          <w:jc w:val="center"/>
        </w:trPr>
        <w:tc>
          <w:tcPr>
            <w:tcW w:w="481"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w:t>
            </w:r>
          </w:p>
        </w:tc>
        <w:tc>
          <w:tcPr>
            <w:tcW w:w="471"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3.9</w:t>
            </w:r>
          </w:p>
        </w:tc>
        <w:tc>
          <w:tcPr>
            <w:tcW w:w="675"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7.3</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6.0</w:t>
            </w:r>
          </w:p>
        </w:tc>
        <w:tc>
          <w:tcPr>
            <w:tcW w:w="1052"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0.0282</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3.0</w:t>
            </w:r>
          </w:p>
        </w:tc>
        <w:tc>
          <w:tcPr>
            <w:tcW w:w="675"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8.4</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6.2</w:t>
            </w:r>
          </w:p>
        </w:tc>
        <w:tc>
          <w:tcPr>
            <w:tcW w:w="1052"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0.0288</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2.4</w:t>
            </w:r>
          </w:p>
        </w:tc>
        <w:tc>
          <w:tcPr>
            <w:tcW w:w="675"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9.4</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6.6</w:t>
            </w:r>
          </w:p>
        </w:tc>
        <w:tc>
          <w:tcPr>
            <w:tcW w:w="1055"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0.0290</w:t>
            </w:r>
          </w:p>
        </w:tc>
      </w:tr>
      <w:tr w:rsidR="00317674" w:rsidRPr="004B7306" w:rsidTr="000C694D">
        <w:trPr>
          <w:trHeight w:val="432"/>
          <w:jc w:val="center"/>
        </w:trPr>
        <w:tc>
          <w:tcPr>
            <w:tcW w:w="481"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w:t>
            </w:r>
          </w:p>
        </w:tc>
        <w:tc>
          <w:tcPr>
            <w:tcW w:w="471"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2.9</w:t>
            </w:r>
          </w:p>
        </w:tc>
        <w:tc>
          <w:tcPr>
            <w:tcW w:w="675"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9.8</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6.0</w:t>
            </w:r>
          </w:p>
        </w:tc>
        <w:tc>
          <w:tcPr>
            <w:tcW w:w="1052"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0.0288</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2.2</w:t>
            </w:r>
          </w:p>
        </w:tc>
        <w:tc>
          <w:tcPr>
            <w:tcW w:w="675"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11.2</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6.2</w:t>
            </w:r>
          </w:p>
        </w:tc>
        <w:tc>
          <w:tcPr>
            <w:tcW w:w="1052"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0.029</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1.7</w:t>
            </w:r>
          </w:p>
        </w:tc>
        <w:tc>
          <w:tcPr>
            <w:tcW w:w="675"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12.6</w:t>
            </w:r>
          </w:p>
        </w:tc>
        <w:tc>
          <w:tcPr>
            <w:tcW w:w="539"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6.6</w:t>
            </w:r>
          </w:p>
        </w:tc>
        <w:tc>
          <w:tcPr>
            <w:tcW w:w="1055"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0.0291</w:t>
            </w:r>
          </w:p>
        </w:tc>
      </w:tr>
      <w:tr w:rsidR="00317674" w:rsidRPr="004B7306" w:rsidTr="000C694D">
        <w:trPr>
          <w:trHeight w:val="432"/>
          <w:jc w:val="center"/>
        </w:trPr>
        <w:tc>
          <w:tcPr>
            <w:tcW w:w="481"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w:t>
            </w:r>
          </w:p>
        </w:tc>
        <w:tc>
          <w:tcPr>
            <w:tcW w:w="471"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w:t>
            </w:r>
          </w:p>
        </w:tc>
        <w:tc>
          <w:tcPr>
            <w:tcW w:w="539"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1.9</w:t>
            </w:r>
          </w:p>
        </w:tc>
        <w:tc>
          <w:tcPr>
            <w:tcW w:w="675"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14.7</w:t>
            </w:r>
          </w:p>
        </w:tc>
        <w:tc>
          <w:tcPr>
            <w:tcW w:w="539"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5.2</w:t>
            </w:r>
          </w:p>
        </w:tc>
        <w:tc>
          <w:tcPr>
            <w:tcW w:w="1052"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0.029</w:t>
            </w:r>
          </w:p>
        </w:tc>
        <w:tc>
          <w:tcPr>
            <w:tcW w:w="539"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1.4</w:t>
            </w:r>
          </w:p>
        </w:tc>
        <w:tc>
          <w:tcPr>
            <w:tcW w:w="675"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16.8</w:t>
            </w:r>
          </w:p>
        </w:tc>
        <w:tc>
          <w:tcPr>
            <w:tcW w:w="539"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5.4</w:t>
            </w:r>
          </w:p>
        </w:tc>
        <w:tc>
          <w:tcPr>
            <w:tcW w:w="1052"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0.0291</w:t>
            </w:r>
          </w:p>
        </w:tc>
        <w:tc>
          <w:tcPr>
            <w:tcW w:w="539"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1.1</w:t>
            </w:r>
          </w:p>
        </w:tc>
        <w:tc>
          <w:tcPr>
            <w:tcW w:w="675"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18.8</w:t>
            </w:r>
          </w:p>
        </w:tc>
        <w:tc>
          <w:tcPr>
            <w:tcW w:w="539"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5.7</w:t>
            </w:r>
          </w:p>
        </w:tc>
        <w:tc>
          <w:tcPr>
            <w:tcW w:w="1055"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0.0291</w:t>
            </w:r>
          </w:p>
        </w:tc>
      </w:tr>
      <w:tr w:rsidR="00317674" w:rsidRPr="004B7306" w:rsidTr="000C694D">
        <w:trPr>
          <w:trHeight w:val="1728"/>
          <w:jc w:val="center"/>
        </w:trPr>
        <w:tc>
          <w:tcPr>
            <w:tcW w:w="9370" w:type="dxa"/>
            <w:gridSpan w:val="14"/>
            <w:tcBorders>
              <w:top w:val="single" w:sz="2" w:space="0" w:color="000000" w:themeColor="text1"/>
              <w:bottom w:val="single" w:sz="2" w:space="0" w:color="000000" w:themeColor="text1"/>
            </w:tcBorders>
            <w:shd w:val="clear" w:color="auto" w:fill="auto"/>
            <w:noWrap/>
            <w:vAlign w:val="center"/>
            <w:hideMark/>
          </w:tcPr>
          <w:p w:rsidR="00317674" w:rsidRDefault="00317674" w:rsidP="000C694D">
            <w:pPr>
              <w:spacing w:line="360" w:lineRule="auto"/>
              <w:ind w:firstLine="0"/>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317674" w:rsidRDefault="00317674" w:rsidP="000C694D">
            <w:pPr>
              <w:spacing w:line="360" w:lineRule="auto"/>
              <w:ind w:firstLine="0"/>
            </w:pPr>
            <w:proofErr w:type="gramStart"/>
            <w:r w:rsidRPr="00C8027A">
              <w:rPr>
                <w:vertAlign w:val="superscript"/>
              </w:rPr>
              <w:t>b</w:t>
            </w:r>
            <w:proofErr w:type="gramEnd"/>
            <w:r>
              <w:t xml:space="preserve"> 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14 Å, </w:t>
            </w:r>
            <w:r w:rsidRPr="004B7306">
              <w:rPr>
                <w:rFonts w:eastAsia="Times New Roman" w:cs="Times New Roman"/>
                <w:i/>
                <w:iCs/>
                <w:color w:val="000000"/>
                <w:szCs w:val="24"/>
              </w:rPr>
              <w:t>L</w:t>
            </w:r>
            <w:r w:rsidRPr="004B7306">
              <w:rPr>
                <w:rFonts w:eastAsia="Times New Roman" w:cs="Times New Roman"/>
                <w:color w:val="000000"/>
                <w:szCs w:val="24"/>
              </w:rPr>
              <w:t xml:space="preserve"> = 31.5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-0.6244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317674" w:rsidRDefault="00317674" w:rsidP="000C694D">
            <w:pPr>
              <w:spacing w:line="360" w:lineRule="auto"/>
              <w:ind w:firstLine="0"/>
            </w:pPr>
            <w:proofErr w:type="gramStart"/>
            <w:r w:rsidRPr="00C8027A">
              <w:rPr>
                <w:vertAlign w:val="superscript"/>
              </w:rPr>
              <w:t>c</w:t>
            </w:r>
            <w:proofErr w:type="gramEnd"/>
            <w:r>
              <w:t xml:space="preserve"> 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16 Å, </w:t>
            </w:r>
            <w:r w:rsidRPr="004B7306">
              <w:rPr>
                <w:rFonts w:eastAsia="Times New Roman" w:cs="Times New Roman"/>
                <w:i/>
                <w:iCs/>
                <w:color w:val="000000"/>
                <w:szCs w:val="24"/>
              </w:rPr>
              <w:t>L</w:t>
            </w:r>
            <w:r w:rsidRPr="004B7306">
              <w:rPr>
                <w:rFonts w:eastAsia="Times New Roman" w:cs="Times New Roman"/>
                <w:color w:val="000000"/>
                <w:szCs w:val="24"/>
              </w:rPr>
              <w:t xml:space="preserve"> = 24.1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-0.7141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317674" w:rsidRPr="004B7306" w:rsidRDefault="00317674"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18 Å, </w:t>
            </w:r>
            <w:r w:rsidRPr="004B7306">
              <w:rPr>
                <w:rFonts w:eastAsia="Times New Roman" w:cs="Times New Roman"/>
                <w:i/>
                <w:iCs/>
                <w:color w:val="000000"/>
                <w:szCs w:val="24"/>
              </w:rPr>
              <w:t>L</w:t>
            </w:r>
            <w:r w:rsidRPr="004B7306">
              <w:rPr>
                <w:rFonts w:eastAsia="Times New Roman" w:cs="Times New Roman"/>
                <w:color w:val="000000"/>
                <w:szCs w:val="24"/>
              </w:rPr>
              <w:t xml:space="preserve"> = 19.0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-0.8052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tc>
      </w:tr>
    </w:tbl>
    <w:p w:rsidR="00647659" w:rsidRDefault="00647659" w:rsidP="005C3058">
      <w:pPr>
        <w:pStyle w:val="Caption"/>
      </w:pPr>
      <w:bookmarkStart w:id="311" w:name="_Ref304060597"/>
    </w:p>
    <w:p w:rsidR="00E346F6" w:rsidRDefault="00E346F6" w:rsidP="005C3058">
      <w:pPr>
        <w:pStyle w:val="Caption"/>
      </w:pPr>
      <w:bookmarkStart w:id="312" w:name="_Ref308418677"/>
      <w:bookmarkStart w:id="313" w:name="_Toc308421514"/>
      <w:proofErr w:type="gramStart"/>
      <w:r w:rsidRPr="00647659">
        <w:rPr>
          <w:b/>
        </w:rPr>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9</w:t>
      </w:r>
      <w:r w:rsidR="00DC7675" w:rsidRPr="00647659">
        <w:rPr>
          <w:b/>
        </w:rPr>
        <w:fldChar w:fldCharType="end"/>
      </w:r>
      <w:bookmarkEnd w:id="311"/>
      <w:bookmarkEnd w:id="312"/>
      <w:r w:rsidR="0047423F" w:rsidRPr="00647659">
        <w:rPr>
          <w:b/>
        </w:rPr>
        <w:t>.</w:t>
      </w:r>
      <w:proofErr w:type="gramEnd"/>
      <w:r w:rsidRPr="00E346F6">
        <w:t xml:space="preserve"> </w:t>
      </w:r>
      <w:r>
        <w:t xml:space="preserve">Conductivity of pores of radii, </w:t>
      </w:r>
      <w:r w:rsidRPr="00FD2DC9">
        <w:rPr>
          <w:i/>
        </w:rPr>
        <w:t>R</w:t>
      </w:r>
      <w:r>
        <w:t xml:space="preserve"> = 14, 16</w:t>
      </w:r>
      <w:r w:rsidR="00DB3CD4">
        <w:t>,</w:t>
      </w:r>
      <w:r>
        <w:t xml:space="preserve"> and 18 </w:t>
      </w:r>
      <w:r>
        <w:rPr>
          <w:rFonts w:cs="Times New Roman"/>
        </w:rPr>
        <w:t xml:space="preserve">Å, </w:t>
      </w:r>
      <w:r w:rsidR="0043778E" w:rsidRPr="00565894">
        <w:rPr>
          <w:position w:val="-6"/>
        </w:rPr>
        <w:object w:dxaOrig="220" w:dyaOrig="279">
          <v:shape id="_x0000_i1794" type="#_x0000_t75" style="width:11.25pt;height:14.25pt" o:ole="">
            <v:imagedata r:id="rId10" o:title=""/>
          </v:shape>
          <o:OLEObject Type="Embed" ProgID="Equation.DSMT4" ShapeID="_x0000_i1794" DrawAspect="Content" ObjectID="_1382969079" r:id="rId1445"/>
        </w:object>
      </w:r>
      <w:r>
        <w:t xml:space="preserve"> = 12, </w:t>
      </w:r>
      <w:r w:rsidRPr="00FD2DC9">
        <w:rPr>
          <w:i/>
        </w:rPr>
        <w:t>N</w:t>
      </w:r>
      <w:r w:rsidRPr="00FD2DC9">
        <w:rPr>
          <w:i/>
          <w:vertAlign w:val="subscript"/>
        </w:rPr>
        <w:t>L</w:t>
      </w:r>
      <w:r w:rsidR="00790760" w:rsidRPr="00790760">
        <w:rPr>
          <w:rFonts w:cs="Times New Roman"/>
        </w:rPr>
        <w:t>×</w:t>
      </w:r>
      <w:proofErr w:type="gramStart"/>
      <w:r w:rsidRPr="00FD2DC9">
        <w:rPr>
          <w:i/>
        </w:rPr>
        <w:t>N</w:t>
      </w:r>
      <w:r w:rsidRPr="00FD2DC9">
        <w:rPr>
          <w:i/>
          <w:vertAlign w:val="subscript"/>
        </w:rPr>
        <w:t>c</w:t>
      </w:r>
      <w:proofErr w:type="gramEnd"/>
      <w:r>
        <w:t xml:space="preserve"> = 108 and </w:t>
      </w:r>
      <w:r w:rsidR="0043778E" w:rsidRPr="00043259">
        <w:rPr>
          <w:position w:val="-12"/>
        </w:rPr>
        <w:object w:dxaOrig="320" w:dyaOrig="360">
          <v:shape id="_x0000_i1795" type="#_x0000_t75" style="width:15.75pt;height:18pt" o:ole="">
            <v:imagedata r:id="rId1405" o:title=""/>
          </v:shape>
          <o:OLEObject Type="Embed" ProgID="Equation.DSMT4" ShapeID="_x0000_i1795" DrawAspect="Content" ObjectID="_1382969080" r:id="rId1446"/>
        </w:object>
      </w:r>
      <w:r>
        <w:t>=2.79E+27 hydronium ions/m</w:t>
      </w:r>
      <w:r w:rsidRPr="00B52BF5">
        <w:rPr>
          <w:vertAlign w:val="superscript"/>
        </w:rPr>
        <w:t>3</w:t>
      </w:r>
      <w:r w:rsidR="008E3028" w:rsidRPr="00FD2DC9">
        <w:rPr>
          <w:vertAlign w:val="superscript"/>
        </w:rPr>
        <w:t>a</w:t>
      </w:r>
      <w:bookmarkEnd w:id="313"/>
    </w:p>
    <w:tbl>
      <w:tblPr>
        <w:tblW w:w="9061" w:type="dxa"/>
        <w:jc w:val="center"/>
        <w:tblLook w:val="04A0"/>
      </w:tblPr>
      <w:tblGrid>
        <w:gridCol w:w="466"/>
        <w:gridCol w:w="456"/>
        <w:gridCol w:w="636"/>
        <w:gridCol w:w="636"/>
        <w:gridCol w:w="516"/>
        <w:gridCol w:w="963"/>
        <w:gridCol w:w="518"/>
        <w:gridCol w:w="648"/>
        <w:gridCol w:w="518"/>
        <w:gridCol w:w="1010"/>
        <w:gridCol w:w="518"/>
        <w:gridCol w:w="648"/>
        <w:gridCol w:w="518"/>
        <w:gridCol w:w="1010"/>
      </w:tblGrid>
      <w:tr w:rsidR="00317674" w:rsidRPr="004B7306" w:rsidTr="000C694D">
        <w:trPr>
          <w:trHeight w:val="432"/>
          <w:jc w:val="center"/>
        </w:trPr>
        <w:tc>
          <w:tcPr>
            <w:tcW w:w="46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5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51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963"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518"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48"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518"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1010"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518"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48"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518"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1010"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317674" w:rsidRPr="004B7306" w:rsidTr="000C694D">
        <w:trPr>
          <w:trHeight w:val="432"/>
          <w:jc w:val="center"/>
        </w:trPr>
        <w:tc>
          <w:tcPr>
            <w:tcW w:w="46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w:t>
            </w:r>
          </w:p>
        </w:tc>
        <w:tc>
          <w:tcPr>
            <w:tcW w:w="45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w:t>
            </w:r>
          </w:p>
        </w:tc>
        <w:tc>
          <w:tcPr>
            <w:tcW w:w="63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12.6</w:t>
            </w:r>
          </w:p>
        </w:tc>
        <w:tc>
          <w:tcPr>
            <w:tcW w:w="63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4.9</w:t>
            </w:r>
          </w:p>
        </w:tc>
        <w:tc>
          <w:tcPr>
            <w:tcW w:w="51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6.6</w:t>
            </w:r>
          </w:p>
        </w:tc>
        <w:tc>
          <w:tcPr>
            <w:tcW w:w="963"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0.0381</w:t>
            </w:r>
          </w:p>
        </w:tc>
        <w:tc>
          <w:tcPr>
            <w:tcW w:w="518"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9.6</w:t>
            </w:r>
          </w:p>
        </w:tc>
        <w:tc>
          <w:tcPr>
            <w:tcW w:w="648"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5.6</w:t>
            </w:r>
          </w:p>
        </w:tc>
        <w:tc>
          <w:tcPr>
            <w:tcW w:w="518"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6.5</w:t>
            </w:r>
          </w:p>
        </w:tc>
        <w:tc>
          <w:tcPr>
            <w:tcW w:w="1010"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0.0423</w:t>
            </w:r>
          </w:p>
        </w:tc>
        <w:tc>
          <w:tcPr>
            <w:tcW w:w="518"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7.6</w:t>
            </w:r>
          </w:p>
        </w:tc>
        <w:tc>
          <w:tcPr>
            <w:tcW w:w="648"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6.3</w:t>
            </w:r>
          </w:p>
        </w:tc>
        <w:tc>
          <w:tcPr>
            <w:tcW w:w="518"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6.6</w:t>
            </w:r>
          </w:p>
        </w:tc>
        <w:tc>
          <w:tcPr>
            <w:tcW w:w="1010"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0.0436</w:t>
            </w:r>
          </w:p>
        </w:tc>
      </w:tr>
      <w:tr w:rsidR="00317674" w:rsidRPr="004B7306" w:rsidTr="000C694D">
        <w:trPr>
          <w:trHeight w:val="432"/>
          <w:jc w:val="center"/>
        </w:trPr>
        <w:tc>
          <w:tcPr>
            <w:tcW w:w="46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w:t>
            </w:r>
          </w:p>
        </w:tc>
        <w:tc>
          <w:tcPr>
            <w:tcW w:w="45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7.9</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7.3</w:t>
            </w:r>
          </w:p>
        </w:tc>
        <w:tc>
          <w:tcPr>
            <w:tcW w:w="51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7.5</w:t>
            </w:r>
          </w:p>
        </w:tc>
        <w:tc>
          <w:tcPr>
            <w:tcW w:w="963"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0.0429</w:t>
            </w:r>
          </w:p>
        </w:tc>
        <w:tc>
          <w:tcPr>
            <w:tcW w:w="51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6.0</w:t>
            </w:r>
          </w:p>
        </w:tc>
        <w:tc>
          <w:tcPr>
            <w:tcW w:w="64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8.4</w:t>
            </w:r>
          </w:p>
        </w:tc>
        <w:tc>
          <w:tcPr>
            <w:tcW w:w="51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7.4</w:t>
            </w:r>
          </w:p>
        </w:tc>
        <w:tc>
          <w:tcPr>
            <w:tcW w:w="1010"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0.044</w:t>
            </w:r>
          </w:p>
        </w:tc>
        <w:tc>
          <w:tcPr>
            <w:tcW w:w="51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4.8</w:t>
            </w:r>
          </w:p>
        </w:tc>
        <w:tc>
          <w:tcPr>
            <w:tcW w:w="64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9.4</w:t>
            </w:r>
          </w:p>
        </w:tc>
        <w:tc>
          <w:tcPr>
            <w:tcW w:w="51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7.6</w:t>
            </w:r>
          </w:p>
        </w:tc>
        <w:tc>
          <w:tcPr>
            <w:tcW w:w="1010"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0.0443</w:t>
            </w:r>
          </w:p>
        </w:tc>
      </w:tr>
      <w:tr w:rsidR="00317674" w:rsidRPr="004B7306" w:rsidTr="000C694D">
        <w:trPr>
          <w:trHeight w:val="432"/>
          <w:jc w:val="center"/>
        </w:trPr>
        <w:tc>
          <w:tcPr>
            <w:tcW w:w="46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w:t>
            </w:r>
          </w:p>
        </w:tc>
        <w:tc>
          <w:tcPr>
            <w:tcW w:w="45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5.7</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9.8</w:t>
            </w:r>
          </w:p>
        </w:tc>
        <w:tc>
          <w:tcPr>
            <w:tcW w:w="51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7.5</w:t>
            </w:r>
          </w:p>
        </w:tc>
        <w:tc>
          <w:tcPr>
            <w:tcW w:w="963"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0.0439</w:t>
            </w:r>
          </w:p>
        </w:tc>
        <w:tc>
          <w:tcPr>
            <w:tcW w:w="51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4.4</w:t>
            </w:r>
          </w:p>
        </w:tc>
        <w:tc>
          <w:tcPr>
            <w:tcW w:w="64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11.2</w:t>
            </w:r>
          </w:p>
        </w:tc>
        <w:tc>
          <w:tcPr>
            <w:tcW w:w="51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7.4</w:t>
            </w:r>
          </w:p>
        </w:tc>
        <w:tc>
          <w:tcPr>
            <w:tcW w:w="1010"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0.0443</w:t>
            </w:r>
          </w:p>
        </w:tc>
        <w:tc>
          <w:tcPr>
            <w:tcW w:w="51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3.5</w:t>
            </w:r>
          </w:p>
        </w:tc>
        <w:tc>
          <w:tcPr>
            <w:tcW w:w="64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12.6</w:t>
            </w:r>
          </w:p>
        </w:tc>
        <w:tc>
          <w:tcPr>
            <w:tcW w:w="518"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7.6</w:t>
            </w:r>
          </w:p>
        </w:tc>
        <w:tc>
          <w:tcPr>
            <w:tcW w:w="1010"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0.0445</w:t>
            </w:r>
          </w:p>
        </w:tc>
      </w:tr>
      <w:tr w:rsidR="00317674" w:rsidRPr="004B7306" w:rsidTr="000C694D">
        <w:trPr>
          <w:trHeight w:val="432"/>
          <w:jc w:val="center"/>
        </w:trPr>
        <w:tc>
          <w:tcPr>
            <w:tcW w:w="46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w:t>
            </w:r>
          </w:p>
        </w:tc>
        <w:tc>
          <w:tcPr>
            <w:tcW w:w="45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w:t>
            </w:r>
          </w:p>
        </w:tc>
        <w:tc>
          <w:tcPr>
            <w:tcW w:w="63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3.7</w:t>
            </w:r>
          </w:p>
        </w:tc>
        <w:tc>
          <w:tcPr>
            <w:tcW w:w="63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14.7</w:t>
            </w:r>
          </w:p>
        </w:tc>
        <w:tc>
          <w:tcPr>
            <w:tcW w:w="51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6.6</w:t>
            </w:r>
          </w:p>
        </w:tc>
        <w:tc>
          <w:tcPr>
            <w:tcW w:w="963"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0.0444</w:t>
            </w:r>
          </w:p>
        </w:tc>
        <w:tc>
          <w:tcPr>
            <w:tcW w:w="518"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2.8</w:t>
            </w:r>
          </w:p>
        </w:tc>
        <w:tc>
          <w:tcPr>
            <w:tcW w:w="648"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16.8</w:t>
            </w:r>
          </w:p>
        </w:tc>
        <w:tc>
          <w:tcPr>
            <w:tcW w:w="518"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6.5</w:t>
            </w:r>
          </w:p>
        </w:tc>
        <w:tc>
          <w:tcPr>
            <w:tcW w:w="1010"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0.0445</w:t>
            </w:r>
          </w:p>
        </w:tc>
        <w:tc>
          <w:tcPr>
            <w:tcW w:w="518"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2.2</w:t>
            </w:r>
          </w:p>
        </w:tc>
        <w:tc>
          <w:tcPr>
            <w:tcW w:w="648"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18.8</w:t>
            </w:r>
          </w:p>
        </w:tc>
        <w:tc>
          <w:tcPr>
            <w:tcW w:w="518"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6.6</w:t>
            </w:r>
          </w:p>
        </w:tc>
        <w:tc>
          <w:tcPr>
            <w:tcW w:w="1010"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0.0446</w:t>
            </w:r>
          </w:p>
        </w:tc>
      </w:tr>
      <w:tr w:rsidR="00317674" w:rsidRPr="004B7306" w:rsidTr="000C694D">
        <w:trPr>
          <w:trHeight w:val="1728"/>
          <w:jc w:val="center"/>
        </w:trPr>
        <w:tc>
          <w:tcPr>
            <w:tcW w:w="9061" w:type="dxa"/>
            <w:gridSpan w:val="14"/>
            <w:tcBorders>
              <w:top w:val="single" w:sz="2" w:space="0" w:color="000000" w:themeColor="text1"/>
              <w:bottom w:val="single" w:sz="2" w:space="0" w:color="000000" w:themeColor="text1"/>
            </w:tcBorders>
            <w:shd w:val="clear" w:color="auto" w:fill="auto"/>
            <w:noWrap/>
            <w:vAlign w:val="center"/>
            <w:hideMark/>
          </w:tcPr>
          <w:p w:rsidR="00317674" w:rsidRDefault="00317674" w:rsidP="000C694D">
            <w:pPr>
              <w:spacing w:line="360" w:lineRule="auto"/>
              <w:ind w:firstLine="0"/>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317674" w:rsidRDefault="00317674" w:rsidP="000C694D">
            <w:pPr>
              <w:spacing w:line="360" w:lineRule="auto"/>
              <w:ind w:firstLine="0"/>
            </w:pPr>
            <w:proofErr w:type="gramStart"/>
            <w:r w:rsidRPr="00C8027A">
              <w:rPr>
                <w:vertAlign w:val="superscript"/>
              </w:rPr>
              <w:t>b</w:t>
            </w:r>
            <w:proofErr w:type="gramEnd"/>
            <w:r>
              <w:t xml:space="preserve"> 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14 Å, </w:t>
            </w:r>
            <w:r w:rsidRPr="004B7306">
              <w:rPr>
                <w:rFonts w:eastAsia="Times New Roman" w:cs="Times New Roman"/>
                <w:i/>
                <w:iCs/>
                <w:color w:val="000000"/>
                <w:szCs w:val="24"/>
              </w:rPr>
              <w:t>L</w:t>
            </w:r>
            <w:r w:rsidRPr="004B7306">
              <w:rPr>
                <w:rFonts w:eastAsia="Times New Roman" w:cs="Times New Roman"/>
                <w:color w:val="000000"/>
                <w:szCs w:val="24"/>
              </w:rPr>
              <w:t xml:space="preserve"> = 62.9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i/>
                <w:iCs/>
                <w:color w:val="000000"/>
                <w:szCs w:val="24"/>
              </w:rPr>
              <w:t xml:space="preserve"> </w:t>
            </w:r>
            <w:r w:rsidRPr="004B7306">
              <w:rPr>
                <w:rFonts w:eastAsia="Times New Roman" w:cs="Times New Roman"/>
                <w:color w:val="000000"/>
                <w:szCs w:val="24"/>
              </w:rPr>
              <w:t xml:space="preserve">= -0.3127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317674" w:rsidRDefault="00317674" w:rsidP="000C694D">
            <w:pPr>
              <w:spacing w:line="360" w:lineRule="auto"/>
              <w:ind w:firstLine="0"/>
            </w:pPr>
            <w:proofErr w:type="gramStart"/>
            <w:r w:rsidRPr="00C8027A">
              <w:rPr>
                <w:vertAlign w:val="superscript"/>
              </w:rPr>
              <w:t>c</w:t>
            </w:r>
            <w:proofErr w:type="gramEnd"/>
            <w:r>
              <w:t xml:space="preserve"> 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16 Å, </w:t>
            </w:r>
            <w:r w:rsidRPr="004B7306">
              <w:rPr>
                <w:rFonts w:eastAsia="Times New Roman" w:cs="Times New Roman"/>
                <w:i/>
                <w:iCs/>
                <w:color w:val="000000"/>
                <w:szCs w:val="24"/>
              </w:rPr>
              <w:t>L</w:t>
            </w:r>
            <w:r w:rsidRPr="004B7306">
              <w:rPr>
                <w:rFonts w:eastAsia="Times New Roman" w:cs="Times New Roman"/>
                <w:color w:val="000000"/>
                <w:szCs w:val="24"/>
              </w:rPr>
              <w:t xml:space="preserve"> = 48.2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-0.3571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317674" w:rsidRPr="004B7306" w:rsidRDefault="00317674"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18 Å, </w:t>
            </w:r>
            <w:r w:rsidRPr="004B7306">
              <w:rPr>
                <w:rFonts w:eastAsia="Times New Roman" w:cs="Times New Roman"/>
                <w:i/>
                <w:iCs/>
                <w:color w:val="000000"/>
                <w:szCs w:val="24"/>
              </w:rPr>
              <w:t>L</w:t>
            </w:r>
            <w:r w:rsidRPr="004B7306">
              <w:rPr>
                <w:rFonts w:eastAsia="Times New Roman" w:cs="Times New Roman"/>
                <w:color w:val="000000"/>
                <w:szCs w:val="24"/>
              </w:rPr>
              <w:t xml:space="preserve"> = 38.1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-0.4015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tc>
      </w:tr>
    </w:tbl>
    <w:p w:rsidR="001F673F" w:rsidRDefault="001F673F" w:rsidP="006D2D0E">
      <w:pPr>
        <w:ind w:firstLine="0"/>
      </w:pPr>
    </w:p>
    <w:p w:rsidR="00647659" w:rsidRDefault="00647659" w:rsidP="006D2D0E">
      <w:pPr>
        <w:ind w:firstLine="0"/>
      </w:pPr>
    </w:p>
    <w:p w:rsidR="00647659" w:rsidRDefault="00647659" w:rsidP="006D2D0E">
      <w:pPr>
        <w:ind w:firstLine="0"/>
      </w:pPr>
    </w:p>
    <w:p w:rsidR="00647659" w:rsidRDefault="00647659" w:rsidP="006D2D0E">
      <w:pPr>
        <w:ind w:firstLine="0"/>
      </w:pPr>
    </w:p>
    <w:p w:rsidR="00E346F6" w:rsidRDefault="00E346F6" w:rsidP="005C3058">
      <w:pPr>
        <w:pStyle w:val="Caption"/>
      </w:pPr>
      <w:bookmarkStart w:id="314" w:name="_Ref304060598"/>
      <w:bookmarkStart w:id="315" w:name="_Toc308421515"/>
      <w:proofErr w:type="gramStart"/>
      <w:r w:rsidRPr="00647659">
        <w:rPr>
          <w:b/>
        </w:rPr>
        <w:lastRenderedPageBreak/>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10</w:t>
      </w:r>
      <w:r w:rsidR="00DC7675" w:rsidRPr="00647659">
        <w:rPr>
          <w:b/>
        </w:rPr>
        <w:fldChar w:fldCharType="end"/>
      </w:r>
      <w:bookmarkEnd w:id="314"/>
      <w:r w:rsidR="0047423F" w:rsidRPr="00647659">
        <w:rPr>
          <w:b/>
        </w:rPr>
        <w:t>.</w:t>
      </w:r>
      <w:proofErr w:type="gramEnd"/>
      <w:r w:rsidRPr="00E346F6">
        <w:t xml:space="preserve"> </w:t>
      </w:r>
      <w:r>
        <w:t xml:space="preserve">Conductivity of pores of radii, </w:t>
      </w:r>
      <w:r w:rsidRPr="00FD2DC9">
        <w:rPr>
          <w:i/>
        </w:rPr>
        <w:t>R</w:t>
      </w:r>
      <w:r>
        <w:t xml:space="preserve"> = 14, 16</w:t>
      </w:r>
      <w:r w:rsidR="00DB3CD4">
        <w:t>,</w:t>
      </w:r>
      <w:r>
        <w:t xml:space="preserve"> and 18 </w:t>
      </w:r>
      <w:r w:rsidR="00FD2DC9">
        <w:rPr>
          <w:rFonts w:cs="Times New Roman"/>
        </w:rPr>
        <w:t xml:space="preserve">Å, </w:t>
      </w:r>
      <w:r w:rsidR="0043778E" w:rsidRPr="00565894">
        <w:rPr>
          <w:position w:val="-6"/>
        </w:rPr>
        <w:object w:dxaOrig="220" w:dyaOrig="279">
          <v:shape id="_x0000_i1796" type="#_x0000_t75" style="width:11.25pt;height:14.25pt" o:ole="">
            <v:imagedata r:id="rId10" o:title=""/>
          </v:shape>
          <o:OLEObject Type="Embed" ProgID="Equation.DSMT4" ShapeID="_x0000_i1796" DrawAspect="Content" ObjectID="_1382969081" r:id="rId1447"/>
        </w:object>
      </w:r>
      <w:r>
        <w:t xml:space="preserve"> = 18, </w:t>
      </w:r>
      <w:r w:rsidRPr="00FD2DC9">
        <w:rPr>
          <w:i/>
        </w:rPr>
        <w:t>N</w:t>
      </w:r>
      <w:r w:rsidRPr="00FD2DC9">
        <w:rPr>
          <w:i/>
          <w:vertAlign w:val="subscript"/>
        </w:rPr>
        <w:t>L</w:t>
      </w:r>
      <w:r w:rsidR="00790760" w:rsidRPr="00790760">
        <w:rPr>
          <w:rFonts w:cs="Times New Roman"/>
        </w:rPr>
        <w:t>×</w:t>
      </w:r>
      <w:proofErr w:type="gramStart"/>
      <w:r w:rsidRPr="00FD2DC9">
        <w:rPr>
          <w:i/>
        </w:rPr>
        <w:t>N</w:t>
      </w:r>
      <w:r w:rsidRPr="00FD2DC9">
        <w:rPr>
          <w:i/>
          <w:vertAlign w:val="subscript"/>
        </w:rPr>
        <w:t>c</w:t>
      </w:r>
      <w:proofErr w:type="gramEnd"/>
      <w:r>
        <w:t xml:space="preserve"> = 108 and </w:t>
      </w:r>
      <w:r w:rsidR="0043778E" w:rsidRPr="00043259">
        <w:rPr>
          <w:position w:val="-12"/>
        </w:rPr>
        <w:object w:dxaOrig="320" w:dyaOrig="360">
          <v:shape id="_x0000_i1797" type="#_x0000_t75" style="width:15.75pt;height:18pt" o:ole="">
            <v:imagedata r:id="rId1405" o:title=""/>
          </v:shape>
          <o:OLEObject Type="Embed" ProgID="Equation.DSMT4" ShapeID="_x0000_i1797" DrawAspect="Content" ObjectID="_1382969082" r:id="rId1448"/>
        </w:object>
      </w:r>
      <w:r>
        <w:t>=1.86E+27 hydronium ions/m</w:t>
      </w:r>
      <w:r w:rsidRPr="00B52BF5">
        <w:rPr>
          <w:vertAlign w:val="superscript"/>
        </w:rPr>
        <w:t>3</w:t>
      </w:r>
      <w:r w:rsidR="008E3028" w:rsidRPr="00FD2DC9">
        <w:rPr>
          <w:vertAlign w:val="superscript"/>
        </w:rPr>
        <w:t>a</w:t>
      </w:r>
      <w:bookmarkEnd w:id="315"/>
    </w:p>
    <w:tbl>
      <w:tblPr>
        <w:tblW w:w="9249" w:type="dxa"/>
        <w:jc w:val="center"/>
        <w:tblLook w:val="04A0"/>
      </w:tblPr>
      <w:tblGrid>
        <w:gridCol w:w="540"/>
        <w:gridCol w:w="456"/>
        <w:gridCol w:w="636"/>
        <w:gridCol w:w="636"/>
        <w:gridCol w:w="516"/>
        <w:gridCol w:w="963"/>
        <w:gridCol w:w="636"/>
        <w:gridCol w:w="636"/>
        <w:gridCol w:w="516"/>
        <w:gridCol w:w="963"/>
        <w:gridCol w:w="636"/>
        <w:gridCol w:w="636"/>
        <w:gridCol w:w="516"/>
        <w:gridCol w:w="963"/>
      </w:tblGrid>
      <w:tr w:rsidR="00317674" w:rsidRPr="004B7306" w:rsidTr="000C694D">
        <w:trPr>
          <w:trHeight w:val="432"/>
          <w:jc w:val="center"/>
        </w:trPr>
        <w:tc>
          <w:tcPr>
            <w:tcW w:w="540"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5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51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963"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3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51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963"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3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51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963"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317674" w:rsidRPr="004B7306" w:rsidTr="000C694D">
        <w:trPr>
          <w:trHeight w:val="432"/>
          <w:jc w:val="center"/>
        </w:trPr>
        <w:tc>
          <w:tcPr>
            <w:tcW w:w="540"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w:t>
            </w:r>
          </w:p>
        </w:tc>
        <w:tc>
          <w:tcPr>
            <w:tcW w:w="45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w:t>
            </w:r>
          </w:p>
        </w:tc>
        <w:tc>
          <w:tcPr>
            <w:tcW w:w="63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18.9</w:t>
            </w:r>
          </w:p>
        </w:tc>
        <w:tc>
          <w:tcPr>
            <w:tcW w:w="63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4.9</w:t>
            </w:r>
          </w:p>
        </w:tc>
        <w:tc>
          <w:tcPr>
            <w:tcW w:w="51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7.9</w:t>
            </w:r>
          </w:p>
        </w:tc>
        <w:tc>
          <w:tcPr>
            <w:tcW w:w="963"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0.0384</w:t>
            </w:r>
          </w:p>
        </w:tc>
        <w:tc>
          <w:tcPr>
            <w:tcW w:w="63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14.5</w:t>
            </w:r>
          </w:p>
        </w:tc>
        <w:tc>
          <w:tcPr>
            <w:tcW w:w="63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5.6</w:t>
            </w:r>
          </w:p>
        </w:tc>
        <w:tc>
          <w:tcPr>
            <w:tcW w:w="51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7.5</w:t>
            </w:r>
          </w:p>
        </w:tc>
        <w:tc>
          <w:tcPr>
            <w:tcW w:w="963"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0.0453</w:t>
            </w:r>
          </w:p>
        </w:tc>
        <w:tc>
          <w:tcPr>
            <w:tcW w:w="63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11.4</w:t>
            </w:r>
          </w:p>
        </w:tc>
        <w:tc>
          <w:tcPr>
            <w:tcW w:w="63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6.3</w:t>
            </w:r>
          </w:p>
        </w:tc>
        <w:tc>
          <w:tcPr>
            <w:tcW w:w="51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7.4</w:t>
            </w:r>
          </w:p>
        </w:tc>
        <w:tc>
          <w:tcPr>
            <w:tcW w:w="963"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0.0475</w:t>
            </w:r>
          </w:p>
        </w:tc>
      </w:tr>
      <w:tr w:rsidR="00317674" w:rsidRPr="004B7306" w:rsidTr="000C694D">
        <w:trPr>
          <w:trHeight w:val="432"/>
          <w:jc w:val="center"/>
        </w:trPr>
        <w:tc>
          <w:tcPr>
            <w:tcW w:w="540"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w:t>
            </w:r>
          </w:p>
        </w:tc>
        <w:tc>
          <w:tcPr>
            <w:tcW w:w="45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11.8</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7.3</w:t>
            </w:r>
          </w:p>
        </w:tc>
        <w:tc>
          <w:tcPr>
            <w:tcW w:w="51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9.1</w:t>
            </w:r>
          </w:p>
        </w:tc>
        <w:tc>
          <w:tcPr>
            <w:tcW w:w="963"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0.0464</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9.0</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8.4</w:t>
            </w:r>
          </w:p>
        </w:tc>
        <w:tc>
          <w:tcPr>
            <w:tcW w:w="51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8.6</w:t>
            </w:r>
          </w:p>
        </w:tc>
        <w:tc>
          <w:tcPr>
            <w:tcW w:w="963"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7.1</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9.4</w:t>
            </w:r>
          </w:p>
        </w:tc>
        <w:tc>
          <w:tcPr>
            <w:tcW w:w="51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8.5</w:t>
            </w:r>
          </w:p>
        </w:tc>
        <w:tc>
          <w:tcPr>
            <w:tcW w:w="963"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0.0485</w:t>
            </w:r>
          </w:p>
        </w:tc>
      </w:tr>
      <w:tr w:rsidR="00317674" w:rsidRPr="004B7306" w:rsidTr="000C694D">
        <w:trPr>
          <w:trHeight w:val="432"/>
          <w:jc w:val="center"/>
        </w:trPr>
        <w:tc>
          <w:tcPr>
            <w:tcW w:w="540"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w:t>
            </w:r>
          </w:p>
        </w:tc>
        <w:tc>
          <w:tcPr>
            <w:tcW w:w="45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8.6</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9.8</w:t>
            </w:r>
          </w:p>
        </w:tc>
        <w:tc>
          <w:tcPr>
            <w:tcW w:w="51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9.1</w:t>
            </w:r>
          </w:p>
        </w:tc>
        <w:tc>
          <w:tcPr>
            <w:tcW w:w="963"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0.0479</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6.6</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11.2</w:t>
            </w:r>
          </w:p>
        </w:tc>
        <w:tc>
          <w:tcPr>
            <w:tcW w:w="51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8.6</w:t>
            </w:r>
          </w:p>
        </w:tc>
        <w:tc>
          <w:tcPr>
            <w:tcW w:w="963"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0.0486</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5.2</w:t>
            </w:r>
          </w:p>
        </w:tc>
        <w:tc>
          <w:tcPr>
            <w:tcW w:w="63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12.6</w:t>
            </w:r>
          </w:p>
        </w:tc>
        <w:tc>
          <w:tcPr>
            <w:tcW w:w="51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8.5</w:t>
            </w:r>
          </w:p>
        </w:tc>
        <w:tc>
          <w:tcPr>
            <w:tcW w:w="963"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0.0488</w:t>
            </w:r>
          </w:p>
        </w:tc>
      </w:tr>
      <w:tr w:rsidR="00317674" w:rsidRPr="004B7306" w:rsidTr="000C694D">
        <w:trPr>
          <w:trHeight w:val="432"/>
          <w:jc w:val="center"/>
        </w:trPr>
        <w:tc>
          <w:tcPr>
            <w:tcW w:w="540"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w:t>
            </w:r>
          </w:p>
        </w:tc>
        <w:tc>
          <w:tcPr>
            <w:tcW w:w="45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w:t>
            </w:r>
          </w:p>
        </w:tc>
        <w:tc>
          <w:tcPr>
            <w:tcW w:w="63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5.6</w:t>
            </w:r>
          </w:p>
        </w:tc>
        <w:tc>
          <w:tcPr>
            <w:tcW w:w="63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14.7</w:t>
            </w:r>
          </w:p>
        </w:tc>
        <w:tc>
          <w:tcPr>
            <w:tcW w:w="51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7.9</w:t>
            </w:r>
          </w:p>
        </w:tc>
        <w:tc>
          <w:tcPr>
            <w:tcW w:w="963"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0.0486</w:t>
            </w:r>
          </w:p>
        </w:tc>
        <w:tc>
          <w:tcPr>
            <w:tcW w:w="63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4.3</w:t>
            </w:r>
          </w:p>
        </w:tc>
        <w:tc>
          <w:tcPr>
            <w:tcW w:w="63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16.8</w:t>
            </w:r>
          </w:p>
        </w:tc>
        <w:tc>
          <w:tcPr>
            <w:tcW w:w="51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7.5</w:t>
            </w:r>
          </w:p>
        </w:tc>
        <w:tc>
          <w:tcPr>
            <w:tcW w:w="963"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0.0488</w:t>
            </w:r>
          </w:p>
        </w:tc>
        <w:tc>
          <w:tcPr>
            <w:tcW w:w="63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3.4</w:t>
            </w:r>
          </w:p>
        </w:tc>
        <w:tc>
          <w:tcPr>
            <w:tcW w:w="63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18.8</w:t>
            </w:r>
          </w:p>
        </w:tc>
        <w:tc>
          <w:tcPr>
            <w:tcW w:w="51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7.4</w:t>
            </w:r>
          </w:p>
        </w:tc>
        <w:tc>
          <w:tcPr>
            <w:tcW w:w="963"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0.0489</w:t>
            </w:r>
          </w:p>
        </w:tc>
      </w:tr>
      <w:tr w:rsidR="00317674" w:rsidRPr="004B7306" w:rsidTr="000C694D">
        <w:trPr>
          <w:trHeight w:val="1728"/>
          <w:jc w:val="center"/>
        </w:trPr>
        <w:tc>
          <w:tcPr>
            <w:tcW w:w="9249" w:type="dxa"/>
            <w:gridSpan w:val="14"/>
            <w:tcBorders>
              <w:top w:val="single" w:sz="2" w:space="0" w:color="000000" w:themeColor="text1"/>
              <w:bottom w:val="single" w:sz="2" w:space="0" w:color="000000" w:themeColor="text1"/>
            </w:tcBorders>
            <w:shd w:val="clear" w:color="auto" w:fill="auto"/>
            <w:noWrap/>
            <w:vAlign w:val="center"/>
            <w:hideMark/>
          </w:tcPr>
          <w:p w:rsidR="00317674" w:rsidRDefault="00317674" w:rsidP="000C694D">
            <w:pPr>
              <w:spacing w:line="360" w:lineRule="auto"/>
              <w:ind w:firstLine="0"/>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317674" w:rsidRDefault="00317674" w:rsidP="000C694D">
            <w:pPr>
              <w:spacing w:line="360" w:lineRule="auto"/>
              <w:ind w:firstLine="0"/>
            </w:pPr>
            <w:proofErr w:type="gramStart"/>
            <w:r w:rsidRPr="00C8027A">
              <w:rPr>
                <w:vertAlign w:val="superscript"/>
              </w:rPr>
              <w:t>b</w:t>
            </w:r>
            <w:proofErr w:type="gramEnd"/>
            <w:r>
              <w:t xml:space="preserve"> 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14 Å, </w:t>
            </w:r>
            <w:r w:rsidRPr="004B7306">
              <w:rPr>
                <w:rFonts w:eastAsia="Times New Roman" w:cs="Times New Roman"/>
                <w:i/>
                <w:iCs/>
                <w:color w:val="000000"/>
                <w:szCs w:val="24"/>
              </w:rPr>
              <w:t>L</w:t>
            </w:r>
            <w:r w:rsidRPr="004B7306">
              <w:rPr>
                <w:rFonts w:eastAsia="Times New Roman" w:cs="Times New Roman"/>
                <w:color w:val="000000"/>
                <w:szCs w:val="24"/>
              </w:rPr>
              <w:t xml:space="preserve"> = 94.4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-0.2084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317674" w:rsidRDefault="00317674" w:rsidP="000C694D">
            <w:pPr>
              <w:spacing w:line="360" w:lineRule="auto"/>
              <w:ind w:firstLine="0"/>
            </w:pPr>
            <w:proofErr w:type="gramStart"/>
            <w:r w:rsidRPr="00C8027A">
              <w:rPr>
                <w:vertAlign w:val="superscript"/>
              </w:rPr>
              <w:t>c</w:t>
            </w:r>
            <w:proofErr w:type="gramEnd"/>
            <w:r>
              <w:t xml:space="preserve"> 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16 Å, </w:t>
            </w:r>
            <w:r w:rsidRPr="004B7306">
              <w:rPr>
                <w:rFonts w:eastAsia="Times New Roman" w:cs="Times New Roman"/>
                <w:i/>
                <w:iCs/>
                <w:color w:val="000000"/>
                <w:szCs w:val="24"/>
              </w:rPr>
              <w:t>L</w:t>
            </w:r>
            <w:r w:rsidRPr="004B7306">
              <w:rPr>
                <w:rFonts w:eastAsia="Times New Roman" w:cs="Times New Roman"/>
                <w:color w:val="000000"/>
                <w:szCs w:val="24"/>
              </w:rPr>
              <w:t xml:space="preserve"> = 72.3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-0.2380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317674" w:rsidRPr="004B7306" w:rsidRDefault="00317674"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18 Å, </w:t>
            </w:r>
            <w:r w:rsidRPr="004B7306">
              <w:rPr>
                <w:rFonts w:eastAsia="Times New Roman" w:cs="Times New Roman"/>
                <w:i/>
                <w:iCs/>
                <w:color w:val="000000"/>
                <w:szCs w:val="24"/>
              </w:rPr>
              <w:t>L</w:t>
            </w:r>
            <w:r w:rsidRPr="004B7306">
              <w:rPr>
                <w:rFonts w:eastAsia="Times New Roman" w:cs="Times New Roman"/>
                <w:color w:val="000000"/>
                <w:szCs w:val="24"/>
              </w:rPr>
              <w:t xml:space="preserve"> = 57.1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-0.2679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tc>
      </w:tr>
    </w:tbl>
    <w:p w:rsidR="00B82281" w:rsidRDefault="00B82281" w:rsidP="006D2D0E">
      <w:pPr>
        <w:ind w:firstLine="0"/>
      </w:pPr>
    </w:p>
    <w:p w:rsidR="00E346F6" w:rsidRDefault="00E346F6" w:rsidP="005C3058">
      <w:pPr>
        <w:pStyle w:val="Caption"/>
      </w:pPr>
      <w:bookmarkStart w:id="316" w:name="_Ref304060599"/>
      <w:bookmarkStart w:id="317" w:name="_Toc308421516"/>
      <w:proofErr w:type="gramStart"/>
      <w:r w:rsidRPr="00647659">
        <w:rPr>
          <w:b/>
        </w:rPr>
        <w:t xml:space="preserve">Table </w:t>
      </w:r>
      <w:r w:rsidR="00DC7675" w:rsidRPr="00647659">
        <w:rPr>
          <w:b/>
        </w:rPr>
        <w:fldChar w:fldCharType="begin"/>
      </w:r>
      <w:r w:rsidR="00747C91" w:rsidRPr="00647659">
        <w:rPr>
          <w:b/>
        </w:rPr>
        <w:instrText xml:space="preserve"> STYLEREF 1 \s </w:instrText>
      </w:r>
      <w:r w:rsidR="00DC7675" w:rsidRPr="00647659">
        <w:rPr>
          <w:b/>
        </w:rPr>
        <w:fldChar w:fldCharType="separate"/>
      </w:r>
      <w:r w:rsidR="00A672CD">
        <w:rPr>
          <w:b/>
          <w:noProof/>
        </w:rPr>
        <w:t>6</w:t>
      </w:r>
      <w:r w:rsidR="00DC7675" w:rsidRPr="00647659">
        <w:rPr>
          <w:b/>
        </w:rPr>
        <w:fldChar w:fldCharType="end"/>
      </w:r>
      <w:r w:rsidR="007E679B" w:rsidRPr="00647659">
        <w:rPr>
          <w:b/>
        </w:rPr>
        <w:noBreakHyphen/>
      </w:r>
      <w:r w:rsidR="00DC7675" w:rsidRPr="00647659">
        <w:rPr>
          <w:b/>
        </w:rPr>
        <w:fldChar w:fldCharType="begin"/>
      </w:r>
      <w:r w:rsidR="00747C91" w:rsidRPr="00647659">
        <w:rPr>
          <w:b/>
        </w:rPr>
        <w:instrText xml:space="preserve"> SEQ Table \* ARABIC \s 1 </w:instrText>
      </w:r>
      <w:r w:rsidR="00DC7675" w:rsidRPr="00647659">
        <w:rPr>
          <w:b/>
        </w:rPr>
        <w:fldChar w:fldCharType="separate"/>
      </w:r>
      <w:r w:rsidR="00A672CD">
        <w:rPr>
          <w:b/>
          <w:noProof/>
        </w:rPr>
        <w:t>11</w:t>
      </w:r>
      <w:r w:rsidR="00DC7675" w:rsidRPr="00647659">
        <w:rPr>
          <w:b/>
        </w:rPr>
        <w:fldChar w:fldCharType="end"/>
      </w:r>
      <w:bookmarkEnd w:id="316"/>
      <w:r w:rsidR="0047423F" w:rsidRPr="00647659">
        <w:rPr>
          <w:b/>
        </w:rPr>
        <w:t>.</w:t>
      </w:r>
      <w:proofErr w:type="gramEnd"/>
      <w:r w:rsidRPr="00E346F6">
        <w:t xml:space="preserve"> </w:t>
      </w:r>
      <w:r>
        <w:t xml:space="preserve">Conductivity of pores of radii, </w:t>
      </w:r>
      <w:r w:rsidRPr="00CD1F2B">
        <w:rPr>
          <w:i/>
        </w:rPr>
        <w:t>R</w:t>
      </w:r>
      <w:r>
        <w:t xml:space="preserve"> = 14, 16</w:t>
      </w:r>
      <w:r w:rsidR="00DB3CD4">
        <w:t>,</w:t>
      </w:r>
      <w:r>
        <w:t xml:space="preserve"> and 18 </w:t>
      </w:r>
      <w:r w:rsidR="00CD1F2B">
        <w:rPr>
          <w:rFonts w:cs="Times New Roman"/>
        </w:rPr>
        <w:t xml:space="preserve">Å, </w:t>
      </w:r>
      <w:r w:rsidR="00D44AC9" w:rsidRPr="00565894">
        <w:rPr>
          <w:position w:val="-6"/>
        </w:rPr>
        <w:object w:dxaOrig="220" w:dyaOrig="279">
          <v:shape id="_x0000_i1798" type="#_x0000_t75" style="width:11.25pt;height:14.25pt" o:ole="">
            <v:imagedata r:id="rId10" o:title=""/>
          </v:shape>
          <o:OLEObject Type="Embed" ProgID="Equation.DSMT4" ShapeID="_x0000_i1798" DrawAspect="Content" ObjectID="_1382969083" r:id="rId1449"/>
        </w:object>
      </w:r>
      <w:r w:rsidR="00CD1F2B">
        <w:rPr>
          <w:rFonts w:cs="Times New Roman"/>
        </w:rPr>
        <w:t xml:space="preserve"> </w:t>
      </w:r>
      <w:r>
        <w:t xml:space="preserve"> = 18, </w:t>
      </w:r>
      <w:r w:rsidRPr="00CD1F2B">
        <w:rPr>
          <w:i/>
        </w:rPr>
        <w:t>N</w:t>
      </w:r>
      <w:r w:rsidRPr="00CD1F2B">
        <w:rPr>
          <w:i/>
          <w:vertAlign w:val="subscript"/>
        </w:rPr>
        <w:t>L</w:t>
      </w:r>
      <w:r w:rsidR="00790760" w:rsidRPr="00790760">
        <w:rPr>
          <w:rFonts w:cs="Times New Roman"/>
        </w:rPr>
        <w:t>×</w:t>
      </w:r>
      <w:proofErr w:type="gramStart"/>
      <w:r w:rsidRPr="00CD1F2B">
        <w:rPr>
          <w:i/>
        </w:rPr>
        <w:t>N</w:t>
      </w:r>
      <w:r w:rsidRPr="00CD1F2B">
        <w:rPr>
          <w:i/>
          <w:vertAlign w:val="subscript"/>
        </w:rPr>
        <w:t>c</w:t>
      </w:r>
      <w:proofErr w:type="gramEnd"/>
      <w:r>
        <w:t xml:space="preserve"> = 108 and </w:t>
      </w:r>
      <w:r w:rsidR="00D44AC9" w:rsidRPr="00043259">
        <w:rPr>
          <w:position w:val="-12"/>
        </w:rPr>
        <w:object w:dxaOrig="320" w:dyaOrig="360">
          <v:shape id="_x0000_i1799" type="#_x0000_t75" style="width:15.75pt;height:18pt" o:ole="">
            <v:imagedata r:id="rId1405" o:title=""/>
          </v:shape>
          <o:OLEObject Type="Embed" ProgID="Equation.DSMT4" ShapeID="_x0000_i1799" DrawAspect="Content" ObjectID="_1382969084" r:id="rId1450"/>
        </w:object>
      </w:r>
      <w:r>
        <w:t>=1.39E+27 hydronium ions/m</w:t>
      </w:r>
      <w:r w:rsidRPr="00B52BF5">
        <w:rPr>
          <w:vertAlign w:val="superscript"/>
        </w:rPr>
        <w:t>3</w:t>
      </w:r>
      <w:r w:rsidR="008E3028" w:rsidRPr="00CD1F2B">
        <w:rPr>
          <w:vertAlign w:val="superscript"/>
        </w:rPr>
        <w:t>a</w:t>
      </w:r>
      <w:bookmarkEnd w:id="317"/>
    </w:p>
    <w:tbl>
      <w:tblPr>
        <w:tblW w:w="9167" w:type="dxa"/>
        <w:jc w:val="center"/>
        <w:tblLook w:val="04A0"/>
      </w:tblPr>
      <w:tblGrid>
        <w:gridCol w:w="466"/>
        <w:gridCol w:w="456"/>
        <w:gridCol w:w="637"/>
        <w:gridCol w:w="637"/>
        <w:gridCol w:w="637"/>
        <w:gridCol w:w="890"/>
        <w:gridCol w:w="637"/>
        <w:gridCol w:w="637"/>
        <w:gridCol w:w="517"/>
        <w:gridCol w:w="931"/>
        <w:gridCol w:w="637"/>
        <w:gridCol w:w="637"/>
        <w:gridCol w:w="517"/>
        <w:gridCol w:w="931"/>
      </w:tblGrid>
      <w:tr w:rsidR="00317674" w:rsidRPr="004B7306" w:rsidTr="000C694D">
        <w:trPr>
          <w:trHeight w:val="432"/>
          <w:jc w:val="center"/>
        </w:trPr>
        <w:tc>
          <w:tcPr>
            <w:tcW w:w="46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56"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63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63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63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890"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63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63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51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931"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63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d</w:t>
            </w:r>
            <w:r w:rsidRPr="00C575A7">
              <w:rPr>
                <w:rFonts w:eastAsia="Times New Roman" w:cs="Times New Roman"/>
                <w:i/>
                <w:iCs/>
                <w:color w:val="000000"/>
                <w:szCs w:val="24"/>
              </w:rPr>
              <w:t xml:space="preserve"> </w:t>
            </w:r>
          </w:p>
        </w:tc>
        <w:tc>
          <w:tcPr>
            <w:tcW w:w="63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d</w:t>
            </w:r>
          </w:p>
        </w:tc>
        <w:tc>
          <w:tcPr>
            <w:tcW w:w="517"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d</w:t>
            </w:r>
          </w:p>
        </w:tc>
        <w:tc>
          <w:tcPr>
            <w:tcW w:w="931" w:type="dxa"/>
            <w:tcBorders>
              <w:top w:val="single" w:sz="2" w:space="0" w:color="000000" w:themeColor="text1"/>
              <w:bottom w:val="single" w:sz="2" w:space="0" w:color="000000" w:themeColor="text1"/>
            </w:tcBorders>
            <w:shd w:val="clear" w:color="auto" w:fill="auto"/>
            <w:noWrap/>
            <w:vAlign w:val="center"/>
            <w:hideMark/>
          </w:tcPr>
          <w:p w:rsidR="00317674" w:rsidRPr="00C575A7" w:rsidRDefault="00317674"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d</w:t>
            </w:r>
            <w:r w:rsidRPr="00C575A7">
              <w:rPr>
                <w:rFonts w:eastAsia="Times New Roman" w:cs="Times New Roman"/>
                <w:iCs/>
                <w:color w:val="000000"/>
                <w:szCs w:val="24"/>
              </w:rPr>
              <w:t xml:space="preserve"> </w:t>
            </w:r>
          </w:p>
        </w:tc>
      </w:tr>
      <w:tr w:rsidR="00317674" w:rsidRPr="004B7306" w:rsidTr="000C694D">
        <w:trPr>
          <w:trHeight w:val="432"/>
          <w:jc w:val="center"/>
        </w:trPr>
        <w:tc>
          <w:tcPr>
            <w:tcW w:w="46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w:t>
            </w:r>
          </w:p>
        </w:tc>
        <w:tc>
          <w:tcPr>
            <w:tcW w:w="456"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w:t>
            </w:r>
          </w:p>
        </w:tc>
        <w:tc>
          <w:tcPr>
            <w:tcW w:w="63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25.2</w:t>
            </w:r>
          </w:p>
        </w:tc>
        <w:tc>
          <w:tcPr>
            <w:tcW w:w="63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4.9</w:t>
            </w:r>
          </w:p>
        </w:tc>
        <w:tc>
          <w:tcPr>
            <w:tcW w:w="63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9.3</w:t>
            </w:r>
          </w:p>
        </w:tc>
        <w:tc>
          <w:tcPr>
            <w:tcW w:w="890"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0.0345</w:t>
            </w:r>
          </w:p>
        </w:tc>
        <w:tc>
          <w:tcPr>
            <w:tcW w:w="63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19.3</w:t>
            </w:r>
          </w:p>
        </w:tc>
        <w:tc>
          <w:tcPr>
            <w:tcW w:w="63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5.6</w:t>
            </w:r>
          </w:p>
        </w:tc>
        <w:tc>
          <w:tcPr>
            <w:tcW w:w="51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8.6</w:t>
            </w:r>
          </w:p>
        </w:tc>
        <w:tc>
          <w:tcPr>
            <w:tcW w:w="931"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0.0442</w:t>
            </w:r>
          </w:p>
        </w:tc>
        <w:tc>
          <w:tcPr>
            <w:tcW w:w="63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15.2</w:t>
            </w:r>
          </w:p>
        </w:tc>
        <w:tc>
          <w:tcPr>
            <w:tcW w:w="63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6.3</w:t>
            </w:r>
          </w:p>
        </w:tc>
        <w:tc>
          <w:tcPr>
            <w:tcW w:w="517"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8.2</w:t>
            </w:r>
          </w:p>
        </w:tc>
        <w:tc>
          <w:tcPr>
            <w:tcW w:w="931" w:type="dxa"/>
            <w:tcBorders>
              <w:top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0.0474</w:t>
            </w:r>
          </w:p>
        </w:tc>
      </w:tr>
      <w:tr w:rsidR="00317674" w:rsidRPr="004B7306" w:rsidTr="000C694D">
        <w:trPr>
          <w:trHeight w:val="432"/>
          <w:jc w:val="center"/>
        </w:trPr>
        <w:tc>
          <w:tcPr>
            <w:tcW w:w="46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w:t>
            </w:r>
          </w:p>
        </w:tc>
        <w:tc>
          <w:tcPr>
            <w:tcW w:w="45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15.7</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7.3</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10.7</w:t>
            </w:r>
          </w:p>
        </w:tc>
        <w:tc>
          <w:tcPr>
            <w:tcW w:w="890"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0.0459</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12.0</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8.4</w:t>
            </w:r>
          </w:p>
        </w:tc>
        <w:tc>
          <w:tcPr>
            <w:tcW w:w="51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9.8</w:t>
            </w:r>
          </w:p>
        </w:tc>
        <w:tc>
          <w:tcPr>
            <w:tcW w:w="931"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0.0482</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9.5</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9.4</w:t>
            </w:r>
          </w:p>
        </w:tc>
        <w:tc>
          <w:tcPr>
            <w:tcW w:w="51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9.5</w:t>
            </w:r>
          </w:p>
        </w:tc>
        <w:tc>
          <w:tcPr>
            <w:tcW w:w="931"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0.0489</w:t>
            </w:r>
          </w:p>
        </w:tc>
      </w:tr>
      <w:tr w:rsidR="00317674" w:rsidRPr="004B7306" w:rsidTr="000C694D">
        <w:trPr>
          <w:trHeight w:val="432"/>
          <w:jc w:val="center"/>
        </w:trPr>
        <w:tc>
          <w:tcPr>
            <w:tcW w:w="46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w:t>
            </w:r>
          </w:p>
        </w:tc>
        <w:tc>
          <w:tcPr>
            <w:tcW w:w="456"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11.4</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9.8</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10.7</w:t>
            </w:r>
          </w:p>
        </w:tc>
        <w:tc>
          <w:tcPr>
            <w:tcW w:w="890"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0.0481</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8.8</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11.2</w:t>
            </w:r>
          </w:p>
        </w:tc>
        <w:tc>
          <w:tcPr>
            <w:tcW w:w="51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9.8</w:t>
            </w:r>
          </w:p>
        </w:tc>
        <w:tc>
          <w:tcPr>
            <w:tcW w:w="931"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0.0489</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6.9</w:t>
            </w:r>
          </w:p>
        </w:tc>
        <w:tc>
          <w:tcPr>
            <w:tcW w:w="63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12.6</w:t>
            </w:r>
          </w:p>
        </w:tc>
        <w:tc>
          <w:tcPr>
            <w:tcW w:w="517"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9.5</w:t>
            </w:r>
          </w:p>
        </w:tc>
        <w:tc>
          <w:tcPr>
            <w:tcW w:w="931" w:type="dxa"/>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0.0492</w:t>
            </w:r>
          </w:p>
        </w:tc>
      </w:tr>
      <w:tr w:rsidR="00317674" w:rsidRPr="004B7306" w:rsidTr="000C694D">
        <w:trPr>
          <w:trHeight w:val="432"/>
          <w:jc w:val="center"/>
        </w:trPr>
        <w:tc>
          <w:tcPr>
            <w:tcW w:w="46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12</w:t>
            </w:r>
          </w:p>
        </w:tc>
        <w:tc>
          <w:tcPr>
            <w:tcW w:w="456"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6</w:t>
            </w:r>
          </w:p>
        </w:tc>
        <w:tc>
          <w:tcPr>
            <w:tcW w:w="63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7.4</w:t>
            </w:r>
          </w:p>
        </w:tc>
        <w:tc>
          <w:tcPr>
            <w:tcW w:w="63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14.7</w:t>
            </w:r>
          </w:p>
        </w:tc>
        <w:tc>
          <w:tcPr>
            <w:tcW w:w="63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9.3</w:t>
            </w:r>
          </w:p>
        </w:tc>
        <w:tc>
          <w:tcPr>
            <w:tcW w:w="890"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0.049</w:t>
            </w:r>
          </w:p>
        </w:tc>
        <w:tc>
          <w:tcPr>
            <w:tcW w:w="63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5.7</w:t>
            </w:r>
          </w:p>
        </w:tc>
        <w:tc>
          <w:tcPr>
            <w:tcW w:w="63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16.8</w:t>
            </w:r>
          </w:p>
        </w:tc>
        <w:tc>
          <w:tcPr>
            <w:tcW w:w="51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8.6</w:t>
            </w:r>
          </w:p>
        </w:tc>
        <w:tc>
          <w:tcPr>
            <w:tcW w:w="931"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0.0493</w:t>
            </w:r>
          </w:p>
        </w:tc>
        <w:tc>
          <w:tcPr>
            <w:tcW w:w="63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4.5</w:t>
            </w:r>
          </w:p>
        </w:tc>
        <w:tc>
          <w:tcPr>
            <w:tcW w:w="63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18.8</w:t>
            </w:r>
          </w:p>
        </w:tc>
        <w:tc>
          <w:tcPr>
            <w:tcW w:w="517"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8.2</w:t>
            </w:r>
          </w:p>
        </w:tc>
        <w:tc>
          <w:tcPr>
            <w:tcW w:w="931" w:type="dxa"/>
            <w:tcBorders>
              <w:bottom w:val="single" w:sz="2" w:space="0" w:color="000000" w:themeColor="text1"/>
            </w:tcBorders>
            <w:shd w:val="clear" w:color="auto" w:fill="auto"/>
            <w:noWrap/>
            <w:vAlign w:val="center"/>
            <w:hideMark/>
          </w:tcPr>
          <w:p w:rsidR="00317674" w:rsidRPr="004B7306" w:rsidRDefault="00317674" w:rsidP="000C694D">
            <w:pPr>
              <w:spacing w:line="240" w:lineRule="auto"/>
              <w:ind w:firstLine="0"/>
              <w:contextualSpacing w:val="0"/>
              <w:jc w:val="center"/>
              <w:rPr>
                <w:rFonts w:eastAsia="Times New Roman" w:cs="Times New Roman"/>
                <w:color w:val="000000"/>
                <w:szCs w:val="24"/>
              </w:rPr>
            </w:pPr>
            <w:r w:rsidRPr="004B7306">
              <w:rPr>
                <w:rFonts w:eastAsia="Times New Roman" w:cs="Times New Roman"/>
                <w:color w:val="000000"/>
                <w:szCs w:val="24"/>
              </w:rPr>
              <w:t>0.0494</w:t>
            </w:r>
          </w:p>
        </w:tc>
      </w:tr>
      <w:tr w:rsidR="00317674" w:rsidRPr="004B7306" w:rsidTr="000C694D">
        <w:trPr>
          <w:trHeight w:val="1728"/>
          <w:jc w:val="center"/>
        </w:trPr>
        <w:tc>
          <w:tcPr>
            <w:tcW w:w="9167" w:type="dxa"/>
            <w:gridSpan w:val="14"/>
            <w:tcBorders>
              <w:top w:val="single" w:sz="2" w:space="0" w:color="000000" w:themeColor="text1"/>
              <w:bottom w:val="single" w:sz="2" w:space="0" w:color="000000" w:themeColor="text1"/>
            </w:tcBorders>
            <w:shd w:val="clear" w:color="auto" w:fill="auto"/>
            <w:noWrap/>
            <w:vAlign w:val="center"/>
            <w:hideMark/>
          </w:tcPr>
          <w:p w:rsidR="00317674" w:rsidRDefault="00317674" w:rsidP="000C694D">
            <w:pPr>
              <w:spacing w:line="360" w:lineRule="auto"/>
              <w:ind w:firstLine="0"/>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is in S/cm.</w:t>
            </w:r>
          </w:p>
          <w:p w:rsidR="00317674" w:rsidRDefault="00317674" w:rsidP="000C694D">
            <w:pPr>
              <w:spacing w:line="360" w:lineRule="auto"/>
              <w:ind w:firstLine="0"/>
            </w:pPr>
            <w:proofErr w:type="gramStart"/>
            <w:r w:rsidRPr="00C8027A">
              <w:rPr>
                <w:vertAlign w:val="superscript"/>
              </w:rPr>
              <w:t>b</w:t>
            </w:r>
            <w:proofErr w:type="gramEnd"/>
            <w:r>
              <w:t xml:space="preserve"> 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14 Å, </w:t>
            </w:r>
            <w:r w:rsidRPr="004B7306">
              <w:rPr>
                <w:rFonts w:eastAsia="Times New Roman" w:cs="Times New Roman"/>
                <w:i/>
                <w:iCs/>
                <w:color w:val="000000"/>
                <w:szCs w:val="24"/>
              </w:rPr>
              <w:t>L</w:t>
            </w:r>
            <w:r w:rsidRPr="004B7306">
              <w:rPr>
                <w:rFonts w:eastAsia="Times New Roman" w:cs="Times New Roman"/>
                <w:color w:val="000000"/>
                <w:szCs w:val="24"/>
              </w:rPr>
              <w:t xml:space="preserve"> = 125.8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-0.1563</w:t>
            </w:r>
            <w:r>
              <w:rPr>
                <w:rFonts w:eastAsia="Times New Roman" w:cs="Times New Roman"/>
                <w:color w:val="000000"/>
                <w:szCs w:val="24"/>
              </w:rPr>
              <w:t xml:space="preserve">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317674" w:rsidRDefault="00317674" w:rsidP="000C694D">
            <w:pPr>
              <w:spacing w:line="360" w:lineRule="auto"/>
              <w:ind w:firstLine="0"/>
            </w:pPr>
            <w:proofErr w:type="gramStart"/>
            <w:r w:rsidRPr="00C8027A">
              <w:rPr>
                <w:vertAlign w:val="superscript"/>
              </w:rPr>
              <w:t>c</w:t>
            </w:r>
            <w:proofErr w:type="gramEnd"/>
            <w:r>
              <w:t xml:space="preserve"> 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16 Å, </w:t>
            </w:r>
            <w:r w:rsidRPr="004B7306">
              <w:rPr>
                <w:rFonts w:eastAsia="Times New Roman" w:cs="Times New Roman"/>
                <w:i/>
                <w:iCs/>
                <w:color w:val="000000"/>
                <w:szCs w:val="24"/>
              </w:rPr>
              <w:t>L</w:t>
            </w:r>
            <w:r w:rsidRPr="004B7306">
              <w:rPr>
                <w:rFonts w:eastAsia="Times New Roman" w:cs="Times New Roman"/>
                <w:color w:val="000000"/>
                <w:szCs w:val="24"/>
              </w:rPr>
              <w:t xml:space="preserve"> = 96.3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-0.1787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317674" w:rsidRPr="004B7306" w:rsidRDefault="00317674"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 xml:space="preserve">Data for </w:t>
            </w:r>
            <w:r w:rsidRPr="004B7306">
              <w:rPr>
                <w:rFonts w:eastAsia="Times New Roman" w:cs="Times New Roman"/>
                <w:i/>
                <w:iCs/>
                <w:color w:val="000000"/>
                <w:szCs w:val="24"/>
              </w:rPr>
              <w:t>R</w:t>
            </w:r>
            <w:r w:rsidRPr="004B7306">
              <w:rPr>
                <w:rFonts w:eastAsia="Times New Roman" w:cs="Times New Roman"/>
                <w:color w:val="000000"/>
                <w:szCs w:val="24"/>
              </w:rPr>
              <w:t xml:space="preserve"> = 18 Å, </w:t>
            </w:r>
            <w:r w:rsidRPr="004B7306">
              <w:rPr>
                <w:rFonts w:eastAsia="Times New Roman" w:cs="Times New Roman"/>
                <w:i/>
                <w:iCs/>
                <w:color w:val="000000"/>
                <w:szCs w:val="24"/>
              </w:rPr>
              <w:t>L</w:t>
            </w:r>
            <w:r w:rsidRPr="004B7306">
              <w:rPr>
                <w:rFonts w:eastAsia="Times New Roman" w:cs="Times New Roman"/>
                <w:color w:val="000000"/>
                <w:szCs w:val="24"/>
              </w:rPr>
              <w:t xml:space="preserve"> = 76.1 Å</w:t>
            </w:r>
            <w:r>
              <w:rPr>
                <w:rFonts w:eastAsia="Times New Roman" w:cs="Times New Roman"/>
                <w:color w:val="000000"/>
                <w:szCs w:val="24"/>
              </w:rPr>
              <w:t xml:space="preserve"> and </w:t>
            </w:r>
            <w:r w:rsidRPr="004B7306">
              <w:rPr>
                <w:rFonts w:eastAsia="Times New Roman" w:cs="Times New Roman"/>
                <w:i/>
                <w:iCs/>
                <w:color w:val="000000"/>
                <w:szCs w:val="24"/>
              </w:rPr>
              <w:t>Ω</w:t>
            </w:r>
            <w:r w:rsidRPr="004B7306">
              <w:rPr>
                <w:rFonts w:eastAsia="Times New Roman" w:cs="Times New Roman"/>
                <w:i/>
                <w:iCs/>
                <w:color w:val="000000"/>
                <w:szCs w:val="24"/>
                <w:vertAlign w:val="subscript"/>
              </w:rPr>
              <w:t>s</w:t>
            </w:r>
            <w:r w:rsidRPr="004B7306">
              <w:rPr>
                <w:rFonts w:eastAsia="Times New Roman" w:cs="Times New Roman"/>
                <w:color w:val="000000"/>
                <w:szCs w:val="24"/>
              </w:rPr>
              <w:t xml:space="preserve"> = -0.201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tc>
      </w:tr>
    </w:tbl>
    <w:p w:rsidR="006D2D0E" w:rsidRDefault="006D2D0E" w:rsidP="006D2D0E">
      <w:pPr>
        <w:ind w:firstLine="0"/>
      </w:pPr>
    </w:p>
    <w:p w:rsidR="00B82281" w:rsidRDefault="00B82281" w:rsidP="00B82281">
      <w:r>
        <w:t xml:space="preserve">The conductivity variation with water content of pores is also shown in </w:t>
      </w:r>
      <w:r w:rsidR="00DC7675">
        <w:fldChar w:fldCharType="begin"/>
      </w:r>
      <w:r>
        <w:instrText xml:space="preserve"> REF _Ref304066111 \h </w:instrText>
      </w:r>
      <w:r w:rsidR="00DC7675">
        <w:fldChar w:fldCharType="separate"/>
      </w:r>
      <w:r w:rsidR="00A672CD" w:rsidRPr="00EA2433">
        <w:rPr>
          <w:b/>
        </w:rPr>
        <w:t xml:space="preserve">Figure </w:t>
      </w:r>
      <w:r w:rsidR="00A672CD">
        <w:rPr>
          <w:b/>
          <w:noProof/>
        </w:rPr>
        <w:t>6</w:t>
      </w:r>
      <w:r w:rsidR="00A672CD" w:rsidRPr="00EA2433">
        <w:rPr>
          <w:b/>
        </w:rPr>
        <w:noBreakHyphen/>
      </w:r>
      <w:r w:rsidR="00A672CD">
        <w:rPr>
          <w:b/>
          <w:noProof/>
        </w:rPr>
        <w:t>3</w:t>
      </w:r>
      <w:r w:rsidR="00DC7675">
        <w:fldChar w:fldCharType="end"/>
      </w:r>
      <w:r>
        <w:t xml:space="preserve">. The conductivity data of the pores of radii 14, 16, and 18 </w:t>
      </w:r>
      <w:r>
        <w:rPr>
          <w:rFonts w:cs="Times New Roman"/>
        </w:rPr>
        <w:t>Å</w:t>
      </w:r>
      <w:r>
        <w:t xml:space="preserve"> are presented in white, black and red symbols, respectively. The total number of sulfonates in the pores is fixed and is equal to 108. </w:t>
      </w:r>
      <w:r>
        <w:lastRenderedPageBreak/>
        <w:t>Diamond, square, triangle, and circle symbols represent data for four sulfonate distribution schemes on the pore wall: (6, 18), (9, 12), (12, 9), and (18, 6), respectively. The numerical values in the legends are (</w:t>
      </w:r>
      <w:r w:rsidRPr="00A4211D">
        <w:rPr>
          <w:i/>
        </w:rPr>
        <w:t>N</w:t>
      </w:r>
      <w:r w:rsidRPr="00A4211D">
        <w:rPr>
          <w:i/>
          <w:vertAlign w:val="subscript"/>
        </w:rPr>
        <w:t>L</w:t>
      </w:r>
      <w:r>
        <w:t xml:space="preserve">, </w:t>
      </w:r>
      <w:proofErr w:type="gramStart"/>
      <w:r w:rsidRPr="00A4211D">
        <w:rPr>
          <w:i/>
        </w:rPr>
        <w:t>N</w:t>
      </w:r>
      <w:r w:rsidRPr="00A4211D">
        <w:rPr>
          <w:i/>
          <w:vertAlign w:val="subscript"/>
        </w:rPr>
        <w:t>c</w:t>
      </w:r>
      <w:proofErr w:type="gramEnd"/>
      <w:r>
        <w:t xml:space="preserve">, </w:t>
      </w:r>
      <w:r w:rsidRPr="00A4211D">
        <w:rPr>
          <w:i/>
        </w:rPr>
        <w:t>R</w:t>
      </w:r>
      <w:r>
        <w:t>).</w:t>
      </w:r>
    </w:p>
    <w:p w:rsidR="00CA5068" w:rsidRDefault="00B82281" w:rsidP="00B82281">
      <w:r>
        <w:t xml:space="preserve">The conductivity of the all pores for the sulfonate distribution scheme (18, 6) is decreasing with increasing water content after </w:t>
      </w:r>
      <w:r w:rsidR="00D44AC9" w:rsidRPr="00565894">
        <w:rPr>
          <w:position w:val="-6"/>
        </w:rPr>
        <w:object w:dxaOrig="220" w:dyaOrig="279">
          <v:shape id="_x0000_i1800" type="#_x0000_t75" style="width:11.25pt;height:14.25pt" o:ole="">
            <v:imagedata r:id="rId10" o:title=""/>
          </v:shape>
          <o:OLEObject Type="Embed" ProgID="Equation.DSMT4" ShapeID="_x0000_i1800" DrawAspect="Content" ObjectID="_1382969085" r:id="rId1451"/>
        </w:object>
      </w:r>
      <w:r w:rsidR="00CD1F2B">
        <w:rPr>
          <w:rFonts w:cs="Times New Roman"/>
        </w:rPr>
        <w:t xml:space="preserve"> </w:t>
      </w:r>
      <w:r>
        <w:t>= 18. The reasons are described in detail in the previous subsections.</w:t>
      </w:r>
      <w:r w:rsidR="005005BB">
        <w:t xml:space="preserve"> </w:t>
      </w:r>
    </w:p>
    <w:p w:rsidR="00AA5284" w:rsidRDefault="00062403" w:rsidP="00AA5284">
      <w:pPr>
        <w:keepNext/>
        <w:ind w:firstLine="0"/>
      </w:pPr>
      <w:r w:rsidRPr="00062403">
        <w:rPr>
          <w:noProof/>
        </w:rPr>
        <w:drawing>
          <wp:inline distT="0" distB="0" distL="0" distR="0">
            <wp:extent cx="5943600" cy="4314825"/>
            <wp:effectExtent l="19050" t="0" r="1905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2"/>
              </a:graphicData>
            </a:graphic>
          </wp:inline>
        </w:drawing>
      </w:r>
    </w:p>
    <w:p w:rsidR="00F1003D" w:rsidRDefault="00AA5284" w:rsidP="00BF46A5">
      <w:pPr>
        <w:pStyle w:val="Caption"/>
      </w:pPr>
      <w:bookmarkStart w:id="318" w:name="_Ref304066111"/>
      <w:bookmarkStart w:id="319" w:name="_Toc308421543"/>
      <w:proofErr w:type="gramStart"/>
      <w:r w:rsidRPr="00EA2433">
        <w:rPr>
          <w:b/>
        </w:rPr>
        <w:t xml:space="preserve">Figure </w:t>
      </w:r>
      <w:r w:rsidR="00DC7675" w:rsidRPr="00EA2433">
        <w:rPr>
          <w:b/>
        </w:rPr>
        <w:fldChar w:fldCharType="begin"/>
      </w:r>
      <w:r w:rsidR="00747C91" w:rsidRPr="00EA2433">
        <w:rPr>
          <w:b/>
        </w:rPr>
        <w:instrText xml:space="preserve"> STYLEREF 1 \s </w:instrText>
      </w:r>
      <w:r w:rsidR="00DC7675" w:rsidRPr="00EA2433">
        <w:rPr>
          <w:b/>
        </w:rPr>
        <w:fldChar w:fldCharType="separate"/>
      </w:r>
      <w:r w:rsidR="00A672CD">
        <w:rPr>
          <w:b/>
          <w:noProof/>
        </w:rPr>
        <w:t>6</w:t>
      </w:r>
      <w:r w:rsidR="00DC7675" w:rsidRPr="00EA2433">
        <w:rPr>
          <w:b/>
        </w:rPr>
        <w:fldChar w:fldCharType="end"/>
      </w:r>
      <w:r w:rsidR="00210EB0" w:rsidRPr="00EA2433">
        <w:rPr>
          <w:b/>
        </w:rPr>
        <w:noBreakHyphen/>
      </w:r>
      <w:r w:rsidR="00DC7675" w:rsidRPr="00EA2433">
        <w:rPr>
          <w:b/>
        </w:rPr>
        <w:fldChar w:fldCharType="begin"/>
      </w:r>
      <w:r w:rsidR="00747C91" w:rsidRPr="00EA2433">
        <w:rPr>
          <w:b/>
        </w:rPr>
        <w:instrText xml:space="preserve"> SEQ Figure \* ARABIC \s 1 </w:instrText>
      </w:r>
      <w:r w:rsidR="00DC7675" w:rsidRPr="00EA2433">
        <w:rPr>
          <w:b/>
        </w:rPr>
        <w:fldChar w:fldCharType="separate"/>
      </w:r>
      <w:r w:rsidR="00A672CD">
        <w:rPr>
          <w:b/>
          <w:noProof/>
        </w:rPr>
        <w:t>3</w:t>
      </w:r>
      <w:r w:rsidR="00DC7675" w:rsidRPr="00EA2433">
        <w:rPr>
          <w:b/>
        </w:rPr>
        <w:fldChar w:fldCharType="end"/>
      </w:r>
      <w:bookmarkEnd w:id="318"/>
      <w:r w:rsidR="0047423F" w:rsidRPr="00EA2433">
        <w:rPr>
          <w:b/>
        </w:rPr>
        <w:t>.</w:t>
      </w:r>
      <w:proofErr w:type="gramEnd"/>
      <w:r w:rsidRPr="00AA5284">
        <w:t xml:space="preserve"> </w:t>
      </w:r>
      <w:proofErr w:type="gramStart"/>
      <w:r>
        <w:t>Variation of conductivity with water content of pores.</w:t>
      </w:r>
      <w:proofErr w:type="gramEnd"/>
      <w:r>
        <w:t xml:space="preserve"> Data of the pores of radii 14, 16</w:t>
      </w:r>
      <w:r w:rsidR="00D6778B">
        <w:t>,</w:t>
      </w:r>
      <w:r>
        <w:t xml:space="preserve"> and 18 </w:t>
      </w:r>
      <w:r>
        <w:rPr>
          <w:rFonts w:cs="Times New Roman"/>
        </w:rPr>
        <w:t>Å</w:t>
      </w:r>
      <w:r>
        <w:t xml:space="preserve"> are presented in white, black and red </w:t>
      </w:r>
      <w:r w:rsidR="00D6778B">
        <w:t>symbols</w:t>
      </w:r>
      <w:r>
        <w:t xml:space="preserve">, respectively. </w:t>
      </w:r>
      <w:r w:rsidR="00D6778B">
        <w:t>The t</w:t>
      </w:r>
      <w:r>
        <w:t>otal number of sulfonates in the pores is fixed and is equal to 108. Diamond, square, triangle</w:t>
      </w:r>
      <w:r w:rsidR="00D6778B">
        <w:t>,</w:t>
      </w:r>
      <w:r>
        <w:t xml:space="preserve"> and circle </w:t>
      </w:r>
      <w:r w:rsidR="00D6778B">
        <w:t xml:space="preserve">symbols </w:t>
      </w:r>
      <w:r>
        <w:t>represent data for four different sulfonate distribution</w:t>
      </w:r>
      <w:r w:rsidR="00D6778B">
        <w:t>s</w:t>
      </w:r>
      <w:r>
        <w:t xml:space="preserve"> on </w:t>
      </w:r>
      <w:r w:rsidR="00D6778B">
        <w:t xml:space="preserve">the </w:t>
      </w:r>
      <w:r>
        <w:t>pore wall: (6, 18), (9, 12), (12, 9)</w:t>
      </w:r>
      <w:r w:rsidR="00D6778B">
        <w:t>,</w:t>
      </w:r>
      <w:r>
        <w:t xml:space="preserve"> and (18, 6), respectively.</w:t>
      </w:r>
      <w:r w:rsidR="00635FF9">
        <w:t xml:space="preserve"> The numerical </w:t>
      </w:r>
      <w:r w:rsidR="00D6778B">
        <w:t xml:space="preserve">values </w:t>
      </w:r>
      <w:r w:rsidR="00635FF9">
        <w:t>in the legends are</w:t>
      </w:r>
      <w:r>
        <w:t xml:space="preserve"> (</w:t>
      </w:r>
      <w:r w:rsidRPr="00CD1F2B">
        <w:rPr>
          <w:i/>
        </w:rPr>
        <w:t>N</w:t>
      </w:r>
      <w:r w:rsidRPr="00CD1F2B">
        <w:rPr>
          <w:i/>
          <w:vertAlign w:val="subscript"/>
        </w:rPr>
        <w:t>L</w:t>
      </w:r>
      <w:r>
        <w:t xml:space="preserve">, </w:t>
      </w:r>
      <w:proofErr w:type="gramStart"/>
      <w:r w:rsidRPr="00CD1F2B">
        <w:rPr>
          <w:i/>
        </w:rPr>
        <w:t>N</w:t>
      </w:r>
      <w:r w:rsidRPr="00CD1F2B">
        <w:rPr>
          <w:i/>
          <w:vertAlign w:val="subscript"/>
        </w:rPr>
        <w:t>c</w:t>
      </w:r>
      <w:proofErr w:type="gramEnd"/>
      <w:r>
        <w:t xml:space="preserve">, </w:t>
      </w:r>
      <w:r w:rsidRPr="00CD1F2B">
        <w:rPr>
          <w:i/>
        </w:rPr>
        <w:t>R</w:t>
      </w:r>
      <w:r>
        <w:t>).</w:t>
      </w:r>
      <w:bookmarkEnd w:id="319"/>
    </w:p>
    <w:p w:rsidR="006D4F41" w:rsidRDefault="00FA2423" w:rsidP="009F0829">
      <w:pPr>
        <w:pStyle w:val="Heading3"/>
        <w:rPr>
          <w:rFonts w:cs="Times New Roman"/>
        </w:rPr>
      </w:pPr>
      <w:bookmarkStart w:id="320" w:name="_Toc304217585"/>
      <w:bookmarkStart w:id="321" w:name="_Toc308512934"/>
      <w:r>
        <w:lastRenderedPageBreak/>
        <w:t xml:space="preserve">Effect of </w:t>
      </w:r>
      <w:r w:rsidR="00D44AC9" w:rsidRPr="00043259">
        <w:rPr>
          <w:position w:val="-12"/>
        </w:rPr>
        <w:object w:dxaOrig="340" w:dyaOrig="360">
          <v:shape id="_x0000_i1801" type="#_x0000_t75" style="width:17.25pt;height:18pt" o:ole="">
            <v:imagedata r:id="rId21" o:title=""/>
          </v:shape>
          <o:OLEObject Type="Embed" ProgID="Equation.DSMT4" ShapeID="_x0000_i1801" DrawAspect="Content" ObjectID="_1382969086" r:id="rId1453"/>
        </w:object>
      </w:r>
      <w:r>
        <w:t xml:space="preserve"> on conductivity: </w:t>
      </w:r>
      <w:r w:rsidR="00D44AC9" w:rsidRPr="00043259">
        <w:rPr>
          <w:position w:val="-12"/>
        </w:rPr>
        <w:object w:dxaOrig="320" w:dyaOrig="360">
          <v:shape id="_x0000_i1802" type="#_x0000_t75" style="width:15.75pt;height:18pt" o:ole="">
            <v:imagedata r:id="rId23" o:title=""/>
          </v:shape>
          <o:OLEObject Type="Embed" ProgID="Equation.DSMT4" ShapeID="_x0000_i1802" DrawAspect="Content" ObjectID="_1382969087" r:id="rId1454"/>
        </w:object>
      </w:r>
      <w:r w:rsidR="009F0829">
        <w:t xml:space="preserve"> = 6, </w:t>
      </w:r>
      <w:r w:rsidR="00D44AC9" w:rsidRPr="00565894">
        <w:rPr>
          <w:position w:val="-6"/>
        </w:rPr>
        <w:object w:dxaOrig="220" w:dyaOrig="279">
          <v:shape id="_x0000_i1803" type="#_x0000_t75" style="width:11.25pt;height:14.25pt" o:ole="">
            <v:imagedata r:id="rId10" o:title=""/>
          </v:shape>
          <o:OLEObject Type="Embed" ProgID="Equation.DSMT4" ShapeID="_x0000_i1803" DrawAspect="Content" ObjectID="_1382969088" r:id="rId1455"/>
        </w:object>
      </w:r>
      <w:r w:rsidR="005D2E40">
        <w:t xml:space="preserve"> = 6, 12, 18 and </w:t>
      </w:r>
      <w:r w:rsidR="00D44AC9" w:rsidRPr="00C66C9F">
        <w:rPr>
          <w:position w:val="-4"/>
        </w:rPr>
        <w:object w:dxaOrig="240" w:dyaOrig="260">
          <v:shape id="_x0000_i1804" type="#_x0000_t75" style="width:12pt;height:12.75pt" o:ole="">
            <v:imagedata r:id="rId16" o:title=""/>
          </v:shape>
          <o:OLEObject Type="Embed" ProgID="Equation.DSMT4" ShapeID="_x0000_i1804" DrawAspect="Content" ObjectID="_1382969089" r:id="rId1456"/>
        </w:object>
      </w:r>
      <w:r w:rsidR="009F0829">
        <w:t xml:space="preserve"> = 10, 14 </w:t>
      </w:r>
      <w:r w:rsidR="009F0829">
        <w:rPr>
          <w:rFonts w:cs="Times New Roman"/>
        </w:rPr>
        <w:t>Å</w:t>
      </w:r>
      <w:bookmarkEnd w:id="320"/>
      <w:bookmarkEnd w:id="321"/>
    </w:p>
    <w:p w:rsidR="0049329B" w:rsidRDefault="00C7009D" w:rsidP="0049329B">
      <w:r>
        <w:t xml:space="preserve">This section describes the conductivity of </w:t>
      </w:r>
      <w:r w:rsidR="00D453E4">
        <w:t xml:space="preserve">the </w:t>
      </w:r>
      <w:r>
        <w:t xml:space="preserve">pores, which have </w:t>
      </w:r>
      <w:r w:rsidR="000B2CC2">
        <w:t xml:space="preserve">the </w:t>
      </w:r>
      <w:r>
        <w:t>same radius</w:t>
      </w:r>
      <w:r w:rsidR="00ED28C1">
        <w:t>,</w:t>
      </w:r>
      <w:r>
        <w:t xml:space="preserve"> </w:t>
      </w:r>
      <w:r w:rsidR="0082292E">
        <w:t xml:space="preserve">the </w:t>
      </w:r>
      <w:r>
        <w:t>same number of sulfonates on the circumference</w:t>
      </w:r>
      <w:r w:rsidR="0082292E">
        <w:t>,</w:t>
      </w:r>
      <w:r>
        <w:t xml:space="preserve"> </w:t>
      </w:r>
      <w:r w:rsidR="00ED28C1">
        <w:t xml:space="preserve">and </w:t>
      </w:r>
      <w:r w:rsidR="0082292E">
        <w:t xml:space="preserve">the </w:t>
      </w:r>
      <w:r w:rsidR="00ED28C1">
        <w:t>same distance between two sulfonates on the length</w:t>
      </w:r>
      <w:r w:rsidR="007A2D46" w:rsidRPr="007A2D46">
        <w:t xml:space="preserve"> </w:t>
      </w:r>
      <w:r w:rsidR="007A2D46">
        <w:t>of the pores</w:t>
      </w:r>
      <w:r>
        <w:t xml:space="preserve">. In this case, the </w:t>
      </w:r>
      <w:r w:rsidR="007662F2">
        <w:t>volume</w:t>
      </w:r>
      <w:r>
        <w:t xml:space="preserve"> of a </w:t>
      </w:r>
      <w:r w:rsidR="0082292E">
        <w:t xml:space="preserve">pore </w:t>
      </w:r>
      <w:r w:rsidR="007662F2">
        <w:t xml:space="preserve">will depend on </w:t>
      </w:r>
      <w:r>
        <w:t>the number of sulfonates on the length</w:t>
      </w:r>
      <w:r w:rsidR="00D171EB">
        <w:t xml:space="preserve">, </w:t>
      </w:r>
      <w:r w:rsidR="00D171EB" w:rsidRPr="00D171EB">
        <w:rPr>
          <w:i/>
        </w:rPr>
        <w:t>N</w:t>
      </w:r>
      <w:r w:rsidR="00D171EB" w:rsidRPr="00D171EB">
        <w:rPr>
          <w:i/>
          <w:vertAlign w:val="subscript"/>
        </w:rPr>
        <w:t>L</w:t>
      </w:r>
      <w:r w:rsidR="00414ABC">
        <w:t>,</w:t>
      </w:r>
      <w:r>
        <w:t xml:space="preserve"> and water content</w:t>
      </w:r>
      <w:proofErr w:type="gramStart"/>
      <w:r w:rsidR="00D171EB">
        <w:t xml:space="preserve">, </w:t>
      </w:r>
      <w:proofErr w:type="gramEnd"/>
      <w:r w:rsidR="00D44AC9" w:rsidRPr="00565894">
        <w:rPr>
          <w:position w:val="-6"/>
        </w:rPr>
        <w:object w:dxaOrig="220" w:dyaOrig="279">
          <v:shape id="_x0000_i1805" type="#_x0000_t75" style="width:11.25pt;height:14.25pt" o:ole="">
            <v:imagedata r:id="rId10" o:title=""/>
          </v:shape>
          <o:OLEObject Type="Embed" ProgID="Equation.DSMT4" ShapeID="_x0000_i1805" DrawAspect="Content" ObjectID="_1382969090" r:id="rId1457"/>
        </w:object>
      </w:r>
      <w:r w:rsidR="00D171EB">
        <w:t>,</w:t>
      </w:r>
      <w:r>
        <w:t xml:space="preserve"> of the pore.</w:t>
      </w:r>
      <w:r w:rsidR="00D171EB">
        <w:t xml:space="preserve"> At fixed water content, increasing the value of </w:t>
      </w:r>
      <w:r w:rsidR="003809F9" w:rsidRPr="00D171EB">
        <w:rPr>
          <w:i/>
        </w:rPr>
        <w:t>N</w:t>
      </w:r>
      <w:r w:rsidR="003809F9" w:rsidRPr="00D171EB">
        <w:rPr>
          <w:i/>
          <w:vertAlign w:val="subscript"/>
        </w:rPr>
        <w:t>L</w:t>
      </w:r>
      <w:r w:rsidR="00D957A6">
        <w:t xml:space="preserve"> </w:t>
      </w:r>
      <w:r w:rsidR="0082292E">
        <w:t>by two</w:t>
      </w:r>
      <w:r w:rsidR="00D171EB">
        <w:t xml:space="preserve"> will double the volume</w:t>
      </w:r>
      <w:r w:rsidR="00D957A6">
        <w:t xml:space="preserve"> and thus,</w:t>
      </w:r>
      <w:r w:rsidR="00D171EB">
        <w:t xml:space="preserve"> will double the length of the pore. </w:t>
      </w:r>
    </w:p>
    <w:p w:rsidR="008A14B4" w:rsidRDefault="008A14B4" w:rsidP="008A14B4">
      <w:r>
        <w:t xml:space="preserve">The variation of conductivity with </w:t>
      </w:r>
      <w:r w:rsidRPr="00C95979">
        <w:rPr>
          <w:i/>
        </w:rPr>
        <w:t>N</w:t>
      </w:r>
      <w:r w:rsidRPr="00C95979">
        <w:rPr>
          <w:i/>
          <w:vertAlign w:val="subscript"/>
        </w:rPr>
        <w:t>L</w:t>
      </w:r>
      <w:r>
        <w:rPr>
          <w:vertAlign w:val="subscript"/>
        </w:rPr>
        <w:t xml:space="preserve"> </w:t>
      </w:r>
      <w:r>
        <w:t xml:space="preserve">is shown in </w:t>
      </w:r>
      <w:r w:rsidR="00DC7675">
        <w:fldChar w:fldCharType="begin"/>
      </w:r>
      <w:r>
        <w:instrText xml:space="preserve"> REF _Ref304125035 \h </w:instrText>
      </w:r>
      <w:r w:rsidR="00DC7675">
        <w:fldChar w:fldCharType="separate"/>
      </w:r>
      <w:r w:rsidR="00A672CD" w:rsidRPr="00EA2433">
        <w:rPr>
          <w:b/>
        </w:rPr>
        <w:t xml:space="preserve">Figure </w:t>
      </w:r>
      <w:r w:rsidR="00A672CD">
        <w:rPr>
          <w:b/>
          <w:noProof/>
        </w:rPr>
        <w:t>6</w:t>
      </w:r>
      <w:r w:rsidR="00A672CD" w:rsidRPr="00EA2433">
        <w:rPr>
          <w:b/>
        </w:rPr>
        <w:noBreakHyphen/>
      </w:r>
      <w:r w:rsidR="00A672CD">
        <w:rPr>
          <w:b/>
          <w:noProof/>
        </w:rPr>
        <w:t>4</w:t>
      </w:r>
      <w:r w:rsidR="00DC7675">
        <w:fldChar w:fldCharType="end"/>
      </w:r>
      <w:r>
        <w:t xml:space="preserve">. The conductivity data for the pores of radii 10 and 14 </w:t>
      </w:r>
      <w:r>
        <w:rPr>
          <w:rFonts w:cs="Times New Roman"/>
        </w:rPr>
        <w:t>Å</w:t>
      </w:r>
      <w:r>
        <w:t xml:space="preserve"> are presented in triangles and squares, respectively. The number of sulfonates on the circumference is fixed and is equal to 6.</w:t>
      </w:r>
      <w:r w:rsidR="0082292E">
        <w:t xml:space="preserve"> E</w:t>
      </w:r>
      <w:r>
        <w:t>ach pore is considered at three water contents, 6, 12</w:t>
      </w:r>
      <w:r w:rsidR="0082292E">
        <w:t>,</w:t>
      </w:r>
      <w:r>
        <w:t xml:space="preserve"> and 18</w:t>
      </w:r>
      <w:r w:rsidR="0082292E">
        <w:t>,</w:t>
      </w:r>
      <w:r>
        <w:t xml:space="preserve"> and </w:t>
      </w:r>
      <w:r w:rsidR="00D45CB4">
        <w:t>is</w:t>
      </w:r>
      <w:r>
        <w:t xml:space="preserve"> shown in white, black</w:t>
      </w:r>
      <w:r w:rsidR="0082292E">
        <w:t>,</w:t>
      </w:r>
      <w:r>
        <w:t xml:space="preserve"> and red filled markers, respectively, in the figure. The numerical</w:t>
      </w:r>
      <w:r w:rsidR="0082292E">
        <w:t xml:space="preserve"> values</w:t>
      </w:r>
      <w:r>
        <w:t xml:space="preserve"> in the legends </w:t>
      </w:r>
      <w:r w:rsidR="0082292E">
        <w:t>are</w:t>
      </w:r>
      <w:r>
        <w:t xml:space="preserve"> (</w:t>
      </w:r>
      <w:r w:rsidR="00D44AC9" w:rsidRPr="00565894">
        <w:rPr>
          <w:position w:val="-6"/>
        </w:rPr>
        <w:object w:dxaOrig="220" w:dyaOrig="279">
          <v:shape id="_x0000_i1806" type="#_x0000_t75" style="width:11.25pt;height:14.25pt" o:ole="">
            <v:imagedata r:id="rId10" o:title=""/>
          </v:shape>
          <o:OLEObject Type="Embed" ProgID="Equation.DSMT4" ShapeID="_x0000_i1806" DrawAspect="Content" ObjectID="_1382969091" r:id="rId1458"/>
        </w:object>
      </w:r>
      <w:r>
        <w:t xml:space="preserve">, </w:t>
      </w:r>
      <w:r w:rsidRPr="00822AB4">
        <w:rPr>
          <w:i/>
        </w:rPr>
        <w:t>R</w:t>
      </w:r>
      <w:r>
        <w:t>).</w:t>
      </w:r>
    </w:p>
    <w:p w:rsidR="008A14B4" w:rsidRDefault="008A14B4" w:rsidP="008A14B4">
      <w:r>
        <w:t xml:space="preserve">The figure shows that the conductivity of the pores of radius 10 </w:t>
      </w:r>
      <w:r>
        <w:rPr>
          <w:rFonts w:cs="Times New Roman"/>
        </w:rPr>
        <w:t>Å</w:t>
      </w:r>
      <w:r>
        <w:t xml:space="preserve"> and of same water content is almost </w:t>
      </w:r>
      <w:r w:rsidR="0082292E">
        <w:t xml:space="preserve">the </w:t>
      </w:r>
      <w:r>
        <w:t xml:space="preserve">same if the value of </w:t>
      </w:r>
      <w:r w:rsidRPr="00A4253F">
        <w:rPr>
          <w:i/>
        </w:rPr>
        <w:t>N</w:t>
      </w:r>
      <w:r w:rsidRPr="00A4253F">
        <w:rPr>
          <w:i/>
          <w:vertAlign w:val="subscript"/>
        </w:rPr>
        <w:t>L</w:t>
      </w:r>
      <w:r>
        <w:t xml:space="preserve"> is doubled from 6 to 12. The similar trend can be noticed for the pores of radius 14 </w:t>
      </w:r>
      <w:r>
        <w:rPr>
          <w:rFonts w:cs="Times New Roman"/>
        </w:rPr>
        <w:t>Å</w:t>
      </w:r>
      <w:r>
        <w:t xml:space="preserve"> if the value of </w:t>
      </w:r>
      <w:r w:rsidRPr="00A4253F">
        <w:rPr>
          <w:i/>
        </w:rPr>
        <w:t>N</w:t>
      </w:r>
      <w:r w:rsidRPr="00A4253F">
        <w:rPr>
          <w:i/>
          <w:vertAlign w:val="subscript"/>
        </w:rPr>
        <w:t>L</w:t>
      </w:r>
      <w:r>
        <w:t xml:space="preserve"> is increased from 12 to 18. The slight change in the conductivity data is due to </w:t>
      </w:r>
      <w:r w:rsidR="0082292E">
        <w:t xml:space="preserve">a </w:t>
      </w:r>
      <w:r>
        <w:t xml:space="preserve">slight change in the value of </w:t>
      </w:r>
      <w:proofErr w:type="gramStart"/>
      <w:r w:rsidRPr="004067E9">
        <w:rPr>
          <w:i/>
        </w:rPr>
        <w:t>L</w:t>
      </w:r>
      <w:r w:rsidRPr="004067E9">
        <w:rPr>
          <w:i/>
          <w:vertAlign w:val="subscript"/>
        </w:rPr>
        <w:t>z</w:t>
      </w:r>
      <w:proofErr w:type="gramEnd"/>
      <w:r>
        <w:t xml:space="preserve"> in the pore. For a pore of length </w:t>
      </w:r>
      <w:r w:rsidRPr="00C75770">
        <w:rPr>
          <w:i/>
        </w:rPr>
        <w:t>L</w:t>
      </w:r>
      <w:r>
        <w:t xml:space="preserve"> and </w:t>
      </w:r>
      <w:r w:rsidRPr="00C75770">
        <w:rPr>
          <w:i/>
        </w:rPr>
        <w:t>N</w:t>
      </w:r>
      <w:r w:rsidRPr="00C75770">
        <w:rPr>
          <w:i/>
          <w:vertAlign w:val="subscript"/>
        </w:rPr>
        <w:t>L</w:t>
      </w:r>
      <w:r>
        <w:t xml:space="preserve"> sulfonates, </w:t>
      </w:r>
      <w:r w:rsidRPr="00C75770">
        <w:rPr>
          <w:i/>
        </w:rPr>
        <w:t>L</w:t>
      </w:r>
      <w:r w:rsidRPr="00C75770">
        <w:rPr>
          <w:i/>
          <w:vertAlign w:val="subscript"/>
        </w:rPr>
        <w:t>z</w:t>
      </w:r>
      <w:r>
        <w:t xml:space="preserve"> </w:t>
      </w:r>
      <w:proofErr w:type="gramStart"/>
      <w:r>
        <w:t xml:space="preserve">is </w:t>
      </w:r>
      <w:proofErr w:type="gramEnd"/>
      <w:r w:rsidR="00D44AC9" w:rsidRPr="00095AF4">
        <w:rPr>
          <w:position w:val="-28"/>
        </w:rPr>
        <w:object w:dxaOrig="1080" w:dyaOrig="580">
          <v:shape id="_x0000_i1807" type="#_x0000_t75" style="width:54pt;height:28.5pt" o:ole="">
            <v:imagedata r:id="rId1459" o:title=""/>
          </v:shape>
          <o:OLEObject Type="Embed" ProgID="Equation.DSMT4" ShapeID="_x0000_i1807" DrawAspect="Content" ObjectID="_1382969092" r:id="rId1460"/>
        </w:object>
      </w:r>
      <w:r w:rsidR="000D4693">
        <w:t xml:space="preserve">, </w:t>
      </w:r>
      <w:r>
        <w:t>and for a pore of length 2</w:t>
      </w:r>
      <w:r w:rsidRPr="00C75770">
        <w:rPr>
          <w:i/>
        </w:rPr>
        <w:t>L</w:t>
      </w:r>
      <w:r>
        <w:t xml:space="preserve"> and 2</w:t>
      </w:r>
      <w:r w:rsidRPr="00C75770">
        <w:rPr>
          <w:i/>
        </w:rPr>
        <w:t>N</w:t>
      </w:r>
      <w:r w:rsidRPr="00C75770">
        <w:rPr>
          <w:i/>
          <w:vertAlign w:val="subscript"/>
        </w:rPr>
        <w:t>L</w:t>
      </w:r>
      <w:r>
        <w:t xml:space="preserve"> sulfonates, </w:t>
      </w:r>
      <w:r w:rsidRPr="00C75770">
        <w:rPr>
          <w:i/>
        </w:rPr>
        <w:t>L</w:t>
      </w:r>
      <w:r w:rsidRPr="00C75770">
        <w:rPr>
          <w:i/>
          <w:vertAlign w:val="subscript"/>
        </w:rPr>
        <w:t>z</w:t>
      </w:r>
      <w:r>
        <w:t xml:space="preserve"> </w:t>
      </w:r>
      <w:r w:rsidR="00454C09">
        <w:t xml:space="preserve">is </w:t>
      </w:r>
      <w:r w:rsidR="00D44AC9" w:rsidRPr="00095AF4">
        <w:rPr>
          <w:position w:val="-28"/>
        </w:rPr>
        <w:object w:dxaOrig="1260" w:dyaOrig="580">
          <v:shape id="_x0000_i1808" type="#_x0000_t75" style="width:63pt;height:28.5pt" o:ole="">
            <v:imagedata r:id="rId1461" o:title=""/>
          </v:shape>
          <o:OLEObject Type="Embed" ProgID="Equation.DSMT4" ShapeID="_x0000_i1808" DrawAspect="Content" ObjectID="_1382969093" r:id="rId1462"/>
        </w:object>
      </w:r>
      <w:r>
        <w:t xml:space="preserve">; </w:t>
      </w:r>
      <w:r w:rsidR="000D4693">
        <w:t xml:space="preserve">hence, </w:t>
      </w:r>
      <w:r>
        <w:t xml:space="preserve">the value of </w:t>
      </w:r>
      <w:r w:rsidRPr="006A3540">
        <w:rPr>
          <w:i/>
        </w:rPr>
        <w:t>L</w:t>
      </w:r>
      <w:r w:rsidRPr="006A3540">
        <w:rPr>
          <w:i/>
          <w:vertAlign w:val="subscript"/>
        </w:rPr>
        <w:t>z</w:t>
      </w:r>
      <w:r>
        <w:t xml:space="preserve"> differs slightly. The results shows that the conductivity of the pore does not changes significantly with </w:t>
      </w:r>
      <w:r w:rsidRPr="007E2C43">
        <w:rPr>
          <w:i/>
        </w:rPr>
        <w:t>N</w:t>
      </w:r>
      <w:r w:rsidRPr="007E2C43">
        <w:rPr>
          <w:i/>
          <w:vertAlign w:val="subscript"/>
        </w:rPr>
        <w:t>L</w:t>
      </w:r>
      <w:r>
        <w:t xml:space="preserve"> or with the length of the pore at a fixed radius and fixed water content.</w:t>
      </w:r>
    </w:p>
    <w:p w:rsidR="0082292E" w:rsidRDefault="0082292E" w:rsidP="008A14B4"/>
    <w:p w:rsidR="0049329B" w:rsidRDefault="00A4253F" w:rsidP="0049329B">
      <w:pPr>
        <w:keepNext/>
        <w:ind w:firstLine="0"/>
      </w:pPr>
      <w:r w:rsidRPr="00A4253F">
        <w:rPr>
          <w:noProof/>
        </w:rPr>
        <w:lastRenderedPageBreak/>
        <w:drawing>
          <wp:inline distT="0" distB="0" distL="0" distR="0">
            <wp:extent cx="5943600" cy="4314825"/>
            <wp:effectExtent l="19050" t="0" r="1905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3"/>
              </a:graphicData>
            </a:graphic>
          </wp:inline>
        </w:drawing>
      </w:r>
    </w:p>
    <w:p w:rsidR="00C95979" w:rsidRDefault="0049329B" w:rsidP="005C3058">
      <w:pPr>
        <w:pStyle w:val="Caption"/>
      </w:pPr>
      <w:bookmarkStart w:id="322" w:name="_Ref304125035"/>
      <w:bookmarkStart w:id="323" w:name="_Toc308421544"/>
      <w:proofErr w:type="gramStart"/>
      <w:r w:rsidRPr="00EA2433">
        <w:rPr>
          <w:b/>
        </w:rPr>
        <w:t xml:space="preserve">Figure </w:t>
      </w:r>
      <w:r w:rsidR="00DC7675" w:rsidRPr="00EA2433">
        <w:rPr>
          <w:b/>
        </w:rPr>
        <w:fldChar w:fldCharType="begin"/>
      </w:r>
      <w:r w:rsidR="00747C91" w:rsidRPr="00EA2433">
        <w:rPr>
          <w:b/>
        </w:rPr>
        <w:instrText xml:space="preserve"> STYLEREF 1 \s </w:instrText>
      </w:r>
      <w:r w:rsidR="00DC7675" w:rsidRPr="00EA2433">
        <w:rPr>
          <w:b/>
        </w:rPr>
        <w:fldChar w:fldCharType="separate"/>
      </w:r>
      <w:r w:rsidR="00A672CD">
        <w:rPr>
          <w:b/>
          <w:noProof/>
        </w:rPr>
        <w:t>6</w:t>
      </w:r>
      <w:r w:rsidR="00DC7675" w:rsidRPr="00EA2433">
        <w:rPr>
          <w:b/>
        </w:rPr>
        <w:fldChar w:fldCharType="end"/>
      </w:r>
      <w:r w:rsidR="00210EB0" w:rsidRPr="00EA2433">
        <w:rPr>
          <w:b/>
        </w:rPr>
        <w:noBreakHyphen/>
      </w:r>
      <w:r w:rsidR="00DC7675" w:rsidRPr="00EA2433">
        <w:rPr>
          <w:b/>
        </w:rPr>
        <w:fldChar w:fldCharType="begin"/>
      </w:r>
      <w:r w:rsidR="00747C91" w:rsidRPr="00EA2433">
        <w:rPr>
          <w:b/>
        </w:rPr>
        <w:instrText xml:space="preserve"> SEQ Figure \* ARABIC \s 1 </w:instrText>
      </w:r>
      <w:r w:rsidR="00DC7675" w:rsidRPr="00EA2433">
        <w:rPr>
          <w:b/>
        </w:rPr>
        <w:fldChar w:fldCharType="separate"/>
      </w:r>
      <w:r w:rsidR="00A672CD">
        <w:rPr>
          <w:b/>
          <w:noProof/>
        </w:rPr>
        <w:t>4</w:t>
      </w:r>
      <w:r w:rsidR="00DC7675" w:rsidRPr="00EA2433">
        <w:rPr>
          <w:b/>
        </w:rPr>
        <w:fldChar w:fldCharType="end"/>
      </w:r>
      <w:bookmarkEnd w:id="322"/>
      <w:r w:rsidR="0047423F" w:rsidRPr="00EA2433">
        <w:rPr>
          <w:b/>
        </w:rPr>
        <w:t>.</w:t>
      </w:r>
      <w:proofErr w:type="gramEnd"/>
      <w:r w:rsidRPr="0049329B">
        <w:t xml:space="preserve"> </w:t>
      </w:r>
      <w:proofErr w:type="gramStart"/>
      <w:r>
        <w:t>Variation of conductivity with</w:t>
      </w:r>
      <w:r w:rsidR="00A4253F">
        <w:t xml:space="preserve"> the number of sulfonates on the length of the pore</w:t>
      </w:r>
      <w:r w:rsidR="00164F5A">
        <w:t xml:space="preserve">, </w:t>
      </w:r>
      <w:r w:rsidR="00164F5A" w:rsidRPr="002A3FFA">
        <w:rPr>
          <w:i/>
        </w:rPr>
        <w:t>N</w:t>
      </w:r>
      <w:r w:rsidR="00164F5A" w:rsidRPr="002A3FFA">
        <w:rPr>
          <w:i/>
          <w:vertAlign w:val="subscript"/>
        </w:rPr>
        <w:t>L</w:t>
      </w:r>
      <w:r w:rsidR="00A4253F">
        <w:t>.</w:t>
      </w:r>
      <w:proofErr w:type="gramEnd"/>
      <w:r>
        <w:t xml:space="preserve"> Data of the pores of radii 10 and 14 </w:t>
      </w:r>
      <w:r>
        <w:rPr>
          <w:rFonts w:cs="Times New Roman"/>
        </w:rPr>
        <w:t>Å</w:t>
      </w:r>
      <w:r w:rsidR="000E214D">
        <w:t xml:space="preserve"> are presented as</w:t>
      </w:r>
      <w:r>
        <w:t xml:space="preserve"> triangles and squares, respectively. The number of sulfonates on </w:t>
      </w:r>
      <w:r w:rsidR="00A96CFB">
        <w:t>the circumference is fixed and</w:t>
      </w:r>
      <w:r>
        <w:t xml:space="preserve"> equal to 6. </w:t>
      </w:r>
      <w:r w:rsidR="00B36006">
        <w:t xml:space="preserve">White, black and red </w:t>
      </w:r>
      <w:r w:rsidR="000842C3">
        <w:t xml:space="preserve">filled </w:t>
      </w:r>
      <w:r w:rsidR="000E214D">
        <w:t>symbol</w:t>
      </w:r>
      <w:r w:rsidR="00B36006">
        <w:t xml:space="preserve">s </w:t>
      </w:r>
      <w:r>
        <w:t xml:space="preserve">represent data for </w:t>
      </w:r>
      <w:r w:rsidR="000E214D">
        <w:t>three</w:t>
      </w:r>
      <w:r>
        <w:t xml:space="preserve"> different </w:t>
      </w:r>
      <w:r w:rsidR="00B36006">
        <w:t>water contents 6, 12</w:t>
      </w:r>
      <w:r w:rsidR="000E214D">
        <w:t>,</w:t>
      </w:r>
      <w:r w:rsidR="00B36006">
        <w:t xml:space="preserve"> and 18, respectively,</w:t>
      </w:r>
      <w:r>
        <w:t xml:space="preserve"> </w:t>
      </w:r>
      <w:r w:rsidR="00B36006">
        <w:t>i</w:t>
      </w:r>
      <w:r>
        <w:t xml:space="preserve">n </w:t>
      </w:r>
      <w:r w:rsidR="00B36006">
        <w:t xml:space="preserve">the </w:t>
      </w:r>
      <w:r>
        <w:t>pore.</w:t>
      </w:r>
      <w:r w:rsidR="00635FF9">
        <w:t xml:space="preserve"> The numerical </w:t>
      </w:r>
      <w:r w:rsidR="000E214D">
        <w:t xml:space="preserve">values </w:t>
      </w:r>
      <w:r w:rsidR="00635FF9">
        <w:t>in the legends are</w:t>
      </w:r>
      <w:r>
        <w:t xml:space="preserve"> (</w:t>
      </w:r>
      <w:r w:rsidR="00D44AC9" w:rsidRPr="00565894">
        <w:rPr>
          <w:position w:val="-6"/>
        </w:rPr>
        <w:object w:dxaOrig="220" w:dyaOrig="279">
          <v:shape id="_x0000_i1809" type="#_x0000_t75" style="width:11.25pt;height:14.25pt" o:ole="">
            <v:imagedata r:id="rId10" o:title=""/>
          </v:shape>
          <o:OLEObject Type="Embed" ProgID="Equation.DSMT4" ShapeID="_x0000_i1809" DrawAspect="Content" ObjectID="_1382969094" r:id="rId1464"/>
        </w:object>
      </w:r>
      <w:r>
        <w:t xml:space="preserve">, </w:t>
      </w:r>
      <w:r w:rsidRPr="002A3FFA">
        <w:rPr>
          <w:i/>
        </w:rPr>
        <w:t>R</w:t>
      </w:r>
      <w:r>
        <w:t>).</w:t>
      </w:r>
      <w:bookmarkEnd w:id="323"/>
    </w:p>
    <w:p w:rsidR="007E2C43" w:rsidRPr="00C95979" w:rsidRDefault="007E2C43" w:rsidP="00C95979">
      <w:r>
        <w:t xml:space="preserve"> </w:t>
      </w:r>
    </w:p>
    <w:p w:rsidR="00083902" w:rsidRPr="000F0025" w:rsidRDefault="00083902" w:rsidP="00083902">
      <w:pPr>
        <w:pStyle w:val="Heading2"/>
      </w:pPr>
      <w:bookmarkStart w:id="324" w:name="_Toc304217586"/>
      <w:bookmarkStart w:id="325" w:name="_Toc308512935"/>
      <w:r>
        <w:t xml:space="preserve">Calculation of the flux and </w:t>
      </w:r>
      <w:r w:rsidRPr="000F0025">
        <w:t xml:space="preserve">conductivity in </w:t>
      </w:r>
      <w:r>
        <w:t xml:space="preserve">two </w:t>
      </w:r>
      <w:r w:rsidRPr="000F0025">
        <w:t>pore</w:t>
      </w:r>
      <w:r>
        <w:t>s in series</w:t>
      </w:r>
      <w:bookmarkEnd w:id="324"/>
      <w:bookmarkEnd w:id="325"/>
    </w:p>
    <w:p w:rsidR="00083902" w:rsidRDefault="00083902" w:rsidP="00B1497B">
      <w:r>
        <w:t xml:space="preserve">The species enter and leave the membrane via </w:t>
      </w:r>
      <w:r w:rsidR="00CF052D">
        <w:t xml:space="preserve">an </w:t>
      </w:r>
      <w:r>
        <w:t>interface at</w:t>
      </w:r>
      <w:r w:rsidR="00CF052D">
        <w:t xml:space="preserve"> the</w:t>
      </w:r>
      <w:r>
        <w:t xml:space="preserve"> anode side and cathode side</w:t>
      </w:r>
      <w:r w:rsidR="00CF052D">
        <w:t xml:space="preserve"> of the membrane</w:t>
      </w:r>
      <w:r>
        <w:t xml:space="preserve">, respectively. </w:t>
      </w:r>
      <w:r w:rsidR="009D1402">
        <w:t xml:space="preserve">The pores in the interface can be different in </w:t>
      </w:r>
      <w:r w:rsidR="00C02F51">
        <w:t>radius and length</w:t>
      </w:r>
      <w:r w:rsidR="009D1402">
        <w:t xml:space="preserve"> </w:t>
      </w:r>
      <w:r w:rsidR="00D371EE">
        <w:t>from</w:t>
      </w:r>
      <w:r w:rsidR="009D1402">
        <w:t xml:space="preserve"> the pores in the membrane. T</w:t>
      </w:r>
      <w:r w:rsidR="00CD55BD">
        <w:t xml:space="preserve">he ionomer used in </w:t>
      </w:r>
      <w:r w:rsidR="00E87AFE">
        <w:t xml:space="preserve">the </w:t>
      </w:r>
      <w:r w:rsidR="00CD55BD">
        <w:t xml:space="preserve">MEA is of the same material as </w:t>
      </w:r>
      <w:r w:rsidR="0068067C">
        <w:t xml:space="preserve">in </w:t>
      </w:r>
      <w:r w:rsidR="00CD55BD">
        <w:t>the membrane</w:t>
      </w:r>
      <w:r w:rsidR="00C53153">
        <w:t>;</w:t>
      </w:r>
      <w:r w:rsidR="002C37D3">
        <w:t xml:space="preserve"> the distribution of sulfonate</w:t>
      </w:r>
      <w:r w:rsidR="00CD55BD">
        <w:t xml:space="preserve"> ions on the pore wall will </w:t>
      </w:r>
      <w:r w:rsidR="002C37D3">
        <w:t xml:space="preserve">therefore </w:t>
      </w:r>
      <w:r w:rsidR="00CD55BD">
        <w:t xml:space="preserve">be similar. The water </w:t>
      </w:r>
      <w:r w:rsidR="00CD55BD">
        <w:lastRenderedPageBreak/>
        <w:t xml:space="preserve">content of the pores will also be the same. </w:t>
      </w:r>
      <w:r w:rsidR="004C1DCF">
        <w:t>The</w:t>
      </w:r>
      <w:r w:rsidR="00C53153">
        <w:t>se two different kind</w:t>
      </w:r>
      <w:r w:rsidR="000B387D">
        <w:t>s</w:t>
      </w:r>
      <w:r w:rsidR="00C53153">
        <w:t xml:space="preserve"> of pore can be assumed</w:t>
      </w:r>
      <w:r w:rsidR="00423168">
        <w:t xml:space="preserve"> to be</w:t>
      </w:r>
      <w:r w:rsidR="00C53153">
        <w:t xml:space="preserve"> in series and can be depicted as </w:t>
      </w:r>
      <w:r w:rsidR="00B173B0">
        <w:t xml:space="preserve">shown </w:t>
      </w:r>
      <w:r w:rsidR="00C53153">
        <w:t>in</w:t>
      </w:r>
      <w:r w:rsidR="00D43633">
        <w:t xml:space="preserve"> </w:t>
      </w:r>
      <w:r w:rsidR="00DC7675">
        <w:fldChar w:fldCharType="begin"/>
      </w:r>
      <w:r w:rsidR="00D43633">
        <w:instrText xml:space="preserve"> REF _Ref303591394 \h </w:instrText>
      </w:r>
      <w:r w:rsidR="00DC7675">
        <w:fldChar w:fldCharType="separate"/>
      </w:r>
      <w:r w:rsidR="00A672CD" w:rsidRPr="00EA2433">
        <w:rPr>
          <w:b/>
        </w:rPr>
        <w:t xml:space="preserve">Figure </w:t>
      </w:r>
      <w:r w:rsidR="00A672CD">
        <w:rPr>
          <w:b/>
          <w:noProof/>
        </w:rPr>
        <w:t>6</w:t>
      </w:r>
      <w:r w:rsidR="00A672CD" w:rsidRPr="00EA2433">
        <w:rPr>
          <w:b/>
        </w:rPr>
        <w:noBreakHyphen/>
      </w:r>
      <w:r w:rsidR="00A672CD">
        <w:rPr>
          <w:b/>
          <w:noProof/>
        </w:rPr>
        <w:t>5</w:t>
      </w:r>
      <w:r w:rsidR="00DC7675">
        <w:fldChar w:fldCharType="end"/>
      </w:r>
      <w:r w:rsidR="00C53153">
        <w:t>.</w:t>
      </w:r>
      <w:r w:rsidR="00D43633">
        <w:t xml:space="preserve"> </w:t>
      </w:r>
      <w:r w:rsidR="00192058">
        <w:t xml:space="preserve">Each pore has </w:t>
      </w:r>
      <w:r w:rsidR="00192058" w:rsidRPr="00192058">
        <w:rPr>
          <w:i/>
        </w:rPr>
        <w:t>N</w:t>
      </w:r>
      <w:r w:rsidR="00192058" w:rsidRPr="00192058">
        <w:rPr>
          <w:i/>
          <w:vertAlign w:val="subscript"/>
        </w:rPr>
        <w:t>L</w:t>
      </w:r>
      <w:r w:rsidR="00192058">
        <w:t xml:space="preserve"> and </w:t>
      </w:r>
      <w:r w:rsidR="00192058" w:rsidRPr="007366B2">
        <w:rPr>
          <w:i/>
        </w:rPr>
        <w:t>N</w:t>
      </w:r>
      <w:r w:rsidR="00192058" w:rsidRPr="007366B2">
        <w:rPr>
          <w:i/>
          <w:vertAlign w:val="subscript"/>
        </w:rPr>
        <w:t>c</w:t>
      </w:r>
      <w:r w:rsidR="00192058" w:rsidRPr="007366B2">
        <w:rPr>
          <w:i/>
        </w:rPr>
        <w:t xml:space="preserve"> </w:t>
      </w:r>
      <w:r w:rsidR="00192058">
        <w:t xml:space="preserve">sulfonates on </w:t>
      </w:r>
      <w:r w:rsidR="00423168">
        <w:t xml:space="preserve">its </w:t>
      </w:r>
      <w:r w:rsidR="00192058">
        <w:t xml:space="preserve">length and circumference, respectively, and the water content </w:t>
      </w:r>
      <w:proofErr w:type="gramStart"/>
      <w:r w:rsidR="00192058">
        <w:t xml:space="preserve">is </w:t>
      </w:r>
      <w:proofErr w:type="gramEnd"/>
      <w:r w:rsidR="00BC56EB" w:rsidRPr="00BC56EB">
        <w:rPr>
          <w:position w:val="-6"/>
        </w:rPr>
        <w:object w:dxaOrig="220" w:dyaOrig="279">
          <v:shape id="_x0000_i1810" type="#_x0000_t75" style="width:11.25pt;height:14.25pt" o:ole="">
            <v:imagedata r:id="rId1465" o:title=""/>
          </v:shape>
          <o:OLEObject Type="Embed" ProgID="Equation.DSMT4" ShapeID="_x0000_i1810" DrawAspect="Content" ObjectID="_1382969095" r:id="rId1466"/>
        </w:object>
      </w:r>
      <w:r w:rsidR="00192058">
        <w:rPr>
          <w:rFonts w:cs="Times New Roman"/>
        </w:rPr>
        <w:t>.</w:t>
      </w:r>
      <w:r w:rsidR="00D43633">
        <w:t xml:space="preserve"> </w:t>
      </w:r>
      <w:r w:rsidR="007366B2">
        <w:t xml:space="preserve">The same number of sulfonates and water </w:t>
      </w:r>
      <w:r w:rsidR="00423168">
        <w:t xml:space="preserve">content in the pores result in equivalent </w:t>
      </w:r>
      <w:r w:rsidR="007366B2">
        <w:t xml:space="preserve">volume of the pores, if the pores are </w:t>
      </w:r>
      <w:r w:rsidR="00307951">
        <w:t xml:space="preserve">completely </w:t>
      </w:r>
      <w:r w:rsidR="007366B2">
        <w:t xml:space="preserve">filled with water. </w:t>
      </w:r>
      <w:r w:rsidR="00192058">
        <w:t xml:space="preserve">The material balance in each pore </w:t>
      </w:r>
      <w:r w:rsidR="00423168">
        <w:t>dictate</w:t>
      </w:r>
      <w:r w:rsidR="00192058">
        <w:t xml:space="preserve">s that the number of hydronium ions per unit time entering </w:t>
      </w:r>
      <w:r w:rsidR="00B1497B">
        <w:t xml:space="preserve">into each </w:t>
      </w:r>
      <w:r w:rsidR="00192058">
        <w:t xml:space="preserve">pore </w:t>
      </w:r>
      <w:r w:rsidR="00EE5A18">
        <w:t xml:space="preserve">under the influence of external field, </w:t>
      </w:r>
      <w:r w:rsidR="00EE5A18" w:rsidRPr="00503B3B">
        <w:rPr>
          <w:i/>
        </w:rPr>
        <w:t>E</w:t>
      </w:r>
      <w:r w:rsidR="00EE5A18" w:rsidRPr="00503B3B">
        <w:rPr>
          <w:i/>
          <w:vertAlign w:val="subscript"/>
        </w:rPr>
        <w:t>ext</w:t>
      </w:r>
      <w:r w:rsidR="00423168">
        <w:t xml:space="preserve">, </w:t>
      </w:r>
      <w:r w:rsidR="00192058">
        <w:t xml:space="preserve">will be </w:t>
      </w:r>
      <w:r w:rsidR="00423168">
        <w:t xml:space="preserve">the </w:t>
      </w:r>
      <w:r w:rsidR="00192058">
        <w:t>same</w:t>
      </w:r>
      <w:r w:rsidR="00503B3B">
        <w:t>.</w:t>
      </w:r>
      <w:r w:rsidR="00192058">
        <w:t xml:space="preserve"> </w:t>
      </w:r>
      <w:r w:rsidR="00B1497B">
        <w:t>If the fluxes of hydronium ions in the pores are</w:t>
      </w:r>
      <w:r w:rsidR="00B1497B" w:rsidRPr="00B1497B">
        <w:rPr>
          <w:rFonts w:eastAsia="+mn-ea"/>
          <w:i/>
          <w:iCs/>
          <w:color w:val="000000"/>
          <w:kern w:val="24"/>
        </w:rPr>
        <w:t xml:space="preserve"> </w:t>
      </w:r>
      <w:r w:rsidR="00B1497B">
        <w:rPr>
          <w:rFonts w:eastAsia="+mn-ea"/>
          <w:i/>
          <w:iCs/>
          <w:color w:val="000000"/>
          <w:kern w:val="24"/>
        </w:rPr>
        <w:t>ρ</w:t>
      </w:r>
      <w:r w:rsidR="00B1497B">
        <w:rPr>
          <w:rFonts w:eastAsia="+mn-ea"/>
          <w:color w:val="000000"/>
          <w:kern w:val="24"/>
          <w:position w:val="-6"/>
          <w:vertAlign w:val="subscript"/>
        </w:rPr>
        <w:t>1</w:t>
      </w:r>
      <w:r w:rsidR="00B1497B">
        <w:rPr>
          <w:rFonts w:eastAsia="+mn-ea"/>
          <w:i/>
          <w:iCs/>
          <w:color w:val="000000"/>
          <w:kern w:val="24"/>
        </w:rPr>
        <w:t>u</w:t>
      </w:r>
      <w:r w:rsidR="00B1497B" w:rsidRPr="002B0125">
        <w:rPr>
          <w:rFonts w:eastAsia="+mn-ea"/>
          <w:iCs/>
          <w:color w:val="000000"/>
          <w:kern w:val="24"/>
          <w:position w:val="-6"/>
          <w:vertAlign w:val="subscript"/>
        </w:rPr>
        <w:t>1</w:t>
      </w:r>
      <w:r w:rsidR="00B1497B">
        <w:rPr>
          <w:rFonts w:eastAsia="+mn-ea"/>
          <w:i/>
          <w:iCs/>
          <w:color w:val="000000"/>
          <w:kern w:val="24"/>
          <w:position w:val="-6"/>
          <w:vertAlign w:val="subscript"/>
        </w:rPr>
        <w:t xml:space="preserve"> </w:t>
      </w:r>
      <w:proofErr w:type="gramStart"/>
      <w:r w:rsidR="00B1497B" w:rsidRPr="00B1497B">
        <w:rPr>
          <w:rFonts w:eastAsia="+mn-ea"/>
          <w:iCs/>
          <w:color w:val="000000"/>
          <w:kern w:val="24"/>
          <w:position w:val="-6"/>
        </w:rPr>
        <w:t>and</w:t>
      </w:r>
      <w:r w:rsidR="00B1497B">
        <w:rPr>
          <w:rFonts w:eastAsia="+mn-ea"/>
          <w:iCs/>
          <w:color w:val="000000"/>
          <w:kern w:val="24"/>
          <w:position w:val="-6"/>
        </w:rPr>
        <w:t xml:space="preserve"> </w:t>
      </w:r>
      <w:r w:rsidR="00B1497B">
        <w:rPr>
          <w:rFonts w:eastAsia="+mn-ea"/>
          <w:i/>
          <w:iCs/>
          <w:color w:val="000000"/>
          <w:kern w:val="24"/>
          <w:position w:val="-6"/>
          <w:vertAlign w:val="subscript"/>
        </w:rPr>
        <w:t xml:space="preserve"> </w:t>
      </w:r>
      <w:r w:rsidR="00B1497B">
        <w:rPr>
          <w:rFonts w:eastAsia="+mn-ea"/>
          <w:i/>
          <w:iCs/>
          <w:color w:val="000000"/>
          <w:kern w:val="24"/>
        </w:rPr>
        <w:t>ρ</w:t>
      </w:r>
      <w:r w:rsidR="00503B3B" w:rsidRPr="002B0125">
        <w:rPr>
          <w:rFonts w:eastAsia="+mn-ea"/>
          <w:color w:val="000000"/>
          <w:kern w:val="24"/>
          <w:position w:val="-6"/>
          <w:vertAlign w:val="subscript"/>
        </w:rPr>
        <w:t>2</w:t>
      </w:r>
      <w:r w:rsidR="00B1497B">
        <w:rPr>
          <w:rFonts w:eastAsia="+mn-ea"/>
          <w:i/>
          <w:iCs/>
          <w:color w:val="000000"/>
          <w:kern w:val="24"/>
        </w:rPr>
        <w:t>u</w:t>
      </w:r>
      <w:r w:rsidR="00503B3B" w:rsidRPr="002B0125">
        <w:rPr>
          <w:rFonts w:eastAsia="+mn-ea"/>
          <w:iCs/>
          <w:color w:val="000000"/>
          <w:kern w:val="24"/>
          <w:position w:val="-6"/>
          <w:vertAlign w:val="subscript"/>
        </w:rPr>
        <w:t>2</w:t>
      </w:r>
      <w:proofErr w:type="gramEnd"/>
      <w:r w:rsidR="00B1497B">
        <w:t>, respectively</w:t>
      </w:r>
      <w:r w:rsidR="00614E87">
        <w:t>, and the cross-section</w:t>
      </w:r>
      <w:r w:rsidR="00423168">
        <w:t>al</w:t>
      </w:r>
      <w:r w:rsidR="00614E87">
        <w:t xml:space="preserve"> areas are </w:t>
      </w:r>
      <w:r w:rsidR="00614E87" w:rsidRPr="00614E87">
        <w:rPr>
          <w:i/>
        </w:rPr>
        <w:t>A</w:t>
      </w:r>
      <w:r w:rsidR="00614E87" w:rsidRPr="00614E87">
        <w:rPr>
          <w:i/>
          <w:vertAlign w:val="subscript"/>
        </w:rPr>
        <w:t>1</w:t>
      </w:r>
      <w:r w:rsidR="00614E87">
        <w:t xml:space="preserve"> and </w:t>
      </w:r>
      <w:r w:rsidR="00614E87" w:rsidRPr="00614E87">
        <w:rPr>
          <w:i/>
        </w:rPr>
        <w:t>A</w:t>
      </w:r>
      <w:r w:rsidR="00614E87" w:rsidRPr="00614E87">
        <w:rPr>
          <w:i/>
          <w:vertAlign w:val="subscript"/>
        </w:rPr>
        <w:t>2</w:t>
      </w:r>
      <w:r w:rsidR="00423168">
        <w:t>, respectively,</w:t>
      </w:r>
      <w:r w:rsidR="00614E87">
        <w:t xml:space="preserve"> t</w:t>
      </w:r>
      <w:r w:rsidR="000D4693">
        <w:t>he material balance will read</w:t>
      </w:r>
      <w:r w:rsidR="002850C3">
        <w:t>:</w:t>
      </w:r>
    </w:p>
    <w:p w:rsidR="008F77FE" w:rsidRDefault="002B0125" w:rsidP="002B0125">
      <w:pPr>
        <w:pStyle w:val="MTDisplayEquation"/>
      </w:pPr>
      <w:r>
        <w:tab/>
      </w:r>
      <w:r w:rsidR="00D44AC9" w:rsidRPr="002B0125">
        <w:rPr>
          <w:position w:val="-12"/>
        </w:rPr>
        <w:object w:dxaOrig="1560" w:dyaOrig="360">
          <v:shape id="_x0000_i1811" type="#_x0000_t75" style="width:78pt;height:18pt" o:ole="">
            <v:imagedata r:id="rId1467" o:title=""/>
          </v:shape>
          <o:OLEObject Type="Embed" ProgID="Equation.DSMT4" ShapeID="_x0000_i1811" DrawAspect="Content" ObjectID="_1382969096" r:id="rId146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26</w:instrText>
        </w:r>
      </w:fldSimple>
      <w:r w:rsidR="00002B83">
        <w:instrText>)</w:instrText>
      </w:r>
      <w:r w:rsidR="00DC7675">
        <w:fldChar w:fldCharType="end"/>
      </w:r>
    </w:p>
    <w:p w:rsidR="00AA4FD0" w:rsidRPr="00AA4FD0" w:rsidRDefault="00AA4FD0" w:rsidP="00AA4FD0"/>
    <w:p w:rsidR="00A6380D" w:rsidRDefault="00943921" w:rsidP="007F6A1B">
      <w:pPr>
        <w:keepNext/>
        <w:ind w:firstLine="0"/>
        <w:jc w:val="center"/>
      </w:pPr>
      <w:r w:rsidRPr="00943921">
        <w:rPr>
          <w:noProof/>
        </w:rPr>
        <w:drawing>
          <wp:inline distT="0" distB="0" distL="0" distR="0">
            <wp:extent cx="5638800" cy="1227363"/>
            <wp:effectExtent l="19050" t="0" r="0" b="0"/>
            <wp:docPr id="17"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38800" cy="1227363"/>
                      <a:chOff x="1676400" y="2133602"/>
                      <a:chExt cx="5638800" cy="1227363"/>
                    </a:xfrm>
                  </a:grpSpPr>
                  <a:grpSp>
                    <a:nvGrpSpPr>
                      <a:cNvPr id="39938" name="Group 2"/>
                      <a:cNvGrpSpPr>
                        <a:grpSpLocks/>
                      </a:cNvGrpSpPr>
                    </a:nvGrpSpPr>
                    <a:grpSpPr bwMode="auto">
                      <a:xfrm>
                        <a:off x="1676400" y="2133602"/>
                        <a:ext cx="5638800" cy="1227363"/>
                        <a:chOff x="330" y="10869"/>
                        <a:chExt cx="8880" cy="1934"/>
                      </a:xfrm>
                    </a:grpSpPr>
                    <a:grpSp>
                      <a:nvGrpSpPr>
                        <a:cNvPr id="3" name="Group 3"/>
                        <a:cNvGrpSpPr>
                          <a:grpSpLocks/>
                        </a:cNvGrpSpPr>
                      </a:nvGrpSpPr>
                      <a:grpSpPr bwMode="auto">
                        <a:xfrm>
                          <a:off x="330" y="10869"/>
                          <a:ext cx="8880" cy="1934"/>
                          <a:chOff x="330" y="10869"/>
                          <a:chExt cx="8880" cy="1934"/>
                        </a:xfrm>
                      </a:grpSpPr>
                      <a:grpSp>
                        <a:nvGrpSpPr>
                          <a:cNvPr id="5" name="Group 4"/>
                          <a:cNvGrpSpPr>
                            <a:grpSpLocks/>
                          </a:cNvGrpSpPr>
                        </a:nvGrpSpPr>
                        <a:grpSpPr bwMode="auto">
                          <a:xfrm>
                            <a:off x="2130" y="10869"/>
                            <a:ext cx="7080" cy="1934"/>
                            <a:chOff x="2130" y="10869"/>
                            <a:chExt cx="7080" cy="1934"/>
                          </a:xfrm>
                        </a:grpSpPr>
                        <a:grpSp>
                          <a:nvGrpSpPr>
                            <a:cNvPr id="10" name="Group 5"/>
                            <a:cNvGrpSpPr>
                              <a:grpSpLocks/>
                            </a:cNvGrpSpPr>
                          </a:nvGrpSpPr>
                          <a:grpSpPr bwMode="auto">
                            <a:xfrm>
                              <a:off x="2340" y="11318"/>
                              <a:ext cx="6870" cy="1485"/>
                              <a:chOff x="2340" y="9450"/>
                              <a:chExt cx="6870" cy="1485"/>
                            </a:xfrm>
                          </a:grpSpPr>
                          <a:sp>
                            <a:nvSpPr>
                              <a:cNvPr id="39942" name="Rectangle 6"/>
                              <a:cNvSpPr>
                                <a:spLocks noChangeArrowheads="1"/>
                              </a:cNvSpPr>
                            </a:nvSpPr>
                            <a:spPr bwMode="auto">
                              <a:xfrm>
                                <a:off x="2340" y="9450"/>
                                <a:ext cx="3075" cy="1485"/>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sz="1200">
                                    <a:latin typeface="Times New Roman" pitchFamily="18" charset="0"/>
                                    <a:cs typeface="Times New Roman" pitchFamily="18" charset="0"/>
                                  </a:endParaRPr>
                                </a:p>
                              </a:txBody>
                              <a:useSpRect/>
                            </a:txSp>
                          </a:sp>
                          <a:sp>
                            <a:nvSpPr>
                              <a:cNvPr id="39943" name="Rectangle 7"/>
                              <a:cNvSpPr>
                                <a:spLocks noChangeArrowheads="1"/>
                              </a:cNvSpPr>
                            </a:nvSpPr>
                            <a:spPr bwMode="auto">
                              <a:xfrm>
                                <a:off x="5415" y="9735"/>
                                <a:ext cx="3795" cy="870"/>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sz="1200">
                                    <a:latin typeface="Times New Roman" pitchFamily="18" charset="0"/>
                                    <a:cs typeface="Times New Roman" pitchFamily="18" charset="0"/>
                                  </a:endParaRPr>
                                </a:p>
                              </a:txBody>
                              <a:useSpRect/>
                            </a:txSp>
                          </a:sp>
                          <a:cxnSp>
                            <a:nvCxnSpPr>
                              <a:cNvPr id="39944" name="AutoShape 8"/>
                              <a:cNvCxnSpPr>
                                <a:cxnSpLocks noChangeShapeType="1"/>
                              </a:cNvCxnSpPr>
                            </a:nvCxnSpPr>
                            <a:spPr bwMode="auto">
                              <a:xfrm>
                                <a:off x="5415" y="9735"/>
                                <a:ext cx="0" cy="870"/>
                              </a:xfrm>
                              <a:prstGeom prst="straightConnector1">
                                <a:avLst/>
                              </a:prstGeom>
                              <a:noFill/>
                              <a:ln w="9525">
                                <a:solidFill>
                                  <a:srgbClr val="FFFFFF"/>
                                </a:solidFill>
                                <a:round/>
                                <a:headEnd/>
                                <a:tailEnd/>
                              </a:ln>
                            </a:spPr>
                          </a:cxnSp>
                          <a:cxnSp>
                            <a:nvCxnSpPr>
                              <a:cNvPr id="39945" name="AutoShape 9"/>
                              <a:cNvCxnSpPr>
                                <a:cxnSpLocks noChangeShapeType="1"/>
                              </a:cNvCxnSpPr>
                            </a:nvCxnSpPr>
                            <a:spPr bwMode="auto">
                              <a:xfrm>
                                <a:off x="9210" y="9750"/>
                                <a:ext cx="0" cy="870"/>
                              </a:xfrm>
                              <a:prstGeom prst="straightConnector1">
                                <a:avLst/>
                              </a:prstGeom>
                              <a:noFill/>
                              <a:ln w="9525">
                                <a:solidFill>
                                  <a:srgbClr val="FFFFFF"/>
                                </a:solidFill>
                                <a:round/>
                                <a:headEnd/>
                                <a:tailEnd/>
                              </a:ln>
                            </a:spPr>
                          </a:cxnSp>
                          <a:cxnSp>
                            <a:nvCxnSpPr>
                              <a:cNvPr id="39946" name="AutoShape 10"/>
                              <a:cNvCxnSpPr>
                                <a:cxnSpLocks noChangeShapeType="1"/>
                              </a:cNvCxnSpPr>
                            </a:nvCxnSpPr>
                            <a:spPr bwMode="auto">
                              <a:xfrm>
                                <a:off x="2341" y="9450"/>
                                <a:ext cx="0" cy="1470"/>
                              </a:xfrm>
                              <a:prstGeom prst="straightConnector1">
                                <a:avLst/>
                              </a:prstGeom>
                              <a:noFill/>
                              <a:ln w="12700">
                                <a:solidFill>
                                  <a:srgbClr val="FFFFFF"/>
                                </a:solidFill>
                                <a:round/>
                                <a:headEnd/>
                                <a:tailEnd/>
                              </a:ln>
                            </a:spPr>
                          </a:cxnSp>
                        </a:grpSp>
                        <a:sp>
                          <a:nvSpPr>
                            <a:cNvPr id="39947" name="Text Box 11"/>
                            <a:cNvSpPr txBox="1">
                              <a:spLocks noChangeArrowheads="1"/>
                            </a:cNvSpPr>
                          </a:nvSpPr>
                          <a:spPr bwMode="auto">
                            <a:xfrm>
                              <a:off x="3315" y="11753"/>
                              <a:ext cx="1110" cy="540"/>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200" b="0" i="1" u="none" strike="noStrike" cap="none" normalizeH="0" baseline="0" dirty="0" smtClean="0">
                                    <a:ln>
                                      <a:noFill/>
                                    </a:ln>
                                    <a:solidFill>
                                      <a:schemeClr val="tx1"/>
                                    </a:solidFill>
                                    <a:effectLst/>
                                    <a:latin typeface="Times New Roman" pitchFamily="18" charset="0"/>
                                    <a:cs typeface="Times New Roman" pitchFamily="18" charset="0"/>
                                  </a:rPr>
                                  <a:t>λ</a:t>
                                </a:r>
                                <a:endParaRPr kumimoji="0" lang="en-US" sz="1200" b="0" i="0"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a:sp>
                          <a:nvSpPr>
                            <a:cNvPr id="39948" name="Text Box 12"/>
                            <a:cNvSpPr txBox="1">
                              <a:spLocks noChangeArrowheads="1"/>
                            </a:cNvSpPr>
                          </a:nvSpPr>
                          <a:spPr bwMode="auto">
                            <a:xfrm>
                              <a:off x="6945" y="11139"/>
                              <a:ext cx="885" cy="540"/>
                            </a:xfrm>
                            <a:prstGeom prst="rect">
                              <a:avLst/>
                            </a:prstGeom>
                            <a:solidFill>
                              <a:srgbClr val="FFFFFF">
                                <a:alpha val="0"/>
                              </a:srgbClr>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200" b="0" i="1" u="none" strike="noStrike" cap="none" normalizeH="0" baseline="0" dirty="0" smtClean="0">
                                    <a:ln>
                                      <a:noFill/>
                                    </a:ln>
                                    <a:solidFill>
                                      <a:schemeClr val="tx1"/>
                                    </a:solidFill>
                                    <a:effectLst/>
                                    <a:latin typeface="Times New Roman" pitchFamily="18" charset="0"/>
                                    <a:cs typeface="Times New Roman" pitchFamily="18" charset="0"/>
                                  </a:rPr>
                                  <a:t>N</a:t>
                                </a:r>
                                <a:r>
                                  <a:rPr kumimoji="0" lang="en-US" sz="1200" b="0" i="1" u="none" strike="noStrike" cap="none" normalizeH="0" baseline="-25000" dirty="0" smtClean="0">
                                    <a:ln>
                                      <a:noFill/>
                                    </a:ln>
                                    <a:solidFill>
                                      <a:schemeClr val="tx1"/>
                                    </a:solidFill>
                                    <a:effectLst/>
                                    <a:latin typeface="Times New Roman" pitchFamily="18" charset="0"/>
                                    <a:cs typeface="Times New Roman" pitchFamily="18" charset="0"/>
                                  </a:rPr>
                                  <a:t>L</a:t>
                                </a:r>
                                <a:endParaRPr kumimoji="0" lang="en-US" sz="1200" b="0"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a:sp>
                          <a:nvSpPr>
                            <a:cNvPr id="39949" name="Text Box 13"/>
                            <a:cNvSpPr txBox="1">
                              <a:spLocks noChangeArrowheads="1"/>
                            </a:cNvSpPr>
                          </a:nvSpPr>
                          <a:spPr bwMode="auto">
                            <a:xfrm>
                              <a:off x="6945" y="11814"/>
                              <a:ext cx="1035" cy="540"/>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200" b="0" i="1" u="none" strike="noStrike" cap="none" normalizeH="0" baseline="0" dirty="0" smtClean="0">
                                    <a:ln>
                                      <a:noFill/>
                                    </a:ln>
                                    <a:solidFill>
                                      <a:schemeClr val="tx1"/>
                                    </a:solidFill>
                                    <a:effectLst/>
                                    <a:latin typeface="Times New Roman" pitchFamily="18" charset="0"/>
                                    <a:cs typeface="Times New Roman" pitchFamily="18" charset="0"/>
                                  </a:rPr>
                                  <a:t>λ</a:t>
                                </a:r>
                                <a:endParaRPr kumimoji="0" lang="en-US" sz="1200" b="0" i="0"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a:sp>
                          <a:nvSpPr>
                            <a:cNvPr id="39950" name="Text Box 14"/>
                            <a:cNvSpPr txBox="1">
                              <a:spLocks noChangeArrowheads="1"/>
                            </a:cNvSpPr>
                          </a:nvSpPr>
                          <a:spPr bwMode="auto">
                            <a:xfrm>
                              <a:off x="3315" y="10869"/>
                              <a:ext cx="885" cy="540"/>
                            </a:xfrm>
                            <a:prstGeom prst="rect">
                              <a:avLst/>
                            </a:prstGeom>
                            <a:solidFill>
                              <a:srgbClr val="FFFFFF">
                                <a:alpha val="0"/>
                              </a:srgbClr>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200" b="0" i="1" u="none" strike="noStrike" cap="none" normalizeH="0" baseline="0" dirty="0" smtClean="0">
                                    <a:ln>
                                      <a:noFill/>
                                    </a:ln>
                                    <a:solidFill>
                                      <a:schemeClr val="tx1"/>
                                    </a:solidFill>
                                    <a:effectLst/>
                                    <a:latin typeface="Times New Roman" pitchFamily="18" charset="0"/>
                                    <a:cs typeface="Times New Roman" pitchFamily="18" charset="0"/>
                                  </a:rPr>
                                  <a:t>N</a:t>
                                </a:r>
                                <a:r>
                                  <a:rPr kumimoji="0" lang="en-US" sz="1200" b="0" i="1" u="none" strike="noStrike" cap="none" normalizeH="0" baseline="-25000" dirty="0" smtClean="0">
                                    <a:ln>
                                      <a:noFill/>
                                    </a:ln>
                                    <a:solidFill>
                                      <a:schemeClr val="tx1"/>
                                    </a:solidFill>
                                    <a:effectLst/>
                                    <a:latin typeface="Times New Roman" pitchFamily="18" charset="0"/>
                                    <a:cs typeface="Times New Roman" pitchFamily="18" charset="0"/>
                                  </a:rPr>
                                  <a:t>L</a:t>
                                </a:r>
                                <a:endParaRPr kumimoji="0" lang="en-US" sz="1200" b="0"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a:sp>
                          <a:nvSpPr>
                            <a:cNvPr id="39951" name="Text Box 15"/>
                            <a:cNvSpPr txBox="1">
                              <a:spLocks noChangeArrowheads="1"/>
                            </a:cNvSpPr>
                          </a:nvSpPr>
                          <a:spPr bwMode="auto">
                            <a:xfrm>
                              <a:off x="2130" y="11816"/>
                              <a:ext cx="1320" cy="540"/>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200" b="0" i="1" u="none" strike="noStrike" cap="none" normalizeH="0" baseline="0" dirty="0" smtClean="0">
                                    <a:ln>
                                      <a:noFill/>
                                    </a:ln>
                                    <a:solidFill>
                                      <a:schemeClr val="tx1"/>
                                    </a:solidFill>
                                    <a:effectLst/>
                                    <a:latin typeface="Times New Roman" pitchFamily="18" charset="0"/>
                                    <a:cs typeface="Times New Roman" pitchFamily="18" charset="0"/>
                                  </a:rPr>
                                  <a:t>ρ</a:t>
                                </a:r>
                                <a:r>
                                  <a:rPr kumimoji="0" lang="en-US" sz="1200" b="0" u="none" strike="noStrike" cap="none" normalizeH="0" baseline="-25000" dirty="0" smtClean="0">
                                    <a:ln>
                                      <a:noFill/>
                                    </a:ln>
                                    <a:solidFill>
                                      <a:schemeClr val="tx1"/>
                                    </a:solidFill>
                                    <a:effectLst/>
                                    <a:latin typeface="Times New Roman" pitchFamily="18" charset="0"/>
                                    <a:cs typeface="Times New Roman" pitchFamily="18" charset="0"/>
                                  </a:rPr>
                                  <a:t>1</a:t>
                                </a:r>
                                <a:r>
                                  <a:rPr kumimoji="0" lang="en-US" sz="1200" b="0" i="1" u="none" strike="noStrike" cap="none" normalizeH="0" baseline="0" dirty="0" smtClean="0">
                                    <a:ln>
                                      <a:noFill/>
                                    </a:ln>
                                    <a:solidFill>
                                      <a:schemeClr val="tx1"/>
                                    </a:solidFill>
                                    <a:effectLst/>
                                    <a:latin typeface="Times New Roman" pitchFamily="18" charset="0"/>
                                    <a:cs typeface="Times New Roman" pitchFamily="18" charset="0"/>
                                  </a:rPr>
                                  <a:t>u</a:t>
                                </a:r>
                                <a:r>
                                  <a:rPr kumimoji="0" lang="en-US" sz="1200" b="0" u="none" strike="noStrike" cap="none" normalizeH="0" baseline="-25000" dirty="0" smtClean="0">
                                    <a:ln>
                                      <a:noFill/>
                                    </a:ln>
                                    <a:solidFill>
                                      <a:schemeClr val="tx1"/>
                                    </a:solidFill>
                                    <a:effectLst/>
                                    <a:latin typeface="Times New Roman" pitchFamily="18" charset="0"/>
                                    <a:cs typeface="Times New Roman" pitchFamily="18" charset="0"/>
                                  </a:rPr>
                                  <a:t>1</a:t>
                                </a:r>
                                <a:r>
                                  <a:rPr kumimoji="0" lang="en-US" sz="1200" b="0" i="1" u="none" strike="noStrike" cap="none" normalizeH="0" baseline="0" dirty="0" smtClean="0">
                                    <a:ln>
                                      <a:noFill/>
                                    </a:ln>
                                    <a:solidFill>
                                      <a:schemeClr val="tx1"/>
                                    </a:solidFill>
                                    <a:effectLst/>
                                    <a:latin typeface="Times New Roman" pitchFamily="18" charset="0"/>
                                    <a:cs typeface="Times New Roman" pitchFamily="18" charset="0"/>
                                  </a:rPr>
                                  <a:t>A</a:t>
                                </a:r>
                                <a:r>
                                  <a:rPr kumimoji="0" lang="en-US" sz="1200" b="0" u="none" strike="noStrike" cap="none" normalizeH="0" baseline="-25000" dirty="0" smtClean="0">
                                    <a:ln>
                                      <a:noFill/>
                                    </a:ln>
                                    <a:solidFill>
                                      <a:schemeClr val="tx1"/>
                                    </a:solidFill>
                                    <a:effectLst/>
                                    <a:latin typeface="Times New Roman" pitchFamily="18" charset="0"/>
                                    <a:cs typeface="Times New Roman" pitchFamily="18" charset="0"/>
                                  </a:rPr>
                                  <a:t>1</a:t>
                                </a:r>
                                <a:endParaRPr kumimoji="0" lang="en-US" sz="1200" b="0"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a:sp>
                          <a:nvSpPr>
                            <a:cNvPr id="39952" name="Text Box 16"/>
                            <a:cNvSpPr txBox="1">
                              <a:spLocks noChangeArrowheads="1"/>
                            </a:cNvSpPr>
                          </a:nvSpPr>
                          <a:spPr bwMode="auto">
                            <a:xfrm>
                              <a:off x="5250" y="11814"/>
                              <a:ext cx="1320" cy="540"/>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fontAlgn="base">
                                  <a:spcBef>
                                    <a:spcPct val="0"/>
                                  </a:spcBef>
                                  <a:spcAft>
                                    <a:spcPts val="1000"/>
                                  </a:spcAft>
                                </a:pPr>
                                <a:r>
                                  <a:rPr lang="en-US" sz="1200" i="1" dirty="0" smtClean="0">
                                    <a:latin typeface="Times New Roman" pitchFamily="18" charset="0"/>
                                    <a:cs typeface="Times New Roman" pitchFamily="18" charset="0"/>
                                  </a:rPr>
                                  <a:t>ρ</a:t>
                                </a:r>
                                <a:r>
                                  <a:rPr lang="en-US" sz="1200" baseline="-25000" dirty="0" smtClean="0">
                                    <a:latin typeface="Times New Roman" pitchFamily="18" charset="0"/>
                                    <a:cs typeface="Times New Roman" pitchFamily="18" charset="0"/>
                                  </a:rPr>
                                  <a:t>2</a:t>
                                </a:r>
                                <a:r>
                                  <a:rPr lang="en-US" sz="1200" i="1" dirty="0" smtClean="0">
                                    <a:latin typeface="Times New Roman" pitchFamily="18" charset="0"/>
                                    <a:cs typeface="Times New Roman" pitchFamily="18" charset="0"/>
                                  </a:rPr>
                                  <a:t>u</a:t>
                                </a:r>
                                <a:r>
                                  <a:rPr lang="en-US" sz="1200" baseline="-25000" dirty="0" smtClean="0">
                                    <a:latin typeface="Times New Roman" pitchFamily="18" charset="0"/>
                                    <a:cs typeface="Times New Roman" pitchFamily="18" charset="0"/>
                                  </a:rPr>
                                  <a:t>2</a:t>
                                </a:r>
                                <a:r>
                                  <a:rPr lang="en-US" sz="1200" i="1" dirty="0" smtClean="0">
                                    <a:latin typeface="Times New Roman" pitchFamily="18" charset="0"/>
                                    <a:cs typeface="Times New Roman" pitchFamily="18" charset="0"/>
                                  </a:rPr>
                                  <a:t>A</a:t>
                                </a:r>
                                <a:r>
                                  <a:rPr lang="en-US" sz="1200" baseline="-25000" dirty="0" smtClean="0">
                                    <a:latin typeface="Times New Roman" pitchFamily="18" charset="0"/>
                                    <a:cs typeface="Times New Roman" pitchFamily="18" charset="0"/>
                                  </a:rPr>
                                  <a:t>2</a:t>
                                </a:r>
                                <a:endParaRPr lang="en-US" sz="1200" dirty="0" smtClean="0">
                                  <a:latin typeface="Times New Roman" pitchFamily="18" charset="0"/>
                                  <a:cs typeface="Times New Roman" pitchFamily="18" charset="0"/>
                                </a:endParaRPr>
                              </a:p>
                            </a:txBody>
                            <a:useSpRect/>
                          </a:txSp>
                        </a:sp>
                      </a:grpSp>
                      <a:cxnSp>
                        <a:nvCxnSpPr>
                          <a:cNvPr id="39953" name="AutoShape 17"/>
                          <a:cNvCxnSpPr>
                            <a:cxnSpLocks noChangeShapeType="1"/>
                          </a:cNvCxnSpPr>
                        </a:nvCxnSpPr>
                        <a:spPr bwMode="auto">
                          <a:xfrm>
                            <a:off x="330" y="11344"/>
                            <a:ext cx="1200" cy="3"/>
                          </a:xfrm>
                          <a:prstGeom prst="straightConnector1">
                            <a:avLst/>
                          </a:prstGeom>
                          <a:noFill/>
                          <a:ln w="9525">
                            <a:solidFill>
                              <a:srgbClr val="000000"/>
                            </a:solidFill>
                            <a:round/>
                            <a:headEnd/>
                            <a:tailEnd type="triangle" w="med" len="med"/>
                          </a:ln>
                        </a:spPr>
                      </a:cxnSp>
                      <a:cxnSp>
                        <a:nvCxnSpPr>
                          <a:cNvPr id="22" name="AutoShape 17"/>
                          <a:cNvCxnSpPr>
                            <a:cxnSpLocks noChangeShapeType="1"/>
                          </a:cNvCxnSpPr>
                        </a:nvCxnSpPr>
                        <a:spPr bwMode="auto">
                          <a:xfrm>
                            <a:off x="330" y="11822"/>
                            <a:ext cx="1200" cy="3"/>
                          </a:xfrm>
                          <a:prstGeom prst="straightConnector1">
                            <a:avLst/>
                          </a:prstGeom>
                          <a:noFill/>
                          <a:ln w="9525">
                            <a:solidFill>
                              <a:srgbClr val="000000"/>
                            </a:solidFill>
                            <a:round/>
                            <a:headEnd/>
                            <a:tailEnd type="triangle" w="med" len="med"/>
                          </a:ln>
                        </a:spPr>
                      </a:cxnSp>
                      <a:cxnSp>
                        <a:nvCxnSpPr>
                          <a:cNvPr id="23" name="AutoShape 17"/>
                          <a:cNvCxnSpPr>
                            <a:cxnSpLocks noChangeShapeType="1"/>
                          </a:cNvCxnSpPr>
                        </a:nvCxnSpPr>
                        <a:spPr bwMode="auto">
                          <a:xfrm>
                            <a:off x="330" y="12310"/>
                            <a:ext cx="1200" cy="3"/>
                          </a:xfrm>
                          <a:prstGeom prst="straightConnector1">
                            <a:avLst/>
                          </a:prstGeom>
                          <a:noFill/>
                          <a:ln w="9525">
                            <a:solidFill>
                              <a:srgbClr val="000000"/>
                            </a:solidFill>
                            <a:round/>
                            <a:headEnd/>
                            <a:tailEnd type="triangle" w="med" len="med"/>
                          </a:ln>
                        </a:spPr>
                      </a:cxnSp>
                      <a:cxnSp>
                        <a:nvCxnSpPr>
                          <a:cNvPr id="24" name="AutoShape 17"/>
                          <a:cNvCxnSpPr>
                            <a:cxnSpLocks noChangeShapeType="1"/>
                          </a:cNvCxnSpPr>
                        </a:nvCxnSpPr>
                        <a:spPr bwMode="auto">
                          <a:xfrm>
                            <a:off x="330" y="12790"/>
                            <a:ext cx="1200" cy="3"/>
                          </a:xfrm>
                          <a:prstGeom prst="straightConnector1">
                            <a:avLst/>
                          </a:prstGeom>
                          <a:noFill/>
                          <a:ln w="9525">
                            <a:solidFill>
                              <a:srgbClr val="000000"/>
                            </a:solidFill>
                            <a:round/>
                            <a:headEnd/>
                            <a:tailEnd type="triangle" w="med" len="med"/>
                          </a:ln>
                        </a:spPr>
                      </a:cxnSp>
                    </a:grpSp>
                    <a:sp>
                      <a:nvSpPr>
                        <a:cNvPr id="39954" name="Text Box 18"/>
                        <a:cNvSpPr txBox="1">
                          <a:spLocks noChangeArrowheads="1"/>
                        </a:cNvSpPr>
                      </a:nvSpPr>
                      <a:spPr bwMode="auto">
                        <a:xfrm>
                          <a:off x="450" y="11830"/>
                          <a:ext cx="1110" cy="540"/>
                        </a:xfrm>
                        <a:prstGeom prst="rect">
                          <a:avLst/>
                        </a:prstGeom>
                        <a:solidFill>
                          <a:srgbClr val="FFFFFF">
                            <a:alpha val="0"/>
                          </a:srgbClr>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200" b="0" i="1" u="none" strike="noStrike" cap="none" normalizeH="0" baseline="0" dirty="0" err="1" smtClean="0">
                                <a:ln>
                                  <a:noFill/>
                                </a:ln>
                                <a:solidFill>
                                  <a:schemeClr val="tx1"/>
                                </a:solidFill>
                                <a:effectLst/>
                                <a:latin typeface="Times New Roman" pitchFamily="18" charset="0"/>
                                <a:cs typeface="Times New Roman" pitchFamily="18" charset="0"/>
                              </a:rPr>
                              <a:t>E</a:t>
                            </a:r>
                            <a:r>
                              <a:rPr kumimoji="0" lang="en-US" sz="1200" b="0" i="1" u="none" strike="noStrike" cap="none" normalizeH="0" baseline="-25000" dirty="0" err="1" smtClean="0">
                                <a:ln>
                                  <a:noFill/>
                                </a:ln>
                                <a:solidFill>
                                  <a:schemeClr val="tx1"/>
                                </a:solidFill>
                                <a:effectLst/>
                                <a:latin typeface="Times New Roman" pitchFamily="18" charset="0"/>
                                <a:cs typeface="Times New Roman" pitchFamily="18" charset="0"/>
                              </a:rPr>
                              <a:t>ext</a:t>
                            </a:r>
                            <a:endParaRPr kumimoji="0" lang="en-US" sz="1200" b="0" i="1"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a:grpSp>
                </lc:lockedCanvas>
              </a:graphicData>
            </a:graphic>
          </wp:inline>
        </w:drawing>
      </w:r>
    </w:p>
    <w:p w:rsidR="00A6380D" w:rsidRDefault="00A6380D" w:rsidP="005C3058">
      <w:pPr>
        <w:pStyle w:val="Caption"/>
        <w:rPr>
          <w:rFonts w:eastAsia="+mn-ea"/>
          <w:iCs/>
          <w:color w:val="000000"/>
          <w:kern w:val="24"/>
        </w:rPr>
      </w:pPr>
      <w:bookmarkStart w:id="326" w:name="_Ref303591394"/>
      <w:bookmarkStart w:id="327" w:name="_Toc308421545"/>
      <w:proofErr w:type="gramStart"/>
      <w:r w:rsidRPr="00EA2433">
        <w:rPr>
          <w:b/>
        </w:rPr>
        <w:t xml:space="preserve">Figure </w:t>
      </w:r>
      <w:r w:rsidR="00DC7675" w:rsidRPr="00EA2433">
        <w:rPr>
          <w:b/>
        </w:rPr>
        <w:fldChar w:fldCharType="begin"/>
      </w:r>
      <w:r w:rsidR="00747C91" w:rsidRPr="00EA2433">
        <w:rPr>
          <w:b/>
        </w:rPr>
        <w:instrText xml:space="preserve"> STYLEREF 1 \s </w:instrText>
      </w:r>
      <w:r w:rsidR="00DC7675" w:rsidRPr="00EA2433">
        <w:rPr>
          <w:b/>
        </w:rPr>
        <w:fldChar w:fldCharType="separate"/>
      </w:r>
      <w:r w:rsidR="00A672CD">
        <w:rPr>
          <w:b/>
          <w:noProof/>
        </w:rPr>
        <w:t>6</w:t>
      </w:r>
      <w:r w:rsidR="00DC7675" w:rsidRPr="00EA2433">
        <w:rPr>
          <w:b/>
        </w:rPr>
        <w:fldChar w:fldCharType="end"/>
      </w:r>
      <w:r w:rsidR="00210EB0" w:rsidRPr="00EA2433">
        <w:rPr>
          <w:b/>
        </w:rPr>
        <w:noBreakHyphen/>
      </w:r>
      <w:r w:rsidR="00DC7675" w:rsidRPr="00EA2433">
        <w:rPr>
          <w:b/>
        </w:rPr>
        <w:fldChar w:fldCharType="begin"/>
      </w:r>
      <w:r w:rsidR="00747C91" w:rsidRPr="00EA2433">
        <w:rPr>
          <w:b/>
        </w:rPr>
        <w:instrText xml:space="preserve"> SEQ Figure \* ARABIC \s 1 </w:instrText>
      </w:r>
      <w:r w:rsidR="00DC7675" w:rsidRPr="00EA2433">
        <w:rPr>
          <w:b/>
        </w:rPr>
        <w:fldChar w:fldCharType="separate"/>
      </w:r>
      <w:r w:rsidR="00A672CD">
        <w:rPr>
          <w:b/>
          <w:noProof/>
        </w:rPr>
        <w:t>5</w:t>
      </w:r>
      <w:r w:rsidR="00DC7675" w:rsidRPr="00EA2433">
        <w:rPr>
          <w:b/>
        </w:rPr>
        <w:fldChar w:fldCharType="end"/>
      </w:r>
      <w:bookmarkEnd w:id="326"/>
      <w:r w:rsidR="0047423F" w:rsidRPr="00EA2433">
        <w:rPr>
          <w:b/>
        </w:rPr>
        <w:t>.</w:t>
      </w:r>
      <w:proofErr w:type="gramEnd"/>
      <w:r>
        <w:t xml:space="preserve"> The pores of interface and membrane are in series. Each pore has </w:t>
      </w:r>
      <w:r w:rsidRPr="002A3FFA">
        <w:rPr>
          <w:i/>
        </w:rPr>
        <w:t>N</w:t>
      </w:r>
      <w:r w:rsidRPr="002A3FFA">
        <w:rPr>
          <w:i/>
          <w:vertAlign w:val="subscript"/>
        </w:rPr>
        <w:t>L</w:t>
      </w:r>
      <w:r>
        <w:t xml:space="preserve"> and </w:t>
      </w:r>
      <w:proofErr w:type="gramStart"/>
      <w:r w:rsidRPr="002A3FFA">
        <w:rPr>
          <w:i/>
        </w:rPr>
        <w:t>N</w:t>
      </w:r>
      <w:r w:rsidRPr="002A3FFA">
        <w:rPr>
          <w:i/>
          <w:vertAlign w:val="subscript"/>
        </w:rPr>
        <w:t>c</w:t>
      </w:r>
      <w:proofErr w:type="gramEnd"/>
      <w:r w:rsidRPr="002A3FFA">
        <w:rPr>
          <w:i/>
        </w:rPr>
        <w:t xml:space="preserve"> </w:t>
      </w:r>
      <w:r>
        <w:t xml:space="preserve">sulfonates on length and circumference, respectively. The water content </w:t>
      </w:r>
      <w:proofErr w:type="gramStart"/>
      <w:r>
        <w:t xml:space="preserve">is </w:t>
      </w:r>
      <w:proofErr w:type="gramEnd"/>
      <w:r w:rsidR="00D44AC9" w:rsidRPr="00565894">
        <w:rPr>
          <w:position w:val="-6"/>
        </w:rPr>
        <w:object w:dxaOrig="220" w:dyaOrig="279">
          <v:shape id="_x0000_i1812" type="#_x0000_t75" style="width:11.25pt;height:14.25pt" o:ole="">
            <v:imagedata r:id="rId10" o:title=""/>
          </v:shape>
          <o:OLEObject Type="Embed" ProgID="Equation.DSMT4" ShapeID="_x0000_i1812" DrawAspect="Content" ObjectID="_1382969097" r:id="rId1469"/>
        </w:object>
      </w:r>
      <w:r>
        <w:rPr>
          <w:rFonts w:cs="Times New Roman"/>
        </w:rPr>
        <w:t>. The number of hydronium ions per unit time entering the pores are same</w:t>
      </w:r>
      <w:r w:rsidR="00423168">
        <w:rPr>
          <w:rFonts w:cs="Times New Roman"/>
        </w:rPr>
        <w:t>;</w:t>
      </w:r>
      <w:r>
        <w:rPr>
          <w:rFonts w:cs="Times New Roman"/>
        </w:rPr>
        <w:t xml:space="preserve"> i.e.</w:t>
      </w:r>
      <w:proofErr w:type="gramStart"/>
      <w:r w:rsidR="00423168">
        <w:rPr>
          <w:rFonts w:cs="Times New Roman"/>
        </w:rPr>
        <w:t>,</w:t>
      </w:r>
      <w:r w:rsidR="00D44AC9" w:rsidRPr="00D44AC9">
        <w:rPr>
          <w:position w:val="-12"/>
        </w:rPr>
        <w:t xml:space="preserve"> </w:t>
      </w:r>
      <w:proofErr w:type="gramEnd"/>
      <w:r w:rsidR="00D44AC9" w:rsidRPr="002B0125">
        <w:rPr>
          <w:position w:val="-12"/>
        </w:rPr>
        <w:object w:dxaOrig="1560" w:dyaOrig="360">
          <v:shape id="_x0000_i1813" type="#_x0000_t75" style="width:78pt;height:18pt" o:ole="">
            <v:imagedata r:id="rId1467" o:title=""/>
          </v:shape>
          <o:OLEObject Type="Embed" ProgID="Equation.DSMT4" ShapeID="_x0000_i1813" DrawAspect="Content" ObjectID="_1382969098" r:id="rId1470"/>
        </w:object>
      </w:r>
      <w:r>
        <w:rPr>
          <w:rFonts w:eastAsia="+mn-ea"/>
          <w:iCs/>
          <w:color w:val="000000"/>
          <w:kern w:val="24"/>
        </w:rPr>
        <w:t>.</w:t>
      </w:r>
      <w:bookmarkEnd w:id="327"/>
    </w:p>
    <w:p w:rsidR="0004370A" w:rsidRDefault="0004370A" w:rsidP="005C3058">
      <w:pPr>
        <w:pStyle w:val="Caption"/>
        <w:rPr>
          <w:rFonts w:eastAsia="+mn-ea"/>
          <w:iCs/>
          <w:color w:val="000000"/>
          <w:kern w:val="24"/>
        </w:rPr>
      </w:pPr>
    </w:p>
    <w:p w:rsidR="00510FAF" w:rsidRDefault="00510FAF" w:rsidP="00510FAF">
      <w:r>
        <w:t>The radi</w:t>
      </w:r>
      <w:r w:rsidR="00B23736">
        <w:t>i</w:t>
      </w:r>
      <w:r>
        <w:t xml:space="preserve"> and length</w:t>
      </w:r>
      <w:r w:rsidR="00B23736">
        <w:t>s</w:t>
      </w:r>
      <w:r>
        <w:t xml:space="preserve"> of the pores are </w:t>
      </w:r>
      <w:r w:rsidRPr="007F13C1">
        <w:rPr>
          <w:i/>
        </w:rPr>
        <w:t>R</w:t>
      </w:r>
      <w:r w:rsidRPr="007F13C1">
        <w:rPr>
          <w:vertAlign w:val="subscript"/>
        </w:rPr>
        <w:t>1</w:t>
      </w:r>
      <w:r>
        <w:t xml:space="preserve"> and </w:t>
      </w:r>
      <w:r w:rsidRPr="007F13C1">
        <w:rPr>
          <w:i/>
        </w:rPr>
        <w:t>R</w:t>
      </w:r>
      <w:r w:rsidRPr="007F13C1">
        <w:rPr>
          <w:vertAlign w:val="subscript"/>
        </w:rPr>
        <w:t>2</w:t>
      </w:r>
      <w:r w:rsidR="00B23736">
        <w:t>, and</w:t>
      </w:r>
      <w:r>
        <w:t xml:space="preserve"> </w:t>
      </w:r>
      <w:r w:rsidRPr="007F13C1">
        <w:rPr>
          <w:i/>
        </w:rPr>
        <w:t>L</w:t>
      </w:r>
      <w:r w:rsidRPr="007F13C1">
        <w:rPr>
          <w:vertAlign w:val="subscript"/>
        </w:rPr>
        <w:t>1</w:t>
      </w:r>
      <w:r>
        <w:t xml:space="preserve"> and </w:t>
      </w:r>
      <w:r w:rsidRPr="007F13C1">
        <w:rPr>
          <w:i/>
        </w:rPr>
        <w:t>L</w:t>
      </w:r>
      <w:r w:rsidRPr="007F13C1">
        <w:rPr>
          <w:vertAlign w:val="subscript"/>
        </w:rPr>
        <w:t>2</w:t>
      </w:r>
      <w:r>
        <w:t>, respectively. The electric current,</w:t>
      </w:r>
      <w:r w:rsidRPr="00FC5DED">
        <w:rPr>
          <w:i/>
        </w:rPr>
        <w:t xml:space="preserve"> i</w:t>
      </w:r>
      <w:r>
        <w:t>, in the pores can be written as</w:t>
      </w:r>
    </w:p>
    <w:p w:rsidR="00510FAF" w:rsidRDefault="00510FAF" w:rsidP="00510FAF">
      <w:pPr>
        <w:pStyle w:val="MTDisplayEquation"/>
      </w:pPr>
      <w:r>
        <w:tab/>
      </w:r>
      <w:r w:rsidR="00D44AC9" w:rsidRPr="00FC5DED">
        <w:rPr>
          <w:position w:val="-30"/>
        </w:rPr>
        <w:object w:dxaOrig="2620" w:dyaOrig="680">
          <v:shape id="_x0000_i1814" type="#_x0000_t75" style="width:131.25pt;height:33.75pt" o:ole="">
            <v:imagedata r:id="rId1471" o:title=""/>
          </v:shape>
          <o:OLEObject Type="Embed" ProgID="Equation.DSMT4" ShapeID="_x0000_i1814" DrawAspect="Content" ObjectID="_1382969099" r:id="rId147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328" w:name="ZEqnNum575108"/>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27</w:instrText>
        </w:r>
      </w:fldSimple>
      <w:r w:rsidR="00002B83">
        <w:instrText>)</w:instrText>
      </w:r>
      <w:bookmarkEnd w:id="328"/>
      <w:r w:rsidR="00DC7675">
        <w:fldChar w:fldCharType="end"/>
      </w:r>
    </w:p>
    <w:p w:rsidR="00510FAF" w:rsidRPr="0019224A" w:rsidRDefault="00510FAF" w:rsidP="00510FAF">
      <w:pPr>
        <w:ind w:firstLine="0"/>
      </w:pPr>
      <w:proofErr w:type="gramStart"/>
      <w:r>
        <w:lastRenderedPageBreak/>
        <w:t>and</w:t>
      </w:r>
      <w:proofErr w:type="gramEnd"/>
      <w:r>
        <w:t xml:space="preserve"> the total conductivity of the pores, </w:t>
      </w:r>
      <w:r w:rsidR="00D44AC9" w:rsidRPr="0019224A">
        <w:rPr>
          <w:rFonts w:cs="Times New Roman"/>
          <w:position w:val="-12"/>
        </w:rPr>
        <w:object w:dxaOrig="320" w:dyaOrig="360">
          <v:shape id="_x0000_i1815" type="#_x0000_t75" style="width:15.75pt;height:18pt" o:ole="">
            <v:imagedata r:id="rId1473" o:title=""/>
          </v:shape>
          <o:OLEObject Type="Embed" ProgID="Equation.DSMT4" ShapeID="_x0000_i1815" DrawAspect="Content" ObjectID="_1382969100" r:id="rId1474"/>
        </w:object>
      </w:r>
      <w:r>
        <w:t xml:space="preserve">,  in series </w:t>
      </w:r>
      <w:r w:rsidR="001A4B00">
        <w:t>can be expressed, according to E</w:t>
      </w:r>
      <w:r>
        <w:t>q</w:t>
      </w:r>
      <w:r w:rsidR="007A26B7">
        <w:t>.</w:t>
      </w:r>
      <w:r>
        <w:t xml:space="preserve"> </w:t>
      </w:r>
      <w:r w:rsidR="00DC7675">
        <w:fldChar w:fldCharType="begin"/>
      </w:r>
      <w:r>
        <w:instrText xml:space="preserve"> GOTOBUTTON ZEqnNum427564  \* MERGEFORMAT </w:instrText>
      </w:r>
      <w:fldSimple w:instr=" REF ZEqnNum427564 \* Charformat \! \* MERGEFORMAT ">
        <w:r w:rsidR="00A672CD">
          <w:instrText>(6.13)</w:instrText>
        </w:r>
      </w:fldSimple>
      <w:r w:rsidR="00DC7675">
        <w:fldChar w:fldCharType="end"/>
      </w:r>
      <w:r w:rsidR="000D4693">
        <w:t>, as</w:t>
      </w:r>
    </w:p>
    <w:p w:rsidR="00510FAF" w:rsidRDefault="00510FAF" w:rsidP="00510FAF">
      <w:pPr>
        <w:pStyle w:val="MTDisplayEquation"/>
      </w:pPr>
      <w:r>
        <w:tab/>
      </w:r>
      <w:r w:rsidR="00D44AC9" w:rsidRPr="00316453">
        <w:rPr>
          <w:position w:val="-40"/>
        </w:rPr>
        <w:object w:dxaOrig="999" w:dyaOrig="780">
          <v:shape id="_x0000_i1816" type="#_x0000_t75" style="width:50.25pt;height:39pt" o:ole="">
            <v:imagedata r:id="rId1475" o:title=""/>
          </v:shape>
          <o:OLEObject Type="Embed" ProgID="Equation.DSMT4" ShapeID="_x0000_i1816" DrawAspect="Content" ObjectID="_1382969101" r:id="rId147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329" w:name="ZEqnNum406566"/>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28</w:instrText>
        </w:r>
      </w:fldSimple>
      <w:r w:rsidR="00002B83">
        <w:instrText>)</w:instrText>
      </w:r>
      <w:bookmarkEnd w:id="329"/>
      <w:r w:rsidR="00DC7675">
        <w:fldChar w:fldCharType="end"/>
      </w:r>
    </w:p>
    <w:p w:rsidR="00510FAF" w:rsidRDefault="00510FAF" w:rsidP="00510FAF">
      <w:pPr>
        <w:ind w:firstLine="0"/>
      </w:pPr>
      <w:proofErr w:type="gramStart"/>
      <w:r>
        <w:t>where</w:t>
      </w:r>
      <w:proofErr w:type="gramEnd"/>
      <w:r>
        <w:t xml:space="preserve"> </w:t>
      </w:r>
      <w:r w:rsidRPr="00FE4D92">
        <w:rPr>
          <w:i/>
        </w:rPr>
        <w:t>A</w:t>
      </w:r>
      <w:r>
        <w:t xml:space="preserve"> is the</w:t>
      </w:r>
      <w:r w:rsidR="00E37224">
        <w:t xml:space="preserve"> resultant</w:t>
      </w:r>
      <w:r>
        <w:t xml:space="preserve"> cross-section</w:t>
      </w:r>
      <w:r w:rsidR="00656E60">
        <w:t>al</w:t>
      </w:r>
      <w:r>
        <w:t xml:space="preserve"> area of the combined pores and </w:t>
      </w:r>
      <w:r w:rsidR="00703A0A">
        <w:t>can be</w:t>
      </w:r>
      <w:r>
        <w:t xml:space="preserve"> related to th</w:t>
      </w:r>
      <w:r w:rsidR="00355F6F">
        <w:t>e cross-section</w:t>
      </w:r>
      <w:r w:rsidR="00656E60">
        <w:t>al</w:t>
      </w:r>
      <w:r w:rsidR="00355F6F">
        <w:t xml:space="preserve"> area and length</w:t>
      </w:r>
      <w:r>
        <w:t xml:space="preserve"> of the individual pore</w:t>
      </w:r>
      <w:r w:rsidR="00656E60">
        <w:t>s</w:t>
      </w:r>
      <w:r>
        <w:t xml:space="preserve"> as</w:t>
      </w:r>
      <w:r w:rsidR="002850C3">
        <w:t>:</w:t>
      </w:r>
    </w:p>
    <w:p w:rsidR="00510FAF" w:rsidRDefault="00510FAF" w:rsidP="00510FAF">
      <w:pPr>
        <w:pStyle w:val="MTDisplayEquation"/>
      </w:pPr>
      <w:r>
        <w:tab/>
      </w:r>
      <w:r w:rsidR="00D44AC9" w:rsidRPr="0023605D">
        <w:rPr>
          <w:position w:val="-24"/>
        </w:rPr>
        <w:object w:dxaOrig="1579" w:dyaOrig="620">
          <v:shape id="_x0000_i1817" type="#_x0000_t75" style="width:78.75pt;height:30.75pt" o:ole="">
            <v:imagedata r:id="rId1477" o:title=""/>
          </v:shape>
          <o:OLEObject Type="Embed" ProgID="Equation.DSMT4" ShapeID="_x0000_i1817" DrawAspect="Content" ObjectID="_1382969102" r:id="rId147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330" w:name="ZEqnNum711015"/>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29</w:instrText>
        </w:r>
      </w:fldSimple>
      <w:r w:rsidR="00002B83">
        <w:instrText>)</w:instrText>
      </w:r>
      <w:bookmarkEnd w:id="330"/>
      <w:r w:rsidR="00DC7675">
        <w:fldChar w:fldCharType="end"/>
      </w:r>
    </w:p>
    <w:p w:rsidR="00510FAF" w:rsidRDefault="00510FAF" w:rsidP="00510FAF">
      <w:pPr>
        <w:ind w:firstLine="0"/>
      </w:pPr>
      <w:proofErr w:type="gramStart"/>
      <w:r>
        <w:t xml:space="preserve">where </w:t>
      </w:r>
      <w:proofErr w:type="gramEnd"/>
      <w:r w:rsidR="00D44AC9" w:rsidRPr="007E11D9">
        <w:rPr>
          <w:position w:val="-12"/>
        </w:rPr>
        <w:object w:dxaOrig="1080" w:dyaOrig="360">
          <v:shape id="_x0000_i1818" type="#_x0000_t75" style="width:54pt;height:18pt" o:ole="">
            <v:imagedata r:id="rId1479" o:title=""/>
          </v:shape>
          <o:OLEObject Type="Embed" ProgID="Equation.DSMT4" ShapeID="_x0000_i1818" DrawAspect="Content" ObjectID="_1382969103" r:id="rId1480"/>
        </w:object>
      </w:r>
      <w:r>
        <w:t>. Eq</w:t>
      </w:r>
      <w:r w:rsidR="007A26B7">
        <w:t>.</w:t>
      </w:r>
      <w:r>
        <w:t xml:space="preserve"> </w:t>
      </w:r>
      <w:r w:rsidR="00DC7675">
        <w:fldChar w:fldCharType="begin"/>
      </w:r>
      <w:r>
        <w:instrText xml:space="preserve"> GOTOBUTTON ZEqnNum406566  \* MERGEFORMAT </w:instrText>
      </w:r>
      <w:fldSimple w:instr=" REF ZEqnNum406566 \* Charformat \! \* MERGEFORMAT ">
        <w:r w:rsidR="00A672CD">
          <w:instrText>(6.28)</w:instrText>
        </w:r>
      </w:fldSimple>
      <w:r w:rsidR="00DC7675">
        <w:fldChar w:fldCharType="end"/>
      </w:r>
      <w:r>
        <w:t xml:space="preserve"> can be rewritten in other form as</w:t>
      </w:r>
      <w:r w:rsidR="002850C3">
        <w:t>:</w:t>
      </w:r>
    </w:p>
    <w:p w:rsidR="00510FAF" w:rsidRDefault="00510FAF" w:rsidP="00510FAF">
      <w:pPr>
        <w:pStyle w:val="MTDisplayEquation"/>
      </w:pPr>
      <w:r>
        <w:tab/>
      </w:r>
      <w:r w:rsidR="00D44AC9" w:rsidRPr="000F7706">
        <w:rPr>
          <w:position w:val="-30"/>
        </w:rPr>
        <w:object w:dxaOrig="1359" w:dyaOrig="680">
          <v:shape id="_x0000_i1819" type="#_x0000_t75" style="width:68.25pt;height:33.75pt" o:ole="">
            <v:imagedata r:id="rId1481" o:title=""/>
          </v:shape>
          <o:OLEObject Type="Embed" ProgID="Equation.DSMT4" ShapeID="_x0000_i1819" DrawAspect="Content" ObjectID="_1382969104" r:id="rId148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331" w:name="ZEqnNum975218"/>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30</w:instrText>
        </w:r>
      </w:fldSimple>
      <w:r w:rsidR="00002B83">
        <w:instrText>)</w:instrText>
      </w:r>
      <w:bookmarkEnd w:id="331"/>
      <w:r w:rsidR="00DC7675">
        <w:fldChar w:fldCharType="end"/>
      </w:r>
    </w:p>
    <w:p w:rsidR="00510FAF" w:rsidRDefault="00510FAF" w:rsidP="00510FAF">
      <w:r>
        <w:t xml:space="preserve">The total potential drop across the pores is </w:t>
      </w:r>
      <w:r w:rsidR="006B04E1">
        <w:t xml:space="preserve">the </w:t>
      </w:r>
      <w:r>
        <w:t>summation of potential drops across</w:t>
      </w:r>
      <w:r w:rsidR="006B04E1">
        <w:t xml:space="preserve"> the</w:t>
      </w:r>
      <w:r>
        <w:t xml:space="preserve"> individual pore</w:t>
      </w:r>
      <w:r w:rsidR="006B04E1">
        <w:t>s</w:t>
      </w:r>
      <w:r>
        <w:t xml:space="preserve">, i.e. </w:t>
      </w:r>
      <w:r w:rsidR="00D44AC9" w:rsidRPr="008E48A4">
        <w:rPr>
          <w:position w:val="-12"/>
        </w:rPr>
        <w:object w:dxaOrig="2079" w:dyaOrig="360">
          <v:shape id="_x0000_i1820" type="#_x0000_t75" style="width:104.25pt;height:18pt" o:ole="">
            <v:imagedata r:id="rId1483" o:title=""/>
          </v:shape>
          <o:OLEObject Type="Embed" ProgID="Equation.DSMT4" ShapeID="_x0000_i1820" DrawAspect="Content" ObjectID="_1382969105" r:id="rId1484"/>
        </w:object>
      </w:r>
      <w:r>
        <w:t>. Eq</w:t>
      </w:r>
      <w:r w:rsidR="007A26B7">
        <w:t>.</w:t>
      </w:r>
      <w:r>
        <w:t xml:space="preserve"> </w:t>
      </w:r>
      <w:r w:rsidR="00DC7675">
        <w:fldChar w:fldCharType="begin"/>
      </w:r>
      <w:r>
        <w:instrText xml:space="preserve"> GOTOBUTTON ZEqnNum975218  \* MERGEFORMAT </w:instrText>
      </w:r>
      <w:fldSimple w:instr=" REF ZEqnNum975218 \* Charformat \! \* MERGEFORMAT ">
        <w:r w:rsidR="00A672CD">
          <w:instrText>(6.30)</w:instrText>
        </w:r>
      </w:fldSimple>
      <w:r w:rsidR="00DC7675">
        <w:fldChar w:fldCharType="end"/>
      </w:r>
      <w:r>
        <w:t xml:space="preserve"> can be,</w:t>
      </w:r>
      <w:r w:rsidR="006B04E1">
        <w:t xml:space="preserve"> further, r</w:t>
      </w:r>
      <w:r w:rsidR="001A4B00">
        <w:t>educed by employing E</w:t>
      </w:r>
      <w:r>
        <w:t>q</w:t>
      </w:r>
      <w:r w:rsidR="007A26B7">
        <w:t>.</w:t>
      </w:r>
      <w:r>
        <w:t xml:space="preserve"> </w:t>
      </w:r>
      <w:r w:rsidR="00DC7675">
        <w:fldChar w:fldCharType="begin"/>
      </w:r>
      <w:r>
        <w:instrText xml:space="preserve"> GOTOBUTTON ZEqnNum575108  \* MERGEFORMAT </w:instrText>
      </w:r>
      <w:fldSimple w:instr=" REF ZEqnNum575108 \* Charformat \! \* MERGEFORMAT ">
        <w:r w:rsidR="00A672CD">
          <w:instrText>(6.27)</w:instrText>
        </w:r>
      </w:fldSimple>
      <w:r w:rsidR="00DC7675">
        <w:fldChar w:fldCharType="end"/>
      </w:r>
      <w:r>
        <w:t xml:space="preserve"> to</w:t>
      </w:r>
    </w:p>
    <w:p w:rsidR="00510FAF" w:rsidRDefault="00510FAF" w:rsidP="00510FAF">
      <w:pPr>
        <w:pStyle w:val="MTDisplayEquation"/>
      </w:pPr>
      <w:r>
        <w:tab/>
      </w:r>
      <w:r w:rsidR="00D44AC9" w:rsidRPr="00CA0F20">
        <w:rPr>
          <w:position w:val="-60"/>
        </w:rPr>
        <w:object w:dxaOrig="3140" w:dyaOrig="980">
          <v:shape id="_x0000_i1821" type="#_x0000_t75" style="width:156.75pt;height:48.75pt" o:ole="">
            <v:imagedata r:id="rId1485" o:title=""/>
          </v:shape>
          <o:OLEObject Type="Embed" ProgID="Equation.DSMT4" ShapeID="_x0000_i1821" DrawAspect="Content" ObjectID="_1382969106" r:id="rId1486"/>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31</w:instrText>
        </w:r>
      </w:fldSimple>
      <w:r w:rsidR="00002B83">
        <w:instrText>)</w:instrText>
      </w:r>
      <w:r w:rsidR="00DC7675">
        <w:fldChar w:fldCharType="end"/>
      </w:r>
    </w:p>
    <w:p w:rsidR="005378F4" w:rsidRDefault="005378F4" w:rsidP="005378F4">
      <w:pPr>
        <w:ind w:firstLine="0"/>
      </w:pPr>
      <w:r>
        <w:t>Eq</w:t>
      </w:r>
      <w:r w:rsidR="007A26B7">
        <w:t>.</w:t>
      </w:r>
      <w:r>
        <w:t xml:space="preserve"> </w:t>
      </w:r>
      <w:r w:rsidR="00DC7675">
        <w:fldChar w:fldCharType="begin"/>
      </w:r>
      <w:r>
        <w:instrText xml:space="preserve"> GOTOBUTTON ZEqnNum427564  \* MERGEFORMAT </w:instrText>
      </w:r>
      <w:fldSimple w:instr=" REF ZEqnNum427564 \* Charformat \! \* MERGEFORMAT ">
        <w:r w:rsidR="00A672CD">
          <w:instrText>(6.13)</w:instrText>
        </w:r>
      </w:fldSimple>
      <w:r w:rsidR="00DC7675">
        <w:fldChar w:fldCharType="end"/>
      </w:r>
      <w:r>
        <w:t xml:space="preserve"> can be applied to the above expression and the equation can be written as</w:t>
      </w:r>
    </w:p>
    <w:p w:rsidR="005378F4" w:rsidRDefault="005378F4" w:rsidP="005378F4">
      <w:pPr>
        <w:pStyle w:val="MTDisplayEquation"/>
      </w:pPr>
      <w:r>
        <w:tab/>
      </w:r>
      <w:r w:rsidR="00D44AC9" w:rsidRPr="005378F4">
        <w:rPr>
          <w:position w:val="-32"/>
        </w:rPr>
        <w:object w:dxaOrig="2500" w:dyaOrig="760">
          <v:shape id="_x0000_i1822" type="#_x0000_t75" style="width:124.5pt;height:38.25pt" o:ole="">
            <v:imagedata r:id="rId1487" o:title=""/>
          </v:shape>
          <o:OLEObject Type="Embed" ProgID="Equation.DSMT4" ShapeID="_x0000_i1822" DrawAspect="Content" ObjectID="_1382969107" r:id="rId1488"/>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32</w:instrText>
        </w:r>
      </w:fldSimple>
      <w:r w:rsidR="00002B83">
        <w:instrText>)</w:instrText>
      </w:r>
      <w:r w:rsidR="00DC7675">
        <w:fldChar w:fldCharType="end"/>
      </w:r>
    </w:p>
    <w:p w:rsidR="004C7571" w:rsidRDefault="0091703F" w:rsidP="004C7571">
      <w:pPr>
        <w:ind w:firstLine="0"/>
      </w:pPr>
      <w:proofErr w:type="gramStart"/>
      <w:r>
        <w:t>which</w:t>
      </w:r>
      <w:proofErr w:type="gramEnd"/>
      <w:r>
        <w:t xml:space="preserve"> implies that the </w:t>
      </w:r>
      <w:r w:rsidR="00CC3D9B">
        <w:t xml:space="preserve">total </w:t>
      </w:r>
      <w:r>
        <w:t>resistance of the pores in series is the summation of the resistance</w:t>
      </w:r>
      <w:r w:rsidR="006B04E1">
        <w:t>s</w:t>
      </w:r>
      <w:r>
        <w:t xml:space="preserve"> of the </w:t>
      </w:r>
      <w:r w:rsidR="006B04E1">
        <w:t xml:space="preserve">two </w:t>
      </w:r>
      <w:r>
        <w:t>pore</w:t>
      </w:r>
      <w:r w:rsidR="00CC3D9B">
        <w:t>s</w:t>
      </w:r>
      <w:r>
        <w:t xml:space="preserve">. </w:t>
      </w:r>
      <w:r w:rsidR="004C7571">
        <w:t xml:space="preserve">The above expression can be deduced by using the definition of </w:t>
      </w:r>
      <w:r w:rsidR="004C7571" w:rsidRPr="00F47DD9">
        <w:rPr>
          <w:i/>
        </w:rPr>
        <w:t>L</w:t>
      </w:r>
      <w:r w:rsidR="004C7571">
        <w:t xml:space="preserve"> and </w:t>
      </w:r>
      <w:r w:rsidR="004C7571" w:rsidRPr="00F47DD9">
        <w:rPr>
          <w:i/>
        </w:rPr>
        <w:t>A</w:t>
      </w:r>
      <w:r w:rsidR="004C7571">
        <w:t xml:space="preserve"> </w:t>
      </w:r>
      <w:r w:rsidR="00F47DD9">
        <w:t>to achieve the expression of total conductivity as</w:t>
      </w:r>
    </w:p>
    <w:p w:rsidR="004C7571" w:rsidRDefault="00220B04" w:rsidP="00220B04">
      <w:pPr>
        <w:pStyle w:val="MTDisplayEquation"/>
      </w:pPr>
      <w:r>
        <w:lastRenderedPageBreak/>
        <w:tab/>
      </w:r>
      <w:r w:rsidR="00C82B5F" w:rsidRPr="00220B04">
        <w:rPr>
          <w:position w:val="-34"/>
        </w:rPr>
        <w:object w:dxaOrig="3980" w:dyaOrig="800">
          <v:shape id="_x0000_i1823" type="#_x0000_t75" style="width:199.5pt;height:39.75pt" o:ole="">
            <v:imagedata r:id="rId1489" o:title=""/>
          </v:shape>
          <o:OLEObject Type="Embed" ProgID="Equation.DSMT4" ShapeID="_x0000_i1823" DrawAspect="Content" ObjectID="_1382969108" r:id="rId1490"/>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33</w:instrText>
        </w:r>
      </w:fldSimple>
      <w:r w:rsidR="00002B83">
        <w:instrText>)</w:instrText>
      </w:r>
      <w:r w:rsidR="00DC7675">
        <w:fldChar w:fldCharType="end"/>
      </w:r>
    </w:p>
    <w:p w:rsidR="00272428" w:rsidRDefault="00272428" w:rsidP="00272428">
      <w:pPr>
        <w:ind w:firstLine="0"/>
      </w:pPr>
      <w:proofErr w:type="gramStart"/>
      <w:r>
        <w:t>which</w:t>
      </w:r>
      <w:proofErr w:type="gramEnd"/>
      <w:r>
        <w:t xml:space="preserve"> can further written in terms of radius of the pores as</w:t>
      </w:r>
    </w:p>
    <w:p w:rsidR="00272428" w:rsidRPr="00272428" w:rsidRDefault="009E4EBD" w:rsidP="009E4EBD">
      <w:pPr>
        <w:pStyle w:val="MTDisplayEquation"/>
      </w:pPr>
      <w:r>
        <w:tab/>
      </w:r>
      <w:r w:rsidR="00C82B5F" w:rsidRPr="009E4EBD">
        <w:rPr>
          <w:position w:val="-34"/>
        </w:rPr>
        <w:object w:dxaOrig="4040" w:dyaOrig="800">
          <v:shape id="_x0000_i1824" type="#_x0000_t75" style="width:201.75pt;height:39.75pt" o:ole="">
            <v:imagedata r:id="rId1491" o:title=""/>
          </v:shape>
          <o:OLEObject Type="Embed" ProgID="Equation.DSMT4" ShapeID="_x0000_i1824" DrawAspect="Content" ObjectID="_1382969109" r:id="rId1492"/>
        </w:object>
      </w:r>
      <w:r>
        <w:tab/>
      </w:r>
      <w:r w:rsidR="00DC7675">
        <w:fldChar w:fldCharType="begin"/>
      </w:r>
      <w:r w:rsidR="00002B83">
        <w:instrText xml:space="preserve"> MACROBUTTON MTPlaceRef \* MERGEFORMAT </w:instrText>
      </w:r>
      <w:r w:rsidR="00DC7675">
        <w:fldChar w:fldCharType="begin"/>
      </w:r>
      <w:r w:rsidR="00002B83">
        <w:instrText xml:space="preserve"> SEQ MTEqn \h \* MERGEFORMAT </w:instrText>
      </w:r>
      <w:r w:rsidR="00DC7675">
        <w:fldChar w:fldCharType="end"/>
      </w:r>
      <w:bookmarkStart w:id="332" w:name="ZEqnNum625994"/>
      <w:r w:rsidR="00002B83">
        <w:instrText>(</w:instrText>
      </w:r>
      <w:fldSimple w:instr=" SEQ MTChap \c \* Arabic \* MERGEFORMAT ">
        <w:r w:rsidR="00A672CD">
          <w:rPr>
            <w:noProof/>
          </w:rPr>
          <w:instrText>6</w:instrText>
        </w:r>
      </w:fldSimple>
      <w:r w:rsidR="00002B83">
        <w:instrText>.</w:instrText>
      </w:r>
      <w:fldSimple w:instr=" SEQ MTEqn \c \* Arabic \* MERGEFORMAT ">
        <w:r w:rsidR="00A672CD">
          <w:rPr>
            <w:noProof/>
          </w:rPr>
          <w:instrText>34</w:instrText>
        </w:r>
      </w:fldSimple>
      <w:r w:rsidR="00002B83">
        <w:instrText>)</w:instrText>
      </w:r>
      <w:bookmarkEnd w:id="332"/>
      <w:r w:rsidR="00DC7675">
        <w:fldChar w:fldCharType="end"/>
      </w:r>
    </w:p>
    <w:p w:rsidR="00EA2433" w:rsidRDefault="00A6380D" w:rsidP="007D2484">
      <w:pPr>
        <w:rPr>
          <w:rFonts w:cs="Times New Roman"/>
        </w:rPr>
      </w:pPr>
      <w:r>
        <w:t xml:space="preserve">  </w:t>
      </w:r>
      <w:r w:rsidR="006108DF">
        <w:t>Let us assume that</w:t>
      </w:r>
      <w:r w:rsidR="00163F1C">
        <w:t xml:space="preserve"> both membrane and ionomer have water content 12</w:t>
      </w:r>
      <w:r w:rsidR="006108DF">
        <w:t>,</w:t>
      </w:r>
      <w:r w:rsidR="00163F1C">
        <w:t xml:space="preserve"> </w:t>
      </w:r>
      <w:r w:rsidR="006108DF">
        <w:t>the</w:t>
      </w:r>
      <w:r w:rsidR="00163F1C">
        <w:t xml:space="preserve"> radi</w:t>
      </w:r>
      <w:r w:rsidR="006108DF">
        <w:t>i</w:t>
      </w:r>
      <w:r w:rsidR="00163F1C">
        <w:t xml:space="preserve"> of the pore</w:t>
      </w:r>
      <w:r w:rsidR="006108DF">
        <w:t xml:space="preserve">s are </w:t>
      </w:r>
      <w:r w:rsidR="00163F1C">
        <w:t xml:space="preserve">12 and 10 </w:t>
      </w:r>
      <w:r w:rsidR="00163F1C">
        <w:rPr>
          <w:rFonts w:cs="Times New Roman"/>
        </w:rPr>
        <w:t>Å</w:t>
      </w:r>
      <w:r w:rsidR="006108DF">
        <w:rPr>
          <w:rFonts w:cs="Times New Roman"/>
        </w:rPr>
        <w:t xml:space="preserve"> and number of sulfonates in each pore is 72</w:t>
      </w:r>
      <w:r w:rsidR="00656E60">
        <w:rPr>
          <w:rFonts w:cs="Times New Roman"/>
        </w:rPr>
        <w:t>. In this case,</w:t>
      </w:r>
      <w:r w:rsidR="00935C46">
        <w:rPr>
          <w:rFonts w:cs="Times New Roman"/>
        </w:rPr>
        <w:t xml:space="preserve"> the </w:t>
      </w:r>
      <w:r w:rsidR="00F95881">
        <w:rPr>
          <w:rFonts w:cs="Times New Roman"/>
        </w:rPr>
        <w:t xml:space="preserve">resultant </w:t>
      </w:r>
      <w:r w:rsidR="00935C46">
        <w:rPr>
          <w:rFonts w:cs="Times New Roman"/>
        </w:rPr>
        <w:t xml:space="preserve">conductivity of the pores </w:t>
      </w:r>
      <w:r w:rsidR="001A4B00">
        <w:rPr>
          <w:rFonts w:cs="Times New Roman"/>
        </w:rPr>
        <w:t>can be calculated using E</w:t>
      </w:r>
      <w:r w:rsidR="00F95881">
        <w:rPr>
          <w:rFonts w:cs="Times New Roman"/>
        </w:rPr>
        <w:t>q</w:t>
      </w:r>
      <w:proofErr w:type="gramStart"/>
      <w:r w:rsidR="007A26B7">
        <w:rPr>
          <w:rFonts w:cs="Times New Roman"/>
        </w:rPr>
        <w:t>.</w:t>
      </w:r>
      <w:proofErr w:type="gramEnd"/>
      <w:r w:rsidR="00F95881">
        <w:rPr>
          <w:rFonts w:cs="Times New Roman"/>
        </w:rPr>
        <w:t xml:space="preserve"> </w:t>
      </w:r>
      <w:r w:rsidR="00DC7675">
        <w:rPr>
          <w:rFonts w:cs="Times New Roman"/>
        </w:rPr>
        <w:fldChar w:fldCharType="begin"/>
      </w:r>
      <w:r w:rsidR="0034283E">
        <w:rPr>
          <w:rFonts w:cs="Times New Roman"/>
        </w:rPr>
        <w:instrText xml:space="preserve"> GOTOBUTTON ZEqnNum625994  \* MERGEFORMAT </w:instrText>
      </w:r>
      <w:r w:rsidR="00DC7675">
        <w:rPr>
          <w:rFonts w:cs="Times New Roman"/>
        </w:rPr>
        <w:fldChar w:fldCharType="begin"/>
      </w:r>
      <w:r w:rsidR="0034283E">
        <w:rPr>
          <w:rFonts w:cs="Times New Roman"/>
        </w:rPr>
        <w:instrText xml:space="preserve"> REF ZEqnNum625994 \* Charformat \! \* MERGEFORMAT </w:instrText>
      </w:r>
      <w:r w:rsidR="00DC7675">
        <w:rPr>
          <w:rFonts w:cs="Times New Roman"/>
        </w:rPr>
        <w:fldChar w:fldCharType="separate"/>
      </w:r>
      <w:r w:rsidR="00A672CD" w:rsidRPr="00A672CD">
        <w:rPr>
          <w:rFonts w:cs="Times New Roman"/>
        </w:rPr>
        <w:instrText>(6.34)</w:instrText>
      </w:r>
      <w:r w:rsidR="00DC7675">
        <w:rPr>
          <w:rFonts w:cs="Times New Roman"/>
        </w:rPr>
        <w:fldChar w:fldCharType="end"/>
      </w:r>
      <w:r w:rsidR="00DC7675">
        <w:rPr>
          <w:rFonts w:cs="Times New Roman"/>
        </w:rPr>
        <w:fldChar w:fldCharType="end"/>
      </w:r>
      <w:r w:rsidR="0034283E">
        <w:rPr>
          <w:rFonts w:cs="Times New Roman"/>
        </w:rPr>
        <w:t>. T</w:t>
      </w:r>
      <w:r w:rsidR="00AE26F9">
        <w:rPr>
          <w:rFonts w:cs="Times New Roman"/>
        </w:rPr>
        <w:t>he conductivity</w:t>
      </w:r>
      <w:r w:rsidR="00656E60">
        <w:rPr>
          <w:rFonts w:cs="Times New Roman"/>
        </w:rPr>
        <w:t xml:space="preserve"> of these two pores in series is</w:t>
      </w:r>
      <w:r w:rsidR="00AE26F9">
        <w:rPr>
          <w:rFonts w:cs="Times New Roman"/>
        </w:rPr>
        <w:t xml:space="preserve"> shown in </w:t>
      </w:r>
      <w:r w:rsidR="00DC7675">
        <w:rPr>
          <w:rFonts w:cs="Times New Roman"/>
        </w:rPr>
        <w:fldChar w:fldCharType="begin"/>
      </w:r>
      <w:r w:rsidR="00A71DEE">
        <w:rPr>
          <w:rFonts w:cs="Times New Roman"/>
        </w:rPr>
        <w:instrText xml:space="preserve"> REF _Ref304129791 \h </w:instrText>
      </w:r>
      <w:r w:rsidR="00DC7675">
        <w:rPr>
          <w:rFonts w:cs="Times New Roman"/>
        </w:rPr>
      </w:r>
      <w:r w:rsidR="00DC7675">
        <w:rPr>
          <w:rFonts w:cs="Times New Roman"/>
        </w:rPr>
        <w:fldChar w:fldCharType="separate"/>
      </w:r>
      <w:r w:rsidR="00A672CD" w:rsidRPr="00EA2433">
        <w:rPr>
          <w:b/>
        </w:rPr>
        <w:t xml:space="preserve">Table </w:t>
      </w:r>
      <w:r w:rsidR="00A672CD">
        <w:rPr>
          <w:b/>
          <w:noProof/>
        </w:rPr>
        <w:t>6</w:t>
      </w:r>
      <w:r w:rsidR="00A672CD" w:rsidRPr="00EA2433">
        <w:rPr>
          <w:b/>
        </w:rPr>
        <w:noBreakHyphen/>
      </w:r>
      <w:r w:rsidR="00A672CD">
        <w:rPr>
          <w:b/>
          <w:noProof/>
        </w:rPr>
        <w:t>12</w:t>
      </w:r>
      <w:r w:rsidR="00DC7675">
        <w:rPr>
          <w:rFonts w:cs="Times New Roman"/>
        </w:rPr>
        <w:fldChar w:fldCharType="end"/>
      </w:r>
      <w:r w:rsidR="00A71DEE">
        <w:rPr>
          <w:rFonts w:cs="Times New Roman"/>
        </w:rPr>
        <w:t xml:space="preserve">. </w:t>
      </w:r>
      <w:r w:rsidR="005F6219">
        <w:rPr>
          <w:rFonts w:cs="Times New Roman"/>
        </w:rPr>
        <w:t>The results show that the resultant conductivity of the pores can be lower than the conductivity of individual pore or between the conductivities of the pores, but the value is nearer to the lowest conductivity.</w:t>
      </w:r>
      <w:r w:rsidR="00F00F05">
        <w:rPr>
          <w:rFonts w:cs="Times New Roman"/>
        </w:rPr>
        <w:t xml:space="preserve"> In other words, the pore with the lowest conductivity controls the resultant conductivity.</w:t>
      </w:r>
    </w:p>
    <w:p w:rsidR="000B387D" w:rsidRDefault="00F00F05" w:rsidP="007D2484">
      <w:pPr>
        <w:rPr>
          <w:rFonts w:cs="Times New Roman"/>
        </w:rPr>
      </w:pPr>
      <w:r>
        <w:rPr>
          <w:rFonts w:cs="Times New Roman"/>
        </w:rPr>
        <w:t xml:space="preserve"> </w:t>
      </w:r>
    </w:p>
    <w:p w:rsidR="00F95881" w:rsidRDefault="007E679B" w:rsidP="005C3058">
      <w:pPr>
        <w:pStyle w:val="Caption"/>
      </w:pPr>
      <w:bookmarkStart w:id="333" w:name="_Ref304129791"/>
      <w:bookmarkStart w:id="334" w:name="_Toc308421517"/>
      <w:proofErr w:type="gramStart"/>
      <w:r w:rsidRPr="00EA2433">
        <w:rPr>
          <w:b/>
        </w:rPr>
        <w:t xml:space="preserve">Table </w:t>
      </w:r>
      <w:r w:rsidR="00DC7675" w:rsidRPr="00EA2433">
        <w:rPr>
          <w:b/>
        </w:rPr>
        <w:fldChar w:fldCharType="begin"/>
      </w:r>
      <w:r w:rsidR="00747C91" w:rsidRPr="00EA2433">
        <w:rPr>
          <w:b/>
        </w:rPr>
        <w:instrText xml:space="preserve"> STYLEREF 1 \s </w:instrText>
      </w:r>
      <w:r w:rsidR="00DC7675" w:rsidRPr="00EA2433">
        <w:rPr>
          <w:b/>
        </w:rPr>
        <w:fldChar w:fldCharType="separate"/>
      </w:r>
      <w:r w:rsidR="00A672CD">
        <w:rPr>
          <w:b/>
          <w:noProof/>
        </w:rPr>
        <w:t>6</w:t>
      </w:r>
      <w:r w:rsidR="00DC7675" w:rsidRPr="00EA2433">
        <w:rPr>
          <w:b/>
        </w:rPr>
        <w:fldChar w:fldCharType="end"/>
      </w:r>
      <w:r w:rsidRPr="00EA2433">
        <w:rPr>
          <w:b/>
        </w:rPr>
        <w:noBreakHyphen/>
      </w:r>
      <w:r w:rsidR="00DC7675" w:rsidRPr="00EA2433">
        <w:rPr>
          <w:b/>
        </w:rPr>
        <w:fldChar w:fldCharType="begin"/>
      </w:r>
      <w:r w:rsidR="00747C91" w:rsidRPr="00EA2433">
        <w:rPr>
          <w:b/>
        </w:rPr>
        <w:instrText xml:space="preserve"> SEQ Table \* ARABIC \s 1 </w:instrText>
      </w:r>
      <w:r w:rsidR="00DC7675" w:rsidRPr="00EA2433">
        <w:rPr>
          <w:b/>
        </w:rPr>
        <w:fldChar w:fldCharType="separate"/>
      </w:r>
      <w:r w:rsidR="00A672CD">
        <w:rPr>
          <w:b/>
          <w:noProof/>
        </w:rPr>
        <w:t>12</w:t>
      </w:r>
      <w:r w:rsidR="00DC7675" w:rsidRPr="00EA2433">
        <w:rPr>
          <w:b/>
        </w:rPr>
        <w:fldChar w:fldCharType="end"/>
      </w:r>
      <w:bookmarkEnd w:id="333"/>
      <w:r w:rsidR="0047423F" w:rsidRPr="00EA2433">
        <w:rPr>
          <w:b/>
        </w:rPr>
        <w:t>.</w:t>
      </w:r>
      <w:proofErr w:type="gramEnd"/>
      <w:r w:rsidRPr="007E679B">
        <w:t xml:space="preserve"> </w:t>
      </w:r>
      <w:r>
        <w:t xml:space="preserve">Conductivity of two pores of radii, </w:t>
      </w:r>
      <w:r w:rsidRPr="002A3FFA">
        <w:rPr>
          <w:i/>
        </w:rPr>
        <w:t>R</w:t>
      </w:r>
      <w:r>
        <w:t xml:space="preserve"> = 10 and 12 </w:t>
      </w:r>
      <w:r w:rsidR="00656E60">
        <w:rPr>
          <w:rFonts w:cs="Times New Roman"/>
        </w:rPr>
        <w:t>Å in series. B</w:t>
      </w:r>
      <w:r>
        <w:rPr>
          <w:rFonts w:cs="Times New Roman"/>
        </w:rPr>
        <w:t xml:space="preserve">oth pores have water content, </w:t>
      </w:r>
      <w:r w:rsidR="00C82B5F" w:rsidRPr="00565894">
        <w:rPr>
          <w:position w:val="-6"/>
        </w:rPr>
        <w:object w:dxaOrig="220" w:dyaOrig="279">
          <v:shape id="_x0000_i1825" type="#_x0000_t75" style="width:11.25pt;height:14.25pt" o:ole="">
            <v:imagedata r:id="rId10" o:title=""/>
          </v:shape>
          <o:OLEObject Type="Embed" ProgID="Equation.DSMT4" ShapeID="_x0000_i1825" DrawAspect="Content" ObjectID="_1382969110" r:id="rId1493"/>
        </w:object>
      </w:r>
      <w:r>
        <w:t xml:space="preserve"> = 1</w:t>
      </w:r>
      <w:r w:rsidR="0007440E">
        <w:t>2</w:t>
      </w:r>
      <w:r>
        <w:t xml:space="preserve"> and </w:t>
      </w:r>
      <w:r w:rsidR="00C82B5F" w:rsidRPr="00A63B63">
        <w:rPr>
          <w:position w:val="-12"/>
        </w:rPr>
        <w:object w:dxaOrig="800" w:dyaOrig="360">
          <v:shape id="_x0000_i1826" type="#_x0000_t75" style="width:40.5pt;height:18pt" o:ole="">
            <v:imagedata r:id="rId8" o:title=""/>
          </v:shape>
          <o:OLEObject Type="Embed" ProgID="Equation.DSMT4" ShapeID="_x0000_i1826" DrawAspect="Content" ObjectID="_1382969111" r:id="rId1494"/>
        </w:object>
      </w:r>
      <w:r>
        <w:t xml:space="preserve"> = 72</w:t>
      </w:r>
      <w:r w:rsidR="008E3028" w:rsidRPr="008E3028">
        <w:rPr>
          <w:vertAlign w:val="superscript"/>
        </w:rPr>
        <w:t>a</w:t>
      </w:r>
      <w:r>
        <w:t>.</w:t>
      </w:r>
      <w:bookmarkEnd w:id="334"/>
    </w:p>
    <w:tbl>
      <w:tblPr>
        <w:tblW w:w="9123" w:type="dxa"/>
        <w:jc w:val="center"/>
        <w:tblLook w:val="04A0"/>
      </w:tblPr>
      <w:tblGrid>
        <w:gridCol w:w="540"/>
        <w:gridCol w:w="456"/>
        <w:gridCol w:w="773"/>
        <w:gridCol w:w="772"/>
        <w:gridCol w:w="772"/>
        <w:gridCol w:w="1204"/>
        <w:gridCol w:w="834"/>
        <w:gridCol w:w="834"/>
        <w:gridCol w:w="667"/>
        <w:gridCol w:w="1299"/>
        <w:gridCol w:w="972"/>
      </w:tblGrid>
      <w:tr w:rsidR="0086344E" w:rsidRPr="009B342E" w:rsidTr="000C694D">
        <w:trPr>
          <w:trHeight w:val="432"/>
          <w:jc w:val="center"/>
        </w:trPr>
        <w:tc>
          <w:tcPr>
            <w:tcW w:w="540"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L</w:t>
            </w:r>
          </w:p>
        </w:tc>
        <w:tc>
          <w:tcPr>
            <w:tcW w:w="456"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N</w:t>
            </w:r>
            <w:r w:rsidRPr="00C575A7">
              <w:rPr>
                <w:rFonts w:eastAsia="Times New Roman" w:cs="Times New Roman"/>
                <w:i/>
                <w:iCs/>
                <w:color w:val="000000"/>
                <w:szCs w:val="24"/>
                <w:vertAlign w:val="subscript"/>
              </w:rPr>
              <w:t>c</w:t>
            </w:r>
          </w:p>
        </w:tc>
        <w:tc>
          <w:tcPr>
            <w:tcW w:w="773"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b</w:t>
            </w:r>
            <w:r w:rsidRPr="00C575A7">
              <w:rPr>
                <w:rFonts w:eastAsia="Times New Roman" w:cs="Times New Roman"/>
                <w:i/>
                <w:iCs/>
                <w:color w:val="000000"/>
                <w:szCs w:val="24"/>
              </w:rPr>
              <w:t xml:space="preserve"> </w:t>
            </w:r>
          </w:p>
        </w:tc>
        <w:tc>
          <w:tcPr>
            <w:tcW w:w="772"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b</w:t>
            </w:r>
          </w:p>
        </w:tc>
        <w:tc>
          <w:tcPr>
            <w:tcW w:w="772"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b</w:t>
            </w:r>
          </w:p>
        </w:tc>
        <w:tc>
          <w:tcPr>
            <w:tcW w:w="1204"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b</w:t>
            </w:r>
            <w:r w:rsidRPr="00C575A7">
              <w:rPr>
                <w:rFonts w:eastAsia="Times New Roman" w:cs="Times New Roman"/>
                <w:iCs/>
                <w:color w:val="000000"/>
                <w:szCs w:val="24"/>
              </w:rPr>
              <w:t xml:space="preserve"> </w:t>
            </w:r>
          </w:p>
        </w:tc>
        <w:tc>
          <w:tcPr>
            <w:tcW w:w="834"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z</w:t>
            </w:r>
            <w:r w:rsidRPr="009F4440">
              <w:rPr>
                <w:rFonts w:eastAsia="Times New Roman" w:cs="Times New Roman"/>
                <w:iCs/>
                <w:color w:val="000000"/>
                <w:szCs w:val="24"/>
                <w:vertAlign w:val="superscript"/>
              </w:rPr>
              <w:t>c</w:t>
            </w:r>
          </w:p>
        </w:tc>
        <w:tc>
          <w:tcPr>
            <w:tcW w:w="834"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r</w:t>
            </w:r>
            <w:r w:rsidRPr="009F4440">
              <w:rPr>
                <w:rFonts w:eastAsia="Times New Roman" w:cs="Times New Roman"/>
                <w:iCs/>
                <w:color w:val="000000"/>
                <w:szCs w:val="24"/>
                <w:vertAlign w:val="superscript"/>
              </w:rPr>
              <w:t>c</w:t>
            </w:r>
          </w:p>
        </w:tc>
        <w:tc>
          <w:tcPr>
            <w:tcW w:w="667"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L</w:t>
            </w:r>
            <w:r w:rsidRPr="00C575A7">
              <w:rPr>
                <w:rFonts w:eastAsia="Times New Roman" w:cs="Times New Roman"/>
                <w:i/>
                <w:iCs/>
                <w:color w:val="000000"/>
                <w:szCs w:val="24"/>
                <w:vertAlign w:val="subscript"/>
              </w:rPr>
              <w:t>s</w:t>
            </w:r>
            <w:r w:rsidRPr="009F4440">
              <w:rPr>
                <w:rFonts w:eastAsia="Times New Roman" w:cs="Times New Roman"/>
                <w:iCs/>
                <w:color w:val="000000"/>
                <w:szCs w:val="24"/>
                <w:vertAlign w:val="superscript"/>
              </w:rPr>
              <w:t>c</w:t>
            </w:r>
          </w:p>
        </w:tc>
        <w:tc>
          <w:tcPr>
            <w:tcW w:w="1299" w:type="dxa"/>
            <w:tcBorders>
              <w:top w:val="single" w:sz="2" w:space="0" w:color="000000" w:themeColor="text1"/>
              <w:bottom w:val="single" w:sz="2" w:space="0" w:color="000000" w:themeColor="text1"/>
            </w:tcBorders>
            <w:shd w:val="clear" w:color="auto" w:fill="auto"/>
            <w:noWrap/>
            <w:vAlign w:val="center"/>
            <w:hideMark/>
          </w:tcPr>
          <w:p w:rsidR="0086344E" w:rsidRPr="00C575A7" w:rsidRDefault="0086344E" w:rsidP="000C694D">
            <w:pPr>
              <w:spacing w:line="240" w:lineRule="auto"/>
              <w:ind w:firstLine="0"/>
              <w:contextualSpacing w:val="0"/>
              <w:jc w:val="center"/>
              <w:rPr>
                <w:rFonts w:eastAsia="Times New Roman" w:cs="Times New Roman"/>
                <w:i/>
                <w:iCs/>
                <w:color w:val="000000"/>
                <w:szCs w:val="24"/>
              </w:rPr>
            </w:pPr>
            <w:r w:rsidRPr="00C575A7">
              <w:rPr>
                <w:rFonts w:eastAsia="Times New Roman" w:cs="Times New Roman"/>
                <w:i/>
                <w:iCs/>
                <w:color w:val="000000"/>
                <w:szCs w:val="24"/>
              </w:rPr>
              <w:t>σ</w:t>
            </w:r>
            <w:r w:rsidRPr="009F4440">
              <w:rPr>
                <w:rFonts w:eastAsia="Times New Roman" w:cs="Times New Roman"/>
                <w:iCs/>
                <w:color w:val="000000"/>
                <w:szCs w:val="24"/>
                <w:vertAlign w:val="superscript"/>
              </w:rPr>
              <w:t>c</w:t>
            </w:r>
            <w:r w:rsidRPr="00C575A7">
              <w:rPr>
                <w:rFonts w:eastAsia="Times New Roman" w:cs="Times New Roman"/>
                <w:i/>
                <w:iCs/>
                <w:color w:val="000000"/>
                <w:szCs w:val="24"/>
              </w:rPr>
              <w:t xml:space="preserve"> </w:t>
            </w:r>
          </w:p>
        </w:tc>
        <w:tc>
          <w:tcPr>
            <w:tcW w:w="972" w:type="dxa"/>
            <w:tcBorders>
              <w:top w:val="single" w:sz="2" w:space="0" w:color="000000" w:themeColor="text1"/>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i/>
                <w:iCs/>
                <w:color w:val="000000"/>
                <w:szCs w:val="24"/>
              </w:rPr>
            </w:pPr>
            <w:r w:rsidRPr="009B342E">
              <w:rPr>
                <w:rFonts w:eastAsia="Times New Roman" w:cs="Times New Roman"/>
                <w:i/>
                <w:iCs/>
                <w:color w:val="000000"/>
                <w:szCs w:val="24"/>
              </w:rPr>
              <w:t>σ</w:t>
            </w:r>
            <w:r w:rsidRPr="009B342E">
              <w:rPr>
                <w:rFonts w:eastAsia="Times New Roman" w:cs="Times New Roman"/>
                <w:i/>
                <w:iCs/>
                <w:color w:val="000000"/>
                <w:szCs w:val="24"/>
                <w:vertAlign w:val="subscript"/>
              </w:rPr>
              <w:t>T</w:t>
            </w:r>
            <w:r w:rsidRPr="009B342E">
              <w:rPr>
                <w:rFonts w:eastAsia="Times New Roman" w:cs="Times New Roman"/>
                <w:iCs/>
                <w:color w:val="000000"/>
                <w:szCs w:val="24"/>
                <w:vertAlign w:val="superscript"/>
              </w:rPr>
              <w:t>d</w:t>
            </w:r>
            <w:r w:rsidRPr="009B342E">
              <w:rPr>
                <w:rFonts w:eastAsia="Times New Roman" w:cs="Times New Roman"/>
                <w:i/>
                <w:iCs/>
                <w:color w:val="000000"/>
                <w:szCs w:val="24"/>
              </w:rPr>
              <w:t xml:space="preserve"> </w:t>
            </w:r>
          </w:p>
        </w:tc>
      </w:tr>
      <w:tr w:rsidR="0086344E" w:rsidRPr="009B342E" w:rsidTr="000C694D">
        <w:trPr>
          <w:trHeight w:val="432"/>
          <w:jc w:val="center"/>
        </w:trPr>
        <w:tc>
          <w:tcPr>
            <w:tcW w:w="540"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6</w:t>
            </w:r>
          </w:p>
        </w:tc>
        <w:tc>
          <w:tcPr>
            <w:tcW w:w="456"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12</w:t>
            </w:r>
          </w:p>
        </w:tc>
        <w:tc>
          <w:tcPr>
            <w:tcW w:w="773"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82.2</w:t>
            </w:r>
          </w:p>
        </w:tc>
        <w:tc>
          <w:tcPr>
            <w:tcW w:w="772"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16.4</w:t>
            </w:r>
          </w:p>
        </w:tc>
        <w:tc>
          <w:tcPr>
            <w:tcW w:w="772"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5.2</w:t>
            </w:r>
          </w:p>
        </w:tc>
        <w:tc>
          <w:tcPr>
            <w:tcW w:w="1204"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0.0191</w:t>
            </w:r>
          </w:p>
        </w:tc>
        <w:tc>
          <w:tcPr>
            <w:tcW w:w="834"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11.4</w:t>
            </w:r>
          </w:p>
        </w:tc>
        <w:tc>
          <w:tcPr>
            <w:tcW w:w="834"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6.3</w:t>
            </w:r>
          </w:p>
        </w:tc>
        <w:tc>
          <w:tcPr>
            <w:tcW w:w="667"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7.8</w:t>
            </w:r>
          </w:p>
        </w:tc>
        <w:tc>
          <w:tcPr>
            <w:tcW w:w="1299"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0.0384</w:t>
            </w:r>
          </w:p>
        </w:tc>
        <w:tc>
          <w:tcPr>
            <w:tcW w:w="972" w:type="dxa"/>
            <w:tcBorders>
              <w:top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0.0221</w:t>
            </w:r>
          </w:p>
        </w:tc>
      </w:tr>
      <w:tr w:rsidR="0086344E" w:rsidRPr="009B342E" w:rsidTr="000C694D">
        <w:trPr>
          <w:trHeight w:val="432"/>
          <w:jc w:val="center"/>
        </w:trPr>
        <w:tc>
          <w:tcPr>
            <w:tcW w:w="540"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w:t>
            </w:r>
          </w:p>
        </w:tc>
        <w:tc>
          <w:tcPr>
            <w:tcW w:w="456"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9</w:t>
            </w:r>
          </w:p>
        </w:tc>
        <w:tc>
          <w:tcPr>
            <w:tcW w:w="773"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82.2</w:t>
            </w:r>
          </w:p>
        </w:tc>
        <w:tc>
          <w:tcPr>
            <w:tcW w:w="772"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11.7</w:t>
            </w:r>
          </w:p>
        </w:tc>
        <w:tc>
          <w:tcPr>
            <w:tcW w:w="772"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7.0</w:t>
            </w:r>
          </w:p>
        </w:tc>
        <w:tc>
          <w:tcPr>
            <w:tcW w:w="1204"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0.0352</w:t>
            </w:r>
          </w:p>
        </w:tc>
        <w:tc>
          <w:tcPr>
            <w:tcW w:w="834"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8.2</w:t>
            </w:r>
          </w:p>
        </w:tc>
        <w:tc>
          <w:tcPr>
            <w:tcW w:w="834"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8.4</w:t>
            </w:r>
          </w:p>
        </w:tc>
        <w:tc>
          <w:tcPr>
            <w:tcW w:w="667"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8.3</w:t>
            </w:r>
          </w:p>
        </w:tc>
        <w:tc>
          <w:tcPr>
            <w:tcW w:w="1299"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0.0423</w:t>
            </w:r>
          </w:p>
        </w:tc>
        <w:tc>
          <w:tcPr>
            <w:tcW w:w="972"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0.0361</w:t>
            </w:r>
          </w:p>
        </w:tc>
      </w:tr>
      <w:tr w:rsidR="0086344E" w:rsidRPr="009B342E" w:rsidTr="000C694D">
        <w:trPr>
          <w:trHeight w:val="432"/>
          <w:jc w:val="center"/>
        </w:trPr>
        <w:tc>
          <w:tcPr>
            <w:tcW w:w="540"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9</w:t>
            </w:r>
          </w:p>
        </w:tc>
        <w:tc>
          <w:tcPr>
            <w:tcW w:w="456"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w:t>
            </w:r>
          </w:p>
        </w:tc>
        <w:tc>
          <w:tcPr>
            <w:tcW w:w="773"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82.2</w:t>
            </w:r>
          </w:p>
        </w:tc>
        <w:tc>
          <w:tcPr>
            <w:tcW w:w="772"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10.3</w:t>
            </w:r>
          </w:p>
        </w:tc>
        <w:tc>
          <w:tcPr>
            <w:tcW w:w="772"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7.9</w:t>
            </w:r>
          </w:p>
        </w:tc>
        <w:tc>
          <w:tcPr>
            <w:tcW w:w="1204"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0.0382</w:t>
            </w:r>
          </w:p>
        </w:tc>
        <w:tc>
          <w:tcPr>
            <w:tcW w:w="834"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7.1</w:t>
            </w:r>
          </w:p>
        </w:tc>
        <w:tc>
          <w:tcPr>
            <w:tcW w:w="834"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9.4</w:t>
            </w:r>
          </w:p>
        </w:tc>
        <w:tc>
          <w:tcPr>
            <w:tcW w:w="667"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8.3</w:t>
            </w:r>
          </w:p>
        </w:tc>
        <w:tc>
          <w:tcPr>
            <w:tcW w:w="1299"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0.043</w:t>
            </w:r>
          </w:p>
        </w:tc>
        <w:tc>
          <w:tcPr>
            <w:tcW w:w="972" w:type="dxa"/>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0.0384</w:t>
            </w:r>
          </w:p>
        </w:tc>
      </w:tr>
      <w:tr w:rsidR="0086344E" w:rsidRPr="009B342E" w:rsidTr="000C694D">
        <w:trPr>
          <w:trHeight w:val="432"/>
          <w:jc w:val="center"/>
        </w:trPr>
        <w:tc>
          <w:tcPr>
            <w:tcW w:w="540"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12</w:t>
            </w:r>
          </w:p>
        </w:tc>
        <w:tc>
          <w:tcPr>
            <w:tcW w:w="456"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6</w:t>
            </w:r>
          </w:p>
        </w:tc>
        <w:tc>
          <w:tcPr>
            <w:tcW w:w="773"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82.2</w:t>
            </w:r>
          </w:p>
        </w:tc>
        <w:tc>
          <w:tcPr>
            <w:tcW w:w="772"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7.5</w:t>
            </w:r>
          </w:p>
        </w:tc>
        <w:tc>
          <w:tcPr>
            <w:tcW w:w="772"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10.5</w:t>
            </w:r>
          </w:p>
        </w:tc>
        <w:tc>
          <w:tcPr>
            <w:tcW w:w="1204"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0.042</w:t>
            </w:r>
          </w:p>
        </w:tc>
        <w:tc>
          <w:tcPr>
            <w:tcW w:w="834"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5.2</w:t>
            </w:r>
          </w:p>
        </w:tc>
        <w:tc>
          <w:tcPr>
            <w:tcW w:w="834"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12.6</w:t>
            </w:r>
          </w:p>
        </w:tc>
        <w:tc>
          <w:tcPr>
            <w:tcW w:w="667"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7.8</w:t>
            </w:r>
          </w:p>
        </w:tc>
        <w:tc>
          <w:tcPr>
            <w:tcW w:w="1299"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0.0439</w:t>
            </w:r>
          </w:p>
        </w:tc>
        <w:tc>
          <w:tcPr>
            <w:tcW w:w="972" w:type="dxa"/>
            <w:tcBorders>
              <w:bottom w:val="single" w:sz="2" w:space="0" w:color="000000" w:themeColor="text1"/>
            </w:tcBorders>
            <w:shd w:val="clear" w:color="auto" w:fill="auto"/>
            <w:noWrap/>
            <w:vAlign w:val="center"/>
            <w:hideMark/>
          </w:tcPr>
          <w:p w:rsidR="0086344E" w:rsidRPr="009B342E" w:rsidRDefault="0086344E" w:rsidP="000C694D">
            <w:pPr>
              <w:spacing w:line="240" w:lineRule="auto"/>
              <w:ind w:firstLine="0"/>
              <w:contextualSpacing w:val="0"/>
              <w:jc w:val="center"/>
              <w:rPr>
                <w:rFonts w:eastAsia="Times New Roman" w:cs="Times New Roman"/>
                <w:color w:val="000000"/>
                <w:szCs w:val="24"/>
              </w:rPr>
            </w:pPr>
            <w:r w:rsidRPr="009B342E">
              <w:rPr>
                <w:rFonts w:eastAsia="Times New Roman" w:cs="Times New Roman"/>
                <w:color w:val="000000"/>
                <w:szCs w:val="24"/>
              </w:rPr>
              <w:t>0.0413</w:t>
            </w:r>
          </w:p>
        </w:tc>
      </w:tr>
      <w:tr w:rsidR="0086344E" w:rsidRPr="009B342E" w:rsidTr="000C694D">
        <w:trPr>
          <w:trHeight w:val="1728"/>
          <w:jc w:val="center"/>
        </w:trPr>
        <w:tc>
          <w:tcPr>
            <w:tcW w:w="9123" w:type="dxa"/>
            <w:gridSpan w:val="11"/>
            <w:tcBorders>
              <w:top w:val="single" w:sz="2" w:space="0" w:color="000000" w:themeColor="text1"/>
              <w:bottom w:val="single" w:sz="2" w:space="0" w:color="000000" w:themeColor="text1"/>
            </w:tcBorders>
            <w:shd w:val="clear" w:color="auto" w:fill="auto"/>
            <w:noWrap/>
            <w:vAlign w:val="center"/>
            <w:hideMark/>
          </w:tcPr>
          <w:p w:rsidR="0086344E" w:rsidRDefault="0086344E" w:rsidP="000C694D">
            <w:pPr>
              <w:spacing w:line="360" w:lineRule="auto"/>
              <w:ind w:left="720" w:hanging="720"/>
            </w:pPr>
            <w:proofErr w:type="gramStart"/>
            <w:r w:rsidRPr="00C8027A">
              <w:rPr>
                <w:vertAlign w:val="superscript"/>
              </w:rPr>
              <w:t>a</w:t>
            </w:r>
            <w:proofErr w:type="gramEnd"/>
            <w:r>
              <w:t xml:space="preserve"> </w:t>
            </w:r>
            <w:r w:rsidRPr="00A02693">
              <w:rPr>
                <w:i/>
              </w:rPr>
              <w:t>L</w:t>
            </w:r>
            <w:r w:rsidRPr="00A02693">
              <w:rPr>
                <w:i/>
                <w:vertAlign w:val="subscript"/>
              </w:rPr>
              <w:t>z</w:t>
            </w:r>
            <w:r>
              <w:t xml:space="preserve">, </w:t>
            </w:r>
            <w:r w:rsidRPr="00A02693">
              <w:rPr>
                <w:i/>
              </w:rPr>
              <w:t>L</w:t>
            </w:r>
            <w:r w:rsidRPr="00A02693">
              <w:rPr>
                <w:i/>
                <w:vertAlign w:val="subscript"/>
              </w:rPr>
              <w:t>r</w:t>
            </w:r>
            <w:r>
              <w:t xml:space="preserve"> and </w:t>
            </w:r>
            <w:r w:rsidRPr="00A02693">
              <w:rPr>
                <w:i/>
              </w:rPr>
              <w:t>L</w:t>
            </w:r>
            <w:r w:rsidRPr="00A02693">
              <w:rPr>
                <w:i/>
                <w:vertAlign w:val="subscript"/>
              </w:rPr>
              <w:t>s</w:t>
            </w:r>
            <w:r>
              <w:t xml:space="preserve"> are in </w:t>
            </w:r>
            <w:r>
              <w:rPr>
                <w:rFonts w:cs="Times New Roman"/>
              </w:rPr>
              <w:t>Å</w:t>
            </w:r>
            <w:r>
              <w:t xml:space="preserve">, and in </w:t>
            </w:r>
            <w:r w:rsidRPr="00A02693">
              <w:rPr>
                <w:rFonts w:cs="Times New Roman"/>
                <w:i/>
              </w:rPr>
              <w:t>σ</w:t>
            </w:r>
            <w:r>
              <w:t xml:space="preserve"> and </w:t>
            </w:r>
            <w:r w:rsidRPr="00A02693">
              <w:rPr>
                <w:rFonts w:cs="Times New Roman"/>
                <w:i/>
              </w:rPr>
              <w:t>σ</w:t>
            </w:r>
            <w:r w:rsidRPr="00D06E6B">
              <w:rPr>
                <w:rFonts w:cs="Times New Roman"/>
                <w:i/>
                <w:vertAlign w:val="subscript"/>
              </w:rPr>
              <w:t>T</w:t>
            </w:r>
            <w:r w:rsidRPr="009B342E">
              <w:rPr>
                <w:vertAlign w:val="subscript"/>
              </w:rPr>
              <w:t xml:space="preserve"> </w:t>
            </w:r>
            <w:r>
              <w:t>are in S/cm.</w:t>
            </w:r>
          </w:p>
          <w:p w:rsidR="0086344E" w:rsidRDefault="0086344E" w:rsidP="000C694D">
            <w:pPr>
              <w:spacing w:line="360" w:lineRule="auto"/>
              <w:ind w:firstLine="0"/>
            </w:pPr>
            <w:proofErr w:type="gramStart"/>
            <w:r w:rsidRPr="00C8027A">
              <w:rPr>
                <w:vertAlign w:val="superscript"/>
              </w:rPr>
              <w:t>b</w:t>
            </w:r>
            <w:proofErr w:type="gramEnd"/>
            <w:r>
              <w:t xml:space="preserve"> Data for </w:t>
            </w:r>
            <w:r w:rsidRPr="009B342E">
              <w:rPr>
                <w:rFonts w:eastAsia="Times New Roman" w:cs="Times New Roman"/>
                <w:i/>
                <w:iCs/>
                <w:color w:val="000000"/>
                <w:szCs w:val="24"/>
              </w:rPr>
              <w:t>R</w:t>
            </w:r>
            <w:r w:rsidRPr="009B342E">
              <w:rPr>
                <w:rFonts w:eastAsia="Times New Roman" w:cs="Times New Roman"/>
                <w:color w:val="000000"/>
                <w:szCs w:val="24"/>
              </w:rPr>
              <w:t xml:space="preserve"> = 10 Å, </w:t>
            </w:r>
            <w:r w:rsidRPr="009B342E">
              <w:rPr>
                <w:rFonts w:eastAsia="Times New Roman" w:cs="Times New Roman"/>
                <w:i/>
                <w:iCs/>
                <w:color w:val="000000"/>
                <w:szCs w:val="24"/>
              </w:rPr>
              <w:t>L</w:t>
            </w:r>
            <w:r w:rsidRPr="009B342E">
              <w:rPr>
                <w:rFonts w:eastAsia="Times New Roman" w:cs="Times New Roman"/>
                <w:color w:val="000000"/>
                <w:szCs w:val="24"/>
              </w:rPr>
              <w:t xml:space="preserve"> = 82.2 Å</w:t>
            </w:r>
            <w:r>
              <w:rPr>
                <w:rFonts w:eastAsia="Times New Roman" w:cs="Times New Roman"/>
                <w:color w:val="000000"/>
                <w:szCs w:val="24"/>
              </w:rPr>
              <w:t xml:space="preserve"> and </w:t>
            </w:r>
            <w:r w:rsidRPr="009B342E">
              <w:rPr>
                <w:rFonts w:eastAsia="Times New Roman" w:cs="Times New Roman"/>
                <w:i/>
                <w:iCs/>
                <w:color w:val="000000"/>
                <w:szCs w:val="24"/>
              </w:rPr>
              <w:t>Ω</w:t>
            </w:r>
            <w:r w:rsidRPr="009B342E">
              <w:rPr>
                <w:rFonts w:eastAsia="Times New Roman" w:cs="Times New Roman"/>
                <w:i/>
                <w:iCs/>
                <w:color w:val="000000"/>
                <w:szCs w:val="24"/>
                <w:vertAlign w:val="subscript"/>
              </w:rPr>
              <w:t>s</w:t>
            </w:r>
            <w:r w:rsidRPr="009B342E">
              <w:rPr>
                <w:rFonts w:eastAsia="Times New Roman" w:cs="Times New Roman"/>
                <w:color w:val="000000"/>
                <w:szCs w:val="24"/>
              </w:rPr>
              <w:t xml:space="preserve"> = -0.2233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86344E" w:rsidRDefault="0086344E" w:rsidP="000C694D">
            <w:pPr>
              <w:spacing w:line="360" w:lineRule="auto"/>
              <w:ind w:firstLine="0"/>
            </w:pPr>
            <w:proofErr w:type="gramStart"/>
            <w:r w:rsidRPr="00C8027A">
              <w:rPr>
                <w:vertAlign w:val="superscript"/>
              </w:rPr>
              <w:t>c</w:t>
            </w:r>
            <w:proofErr w:type="gramEnd"/>
            <w:r>
              <w:t xml:space="preserve"> Data for </w:t>
            </w:r>
            <w:r w:rsidRPr="009B342E">
              <w:rPr>
                <w:rFonts w:eastAsia="Times New Roman" w:cs="Times New Roman"/>
                <w:i/>
                <w:iCs/>
                <w:color w:val="000000"/>
                <w:szCs w:val="24"/>
              </w:rPr>
              <w:t>R</w:t>
            </w:r>
            <w:r w:rsidRPr="009B342E">
              <w:rPr>
                <w:rFonts w:eastAsia="Times New Roman" w:cs="Times New Roman"/>
                <w:color w:val="000000"/>
                <w:szCs w:val="24"/>
              </w:rPr>
              <w:t xml:space="preserve"> = 12 Å, </w:t>
            </w:r>
            <w:r w:rsidRPr="009B342E">
              <w:rPr>
                <w:rFonts w:eastAsia="Times New Roman" w:cs="Times New Roman"/>
                <w:i/>
                <w:iCs/>
                <w:color w:val="000000"/>
                <w:szCs w:val="24"/>
              </w:rPr>
              <w:t>L</w:t>
            </w:r>
            <w:r w:rsidRPr="009B342E">
              <w:rPr>
                <w:rFonts w:eastAsia="Times New Roman" w:cs="Times New Roman"/>
                <w:color w:val="000000"/>
                <w:szCs w:val="24"/>
              </w:rPr>
              <w:t xml:space="preserve"> = 57.1 Å</w:t>
            </w:r>
            <w:r>
              <w:rPr>
                <w:rFonts w:eastAsia="Times New Roman" w:cs="Times New Roman"/>
                <w:color w:val="000000"/>
                <w:szCs w:val="24"/>
              </w:rPr>
              <w:t xml:space="preserve"> and </w:t>
            </w:r>
            <w:r w:rsidRPr="009B342E">
              <w:rPr>
                <w:rFonts w:eastAsia="Times New Roman" w:cs="Times New Roman"/>
                <w:i/>
                <w:iCs/>
                <w:color w:val="000000"/>
                <w:szCs w:val="24"/>
              </w:rPr>
              <w:t>Ω</w:t>
            </w:r>
            <w:r w:rsidRPr="009B342E">
              <w:rPr>
                <w:rFonts w:eastAsia="Times New Roman" w:cs="Times New Roman"/>
                <w:i/>
                <w:iCs/>
                <w:color w:val="000000"/>
                <w:szCs w:val="24"/>
                <w:vertAlign w:val="subscript"/>
              </w:rPr>
              <w:t>s</w:t>
            </w:r>
            <w:r w:rsidRPr="009B342E">
              <w:rPr>
                <w:rFonts w:eastAsia="Times New Roman" w:cs="Times New Roman"/>
                <w:color w:val="000000"/>
                <w:szCs w:val="24"/>
              </w:rPr>
              <w:t xml:space="preserve"> = -0.2679 </w:t>
            </w:r>
            <w:r w:rsidRPr="00740468">
              <w:rPr>
                <w:rFonts w:eastAsia="Times New Roman" w:cs="Times New Roman"/>
                <w:color w:val="000000"/>
                <w:szCs w:val="24"/>
              </w:rPr>
              <w:t>C/m</w:t>
            </w:r>
            <w:r w:rsidRPr="00740468">
              <w:rPr>
                <w:rFonts w:eastAsia="Times New Roman" w:cs="Times New Roman"/>
                <w:color w:val="000000"/>
                <w:szCs w:val="24"/>
                <w:vertAlign w:val="superscript"/>
              </w:rPr>
              <w:t>2</w:t>
            </w:r>
            <w:r>
              <w:t>.</w:t>
            </w:r>
          </w:p>
          <w:p w:rsidR="0086344E" w:rsidRPr="009B342E" w:rsidRDefault="0086344E" w:rsidP="000C694D">
            <w:pPr>
              <w:spacing w:line="240" w:lineRule="auto"/>
              <w:ind w:firstLine="0"/>
              <w:contextualSpacing w:val="0"/>
              <w:rPr>
                <w:rFonts w:eastAsia="Times New Roman" w:cs="Times New Roman"/>
                <w:color w:val="000000"/>
                <w:szCs w:val="24"/>
              </w:rPr>
            </w:pPr>
            <w:proofErr w:type="gramStart"/>
            <w:r w:rsidRPr="00C8027A">
              <w:rPr>
                <w:vertAlign w:val="superscript"/>
              </w:rPr>
              <w:t>d</w:t>
            </w:r>
            <w:proofErr w:type="gramEnd"/>
            <w:r w:rsidRPr="00C8027A">
              <w:t xml:space="preserve"> </w:t>
            </w:r>
            <w:r>
              <w:t>Resultant conductivity of 2 pores in series.</w:t>
            </w:r>
          </w:p>
        </w:tc>
      </w:tr>
    </w:tbl>
    <w:p w:rsidR="0012657D" w:rsidRDefault="0012657D" w:rsidP="00F95881">
      <w:pPr>
        <w:ind w:firstLine="0"/>
      </w:pPr>
    </w:p>
    <w:p w:rsidR="006A730A" w:rsidRDefault="00503D30" w:rsidP="00503D30">
      <w:pPr>
        <w:pStyle w:val="Heading1"/>
      </w:pPr>
      <w:bookmarkStart w:id="335" w:name="_Toc304217587"/>
      <w:bookmarkStart w:id="336" w:name="_Toc308512936"/>
      <w:r>
        <w:lastRenderedPageBreak/>
        <w:t>Conclusions</w:t>
      </w:r>
      <w:bookmarkEnd w:id="335"/>
      <w:bookmarkEnd w:id="336"/>
    </w:p>
    <w:p w:rsidR="008F1225" w:rsidRPr="008F1225" w:rsidRDefault="008F1225" w:rsidP="008F1225"/>
    <w:p w:rsidR="001B4ACF" w:rsidRDefault="00022771" w:rsidP="00DD3791">
      <w:pPr>
        <w:rPr>
          <w:szCs w:val="24"/>
        </w:rPr>
      </w:pPr>
      <w:r>
        <w:rPr>
          <w:szCs w:val="24"/>
        </w:rPr>
        <w:t xml:space="preserve">A </w:t>
      </w:r>
      <w:r w:rsidR="001B4ACF">
        <w:rPr>
          <w:szCs w:val="24"/>
        </w:rPr>
        <w:t>polymer electrolyte membrane (</w:t>
      </w:r>
      <w:r>
        <w:rPr>
          <w:szCs w:val="24"/>
        </w:rPr>
        <w:t>PEM</w:t>
      </w:r>
      <w:r w:rsidR="001B4ACF">
        <w:rPr>
          <w:szCs w:val="24"/>
        </w:rPr>
        <w:t>)</w:t>
      </w:r>
      <w:r>
        <w:rPr>
          <w:szCs w:val="24"/>
        </w:rPr>
        <w:t xml:space="preserve"> fuel cell is a device which can </w:t>
      </w:r>
      <w:r w:rsidR="001B4ACF">
        <w:rPr>
          <w:szCs w:val="24"/>
        </w:rPr>
        <w:t>help to meet</w:t>
      </w:r>
      <w:r>
        <w:rPr>
          <w:szCs w:val="24"/>
        </w:rPr>
        <w:t xml:space="preserve"> the ever-growing energy demand </w:t>
      </w:r>
      <w:r w:rsidR="00367256">
        <w:rPr>
          <w:szCs w:val="24"/>
        </w:rPr>
        <w:t>of</w:t>
      </w:r>
      <w:r>
        <w:rPr>
          <w:szCs w:val="24"/>
        </w:rPr>
        <w:t xml:space="preserve"> today’s world for transportation, household</w:t>
      </w:r>
      <w:r w:rsidR="001B4ACF">
        <w:rPr>
          <w:szCs w:val="24"/>
        </w:rPr>
        <w:t>,</w:t>
      </w:r>
      <w:r>
        <w:rPr>
          <w:szCs w:val="24"/>
        </w:rPr>
        <w:t xml:space="preserve"> and industrial usages. </w:t>
      </w:r>
      <w:proofErr w:type="gramStart"/>
      <w:r w:rsidR="00E26F90">
        <w:rPr>
          <w:szCs w:val="24"/>
        </w:rPr>
        <w:t>An</w:t>
      </w:r>
      <w:proofErr w:type="gramEnd"/>
      <w:r w:rsidR="00E26F90">
        <w:rPr>
          <w:szCs w:val="24"/>
        </w:rPr>
        <w:t xml:space="preserve"> </w:t>
      </w:r>
      <w:r w:rsidR="001B4ACF">
        <w:rPr>
          <w:szCs w:val="24"/>
        </w:rPr>
        <w:t>membrane electrode assembly (</w:t>
      </w:r>
      <w:r w:rsidR="00E26F90">
        <w:rPr>
          <w:szCs w:val="24"/>
        </w:rPr>
        <w:t>MEA</w:t>
      </w:r>
      <w:r w:rsidR="001B4ACF">
        <w:rPr>
          <w:szCs w:val="24"/>
        </w:rPr>
        <w:t>)</w:t>
      </w:r>
      <w:r w:rsidR="00E26F90">
        <w:rPr>
          <w:szCs w:val="24"/>
        </w:rPr>
        <w:t xml:space="preserve"> is the heart of the </w:t>
      </w:r>
      <w:r w:rsidR="001B4ACF">
        <w:rPr>
          <w:szCs w:val="24"/>
        </w:rPr>
        <w:t xml:space="preserve">fuel </w:t>
      </w:r>
      <w:r w:rsidR="00E26F90">
        <w:rPr>
          <w:szCs w:val="24"/>
        </w:rPr>
        <w:t xml:space="preserve">cell and controls </w:t>
      </w:r>
      <w:r w:rsidR="000332E1">
        <w:rPr>
          <w:szCs w:val="24"/>
        </w:rPr>
        <w:t>its</w:t>
      </w:r>
      <w:r w:rsidR="00E26F90">
        <w:rPr>
          <w:szCs w:val="24"/>
        </w:rPr>
        <w:t xml:space="preserve"> performance, life</w:t>
      </w:r>
      <w:r w:rsidR="001B4ACF">
        <w:rPr>
          <w:szCs w:val="24"/>
        </w:rPr>
        <w:t>time</w:t>
      </w:r>
      <w:r w:rsidR="00E26F90">
        <w:rPr>
          <w:szCs w:val="24"/>
        </w:rPr>
        <w:t xml:space="preserve"> and cost.</w:t>
      </w:r>
      <w:r w:rsidR="00367256">
        <w:rPr>
          <w:szCs w:val="24"/>
        </w:rPr>
        <w:t xml:space="preserve"> </w:t>
      </w:r>
      <w:r w:rsidR="003D73CB">
        <w:rPr>
          <w:szCs w:val="24"/>
        </w:rPr>
        <w:t>It is manufactured by applying a</w:t>
      </w:r>
      <w:r w:rsidR="00367256">
        <w:rPr>
          <w:szCs w:val="24"/>
        </w:rPr>
        <w:t>n ionomer ink of the same material as the membrane on the both sides of the membrane and</w:t>
      </w:r>
      <w:r w:rsidR="003D73CB">
        <w:rPr>
          <w:szCs w:val="24"/>
        </w:rPr>
        <w:t xml:space="preserve"> by pressing</w:t>
      </w:r>
      <w:r w:rsidR="00367256">
        <w:rPr>
          <w:szCs w:val="24"/>
        </w:rPr>
        <w:t xml:space="preserve"> between the electrodes. An ionomer-membrane interface is formed on the both sides of the membrane.</w:t>
      </w:r>
    </w:p>
    <w:p w:rsidR="001A4F08" w:rsidRDefault="00367256" w:rsidP="00DD3791">
      <w:pPr>
        <w:rPr>
          <w:szCs w:val="24"/>
        </w:rPr>
      </w:pPr>
      <w:r>
        <w:rPr>
          <w:szCs w:val="24"/>
        </w:rPr>
        <w:t xml:space="preserve"> The PEM fuel </w:t>
      </w:r>
      <w:r w:rsidR="0086116A">
        <w:rPr>
          <w:szCs w:val="24"/>
        </w:rPr>
        <w:t>cell uses hydrogen gas as fuel and oxygen gas as a reducing agent, and the gases are</w:t>
      </w:r>
      <w:r>
        <w:rPr>
          <w:szCs w:val="24"/>
        </w:rPr>
        <w:t xml:space="preserve"> introduced at anode and cathode, respectively. The hydrogen gas </w:t>
      </w:r>
      <w:r w:rsidR="001B4ACF">
        <w:rPr>
          <w:szCs w:val="24"/>
        </w:rPr>
        <w:t>i</w:t>
      </w:r>
      <w:r w:rsidR="0086116A">
        <w:rPr>
          <w:szCs w:val="24"/>
        </w:rPr>
        <w:t xml:space="preserve">s oxidized at </w:t>
      </w:r>
      <w:r w:rsidR="001B4ACF">
        <w:rPr>
          <w:szCs w:val="24"/>
        </w:rPr>
        <w:t xml:space="preserve">the </w:t>
      </w:r>
      <w:r w:rsidR="0086116A">
        <w:rPr>
          <w:szCs w:val="24"/>
        </w:rPr>
        <w:t xml:space="preserve">anode and </w:t>
      </w:r>
      <w:r w:rsidR="00536E96">
        <w:rPr>
          <w:szCs w:val="24"/>
        </w:rPr>
        <w:t>generates</w:t>
      </w:r>
      <w:r w:rsidR="0086116A">
        <w:rPr>
          <w:szCs w:val="24"/>
        </w:rPr>
        <w:t xml:space="preserve"> proton</w:t>
      </w:r>
      <w:r w:rsidR="001B4ACF">
        <w:rPr>
          <w:szCs w:val="24"/>
        </w:rPr>
        <w:t>s</w:t>
      </w:r>
      <w:r w:rsidR="0086116A">
        <w:rPr>
          <w:szCs w:val="24"/>
        </w:rPr>
        <w:t xml:space="preserve"> and electron</w:t>
      </w:r>
      <w:r w:rsidR="001B4ACF">
        <w:rPr>
          <w:szCs w:val="24"/>
        </w:rPr>
        <w:t>s</w:t>
      </w:r>
      <w:r w:rsidR="0086116A">
        <w:rPr>
          <w:szCs w:val="24"/>
        </w:rPr>
        <w:t>. Electrons pass through the external circuit and protons</w:t>
      </w:r>
      <w:r w:rsidR="007F4D96">
        <w:rPr>
          <w:szCs w:val="24"/>
        </w:rPr>
        <w:t>,</w:t>
      </w:r>
      <w:r w:rsidR="0086116A">
        <w:rPr>
          <w:szCs w:val="24"/>
        </w:rPr>
        <w:t xml:space="preserve"> </w:t>
      </w:r>
      <w:r w:rsidR="007F4D96">
        <w:rPr>
          <w:szCs w:val="24"/>
        </w:rPr>
        <w:t xml:space="preserve">in hydrated form, </w:t>
      </w:r>
      <w:r w:rsidR="0086116A">
        <w:rPr>
          <w:szCs w:val="24"/>
        </w:rPr>
        <w:t xml:space="preserve">move through the interface and membrane, and react with oxygen gas at </w:t>
      </w:r>
      <w:r w:rsidR="001B4ACF">
        <w:rPr>
          <w:szCs w:val="24"/>
        </w:rPr>
        <w:t xml:space="preserve">the </w:t>
      </w:r>
      <w:r w:rsidR="0086116A">
        <w:rPr>
          <w:szCs w:val="24"/>
        </w:rPr>
        <w:t>cathode to produce water, whi</w:t>
      </w:r>
      <w:r w:rsidR="001B4ACF">
        <w:rPr>
          <w:szCs w:val="24"/>
        </w:rPr>
        <w:t>ch is the only byproduct of the</w:t>
      </w:r>
      <w:r w:rsidR="0086116A">
        <w:rPr>
          <w:szCs w:val="24"/>
        </w:rPr>
        <w:t xml:space="preserve"> fuel cell.</w:t>
      </w:r>
      <w:r w:rsidR="00787580">
        <w:rPr>
          <w:szCs w:val="24"/>
        </w:rPr>
        <w:t xml:space="preserve"> The operation of</w:t>
      </w:r>
      <w:r w:rsidR="007F4D96">
        <w:rPr>
          <w:szCs w:val="24"/>
        </w:rPr>
        <w:t xml:space="preserve"> the PEM</w:t>
      </w:r>
      <w:r w:rsidR="00787580">
        <w:rPr>
          <w:szCs w:val="24"/>
        </w:rPr>
        <w:t xml:space="preserve"> fuel cell at high temperature and/or in frequent freeze/thaw cycle</w:t>
      </w:r>
      <w:r w:rsidR="001B4ACF">
        <w:rPr>
          <w:szCs w:val="24"/>
        </w:rPr>
        <w:t>s</w:t>
      </w:r>
      <w:r w:rsidR="00787580">
        <w:rPr>
          <w:szCs w:val="24"/>
        </w:rPr>
        <w:t xml:space="preserve"> cause</w:t>
      </w:r>
      <w:r w:rsidR="00B047EF">
        <w:rPr>
          <w:szCs w:val="24"/>
        </w:rPr>
        <w:t>s</w:t>
      </w:r>
      <w:r w:rsidR="00787580">
        <w:rPr>
          <w:szCs w:val="24"/>
        </w:rPr>
        <w:t xml:space="preserve"> the membrane degradation and delamination of the </w:t>
      </w:r>
      <w:r w:rsidR="00B047EF">
        <w:rPr>
          <w:szCs w:val="24"/>
        </w:rPr>
        <w:t xml:space="preserve">interface. The degradation and the delamination lower the conductivity of the membrane. The </w:t>
      </w:r>
      <w:r w:rsidR="001A4F08">
        <w:rPr>
          <w:szCs w:val="24"/>
        </w:rPr>
        <w:t xml:space="preserve">efficiency and </w:t>
      </w:r>
      <w:r w:rsidR="00B047EF">
        <w:rPr>
          <w:szCs w:val="24"/>
        </w:rPr>
        <w:t>cost of t</w:t>
      </w:r>
      <w:r w:rsidR="001A4F08">
        <w:rPr>
          <w:szCs w:val="24"/>
        </w:rPr>
        <w:t>he PEM fuel cell majorly depend</w:t>
      </w:r>
      <w:r w:rsidR="00B047EF">
        <w:rPr>
          <w:szCs w:val="24"/>
        </w:rPr>
        <w:t xml:space="preserve"> on the MEA assembly. Hence, it is extremely important to understand the degradation mechanism and the transport of the species through the interface. In this present work, we </w:t>
      </w:r>
      <w:r w:rsidR="00F43222">
        <w:rPr>
          <w:szCs w:val="24"/>
        </w:rPr>
        <w:t xml:space="preserve">dealt with the </w:t>
      </w:r>
      <w:r w:rsidR="000420BB">
        <w:rPr>
          <w:szCs w:val="24"/>
        </w:rPr>
        <w:t xml:space="preserve">chemical </w:t>
      </w:r>
      <w:r w:rsidR="00F43222">
        <w:rPr>
          <w:szCs w:val="24"/>
        </w:rPr>
        <w:t xml:space="preserve">degradation and proton transport </w:t>
      </w:r>
      <w:r w:rsidR="00B56615">
        <w:rPr>
          <w:szCs w:val="24"/>
        </w:rPr>
        <w:t>in</w:t>
      </w:r>
      <w:r w:rsidR="00F43222">
        <w:rPr>
          <w:szCs w:val="24"/>
        </w:rPr>
        <w:t xml:space="preserve"> PFSA ionomers</w:t>
      </w:r>
      <w:r w:rsidR="00B56615">
        <w:rPr>
          <w:szCs w:val="24"/>
        </w:rPr>
        <w:t>.</w:t>
      </w:r>
    </w:p>
    <w:p w:rsidR="0035624D" w:rsidRDefault="00F43222" w:rsidP="00F73D55">
      <w:pPr>
        <w:rPr>
          <w:szCs w:val="24"/>
        </w:rPr>
      </w:pPr>
      <w:r>
        <w:rPr>
          <w:szCs w:val="24"/>
        </w:rPr>
        <w:t xml:space="preserve"> </w:t>
      </w:r>
      <w:r w:rsidR="00B047EF">
        <w:rPr>
          <w:szCs w:val="24"/>
        </w:rPr>
        <w:t xml:space="preserve"> </w:t>
      </w:r>
      <w:r w:rsidR="00E6240A">
        <w:rPr>
          <w:szCs w:val="24"/>
        </w:rPr>
        <w:t xml:space="preserve">The chemical degradation of the membrane was studied via </w:t>
      </w:r>
      <w:r w:rsidR="00E6240A" w:rsidRPr="00E6240A">
        <w:rPr>
          <w:i/>
          <w:szCs w:val="24"/>
        </w:rPr>
        <w:t>ab initio</w:t>
      </w:r>
      <w:r w:rsidR="00E6240A">
        <w:rPr>
          <w:szCs w:val="24"/>
        </w:rPr>
        <w:t xml:space="preserve"> calculations. An </w:t>
      </w:r>
      <w:r w:rsidR="00E6240A" w:rsidRPr="001B4ACF">
        <w:rPr>
          <w:i/>
          <w:szCs w:val="24"/>
        </w:rPr>
        <w:t>ab</w:t>
      </w:r>
      <w:r w:rsidR="00E6240A">
        <w:rPr>
          <w:szCs w:val="24"/>
        </w:rPr>
        <w:t xml:space="preserve"> </w:t>
      </w:r>
      <w:r w:rsidR="00E6240A" w:rsidRPr="00E6240A">
        <w:rPr>
          <w:i/>
          <w:szCs w:val="24"/>
        </w:rPr>
        <w:t>initio</w:t>
      </w:r>
      <w:r w:rsidR="00E6240A">
        <w:rPr>
          <w:szCs w:val="24"/>
        </w:rPr>
        <w:t xml:space="preserve"> calculation s</w:t>
      </w:r>
      <w:r w:rsidR="0029387B">
        <w:rPr>
          <w:szCs w:val="24"/>
        </w:rPr>
        <w:t>olves the time-independent Schrödinger</w:t>
      </w:r>
      <w:r w:rsidR="00E6240A">
        <w:rPr>
          <w:szCs w:val="24"/>
        </w:rPr>
        <w:t xml:space="preserve"> equation</w:t>
      </w:r>
      <w:r w:rsidR="00F73D55">
        <w:rPr>
          <w:szCs w:val="24"/>
        </w:rPr>
        <w:t xml:space="preserve"> to obtain the minimum energy structure of a molecule a</w:t>
      </w:r>
      <w:r w:rsidR="0037107B">
        <w:rPr>
          <w:szCs w:val="24"/>
        </w:rPr>
        <w:t>t</w:t>
      </w:r>
      <w:r w:rsidR="00F73D55">
        <w:rPr>
          <w:szCs w:val="24"/>
        </w:rPr>
        <w:t xml:space="preserve"> specified nuclear position of the atoms.</w:t>
      </w:r>
      <w:r w:rsidR="00F73D55" w:rsidRPr="00F73D55">
        <w:rPr>
          <w:szCs w:val="24"/>
        </w:rPr>
        <w:t xml:space="preserve"> </w:t>
      </w:r>
      <w:r w:rsidR="00756A7D">
        <w:rPr>
          <w:szCs w:val="24"/>
        </w:rPr>
        <w:t xml:space="preserve">The </w:t>
      </w:r>
      <w:r w:rsidR="00756A7D" w:rsidRPr="007E36B5">
        <w:rPr>
          <w:szCs w:val="24"/>
        </w:rPr>
        <w:t>Gaussian 03</w:t>
      </w:r>
      <w:r w:rsidR="00756A7D">
        <w:rPr>
          <w:szCs w:val="24"/>
        </w:rPr>
        <w:t xml:space="preserve"> </w:t>
      </w:r>
      <w:r w:rsidR="00756A7D" w:rsidRPr="007E36B5">
        <w:rPr>
          <w:szCs w:val="24"/>
        </w:rPr>
        <w:t>suite of programs w</w:t>
      </w:r>
      <w:r w:rsidR="00756A7D">
        <w:rPr>
          <w:szCs w:val="24"/>
        </w:rPr>
        <w:t>as</w:t>
      </w:r>
      <w:r w:rsidR="00756A7D" w:rsidRPr="007E36B5">
        <w:rPr>
          <w:szCs w:val="24"/>
        </w:rPr>
        <w:t xml:space="preserve"> </w:t>
      </w:r>
      <w:r w:rsidR="00756A7D">
        <w:rPr>
          <w:szCs w:val="24"/>
        </w:rPr>
        <w:t>us</w:t>
      </w:r>
      <w:r w:rsidR="00756A7D" w:rsidRPr="007E36B5">
        <w:rPr>
          <w:szCs w:val="24"/>
        </w:rPr>
        <w:t>ed for all calculations</w:t>
      </w:r>
      <w:r w:rsidR="00756A7D">
        <w:rPr>
          <w:szCs w:val="24"/>
        </w:rPr>
        <w:t xml:space="preserve"> for the reactions of the degradation mechanism</w:t>
      </w:r>
      <w:r w:rsidR="00756A7D" w:rsidRPr="007E36B5">
        <w:rPr>
          <w:szCs w:val="24"/>
        </w:rPr>
        <w:t xml:space="preserve">. Four </w:t>
      </w:r>
      <w:r w:rsidR="00756A7D" w:rsidRPr="007E36B5">
        <w:rPr>
          <w:szCs w:val="24"/>
        </w:rPr>
        <w:lastRenderedPageBreak/>
        <w:t xml:space="preserve">types of calculations were carried out for this work: (1) optimization of </w:t>
      </w:r>
      <w:r w:rsidR="00756A7D">
        <w:rPr>
          <w:szCs w:val="24"/>
        </w:rPr>
        <w:t>radicals/anions/molecules along with frequency calculation</w:t>
      </w:r>
      <w:r w:rsidR="00756A7D" w:rsidRPr="007E36B5">
        <w:rPr>
          <w:szCs w:val="24"/>
        </w:rPr>
        <w:t xml:space="preserve">, (2) </w:t>
      </w:r>
      <w:r w:rsidR="00756A7D">
        <w:rPr>
          <w:szCs w:val="24"/>
        </w:rPr>
        <w:t>location of</w:t>
      </w:r>
      <w:r w:rsidR="00756A7D" w:rsidRPr="007E36B5">
        <w:rPr>
          <w:szCs w:val="24"/>
        </w:rPr>
        <w:t xml:space="preserve"> the transition states</w:t>
      </w:r>
      <w:r w:rsidR="00756A7D">
        <w:rPr>
          <w:szCs w:val="24"/>
        </w:rPr>
        <w:t>,</w:t>
      </w:r>
      <w:r w:rsidR="00756A7D" w:rsidRPr="007E36B5">
        <w:rPr>
          <w:szCs w:val="24"/>
        </w:rPr>
        <w:t xml:space="preserve"> (3) potential energy surface (PES) sca</w:t>
      </w:r>
      <w:r w:rsidR="0019702E">
        <w:rPr>
          <w:szCs w:val="24"/>
        </w:rPr>
        <w:t>n and (4) intrinsic reaction co</w:t>
      </w:r>
      <w:r w:rsidR="00756A7D" w:rsidRPr="007E36B5">
        <w:rPr>
          <w:szCs w:val="24"/>
        </w:rPr>
        <w:t xml:space="preserve">ordinate (IRC) calculation for reactions.  </w:t>
      </w:r>
      <w:r w:rsidR="00756A7D">
        <w:rPr>
          <w:szCs w:val="24"/>
        </w:rPr>
        <w:t>The above</w:t>
      </w:r>
      <w:r w:rsidR="00756A7D" w:rsidRPr="007E36B5">
        <w:rPr>
          <w:szCs w:val="24"/>
        </w:rPr>
        <w:t xml:space="preserve"> calculation</w:t>
      </w:r>
      <w:r w:rsidR="00756A7D">
        <w:rPr>
          <w:szCs w:val="24"/>
        </w:rPr>
        <w:t>s</w:t>
      </w:r>
      <w:r w:rsidR="00756A7D" w:rsidRPr="007E36B5">
        <w:rPr>
          <w:szCs w:val="24"/>
        </w:rPr>
        <w:t xml:space="preserve"> were performed </w:t>
      </w:r>
      <w:r w:rsidR="00756A7D">
        <w:rPr>
          <w:szCs w:val="24"/>
        </w:rPr>
        <w:t>by</w:t>
      </w:r>
      <w:r w:rsidR="00756A7D" w:rsidRPr="007E36B5">
        <w:rPr>
          <w:szCs w:val="24"/>
        </w:rPr>
        <w:t xml:space="preserve"> </w:t>
      </w:r>
      <w:r w:rsidR="00756A7D">
        <w:rPr>
          <w:szCs w:val="24"/>
        </w:rPr>
        <w:t>employing hybrid density functional (DFT) theory with Becke’s 3 parameter functional (</w:t>
      </w:r>
      <w:r w:rsidR="00756A7D" w:rsidRPr="007E36B5">
        <w:rPr>
          <w:szCs w:val="24"/>
        </w:rPr>
        <w:t>B3LYP</w:t>
      </w:r>
      <w:r w:rsidR="00756A7D">
        <w:rPr>
          <w:szCs w:val="24"/>
        </w:rPr>
        <w:t>) and</w:t>
      </w:r>
      <w:r w:rsidR="00756A7D" w:rsidRPr="007E36B5">
        <w:rPr>
          <w:szCs w:val="24"/>
        </w:rPr>
        <w:t xml:space="preserve"> 6-311++G** basis set. </w:t>
      </w:r>
    </w:p>
    <w:p w:rsidR="00F73D55" w:rsidRDefault="006F3A88" w:rsidP="00DD3791">
      <w:pPr>
        <w:rPr>
          <w:szCs w:val="24"/>
        </w:rPr>
      </w:pPr>
      <w:r>
        <w:rPr>
          <w:szCs w:val="24"/>
        </w:rPr>
        <w:t xml:space="preserve">The proton transport through </w:t>
      </w:r>
      <w:r w:rsidR="001B4ACF">
        <w:rPr>
          <w:szCs w:val="24"/>
        </w:rPr>
        <w:t>a</w:t>
      </w:r>
      <w:r>
        <w:rPr>
          <w:szCs w:val="24"/>
        </w:rPr>
        <w:t xml:space="preserve"> </w:t>
      </w:r>
      <w:r w:rsidR="00317493">
        <w:rPr>
          <w:szCs w:val="24"/>
        </w:rPr>
        <w:t xml:space="preserve">pore of </w:t>
      </w:r>
      <w:r w:rsidR="001B4ACF">
        <w:rPr>
          <w:szCs w:val="24"/>
        </w:rPr>
        <w:t xml:space="preserve">the </w:t>
      </w:r>
      <w:r>
        <w:rPr>
          <w:szCs w:val="24"/>
        </w:rPr>
        <w:t xml:space="preserve">interface was studied by </w:t>
      </w:r>
      <w:r w:rsidR="00963A27">
        <w:rPr>
          <w:szCs w:val="24"/>
        </w:rPr>
        <w:t xml:space="preserve">a </w:t>
      </w:r>
      <w:r>
        <w:rPr>
          <w:szCs w:val="24"/>
        </w:rPr>
        <w:t xml:space="preserve">macroscopic model. </w:t>
      </w:r>
      <w:r w:rsidR="00F73D55" w:rsidRPr="00F73D55">
        <w:rPr>
          <w:szCs w:val="24"/>
        </w:rPr>
        <w:t>The internal e</w:t>
      </w:r>
      <w:r w:rsidR="001B4ACF">
        <w:rPr>
          <w:szCs w:val="24"/>
        </w:rPr>
        <w:t>nergy of a system depended</w:t>
      </w:r>
      <w:r w:rsidR="00F73D55" w:rsidRPr="00F73D55">
        <w:rPr>
          <w:szCs w:val="24"/>
        </w:rPr>
        <w:t xml:space="preserve"> on the relative positions of the</w:t>
      </w:r>
      <w:r w:rsidR="00F73D55">
        <w:rPr>
          <w:szCs w:val="24"/>
        </w:rPr>
        <w:t xml:space="preserve"> </w:t>
      </w:r>
      <w:r w:rsidR="00F73D55" w:rsidRPr="00F73D55">
        <w:rPr>
          <w:szCs w:val="24"/>
        </w:rPr>
        <w:t xml:space="preserve">interacting species, and it </w:t>
      </w:r>
      <w:r w:rsidR="001B4ACF">
        <w:rPr>
          <w:szCs w:val="24"/>
        </w:rPr>
        <w:t>was</w:t>
      </w:r>
      <w:r w:rsidR="00F73D55" w:rsidRPr="00F73D55">
        <w:rPr>
          <w:szCs w:val="24"/>
        </w:rPr>
        <w:t xml:space="preserve"> calculated at </w:t>
      </w:r>
      <w:r w:rsidR="001B4ACF">
        <w:rPr>
          <w:szCs w:val="24"/>
        </w:rPr>
        <w:t xml:space="preserve">the </w:t>
      </w:r>
      <w:r w:rsidR="00F73D55" w:rsidRPr="00F73D55">
        <w:rPr>
          <w:szCs w:val="24"/>
        </w:rPr>
        <w:t>microscopic level for an element of the system.</w:t>
      </w:r>
      <w:r w:rsidR="00F73D55">
        <w:rPr>
          <w:szCs w:val="24"/>
        </w:rPr>
        <w:t xml:space="preserve"> </w:t>
      </w:r>
      <w:r w:rsidR="00F73D55" w:rsidRPr="00F73D55">
        <w:rPr>
          <w:szCs w:val="24"/>
        </w:rPr>
        <w:t xml:space="preserve">The microscopic energies </w:t>
      </w:r>
      <w:r w:rsidR="001B4ACF">
        <w:rPr>
          <w:szCs w:val="24"/>
        </w:rPr>
        <w:t>were</w:t>
      </w:r>
      <w:r w:rsidR="00F73D55" w:rsidRPr="00F73D55">
        <w:rPr>
          <w:szCs w:val="24"/>
        </w:rPr>
        <w:t xml:space="preserve"> transformed into corresponding macroscopic energies. The</w:t>
      </w:r>
      <w:r w:rsidR="00F73D55">
        <w:rPr>
          <w:szCs w:val="24"/>
        </w:rPr>
        <w:t xml:space="preserve"> </w:t>
      </w:r>
      <w:r w:rsidR="00F73D55" w:rsidRPr="00F73D55">
        <w:rPr>
          <w:szCs w:val="24"/>
        </w:rPr>
        <w:t>Hamiltonian</w:t>
      </w:r>
      <w:r w:rsidR="001B4ACF">
        <w:rPr>
          <w:szCs w:val="24"/>
        </w:rPr>
        <w:t xml:space="preserve"> accounted for</w:t>
      </w:r>
      <w:r w:rsidR="00F73D55" w:rsidRPr="00F73D55">
        <w:rPr>
          <w:szCs w:val="24"/>
        </w:rPr>
        <w:t xml:space="preserve"> the total potential and kinetic energy of the system, and the transport of</w:t>
      </w:r>
      <w:r w:rsidR="00F73D55">
        <w:rPr>
          <w:szCs w:val="24"/>
        </w:rPr>
        <w:t xml:space="preserve"> </w:t>
      </w:r>
      <w:r w:rsidR="00F73D55" w:rsidRPr="00F73D55">
        <w:rPr>
          <w:szCs w:val="24"/>
        </w:rPr>
        <w:t xml:space="preserve">the species in the system </w:t>
      </w:r>
      <w:r w:rsidR="001B4ACF">
        <w:rPr>
          <w:szCs w:val="24"/>
        </w:rPr>
        <w:t>was</w:t>
      </w:r>
      <w:r w:rsidR="00F73D55" w:rsidRPr="00F73D55">
        <w:rPr>
          <w:szCs w:val="24"/>
        </w:rPr>
        <w:t xml:space="preserve"> derived using non-equilibrium thermodynamics.</w:t>
      </w:r>
      <w:r w:rsidR="00F73D55">
        <w:rPr>
          <w:szCs w:val="24"/>
        </w:rPr>
        <w:t xml:space="preserve"> </w:t>
      </w:r>
    </w:p>
    <w:p w:rsidR="00DD3791" w:rsidRDefault="00313EF9" w:rsidP="00DD3791">
      <w:pPr>
        <w:rPr>
          <w:rFonts w:eastAsia="Calibri" w:cs="Times New Roman"/>
          <w:szCs w:val="24"/>
        </w:rPr>
      </w:pPr>
      <w:r>
        <w:rPr>
          <w:rFonts w:eastAsia="Calibri" w:cs="Times New Roman"/>
          <w:szCs w:val="24"/>
        </w:rPr>
        <w:t>The results show</w:t>
      </w:r>
      <w:r w:rsidR="001B4ACF">
        <w:rPr>
          <w:rFonts w:eastAsia="Calibri" w:cs="Times New Roman"/>
          <w:szCs w:val="24"/>
        </w:rPr>
        <w:t>ed</w:t>
      </w:r>
      <w:r>
        <w:rPr>
          <w:rFonts w:eastAsia="Calibri" w:cs="Times New Roman"/>
          <w:szCs w:val="24"/>
        </w:rPr>
        <w:t xml:space="preserve"> that the chemical </w:t>
      </w:r>
      <w:r w:rsidR="00002A27" w:rsidRPr="0018694A">
        <w:rPr>
          <w:rFonts w:eastAsia="Calibri" w:cs="Times New Roman"/>
          <w:szCs w:val="24"/>
        </w:rPr>
        <w:t xml:space="preserve">degradation </w:t>
      </w:r>
      <w:r>
        <w:rPr>
          <w:rFonts w:eastAsia="Calibri" w:cs="Times New Roman"/>
          <w:szCs w:val="24"/>
        </w:rPr>
        <w:t xml:space="preserve">of PFSA </w:t>
      </w:r>
      <w:r w:rsidR="001B4ACF">
        <w:rPr>
          <w:rFonts w:eastAsia="Calibri" w:cs="Times New Roman"/>
          <w:szCs w:val="24"/>
        </w:rPr>
        <w:t>ionomer</w:t>
      </w:r>
      <w:r>
        <w:rPr>
          <w:rFonts w:eastAsia="Calibri" w:cs="Times New Roman"/>
          <w:szCs w:val="24"/>
        </w:rPr>
        <w:t xml:space="preserve">s </w:t>
      </w:r>
      <w:r w:rsidR="00002A27" w:rsidRPr="0018694A">
        <w:rPr>
          <w:rFonts w:eastAsia="Calibri" w:cs="Times New Roman"/>
          <w:szCs w:val="24"/>
        </w:rPr>
        <w:t>can start with the side-chain or backbone of a PFSA membrane. The side-chain degradation starts with the cleavage of the C</w:t>
      </w:r>
      <w:r w:rsidR="00002A27">
        <w:rPr>
          <w:rFonts w:eastAsia="Calibri" w:cs="Times New Roman"/>
          <w:szCs w:val="24"/>
        </w:rPr>
        <w:t>–</w:t>
      </w:r>
      <w:r w:rsidR="00002A27" w:rsidRPr="0018694A">
        <w:rPr>
          <w:rFonts w:eastAsia="Calibri" w:cs="Times New Roman"/>
          <w:szCs w:val="24"/>
        </w:rPr>
        <w:t>S bond.</w:t>
      </w:r>
      <w:r w:rsidR="00002A27">
        <w:rPr>
          <w:rFonts w:eastAsia="Calibri" w:cs="Times New Roman"/>
          <w:szCs w:val="24"/>
        </w:rPr>
        <w:t xml:space="preserve"> The C–S bond cleavage occurs due to the decomposition of the membrane radical fragment, which is generated by the abstraction of an electron from the sulfonic anion end group of the side-chain of a PFSA membrane by a •OH. </w:t>
      </w:r>
      <w:r w:rsidR="00002A27" w:rsidRPr="0018694A">
        <w:rPr>
          <w:rFonts w:eastAsia="Calibri" w:cs="Times New Roman"/>
          <w:szCs w:val="24"/>
        </w:rPr>
        <w:t>After a few steps</w:t>
      </w:r>
      <w:r w:rsidR="00002A27">
        <w:rPr>
          <w:rFonts w:eastAsia="Calibri" w:cs="Times New Roman"/>
          <w:szCs w:val="24"/>
        </w:rPr>
        <w:t xml:space="preserve"> of further degradation of the side-chain, it</w:t>
      </w:r>
      <w:r w:rsidR="00002A27" w:rsidRPr="0018694A">
        <w:rPr>
          <w:rFonts w:eastAsia="Calibri" w:cs="Times New Roman"/>
          <w:szCs w:val="24"/>
        </w:rPr>
        <w:t xml:space="preserve"> leaves the backbone</w:t>
      </w:r>
      <w:r w:rsidR="00002A27">
        <w:rPr>
          <w:rFonts w:eastAsia="Calibri" w:cs="Times New Roman"/>
          <w:szCs w:val="24"/>
        </w:rPr>
        <w:t>,</w:t>
      </w:r>
      <w:r w:rsidR="00002A27" w:rsidRPr="0018694A">
        <w:rPr>
          <w:rFonts w:eastAsia="Calibri" w:cs="Times New Roman"/>
          <w:szCs w:val="24"/>
        </w:rPr>
        <w:t xml:space="preserve"> </w:t>
      </w:r>
      <w:r w:rsidR="001B4ACF">
        <w:rPr>
          <w:rFonts w:eastAsia="Calibri" w:cs="Times New Roman"/>
          <w:szCs w:val="24"/>
        </w:rPr>
        <w:t>which</w:t>
      </w:r>
      <w:r w:rsidR="00002A27">
        <w:rPr>
          <w:rFonts w:eastAsia="Calibri" w:cs="Times New Roman"/>
          <w:szCs w:val="24"/>
        </w:rPr>
        <w:t xml:space="preserve"> splits into two fragments</w:t>
      </w:r>
      <w:r w:rsidR="00002A27" w:rsidRPr="0018694A">
        <w:rPr>
          <w:rFonts w:eastAsia="Calibri" w:cs="Times New Roman"/>
          <w:szCs w:val="24"/>
        </w:rPr>
        <w:t xml:space="preserve">. </w:t>
      </w:r>
      <w:r w:rsidR="00002A27">
        <w:rPr>
          <w:rFonts w:eastAsia="Calibri" w:cs="Times New Roman"/>
          <w:szCs w:val="24"/>
        </w:rPr>
        <w:t>These</w:t>
      </w:r>
      <w:r w:rsidR="00002A27" w:rsidRPr="0018694A">
        <w:rPr>
          <w:rFonts w:eastAsia="Calibri" w:cs="Times New Roman"/>
          <w:szCs w:val="24"/>
        </w:rPr>
        <w:t xml:space="preserve"> backbone fragments contain the reactive groups, which can further react with the oxidizing m</w:t>
      </w:r>
      <w:r w:rsidR="00002A27">
        <w:rPr>
          <w:rFonts w:eastAsia="Calibri" w:cs="Times New Roman"/>
          <w:szCs w:val="24"/>
        </w:rPr>
        <w:t>edium in</w:t>
      </w:r>
      <w:r w:rsidR="00002A27" w:rsidRPr="0018694A">
        <w:rPr>
          <w:rFonts w:eastAsia="Calibri" w:cs="Times New Roman"/>
          <w:szCs w:val="24"/>
        </w:rPr>
        <w:t xml:space="preserve"> the operating PEM fuel cell. The backbone degradati</w:t>
      </w:r>
      <w:r w:rsidR="00002A27">
        <w:rPr>
          <w:rFonts w:eastAsia="Calibri" w:cs="Times New Roman"/>
          <w:szCs w:val="24"/>
        </w:rPr>
        <w:t>on starts with</w:t>
      </w:r>
      <w:r w:rsidR="00002A27" w:rsidRPr="0018694A">
        <w:rPr>
          <w:rFonts w:eastAsia="Calibri" w:cs="Times New Roman"/>
          <w:szCs w:val="24"/>
        </w:rPr>
        <w:t xml:space="preserve"> the abstraction of</w:t>
      </w:r>
      <w:r w:rsidR="00002A27">
        <w:rPr>
          <w:rFonts w:eastAsia="Calibri" w:cs="Times New Roman"/>
          <w:szCs w:val="24"/>
        </w:rPr>
        <w:t xml:space="preserve"> the</w:t>
      </w:r>
      <w:r w:rsidR="00002A27" w:rsidRPr="0018694A">
        <w:rPr>
          <w:rFonts w:eastAsia="Calibri" w:cs="Times New Roman"/>
          <w:szCs w:val="24"/>
        </w:rPr>
        <w:t xml:space="preserve"> H atom </w:t>
      </w:r>
      <w:r w:rsidR="00002A27">
        <w:rPr>
          <w:rFonts w:eastAsia="Calibri" w:cs="Times New Roman"/>
          <w:szCs w:val="24"/>
        </w:rPr>
        <w:t xml:space="preserve">from the </w:t>
      </w:r>
      <w:r w:rsidR="00002A27" w:rsidRPr="0018694A">
        <w:rPr>
          <w:rFonts w:eastAsia="Calibri" w:cs="Times New Roman"/>
          <w:szCs w:val="24"/>
        </w:rPr>
        <w:t xml:space="preserve">–COOH end group by </w:t>
      </w:r>
      <w:r w:rsidR="00002A27">
        <w:rPr>
          <w:rFonts w:eastAsia="Calibri" w:cs="Times New Roman"/>
          <w:szCs w:val="24"/>
        </w:rPr>
        <w:t xml:space="preserve">a </w:t>
      </w:r>
      <w:r w:rsidR="001B4ACF">
        <w:rPr>
          <w:rFonts w:eastAsia="Calibri" w:cs="Times New Roman"/>
          <w:szCs w:val="24"/>
        </w:rPr>
        <w:t>•OH and then</w:t>
      </w:r>
      <w:r w:rsidR="00002A27" w:rsidRPr="0018694A">
        <w:rPr>
          <w:rFonts w:eastAsia="Calibri" w:cs="Times New Roman"/>
          <w:szCs w:val="24"/>
        </w:rPr>
        <w:t xml:space="preserve"> the </w:t>
      </w:r>
      <w:r w:rsidR="001B4ACF">
        <w:rPr>
          <w:rFonts w:eastAsia="Calibri" w:cs="Times New Roman"/>
          <w:szCs w:val="24"/>
        </w:rPr>
        <w:t>“</w:t>
      </w:r>
      <w:r w:rsidR="00002A27" w:rsidRPr="0018694A">
        <w:rPr>
          <w:rFonts w:eastAsia="Calibri" w:cs="Times New Roman"/>
          <w:szCs w:val="24"/>
        </w:rPr>
        <w:t>unzipping mechanism</w:t>
      </w:r>
      <w:r w:rsidR="001B4ACF">
        <w:rPr>
          <w:rFonts w:eastAsia="Calibri" w:cs="Times New Roman"/>
          <w:szCs w:val="24"/>
        </w:rPr>
        <w:t>”</w:t>
      </w:r>
      <w:r w:rsidR="00002A27">
        <w:rPr>
          <w:rFonts w:eastAsia="Calibri" w:cs="Times New Roman"/>
          <w:szCs w:val="24"/>
        </w:rPr>
        <w:t xml:space="preserve"> commences</w:t>
      </w:r>
      <w:r w:rsidR="00002A27" w:rsidRPr="0018694A">
        <w:rPr>
          <w:rFonts w:eastAsia="Calibri" w:cs="Times New Roman"/>
          <w:szCs w:val="24"/>
        </w:rPr>
        <w:t xml:space="preserve">. The mechanism reproduces the –COOH </w:t>
      </w:r>
      <w:r w:rsidR="001B4ACF">
        <w:rPr>
          <w:rFonts w:eastAsia="Calibri" w:cs="Times New Roman"/>
          <w:szCs w:val="24"/>
        </w:rPr>
        <w:t>end-</w:t>
      </w:r>
      <w:r w:rsidR="00002A27" w:rsidRPr="0018694A">
        <w:rPr>
          <w:rFonts w:eastAsia="Calibri" w:cs="Times New Roman"/>
          <w:szCs w:val="24"/>
        </w:rPr>
        <w:t>group in the backbone at the end of one series of reactions. These reactions are exothermic. The activation energies for the first two reactions in the unzipping mechanism are very low;</w:t>
      </w:r>
      <w:r w:rsidR="00002A27">
        <w:rPr>
          <w:rFonts w:eastAsia="Calibri" w:cs="Times New Roman"/>
          <w:szCs w:val="24"/>
        </w:rPr>
        <w:t xml:space="preserve"> these reactions are</w:t>
      </w:r>
      <w:r w:rsidR="00002A27" w:rsidRPr="0018694A">
        <w:rPr>
          <w:rFonts w:eastAsia="Calibri" w:cs="Times New Roman"/>
          <w:szCs w:val="24"/>
        </w:rPr>
        <w:t xml:space="preserve"> very fast. The activation energies for the last two </w:t>
      </w:r>
      <w:r w:rsidR="00002A27" w:rsidRPr="0018694A">
        <w:rPr>
          <w:rFonts w:eastAsia="Calibri" w:cs="Times New Roman"/>
          <w:szCs w:val="24"/>
        </w:rPr>
        <w:lastRenderedPageBreak/>
        <w:t xml:space="preserve">reactions are high; these reactions are slow. </w:t>
      </w:r>
      <w:r w:rsidR="001B4ACF">
        <w:rPr>
          <w:rFonts w:eastAsia="Calibri" w:cs="Times New Roman"/>
          <w:szCs w:val="24"/>
        </w:rPr>
        <w:t>However</w:t>
      </w:r>
      <w:r w:rsidR="00002A27" w:rsidRPr="0018694A">
        <w:rPr>
          <w:rFonts w:eastAsia="Calibri" w:cs="Times New Roman"/>
          <w:szCs w:val="24"/>
        </w:rPr>
        <w:t xml:space="preserve">, the activation energies for these reactions can be compensated by the radical addition reaction, which is highly exothermic. </w:t>
      </w:r>
      <w:r w:rsidR="00002A27">
        <w:rPr>
          <w:rFonts w:eastAsia="Calibri" w:cs="Times New Roman"/>
          <w:szCs w:val="24"/>
        </w:rPr>
        <w:t xml:space="preserve">If the PEM fuel cell is operated at high temperature, the slower reaction in the unzipping mechanism can cross the activation barrier and can accelerate the degradation of the membrane. </w:t>
      </w:r>
      <w:r w:rsidR="00002A27" w:rsidRPr="0018694A">
        <w:rPr>
          <w:rFonts w:eastAsia="Calibri" w:cs="Times New Roman"/>
          <w:szCs w:val="24"/>
        </w:rPr>
        <w:t xml:space="preserve">To reduce the degradation of the membrane, it is necessary to </w:t>
      </w:r>
      <w:r w:rsidR="00002A27">
        <w:rPr>
          <w:rFonts w:eastAsia="Calibri" w:cs="Times New Roman"/>
          <w:szCs w:val="24"/>
        </w:rPr>
        <w:t>operate the cell at lower temperature or to remove the generated heat,</w:t>
      </w:r>
      <w:r w:rsidR="00C404CC">
        <w:rPr>
          <w:rFonts w:eastAsia="Calibri" w:cs="Times New Roman"/>
          <w:szCs w:val="24"/>
        </w:rPr>
        <w:t xml:space="preserve"> if any, at the cathode side during </w:t>
      </w:r>
      <w:r w:rsidR="00002A27">
        <w:rPr>
          <w:rFonts w:eastAsia="Calibri" w:cs="Times New Roman"/>
          <w:szCs w:val="24"/>
        </w:rPr>
        <w:t>the formation of water. It is also recommended</w:t>
      </w:r>
      <w:r w:rsidR="00002A27" w:rsidRPr="0018694A">
        <w:rPr>
          <w:rFonts w:eastAsia="Calibri" w:cs="Times New Roman"/>
          <w:szCs w:val="24"/>
        </w:rPr>
        <w:t xml:space="preserve"> that the fuel cell should be operated </w:t>
      </w:r>
      <w:r w:rsidR="00002A27">
        <w:rPr>
          <w:rFonts w:eastAsia="Calibri" w:cs="Times New Roman"/>
          <w:szCs w:val="24"/>
        </w:rPr>
        <w:t xml:space="preserve">with the </w:t>
      </w:r>
      <w:r w:rsidR="00002A27" w:rsidRPr="0018694A">
        <w:rPr>
          <w:rFonts w:eastAsia="Calibri" w:cs="Times New Roman"/>
          <w:szCs w:val="24"/>
        </w:rPr>
        <w:t xml:space="preserve">membrane </w:t>
      </w:r>
      <w:r w:rsidR="00D56F2B">
        <w:rPr>
          <w:rFonts w:eastAsia="Calibri" w:cs="Times New Roman"/>
          <w:szCs w:val="24"/>
        </w:rPr>
        <w:t xml:space="preserve">in the </w:t>
      </w:r>
      <w:r w:rsidR="00002A27">
        <w:rPr>
          <w:rFonts w:eastAsia="Calibri" w:cs="Times New Roman"/>
          <w:szCs w:val="24"/>
        </w:rPr>
        <w:t xml:space="preserve">fully </w:t>
      </w:r>
      <w:r w:rsidR="00D56F2B">
        <w:rPr>
          <w:rFonts w:eastAsia="Calibri" w:cs="Times New Roman"/>
          <w:szCs w:val="24"/>
        </w:rPr>
        <w:t>hydrated</w:t>
      </w:r>
      <w:r w:rsidR="00002A27">
        <w:rPr>
          <w:rFonts w:eastAsia="Calibri" w:cs="Times New Roman"/>
          <w:szCs w:val="24"/>
        </w:rPr>
        <w:t xml:space="preserve"> </w:t>
      </w:r>
      <w:r w:rsidR="00002A27" w:rsidRPr="0018694A">
        <w:rPr>
          <w:rFonts w:eastAsia="Calibri" w:cs="Times New Roman"/>
          <w:szCs w:val="24"/>
        </w:rPr>
        <w:t>condition</w:t>
      </w:r>
      <w:r w:rsidR="00002A27">
        <w:rPr>
          <w:rFonts w:eastAsia="Calibri" w:cs="Times New Roman"/>
          <w:szCs w:val="24"/>
        </w:rPr>
        <w:t xml:space="preserve"> to reduce</w:t>
      </w:r>
      <w:r w:rsidR="00002A27" w:rsidRPr="0018694A">
        <w:rPr>
          <w:rFonts w:eastAsia="Calibri" w:cs="Times New Roman"/>
          <w:szCs w:val="24"/>
        </w:rPr>
        <w:t xml:space="preserve"> membrane degradation.</w:t>
      </w:r>
    </w:p>
    <w:p w:rsidR="005A2A23" w:rsidRDefault="00FE71D0" w:rsidP="000B6BA6">
      <w:r>
        <w:t>The interface in a hydrated Nafion</w:t>
      </w:r>
      <w:r>
        <w:rPr>
          <w:rFonts w:cs="Times New Roman"/>
        </w:rPr>
        <w:t>®</w:t>
      </w:r>
      <w:r>
        <w:t xml:space="preserve"> membrane was modeled as a collection of parallel channels of different radii</w:t>
      </w:r>
      <w:r w:rsidR="008C2686">
        <w:t>. All channels were assumed to be filled with water.</w:t>
      </w:r>
      <w:r>
        <w:t xml:space="preserve">  Like a membrane, the interface has sulfonic acid end-groups </w:t>
      </w:r>
      <w:r w:rsidR="00E167B9">
        <w:t>in the</w:t>
      </w:r>
      <w:r>
        <w:t xml:space="preserve"> side chains that form sulfonate anions after losing protons</w:t>
      </w:r>
      <w:r w:rsidR="00950991">
        <w:t>,</w:t>
      </w:r>
      <w:r>
        <w:t xml:space="preserve"> if the interface is sufficiently hydrated. The channels were assumed to be cylindrical tubes, and the anionic charges were assumed to be spread </w:t>
      </w:r>
      <w:r w:rsidR="00950991">
        <w:t>uniformly over</w:t>
      </w:r>
      <w:r>
        <w:t xml:space="preserve"> the length and circumference of the </w:t>
      </w:r>
      <w:r w:rsidR="000263C3">
        <w:t>pore</w:t>
      </w:r>
      <w:r>
        <w:t xml:space="preserve">. The interface is very thin </w:t>
      </w:r>
      <w:r w:rsidR="009931A8">
        <w:t>as compared to the membrane;</w:t>
      </w:r>
      <w:r w:rsidR="003A2B49">
        <w:t xml:space="preserve"> thus,</w:t>
      </w:r>
      <w:r>
        <w:t xml:space="preserve"> the variations in the water density and velocity were assumed to be negligible. The analytical expressions for the variation of density, velocity, and flux of the hydronium ions along the length of the tube were </w:t>
      </w:r>
      <w:r w:rsidR="0079518F">
        <w:t>deduced</w:t>
      </w:r>
      <w:r>
        <w:t xml:space="preserve">. The density of the hydronium ions changes sinusoidally according to the potential energy due to the </w:t>
      </w:r>
      <w:r w:rsidR="00E167B9">
        <w:t>sulfonate</w:t>
      </w:r>
      <w:r w:rsidR="00D56F2B">
        <w:t xml:space="preserve"> groups</w:t>
      </w:r>
      <w:r>
        <w:t xml:space="preserve"> and the maximum occurs near </w:t>
      </w:r>
      <w:r w:rsidR="00D56F2B">
        <w:t xml:space="preserve">to </w:t>
      </w:r>
      <w:r>
        <w:t xml:space="preserve">the </w:t>
      </w:r>
      <w:r w:rsidR="00E167B9">
        <w:t>sulfonate</w:t>
      </w:r>
      <w:r w:rsidR="00D56F2B">
        <w:t xml:space="preserve"> groups</w:t>
      </w:r>
      <w:r>
        <w:t xml:space="preserve">. The expression for velocity shows that the velocity is also a function of the </w:t>
      </w:r>
      <w:r w:rsidRPr="00CB67CC">
        <w:rPr>
          <w:i/>
        </w:rPr>
        <w:t>z</w:t>
      </w:r>
      <w:r>
        <w:t xml:space="preserve"> direction, but an exact expression could not be derived without the knowledge of the velocity gradient a</w:t>
      </w:r>
      <w:r w:rsidR="00D56F2B">
        <w:t xml:space="preserve">t the entrance of the pore. Nevertheless, the velocity can also be qualitatively approximated from the no-flux condition (based on conservation of total charge), and is also periodic but exhibits a minimum near to the sulfonic acids end-groups, with a maximum in between axial locations of </w:t>
      </w:r>
      <w:r w:rsidR="00D56F2B">
        <w:lastRenderedPageBreak/>
        <w:t xml:space="preserve">end-groups. </w:t>
      </w:r>
      <w:r>
        <w:t>The conductivity is related to the flux, and it</w:t>
      </w:r>
      <w:r w:rsidR="0028039E">
        <w:t>s</w:t>
      </w:r>
      <w:r>
        <w:t xml:space="preserve"> expression was also </w:t>
      </w:r>
      <w:r w:rsidR="00C308D6">
        <w:t>derived</w:t>
      </w:r>
      <w:r>
        <w:t xml:space="preserve"> which relates the conductivity of a pore to the conductivity as if there were no </w:t>
      </w:r>
      <w:r w:rsidR="001B2521">
        <w:t>sulfonates</w:t>
      </w:r>
      <w:r>
        <w:t xml:space="preserve"> on the pore wall. The </w:t>
      </w:r>
      <w:r w:rsidR="006D771F">
        <w:t xml:space="preserve">expression says that the </w:t>
      </w:r>
      <w:r>
        <w:t>conductivity decreases with the introduction of sulfonate anions and its value depends on the morphology of the interface.</w:t>
      </w:r>
    </w:p>
    <w:p w:rsidR="00D4546D" w:rsidRDefault="00303D7F" w:rsidP="000B6BA6">
      <w:r>
        <w:t xml:space="preserve">The conductivity of the pore was investigated </w:t>
      </w:r>
      <w:r w:rsidR="00A47C90">
        <w:t>for pores of different radii, water content</w:t>
      </w:r>
      <w:r w:rsidR="00A01E47">
        <w:t>s</w:t>
      </w:r>
      <w:r w:rsidR="00A47C90">
        <w:t xml:space="preserve"> and sulfonates distribution schemes. </w:t>
      </w:r>
      <w:r w:rsidR="00A01E47">
        <w:t>The results show</w:t>
      </w:r>
      <w:r w:rsidR="00182D3C">
        <w:t>ed</w:t>
      </w:r>
      <w:r w:rsidR="00A01E47">
        <w:t xml:space="preserve"> that the conductivity increase</w:t>
      </w:r>
      <w:r w:rsidR="00182D3C">
        <w:t>d</w:t>
      </w:r>
      <w:r w:rsidR="00A01E47">
        <w:t xml:space="preserve"> with increasing water content and increasing pore radius.</w:t>
      </w:r>
      <w:r w:rsidR="00182D3C">
        <w:t xml:space="preserve"> The conductivity also increased</w:t>
      </w:r>
      <w:r w:rsidR="00A01E47">
        <w:t xml:space="preserve"> with the increasing number of sulfonates on the length of the pore and decrease</w:t>
      </w:r>
      <w:r w:rsidR="00182D3C">
        <w:t>d</w:t>
      </w:r>
      <w:r w:rsidR="00A01E47">
        <w:t xml:space="preserve"> with increasing </w:t>
      </w:r>
      <w:r w:rsidR="00722AEE">
        <w:t xml:space="preserve">number of </w:t>
      </w:r>
      <w:r w:rsidR="00182D3C">
        <w:t>sulfonate groups</w:t>
      </w:r>
      <w:r w:rsidR="00A01E47">
        <w:t xml:space="preserve"> on the circumference. </w:t>
      </w:r>
      <w:r w:rsidR="006369E1">
        <w:t>In</w:t>
      </w:r>
      <w:r w:rsidR="0003439F">
        <w:t xml:space="preserve"> </w:t>
      </w:r>
      <w:r w:rsidR="006369E1">
        <w:t>a pore of fixed radius, the increasing water content increase</w:t>
      </w:r>
      <w:r w:rsidR="00182D3C">
        <w:t>d</w:t>
      </w:r>
      <w:r w:rsidR="006369E1">
        <w:t xml:space="preserve"> the s</w:t>
      </w:r>
      <w:r w:rsidR="0003439F">
        <w:t>e</w:t>
      </w:r>
      <w:r w:rsidR="006369E1">
        <w:t>paration</w:t>
      </w:r>
      <w:r w:rsidR="00182D3C">
        <w:t xml:space="preserve"> distance between the sulfonate groups</w:t>
      </w:r>
      <w:r w:rsidR="006369E1">
        <w:t xml:space="preserve"> on the pore </w:t>
      </w:r>
      <w:r w:rsidR="0003439F">
        <w:t>and,</w:t>
      </w:r>
      <w:r w:rsidR="006369E1">
        <w:t xml:space="preserve"> thus, decrease</w:t>
      </w:r>
      <w:r w:rsidR="00182D3C">
        <w:t>d</w:t>
      </w:r>
      <w:r w:rsidR="006369E1">
        <w:t xml:space="preserve"> the conductivity in some cases, especially, </w:t>
      </w:r>
      <w:r w:rsidR="00182D3C">
        <w:t xml:space="preserve">in the case </w:t>
      </w:r>
      <w:r w:rsidR="006369E1">
        <w:t xml:space="preserve">of </w:t>
      </w:r>
      <w:r w:rsidR="00182D3C">
        <w:t>a</w:t>
      </w:r>
      <w:r w:rsidR="006369E1">
        <w:t xml:space="preserve"> pore </w:t>
      </w:r>
      <w:r w:rsidR="00182D3C">
        <w:t>with a</w:t>
      </w:r>
      <w:r w:rsidR="006369E1">
        <w:t xml:space="preserve"> small radius.</w:t>
      </w:r>
      <w:r>
        <w:t xml:space="preserve"> </w:t>
      </w:r>
      <w:r w:rsidR="00104270">
        <w:t>The results show</w:t>
      </w:r>
      <w:r w:rsidR="00476B54">
        <w:t>ed</w:t>
      </w:r>
      <w:r w:rsidR="00104270">
        <w:t xml:space="preserve"> that at fixed ra</w:t>
      </w:r>
      <w:r w:rsidR="00476B54">
        <w:t>dius, fixed number of sulfonate groups</w:t>
      </w:r>
      <w:r w:rsidR="00104270">
        <w:t xml:space="preserve"> on the circumference</w:t>
      </w:r>
      <w:r w:rsidR="00476B54">
        <w:t>,</w:t>
      </w:r>
      <w:r w:rsidR="00104270">
        <w:t xml:space="preserve"> and fixed water conte</w:t>
      </w:r>
      <w:r w:rsidR="00476B54">
        <w:t>nt, the conductivity of a pore wa</w:t>
      </w:r>
      <w:r w:rsidR="00104270">
        <w:t xml:space="preserve">s independent of the number of sulfonates on the length, in other words, independent of the length of the pore. </w:t>
      </w:r>
      <w:r w:rsidR="00476B54">
        <w:t>The conductivity of</w:t>
      </w:r>
      <w:r w:rsidR="00830B26">
        <w:t xml:space="preserve"> two pores, one of the interface and other of the membrane, was also investigated. The resultant conductivity is closer to the conductivity of the pore with lowest conductivity and the magnitude depend</w:t>
      </w:r>
      <w:r w:rsidR="00476B54">
        <w:t>ed</w:t>
      </w:r>
      <w:r w:rsidR="00830B26">
        <w:t xml:space="preserve"> on the relative radius and length of the pore with the pore with higher conductivity. </w:t>
      </w:r>
      <w:r w:rsidR="00476B54">
        <w:t xml:space="preserve">This implies that the interfacial region controls the </w:t>
      </w:r>
      <w:r w:rsidR="00E461A3">
        <w:t xml:space="preserve">proton </w:t>
      </w:r>
      <w:r w:rsidR="00476B54">
        <w:t>conductivity</w:t>
      </w:r>
      <w:r w:rsidR="00E461A3">
        <w:t>.</w:t>
      </w:r>
    </w:p>
    <w:p w:rsidR="00D4546D" w:rsidRDefault="00D4546D" w:rsidP="000B6BA6"/>
    <w:p w:rsidR="00D4546D" w:rsidRDefault="00D4546D" w:rsidP="000B6BA6"/>
    <w:p w:rsidR="00D4546D" w:rsidRDefault="00D4546D" w:rsidP="000B6BA6"/>
    <w:p w:rsidR="00D4546D" w:rsidRDefault="00D4546D" w:rsidP="000B6BA6"/>
    <w:p w:rsidR="00D4546D" w:rsidRDefault="00D4546D" w:rsidP="000B6BA6"/>
    <w:p w:rsidR="00D4546D" w:rsidRDefault="00D4546D" w:rsidP="000B6BA6"/>
    <w:p w:rsidR="00D4546D" w:rsidRDefault="00D4546D" w:rsidP="000B6BA6"/>
    <w:p w:rsidR="00F54975" w:rsidRDefault="00F54975" w:rsidP="000B6BA6"/>
    <w:p w:rsidR="00F55C7F" w:rsidRDefault="00F55C7F" w:rsidP="000B6BA6"/>
    <w:p w:rsidR="00B0725C" w:rsidRDefault="00B0725C" w:rsidP="000B6BA6"/>
    <w:p w:rsidR="00B0725C" w:rsidRDefault="00B0725C" w:rsidP="000B6BA6"/>
    <w:p w:rsidR="00B0725C" w:rsidRDefault="00B0725C" w:rsidP="000B6BA6"/>
    <w:p w:rsidR="00B0725C" w:rsidRDefault="00B0725C" w:rsidP="000B6BA6"/>
    <w:p w:rsidR="00B0725C" w:rsidRDefault="00B0725C" w:rsidP="000B6BA6"/>
    <w:p w:rsidR="00673475" w:rsidRDefault="00673475" w:rsidP="000B6BA6"/>
    <w:p w:rsidR="00673475" w:rsidRDefault="00673475" w:rsidP="000B6BA6"/>
    <w:p w:rsidR="00B0725C" w:rsidRDefault="00B0725C" w:rsidP="00924983">
      <w:pPr>
        <w:pStyle w:val="References"/>
      </w:pPr>
      <w:bookmarkStart w:id="337" w:name="_Toc308512937"/>
      <w:r w:rsidRPr="00B0725C">
        <w:t>REFERENCES</w:t>
      </w:r>
      <w:bookmarkEnd w:id="337"/>
    </w:p>
    <w:p w:rsidR="00B0725C" w:rsidRDefault="00B0725C" w:rsidP="000B6BA6"/>
    <w:p w:rsidR="00B0725C" w:rsidRDefault="00B0725C" w:rsidP="000B6BA6"/>
    <w:p w:rsidR="00B0725C" w:rsidRDefault="00B0725C" w:rsidP="000B6BA6"/>
    <w:p w:rsidR="00B0725C" w:rsidRDefault="00B0725C" w:rsidP="000B6BA6"/>
    <w:p w:rsidR="00253E94" w:rsidRDefault="00253E94" w:rsidP="000B6BA6"/>
    <w:p w:rsidR="00B0725C" w:rsidRDefault="00B0725C" w:rsidP="000B6BA6"/>
    <w:p w:rsidR="00317581" w:rsidRDefault="00317581" w:rsidP="000B6BA6"/>
    <w:p w:rsidR="00317581" w:rsidRDefault="00317581" w:rsidP="000B6BA6"/>
    <w:p w:rsidR="00673475" w:rsidRDefault="00673475" w:rsidP="000B6BA6"/>
    <w:p w:rsidR="00673475" w:rsidRDefault="00673475" w:rsidP="000B6BA6"/>
    <w:p w:rsidR="00B0725C" w:rsidRPr="00DD3791" w:rsidRDefault="00B0725C" w:rsidP="000B6BA6"/>
    <w:p w:rsidR="00D057C9" w:rsidRPr="00D057C9" w:rsidRDefault="00DC7675" w:rsidP="00D057C9">
      <w:pPr>
        <w:spacing w:after="480"/>
        <w:ind w:firstLine="0"/>
        <w:rPr>
          <w:rFonts w:cs="Times New Roman"/>
          <w:noProof/>
        </w:rPr>
      </w:pPr>
      <w:r>
        <w:lastRenderedPageBreak/>
        <w:fldChar w:fldCharType="begin"/>
      </w:r>
      <w:r w:rsidR="0089747A">
        <w:instrText xml:space="preserve"> ADDIN EN.REFLIST </w:instrText>
      </w:r>
      <w:r>
        <w:fldChar w:fldCharType="separate"/>
      </w:r>
      <w:r w:rsidR="00D057C9" w:rsidRPr="00D057C9">
        <w:rPr>
          <w:rFonts w:cs="Times New Roman"/>
          <w:noProof/>
        </w:rPr>
        <w:t>1.</w:t>
      </w:r>
      <w:r w:rsidR="00D057C9" w:rsidRPr="00D057C9">
        <w:rPr>
          <w:rFonts w:cs="Times New Roman"/>
          <w:noProof/>
        </w:rPr>
        <w:tab/>
        <w:t xml:space="preserve">Kordesch, K.; Simander, G., </w:t>
      </w:r>
      <w:r w:rsidR="00D057C9" w:rsidRPr="00D057C9">
        <w:rPr>
          <w:rFonts w:cs="Times New Roman"/>
          <w:i/>
          <w:noProof/>
        </w:rPr>
        <w:t>Fuel Cells and Their Applications</w:t>
      </w:r>
      <w:r w:rsidR="00D057C9" w:rsidRPr="00D057C9">
        <w:rPr>
          <w:rFonts w:cs="Times New Roman"/>
          <w:noProof/>
        </w:rPr>
        <w:t>. VCH: Weinheim, 1996.</w:t>
      </w:r>
    </w:p>
    <w:p w:rsidR="00D057C9" w:rsidRPr="00D057C9" w:rsidRDefault="00D057C9" w:rsidP="00D057C9">
      <w:pPr>
        <w:spacing w:after="480"/>
        <w:ind w:firstLine="0"/>
        <w:rPr>
          <w:rFonts w:cs="Times New Roman"/>
          <w:noProof/>
        </w:rPr>
      </w:pPr>
      <w:r w:rsidRPr="00D057C9">
        <w:rPr>
          <w:rFonts w:cs="Times New Roman"/>
          <w:noProof/>
        </w:rPr>
        <w:t>2.</w:t>
      </w:r>
      <w:r w:rsidRPr="00D057C9">
        <w:rPr>
          <w:rFonts w:cs="Times New Roman"/>
          <w:noProof/>
        </w:rPr>
        <w:tab/>
        <w:t xml:space="preserve">Schiraldi, D. A., Perfluorinated Polymer Electrolyte Membrane Durability. </w:t>
      </w:r>
      <w:r w:rsidRPr="00D057C9">
        <w:rPr>
          <w:rFonts w:cs="Times New Roman"/>
          <w:i/>
          <w:noProof/>
        </w:rPr>
        <w:t xml:space="preserve">Journal of Macromolecular Science, Part C: Polymer Reviews </w:t>
      </w:r>
      <w:r w:rsidRPr="00D057C9">
        <w:rPr>
          <w:rFonts w:cs="Times New Roman"/>
          <w:b/>
          <w:noProof/>
        </w:rPr>
        <w:t>2006,</w:t>
      </w:r>
      <w:r w:rsidRPr="00D057C9">
        <w:rPr>
          <w:rFonts w:cs="Times New Roman"/>
          <w:noProof/>
        </w:rPr>
        <w:t xml:space="preserve"> </w:t>
      </w:r>
      <w:r w:rsidRPr="00D057C9">
        <w:rPr>
          <w:rFonts w:cs="Times New Roman"/>
          <w:i/>
          <w:noProof/>
        </w:rPr>
        <w:t>46</w:t>
      </w:r>
      <w:r w:rsidRPr="00D057C9">
        <w:rPr>
          <w:rFonts w:cs="Times New Roman"/>
          <w:noProof/>
        </w:rPr>
        <w:t xml:space="preserve"> (3), 315-327.</w:t>
      </w:r>
    </w:p>
    <w:p w:rsidR="00D057C9" w:rsidRPr="00D057C9" w:rsidRDefault="00D057C9" w:rsidP="00D057C9">
      <w:pPr>
        <w:spacing w:after="480"/>
        <w:ind w:firstLine="0"/>
        <w:rPr>
          <w:rFonts w:cs="Times New Roman"/>
          <w:noProof/>
        </w:rPr>
      </w:pPr>
      <w:r w:rsidRPr="00D057C9">
        <w:rPr>
          <w:rFonts w:cs="Times New Roman"/>
          <w:noProof/>
        </w:rPr>
        <w:t>3.</w:t>
      </w:r>
      <w:r w:rsidRPr="00D057C9">
        <w:rPr>
          <w:rFonts w:cs="Times New Roman"/>
          <w:noProof/>
        </w:rPr>
        <w:tab/>
        <w:t xml:space="preserve">Hickner, M. A.; Ghassemi, H.; Kim, Y. S.; Einsla, B. R.; McGrath, J. E., Alternative Polymer Systems for Proton Exchange Membranes (PEMs). </w:t>
      </w:r>
      <w:r w:rsidRPr="00D057C9">
        <w:rPr>
          <w:rFonts w:cs="Times New Roman"/>
          <w:i/>
          <w:noProof/>
        </w:rPr>
        <w:t xml:space="preserve">Chemical Reviews </w:t>
      </w:r>
      <w:r w:rsidRPr="00D057C9">
        <w:rPr>
          <w:rFonts w:cs="Times New Roman"/>
          <w:b/>
          <w:noProof/>
        </w:rPr>
        <w:t>2004,</w:t>
      </w:r>
      <w:r w:rsidRPr="00D057C9">
        <w:rPr>
          <w:rFonts w:cs="Times New Roman"/>
          <w:noProof/>
        </w:rPr>
        <w:t xml:space="preserve"> </w:t>
      </w:r>
      <w:r w:rsidRPr="00D057C9">
        <w:rPr>
          <w:rFonts w:cs="Times New Roman"/>
          <w:i/>
          <w:noProof/>
        </w:rPr>
        <w:t>104</w:t>
      </w:r>
      <w:r w:rsidRPr="00D057C9">
        <w:rPr>
          <w:rFonts w:cs="Times New Roman"/>
          <w:noProof/>
        </w:rPr>
        <w:t xml:space="preserve"> (10), 4587-4612.</w:t>
      </w:r>
    </w:p>
    <w:p w:rsidR="00D057C9" w:rsidRPr="00D057C9" w:rsidRDefault="00D057C9" w:rsidP="00D057C9">
      <w:pPr>
        <w:spacing w:after="480"/>
        <w:ind w:firstLine="0"/>
        <w:rPr>
          <w:rFonts w:cs="Times New Roman"/>
          <w:noProof/>
        </w:rPr>
      </w:pPr>
      <w:r w:rsidRPr="00D057C9">
        <w:rPr>
          <w:rFonts w:cs="Times New Roman"/>
          <w:noProof/>
        </w:rPr>
        <w:t>4.</w:t>
      </w:r>
      <w:r w:rsidRPr="00D057C9">
        <w:rPr>
          <w:rFonts w:cs="Times New Roman"/>
          <w:noProof/>
        </w:rPr>
        <w:tab/>
        <w:t xml:space="preserve">Smitha, B.; Sridhar, S.; Khan, A. A., Solid Polymer Electrolyte Membranes for Fuel Cell Applications--A Review. </w:t>
      </w:r>
      <w:r w:rsidRPr="00D057C9">
        <w:rPr>
          <w:rFonts w:cs="Times New Roman"/>
          <w:i/>
          <w:noProof/>
        </w:rPr>
        <w:t xml:space="preserve">Journal of Membrane Science </w:t>
      </w:r>
      <w:r w:rsidRPr="00D057C9">
        <w:rPr>
          <w:rFonts w:cs="Times New Roman"/>
          <w:b/>
          <w:noProof/>
        </w:rPr>
        <w:t>2005,</w:t>
      </w:r>
      <w:r w:rsidRPr="00D057C9">
        <w:rPr>
          <w:rFonts w:cs="Times New Roman"/>
          <w:noProof/>
        </w:rPr>
        <w:t xml:space="preserve"> </w:t>
      </w:r>
      <w:r w:rsidRPr="00D057C9">
        <w:rPr>
          <w:rFonts w:cs="Times New Roman"/>
          <w:i/>
          <w:noProof/>
        </w:rPr>
        <w:t>259</w:t>
      </w:r>
      <w:r w:rsidRPr="00D057C9">
        <w:rPr>
          <w:rFonts w:cs="Times New Roman"/>
          <w:noProof/>
        </w:rPr>
        <w:t xml:space="preserve"> (1-2), 10-26.</w:t>
      </w:r>
    </w:p>
    <w:p w:rsidR="00D057C9" w:rsidRPr="00D057C9" w:rsidRDefault="00D057C9" w:rsidP="00D057C9">
      <w:pPr>
        <w:spacing w:after="480"/>
        <w:ind w:firstLine="0"/>
        <w:rPr>
          <w:rFonts w:cs="Times New Roman"/>
          <w:noProof/>
        </w:rPr>
      </w:pPr>
      <w:r w:rsidRPr="00D057C9">
        <w:rPr>
          <w:rFonts w:cs="Times New Roman"/>
          <w:noProof/>
        </w:rPr>
        <w:t>5.</w:t>
      </w:r>
      <w:r w:rsidRPr="00D057C9">
        <w:rPr>
          <w:rFonts w:cs="Times New Roman"/>
          <w:noProof/>
        </w:rPr>
        <w:tab/>
        <w:t xml:space="preserve">Wand, G., Fuel Cell history, Part 1. </w:t>
      </w:r>
      <w:r w:rsidRPr="00D057C9">
        <w:rPr>
          <w:rFonts w:cs="Times New Roman"/>
          <w:i/>
          <w:noProof/>
        </w:rPr>
        <w:t xml:space="preserve">Fuel Cell Today </w:t>
      </w:r>
      <w:r w:rsidRPr="00D057C9">
        <w:rPr>
          <w:rFonts w:cs="Times New Roman"/>
          <w:noProof/>
        </w:rPr>
        <w:t>2007.</w:t>
      </w:r>
    </w:p>
    <w:p w:rsidR="00D057C9" w:rsidRPr="00D057C9" w:rsidRDefault="00D057C9" w:rsidP="00D057C9">
      <w:pPr>
        <w:spacing w:after="480"/>
        <w:ind w:firstLine="0"/>
        <w:rPr>
          <w:rFonts w:cs="Times New Roman"/>
          <w:noProof/>
        </w:rPr>
      </w:pPr>
      <w:r w:rsidRPr="00D057C9">
        <w:rPr>
          <w:rFonts w:cs="Times New Roman"/>
          <w:noProof/>
        </w:rPr>
        <w:t>6.</w:t>
      </w:r>
      <w:r w:rsidRPr="00D057C9">
        <w:rPr>
          <w:rFonts w:cs="Times New Roman"/>
          <w:noProof/>
        </w:rPr>
        <w:tab/>
        <w:t xml:space="preserve">Wand, G., Fuel Cell history, Part 2. </w:t>
      </w:r>
      <w:r w:rsidRPr="00D057C9">
        <w:rPr>
          <w:rFonts w:cs="Times New Roman"/>
          <w:i/>
          <w:noProof/>
        </w:rPr>
        <w:t xml:space="preserve">Fuel Cell Today </w:t>
      </w:r>
      <w:r w:rsidRPr="00D057C9">
        <w:rPr>
          <w:rFonts w:cs="Times New Roman"/>
          <w:noProof/>
        </w:rPr>
        <w:t>2007.</w:t>
      </w:r>
    </w:p>
    <w:p w:rsidR="00D057C9" w:rsidRPr="00D057C9" w:rsidRDefault="00D057C9" w:rsidP="00D057C9">
      <w:pPr>
        <w:spacing w:after="480"/>
        <w:ind w:firstLine="0"/>
        <w:rPr>
          <w:rFonts w:cs="Times New Roman"/>
          <w:noProof/>
        </w:rPr>
      </w:pPr>
      <w:r w:rsidRPr="00D057C9">
        <w:rPr>
          <w:rFonts w:cs="Times New Roman"/>
          <w:noProof/>
        </w:rPr>
        <w:t>7.</w:t>
      </w:r>
      <w:r w:rsidRPr="00D057C9">
        <w:rPr>
          <w:rFonts w:cs="Times New Roman"/>
          <w:noProof/>
        </w:rPr>
        <w:tab/>
        <w:t xml:space="preserve">Schönbein, C. F., On the Odour Accompanying Electricity and on the Probability of its Dependence on the Presence of a New Substance. </w:t>
      </w:r>
      <w:r w:rsidRPr="00D057C9">
        <w:rPr>
          <w:rFonts w:cs="Times New Roman"/>
          <w:i/>
          <w:noProof/>
        </w:rPr>
        <w:t xml:space="preserve">Philosophical Magazine </w:t>
      </w:r>
      <w:r w:rsidRPr="00D057C9">
        <w:rPr>
          <w:rFonts w:cs="Times New Roman"/>
          <w:b/>
          <w:noProof/>
        </w:rPr>
        <w:t>1840,</w:t>
      </w:r>
      <w:r w:rsidRPr="00D057C9">
        <w:rPr>
          <w:rFonts w:cs="Times New Roman"/>
          <w:noProof/>
        </w:rPr>
        <w:t xml:space="preserve"> </w:t>
      </w:r>
      <w:r w:rsidRPr="00D057C9">
        <w:rPr>
          <w:rFonts w:cs="Times New Roman"/>
          <w:i/>
          <w:noProof/>
        </w:rPr>
        <w:t>17</w:t>
      </w:r>
      <w:r w:rsidRPr="00D057C9">
        <w:rPr>
          <w:rFonts w:cs="Times New Roman"/>
          <w:noProof/>
        </w:rPr>
        <w:t>, 293–294.</w:t>
      </w:r>
    </w:p>
    <w:p w:rsidR="00D057C9" w:rsidRPr="00D057C9" w:rsidRDefault="00D057C9" w:rsidP="00D057C9">
      <w:pPr>
        <w:spacing w:after="480"/>
        <w:ind w:firstLine="0"/>
        <w:rPr>
          <w:rFonts w:cs="Times New Roman"/>
          <w:noProof/>
        </w:rPr>
      </w:pPr>
      <w:r w:rsidRPr="00D057C9">
        <w:rPr>
          <w:rFonts w:cs="Times New Roman"/>
          <w:noProof/>
        </w:rPr>
        <w:t>8.</w:t>
      </w:r>
      <w:r w:rsidRPr="00D057C9">
        <w:rPr>
          <w:rFonts w:cs="Times New Roman"/>
          <w:noProof/>
        </w:rPr>
        <w:tab/>
        <w:t xml:space="preserve">Rubin, M. B., The History of Ozone. The Schonbein Period, 1839-1868. </w:t>
      </w:r>
      <w:r w:rsidRPr="00D057C9">
        <w:rPr>
          <w:rFonts w:cs="Times New Roman"/>
          <w:i/>
          <w:noProof/>
        </w:rPr>
        <w:t xml:space="preserve">Bulletine for the History of Chemistry </w:t>
      </w:r>
      <w:r w:rsidRPr="00D057C9">
        <w:rPr>
          <w:rFonts w:cs="Times New Roman"/>
          <w:b/>
          <w:noProof/>
        </w:rPr>
        <w:t>2001,</w:t>
      </w:r>
      <w:r w:rsidRPr="00D057C9">
        <w:rPr>
          <w:rFonts w:cs="Times New Roman"/>
          <w:noProof/>
        </w:rPr>
        <w:t xml:space="preserve"> </w:t>
      </w:r>
      <w:r w:rsidRPr="00D057C9">
        <w:rPr>
          <w:rFonts w:cs="Times New Roman"/>
          <w:i/>
          <w:noProof/>
        </w:rPr>
        <w:t>26</w:t>
      </w:r>
      <w:r w:rsidRPr="00D057C9">
        <w:rPr>
          <w:rFonts w:cs="Times New Roman"/>
          <w:noProof/>
        </w:rPr>
        <w:t>, 40-56.</w:t>
      </w:r>
    </w:p>
    <w:p w:rsidR="00D057C9" w:rsidRPr="00D057C9" w:rsidRDefault="00D057C9" w:rsidP="00D057C9">
      <w:pPr>
        <w:spacing w:after="480"/>
        <w:ind w:firstLine="0"/>
        <w:rPr>
          <w:rFonts w:cs="Times New Roman"/>
          <w:noProof/>
        </w:rPr>
      </w:pPr>
      <w:r w:rsidRPr="00D057C9">
        <w:rPr>
          <w:rFonts w:cs="Times New Roman"/>
          <w:noProof/>
        </w:rPr>
        <w:t>9.</w:t>
      </w:r>
      <w:r w:rsidRPr="00D057C9">
        <w:rPr>
          <w:rFonts w:cs="Times New Roman"/>
          <w:noProof/>
        </w:rPr>
        <w:tab/>
        <w:t xml:space="preserve">Grove, W. R., On the Gas Voltaic Battery. Voltaic Action of Phosphorus, Sulphur and Hydrocarbons. </w:t>
      </w:r>
      <w:r w:rsidRPr="00D057C9">
        <w:rPr>
          <w:rFonts w:cs="Times New Roman"/>
          <w:i/>
          <w:noProof/>
        </w:rPr>
        <w:t xml:space="preserve">Philosophical Transactions of the Royal Society of London </w:t>
      </w:r>
      <w:r w:rsidRPr="00D057C9">
        <w:rPr>
          <w:rFonts w:cs="Times New Roman"/>
          <w:b/>
          <w:noProof/>
        </w:rPr>
        <w:t>1845,</w:t>
      </w:r>
      <w:r w:rsidRPr="00D057C9">
        <w:rPr>
          <w:rFonts w:cs="Times New Roman"/>
          <w:noProof/>
        </w:rPr>
        <w:t xml:space="preserve"> </w:t>
      </w:r>
      <w:r w:rsidRPr="00D057C9">
        <w:rPr>
          <w:rFonts w:cs="Times New Roman"/>
          <w:i/>
          <w:noProof/>
        </w:rPr>
        <w:t>135</w:t>
      </w:r>
      <w:r w:rsidRPr="00D057C9">
        <w:rPr>
          <w:rFonts w:cs="Times New Roman"/>
          <w:noProof/>
        </w:rPr>
        <w:t>, 351-361.</w:t>
      </w:r>
    </w:p>
    <w:p w:rsidR="00D057C9" w:rsidRPr="00D057C9" w:rsidRDefault="00D057C9" w:rsidP="00D057C9">
      <w:pPr>
        <w:spacing w:after="480"/>
        <w:ind w:firstLine="0"/>
        <w:rPr>
          <w:rFonts w:cs="Times New Roman"/>
          <w:noProof/>
        </w:rPr>
      </w:pPr>
      <w:r w:rsidRPr="00D057C9">
        <w:rPr>
          <w:rFonts w:cs="Times New Roman"/>
          <w:noProof/>
        </w:rPr>
        <w:t>10.</w:t>
      </w:r>
      <w:r w:rsidRPr="00D057C9">
        <w:rPr>
          <w:rFonts w:cs="Times New Roman"/>
          <w:noProof/>
        </w:rPr>
        <w:tab/>
        <w:t xml:space="preserve">Cleveland, C. J.; Lawrence, T., Grubb, Willard Thomas. In </w:t>
      </w:r>
      <w:r w:rsidRPr="00D057C9">
        <w:rPr>
          <w:rFonts w:cs="Times New Roman"/>
          <w:i/>
          <w:noProof/>
        </w:rPr>
        <w:t>Encyclopedia of Earth</w:t>
      </w:r>
      <w:r w:rsidRPr="00D057C9">
        <w:rPr>
          <w:rFonts w:cs="Times New Roman"/>
          <w:noProof/>
        </w:rPr>
        <w:t>, Cleveland, C. J., Ed. Washington, D.C, 2008.</w:t>
      </w:r>
    </w:p>
    <w:p w:rsidR="00D057C9" w:rsidRPr="00D057C9" w:rsidRDefault="00D057C9" w:rsidP="00D057C9">
      <w:pPr>
        <w:spacing w:after="480"/>
        <w:ind w:firstLine="0"/>
        <w:rPr>
          <w:rFonts w:cs="Times New Roman"/>
          <w:noProof/>
        </w:rPr>
      </w:pPr>
      <w:r w:rsidRPr="00D057C9">
        <w:rPr>
          <w:rFonts w:cs="Times New Roman"/>
          <w:noProof/>
        </w:rPr>
        <w:t>11.</w:t>
      </w:r>
      <w:r w:rsidRPr="00D057C9">
        <w:rPr>
          <w:rFonts w:cs="Times New Roman"/>
          <w:noProof/>
        </w:rPr>
        <w:tab/>
        <w:t>Weber, A. Z. Modeling Water Management in Polymer-Electrolyte Fuel Cells University of California, Berkeley, 2004.</w:t>
      </w:r>
    </w:p>
    <w:p w:rsidR="00D057C9" w:rsidRPr="00D057C9" w:rsidRDefault="00D057C9" w:rsidP="00D057C9">
      <w:pPr>
        <w:spacing w:after="480"/>
        <w:ind w:firstLine="0"/>
        <w:rPr>
          <w:rFonts w:cs="Times New Roman"/>
          <w:noProof/>
        </w:rPr>
      </w:pPr>
      <w:r w:rsidRPr="00D057C9">
        <w:rPr>
          <w:rFonts w:cs="Times New Roman"/>
          <w:noProof/>
        </w:rPr>
        <w:t>12.</w:t>
      </w:r>
      <w:r w:rsidRPr="00D057C9">
        <w:rPr>
          <w:rFonts w:cs="Times New Roman"/>
          <w:noProof/>
        </w:rPr>
        <w:tab/>
        <w:t xml:space="preserve">Gu, W.; Baker, D. R.; Liu, Y.; Gasteiger, H. A., </w:t>
      </w:r>
      <w:r w:rsidRPr="00D057C9">
        <w:rPr>
          <w:rFonts w:cs="Times New Roman"/>
          <w:i/>
          <w:noProof/>
        </w:rPr>
        <w:t>Handbook of Fuel Cells: Fundamentals, Technology and Applications</w:t>
      </w:r>
      <w:r w:rsidRPr="00D057C9">
        <w:rPr>
          <w:rFonts w:cs="Times New Roman"/>
          <w:noProof/>
        </w:rPr>
        <w:t>. John Wiley &amp; Sons: New York: 2009; Vol. 6, p 631-657.</w:t>
      </w:r>
    </w:p>
    <w:p w:rsidR="00D057C9" w:rsidRPr="00D057C9" w:rsidRDefault="00D057C9" w:rsidP="00D057C9">
      <w:pPr>
        <w:spacing w:after="480"/>
        <w:ind w:firstLine="0"/>
        <w:rPr>
          <w:rFonts w:cs="Times New Roman"/>
          <w:noProof/>
        </w:rPr>
      </w:pPr>
      <w:r w:rsidRPr="00D057C9">
        <w:rPr>
          <w:rFonts w:cs="Times New Roman"/>
          <w:noProof/>
        </w:rPr>
        <w:lastRenderedPageBreak/>
        <w:t>13.</w:t>
      </w:r>
      <w:r w:rsidRPr="00D057C9">
        <w:rPr>
          <w:rFonts w:cs="Times New Roman"/>
          <w:noProof/>
        </w:rPr>
        <w:tab/>
        <w:t xml:space="preserve">Borup, R. L.; Vanderborgh, N. E., Design and Testing Criteria for Bipolar Plate Materials for Pem Fuel Cell Applications. In </w:t>
      </w:r>
      <w:r w:rsidRPr="00D057C9">
        <w:rPr>
          <w:rFonts w:cs="Times New Roman"/>
          <w:i/>
          <w:noProof/>
        </w:rPr>
        <w:t>Materials Research Society Spring Meeting</w:t>
      </w:r>
      <w:r w:rsidRPr="00D057C9">
        <w:rPr>
          <w:rFonts w:cs="Times New Roman"/>
          <w:noProof/>
        </w:rPr>
        <w:t>, San Francisco, CA, USA, 1995; Vol. 393.</w:t>
      </w:r>
    </w:p>
    <w:p w:rsidR="00D057C9" w:rsidRPr="00D057C9" w:rsidRDefault="00D057C9" w:rsidP="00D057C9">
      <w:pPr>
        <w:spacing w:after="480"/>
        <w:ind w:firstLine="0"/>
        <w:rPr>
          <w:rFonts w:cs="Times New Roman"/>
          <w:noProof/>
        </w:rPr>
      </w:pPr>
      <w:r w:rsidRPr="00D057C9">
        <w:rPr>
          <w:rFonts w:cs="Times New Roman"/>
          <w:noProof/>
        </w:rPr>
        <w:t>14.</w:t>
      </w:r>
      <w:r w:rsidRPr="00D057C9">
        <w:rPr>
          <w:rFonts w:cs="Times New Roman"/>
          <w:noProof/>
        </w:rPr>
        <w:tab/>
        <w:t xml:space="preserve">Cunningham, B. D.; Huang, J.; Baird, D. G., </w:t>
      </w:r>
      <w:r w:rsidRPr="00D057C9">
        <w:rPr>
          <w:rFonts w:cs="Times New Roman"/>
          <w:i/>
          <w:noProof/>
        </w:rPr>
        <w:t>Review of Materials and Processing Methods Used in the Production of Bipolar Plates for Fuel Cells</w:t>
      </w:r>
      <w:r w:rsidRPr="00D057C9">
        <w:rPr>
          <w:rFonts w:cs="Times New Roman"/>
          <w:noProof/>
        </w:rPr>
        <w:t>. Maney: London, ROYAUME-UNI, 2007; Vol. 52, p 13.</w:t>
      </w:r>
    </w:p>
    <w:p w:rsidR="00D057C9" w:rsidRPr="00D057C9" w:rsidRDefault="00D057C9" w:rsidP="00D057C9">
      <w:pPr>
        <w:spacing w:after="480"/>
        <w:ind w:firstLine="0"/>
        <w:rPr>
          <w:rFonts w:cs="Times New Roman"/>
          <w:noProof/>
        </w:rPr>
      </w:pPr>
      <w:r w:rsidRPr="00D057C9">
        <w:rPr>
          <w:rFonts w:cs="Times New Roman"/>
          <w:noProof/>
        </w:rPr>
        <w:t>15.</w:t>
      </w:r>
      <w:r w:rsidRPr="00D057C9">
        <w:rPr>
          <w:rFonts w:cs="Times New Roman"/>
          <w:noProof/>
        </w:rPr>
        <w:tab/>
        <w:t xml:space="preserve">Paddison, S. J., Proton Conduction Mechanism at Low Degree of Hydration in Sulfonic Acid-Based Polymer Electrolyte Membranes. </w:t>
      </w:r>
      <w:r w:rsidRPr="00D057C9">
        <w:rPr>
          <w:rFonts w:cs="Times New Roman"/>
          <w:i/>
          <w:noProof/>
        </w:rPr>
        <w:t xml:space="preserve">Annual Review of Materials Research </w:t>
      </w:r>
      <w:r w:rsidRPr="00D057C9">
        <w:rPr>
          <w:rFonts w:cs="Times New Roman"/>
          <w:b/>
          <w:noProof/>
        </w:rPr>
        <w:t>2003,</w:t>
      </w:r>
      <w:r w:rsidRPr="00D057C9">
        <w:rPr>
          <w:rFonts w:cs="Times New Roman"/>
          <w:noProof/>
        </w:rPr>
        <w:t xml:space="preserve"> </w:t>
      </w:r>
      <w:r w:rsidRPr="00D057C9">
        <w:rPr>
          <w:rFonts w:cs="Times New Roman"/>
          <w:i/>
          <w:noProof/>
        </w:rPr>
        <w:t>33</w:t>
      </w:r>
      <w:r w:rsidRPr="00D057C9">
        <w:rPr>
          <w:rFonts w:cs="Times New Roman"/>
          <w:noProof/>
        </w:rPr>
        <w:t xml:space="preserve"> (1), 289-319.</w:t>
      </w:r>
    </w:p>
    <w:p w:rsidR="00D057C9" w:rsidRPr="00D057C9" w:rsidRDefault="00D057C9" w:rsidP="00D057C9">
      <w:pPr>
        <w:spacing w:after="480"/>
        <w:ind w:firstLine="0"/>
        <w:rPr>
          <w:rFonts w:cs="Times New Roman"/>
          <w:noProof/>
        </w:rPr>
      </w:pPr>
      <w:r w:rsidRPr="00D057C9">
        <w:rPr>
          <w:rFonts w:cs="Times New Roman"/>
          <w:noProof/>
        </w:rPr>
        <w:t>16.</w:t>
      </w:r>
      <w:r w:rsidRPr="00D057C9">
        <w:rPr>
          <w:rFonts w:cs="Times New Roman"/>
          <w:noProof/>
        </w:rPr>
        <w:tab/>
        <w:t xml:space="preserve">Eisman, G. A., The Application of Dow Chemical's Perfluorinated Membranes in Proton-exchange Membrane Fuel Cells. </w:t>
      </w:r>
      <w:r w:rsidRPr="00D057C9">
        <w:rPr>
          <w:rFonts w:cs="Times New Roman"/>
          <w:i/>
          <w:noProof/>
        </w:rPr>
        <w:t xml:space="preserve">Journal of Power Sources </w:t>
      </w:r>
      <w:r w:rsidRPr="00D057C9">
        <w:rPr>
          <w:rFonts w:cs="Times New Roman"/>
          <w:b/>
          <w:noProof/>
        </w:rPr>
        <w:t>1990,</w:t>
      </w:r>
      <w:r w:rsidRPr="00D057C9">
        <w:rPr>
          <w:rFonts w:cs="Times New Roman"/>
          <w:noProof/>
        </w:rPr>
        <w:t xml:space="preserve"> </w:t>
      </w:r>
      <w:r w:rsidRPr="00D057C9">
        <w:rPr>
          <w:rFonts w:cs="Times New Roman"/>
          <w:i/>
          <w:noProof/>
        </w:rPr>
        <w:t>29</w:t>
      </w:r>
      <w:r w:rsidRPr="00D057C9">
        <w:rPr>
          <w:rFonts w:cs="Times New Roman"/>
          <w:noProof/>
        </w:rPr>
        <w:t xml:space="preserve"> (3-4), 389-398.</w:t>
      </w:r>
    </w:p>
    <w:p w:rsidR="00D057C9" w:rsidRPr="00D057C9" w:rsidRDefault="00D057C9" w:rsidP="00D057C9">
      <w:pPr>
        <w:spacing w:after="480"/>
        <w:ind w:firstLine="0"/>
        <w:rPr>
          <w:rFonts w:cs="Times New Roman"/>
          <w:noProof/>
        </w:rPr>
      </w:pPr>
      <w:r w:rsidRPr="00D057C9">
        <w:rPr>
          <w:rFonts w:cs="Times New Roman"/>
          <w:noProof/>
        </w:rPr>
        <w:t>17.</w:t>
      </w:r>
      <w:r w:rsidRPr="00D057C9">
        <w:rPr>
          <w:rFonts w:cs="Times New Roman"/>
          <w:noProof/>
        </w:rPr>
        <w:tab/>
        <w:t xml:space="preserve">Moore, R. B.; Martin, C. R., Morphology and Chemical Properties of the Dow Perfluorosulfonate Ionomers. </w:t>
      </w:r>
      <w:r w:rsidRPr="00D057C9">
        <w:rPr>
          <w:rFonts w:cs="Times New Roman"/>
          <w:i/>
          <w:noProof/>
        </w:rPr>
        <w:t xml:space="preserve">Macromolecules </w:t>
      </w:r>
      <w:r w:rsidRPr="00D057C9">
        <w:rPr>
          <w:rFonts w:cs="Times New Roman"/>
          <w:b/>
          <w:noProof/>
        </w:rPr>
        <w:t>1989,</w:t>
      </w:r>
      <w:r w:rsidRPr="00D057C9">
        <w:rPr>
          <w:rFonts w:cs="Times New Roman"/>
          <w:noProof/>
        </w:rPr>
        <w:t xml:space="preserve"> </w:t>
      </w:r>
      <w:r w:rsidRPr="00D057C9">
        <w:rPr>
          <w:rFonts w:cs="Times New Roman"/>
          <w:i/>
          <w:noProof/>
        </w:rPr>
        <w:t>22</w:t>
      </w:r>
      <w:r w:rsidRPr="00D057C9">
        <w:rPr>
          <w:rFonts w:cs="Times New Roman"/>
          <w:noProof/>
        </w:rPr>
        <w:t xml:space="preserve"> (9), 3594-3599.</w:t>
      </w:r>
    </w:p>
    <w:p w:rsidR="00D057C9" w:rsidRPr="00D057C9" w:rsidRDefault="00D057C9" w:rsidP="00D057C9">
      <w:pPr>
        <w:spacing w:after="480"/>
        <w:ind w:firstLine="0"/>
        <w:rPr>
          <w:rFonts w:cs="Times New Roman"/>
          <w:noProof/>
        </w:rPr>
      </w:pPr>
      <w:r w:rsidRPr="00D057C9">
        <w:rPr>
          <w:rFonts w:cs="Times New Roman"/>
          <w:noProof/>
        </w:rPr>
        <w:t>18.</w:t>
      </w:r>
      <w:r w:rsidRPr="00D057C9">
        <w:rPr>
          <w:rFonts w:cs="Times New Roman"/>
          <w:noProof/>
        </w:rPr>
        <w:tab/>
        <w:t xml:space="preserve">Arcella, V.; Ghielmi, A.; Tommasi, G., High Performance Perfluoropolymer Films and Membranes. </w:t>
      </w:r>
      <w:r w:rsidRPr="00D057C9">
        <w:rPr>
          <w:rFonts w:cs="Times New Roman"/>
          <w:i/>
          <w:noProof/>
        </w:rPr>
        <w:t xml:space="preserve">Annals of the New York Academy of Sciences </w:t>
      </w:r>
      <w:r w:rsidRPr="00D057C9">
        <w:rPr>
          <w:rFonts w:cs="Times New Roman"/>
          <w:b/>
          <w:noProof/>
        </w:rPr>
        <w:t>2003,</w:t>
      </w:r>
      <w:r w:rsidRPr="00D057C9">
        <w:rPr>
          <w:rFonts w:cs="Times New Roman"/>
          <w:noProof/>
        </w:rPr>
        <w:t xml:space="preserve"> </w:t>
      </w:r>
      <w:r w:rsidRPr="00D057C9">
        <w:rPr>
          <w:rFonts w:cs="Times New Roman"/>
          <w:i/>
          <w:noProof/>
        </w:rPr>
        <w:t>984</w:t>
      </w:r>
      <w:r w:rsidRPr="00D057C9">
        <w:rPr>
          <w:rFonts w:cs="Times New Roman"/>
          <w:noProof/>
        </w:rPr>
        <w:t xml:space="preserve"> (1), 226-244.</w:t>
      </w:r>
    </w:p>
    <w:p w:rsidR="00D057C9" w:rsidRPr="00D057C9" w:rsidRDefault="00D057C9" w:rsidP="00D057C9">
      <w:pPr>
        <w:spacing w:after="480"/>
        <w:ind w:firstLine="0"/>
        <w:rPr>
          <w:rFonts w:cs="Times New Roman"/>
          <w:noProof/>
        </w:rPr>
      </w:pPr>
      <w:r w:rsidRPr="00D057C9">
        <w:rPr>
          <w:rFonts w:cs="Times New Roman"/>
          <w:noProof/>
        </w:rPr>
        <w:t>19.</w:t>
      </w:r>
      <w:r w:rsidRPr="00D057C9">
        <w:rPr>
          <w:rFonts w:cs="Times New Roman"/>
          <w:noProof/>
        </w:rPr>
        <w:tab/>
        <w:t xml:space="preserve">Gebel, G.; Moore, R. B., Small-Angle Scattering Study of Short Pendant Chain Perfuorosulfonated Ionomer Membranes. </w:t>
      </w:r>
      <w:r w:rsidRPr="00D057C9">
        <w:rPr>
          <w:rFonts w:cs="Times New Roman"/>
          <w:i/>
          <w:noProof/>
        </w:rPr>
        <w:t xml:space="preserve">Macromolecules </w:t>
      </w:r>
      <w:r w:rsidRPr="00D057C9">
        <w:rPr>
          <w:rFonts w:cs="Times New Roman"/>
          <w:b/>
          <w:noProof/>
        </w:rPr>
        <w:t>2000,</w:t>
      </w:r>
      <w:r w:rsidRPr="00D057C9">
        <w:rPr>
          <w:rFonts w:cs="Times New Roman"/>
          <w:noProof/>
        </w:rPr>
        <w:t xml:space="preserve"> </w:t>
      </w:r>
      <w:r w:rsidRPr="00D057C9">
        <w:rPr>
          <w:rFonts w:cs="Times New Roman"/>
          <w:i/>
          <w:noProof/>
        </w:rPr>
        <w:t>33</w:t>
      </w:r>
      <w:r w:rsidRPr="00D057C9">
        <w:rPr>
          <w:rFonts w:cs="Times New Roman"/>
          <w:noProof/>
        </w:rPr>
        <w:t xml:space="preserve"> (13), 4850-4855.</w:t>
      </w:r>
    </w:p>
    <w:p w:rsidR="00D057C9" w:rsidRPr="00D057C9" w:rsidRDefault="00D057C9" w:rsidP="00D057C9">
      <w:pPr>
        <w:spacing w:after="480"/>
        <w:ind w:firstLine="0"/>
        <w:rPr>
          <w:rFonts w:cs="Times New Roman"/>
          <w:noProof/>
        </w:rPr>
      </w:pPr>
      <w:r w:rsidRPr="00D057C9">
        <w:rPr>
          <w:rFonts w:cs="Times New Roman"/>
          <w:noProof/>
        </w:rPr>
        <w:t>20.</w:t>
      </w:r>
      <w:r w:rsidRPr="00D057C9">
        <w:rPr>
          <w:rFonts w:cs="Times New Roman"/>
          <w:noProof/>
        </w:rPr>
        <w:tab/>
        <w:t xml:space="preserve">Ghielmi, A.; Vaccarono, P.; Troglia, C.; Arcella, V., Proton Exchange Membranes Based on the Short-side-chain Perfluorinated Ionomer. </w:t>
      </w:r>
      <w:r w:rsidRPr="00D057C9">
        <w:rPr>
          <w:rFonts w:cs="Times New Roman"/>
          <w:i/>
          <w:noProof/>
        </w:rPr>
        <w:t xml:space="preserve">Journal of Power Sources </w:t>
      </w:r>
      <w:r w:rsidRPr="00D057C9">
        <w:rPr>
          <w:rFonts w:cs="Times New Roman"/>
          <w:b/>
          <w:noProof/>
        </w:rPr>
        <w:t>2005,</w:t>
      </w:r>
      <w:r w:rsidRPr="00D057C9">
        <w:rPr>
          <w:rFonts w:cs="Times New Roman"/>
          <w:noProof/>
        </w:rPr>
        <w:t xml:space="preserve"> </w:t>
      </w:r>
      <w:r w:rsidRPr="00D057C9">
        <w:rPr>
          <w:rFonts w:cs="Times New Roman"/>
          <w:i/>
          <w:noProof/>
        </w:rPr>
        <w:t>145</w:t>
      </w:r>
      <w:r w:rsidRPr="00D057C9">
        <w:rPr>
          <w:rFonts w:cs="Times New Roman"/>
          <w:noProof/>
        </w:rPr>
        <w:t xml:space="preserve"> (2), 108-115.</w:t>
      </w:r>
    </w:p>
    <w:p w:rsidR="00D057C9" w:rsidRPr="00D057C9" w:rsidRDefault="00D057C9" w:rsidP="00D057C9">
      <w:pPr>
        <w:spacing w:after="480"/>
        <w:ind w:firstLine="0"/>
        <w:rPr>
          <w:rFonts w:cs="Times New Roman"/>
          <w:noProof/>
        </w:rPr>
      </w:pPr>
      <w:r w:rsidRPr="00D057C9">
        <w:rPr>
          <w:rFonts w:cs="Times New Roman"/>
          <w:noProof/>
        </w:rPr>
        <w:t>21.</w:t>
      </w:r>
      <w:r w:rsidRPr="00D057C9">
        <w:rPr>
          <w:rFonts w:cs="Times New Roman"/>
          <w:noProof/>
        </w:rPr>
        <w:tab/>
        <w:t xml:space="preserve">Mauritz, K. A.; Moore, R. B., State of Understanding of Nafion. </w:t>
      </w:r>
      <w:r w:rsidRPr="00D057C9">
        <w:rPr>
          <w:rFonts w:cs="Times New Roman"/>
          <w:i/>
          <w:noProof/>
        </w:rPr>
        <w:t xml:space="preserve">Chemical Reviews </w:t>
      </w:r>
      <w:r w:rsidRPr="00D057C9">
        <w:rPr>
          <w:rFonts w:cs="Times New Roman"/>
          <w:b/>
          <w:noProof/>
        </w:rPr>
        <w:t>2004,</w:t>
      </w:r>
      <w:r w:rsidRPr="00D057C9">
        <w:rPr>
          <w:rFonts w:cs="Times New Roman"/>
          <w:noProof/>
        </w:rPr>
        <w:t xml:space="preserve"> </w:t>
      </w:r>
      <w:r w:rsidRPr="00D057C9">
        <w:rPr>
          <w:rFonts w:cs="Times New Roman"/>
          <w:i/>
          <w:noProof/>
        </w:rPr>
        <w:t>104</w:t>
      </w:r>
      <w:r w:rsidRPr="00D057C9">
        <w:rPr>
          <w:rFonts w:cs="Times New Roman"/>
          <w:noProof/>
        </w:rPr>
        <w:t xml:space="preserve"> (10), 4535-4586.</w:t>
      </w:r>
    </w:p>
    <w:p w:rsidR="00D057C9" w:rsidRPr="00D057C9" w:rsidRDefault="00D057C9" w:rsidP="00D057C9">
      <w:pPr>
        <w:spacing w:after="480"/>
        <w:ind w:firstLine="0"/>
        <w:rPr>
          <w:rFonts w:cs="Times New Roman"/>
          <w:noProof/>
        </w:rPr>
      </w:pPr>
      <w:r w:rsidRPr="00D057C9">
        <w:rPr>
          <w:rFonts w:cs="Times New Roman"/>
          <w:noProof/>
        </w:rPr>
        <w:lastRenderedPageBreak/>
        <w:t>22.</w:t>
      </w:r>
      <w:r w:rsidRPr="00D057C9">
        <w:rPr>
          <w:rFonts w:cs="Times New Roman"/>
          <w:noProof/>
        </w:rPr>
        <w:tab/>
        <w:t xml:space="preserve">Banerjee, S.; Curtin, D. E., Nafion® Perfluorinated Membranes in Fuel Cells. </w:t>
      </w:r>
      <w:r w:rsidRPr="00D057C9">
        <w:rPr>
          <w:rFonts w:cs="Times New Roman"/>
          <w:i/>
          <w:noProof/>
        </w:rPr>
        <w:t xml:space="preserve">J. Fluor. Chem. </w:t>
      </w:r>
      <w:r w:rsidRPr="00D057C9">
        <w:rPr>
          <w:rFonts w:cs="Times New Roman"/>
          <w:b/>
          <w:noProof/>
        </w:rPr>
        <w:t>2004,</w:t>
      </w:r>
      <w:r w:rsidRPr="00D057C9">
        <w:rPr>
          <w:rFonts w:cs="Times New Roman"/>
          <w:noProof/>
        </w:rPr>
        <w:t xml:space="preserve"> </w:t>
      </w:r>
      <w:r w:rsidRPr="00D057C9">
        <w:rPr>
          <w:rFonts w:cs="Times New Roman"/>
          <w:i/>
          <w:noProof/>
        </w:rPr>
        <w:t>125</w:t>
      </w:r>
      <w:r w:rsidRPr="00D057C9">
        <w:rPr>
          <w:rFonts w:cs="Times New Roman"/>
          <w:noProof/>
        </w:rPr>
        <w:t xml:space="preserve"> (8), 1211-1216.</w:t>
      </w:r>
    </w:p>
    <w:p w:rsidR="00D057C9" w:rsidRPr="00D057C9" w:rsidRDefault="00D057C9" w:rsidP="00D057C9">
      <w:pPr>
        <w:spacing w:after="480"/>
        <w:ind w:firstLine="0"/>
        <w:rPr>
          <w:rFonts w:cs="Times New Roman"/>
          <w:noProof/>
        </w:rPr>
      </w:pPr>
      <w:r w:rsidRPr="00D057C9">
        <w:rPr>
          <w:rFonts w:cs="Times New Roman"/>
          <w:noProof/>
        </w:rPr>
        <w:t>23.</w:t>
      </w:r>
      <w:r w:rsidRPr="00D057C9">
        <w:rPr>
          <w:rFonts w:cs="Times New Roman"/>
          <w:noProof/>
        </w:rPr>
        <w:tab/>
        <w:t xml:space="preserve">Hamrock, S. J.; Yandrasits, M. A., Proton Exchange Membranes for Fuel Cell Applications. </w:t>
      </w:r>
      <w:r w:rsidRPr="00D057C9">
        <w:rPr>
          <w:rFonts w:cs="Times New Roman"/>
          <w:i/>
          <w:noProof/>
        </w:rPr>
        <w:t xml:space="preserve">Polymer Reviews </w:t>
      </w:r>
      <w:r w:rsidRPr="00D057C9">
        <w:rPr>
          <w:rFonts w:cs="Times New Roman"/>
          <w:b/>
          <w:noProof/>
        </w:rPr>
        <w:t>2006,</w:t>
      </w:r>
      <w:r w:rsidRPr="00D057C9">
        <w:rPr>
          <w:rFonts w:cs="Times New Roman"/>
          <w:noProof/>
        </w:rPr>
        <w:t xml:space="preserve"> </w:t>
      </w:r>
      <w:r w:rsidRPr="00D057C9">
        <w:rPr>
          <w:rFonts w:cs="Times New Roman"/>
          <w:i/>
          <w:noProof/>
        </w:rPr>
        <w:t>46</w:t>
      </w:r>
      <w:r w:rsidRPr="00D057C9">
        <w:rPr>
          <w:rFonts w:cs="Times New Roman"/>
          <w:noProof/>
        </w:rPr>
        <w:t xml:space="preserve"> (3), 219 - 244.</w:t>
      </w:r>
    </w:p>
    <w:p w:rsidR="00D057C9" w:rsidRPr="00D057C9" w:rsidRDefault="00D057C9" w:rsidP="00D057C9">
      <w:pPr>
        <w:spacing w:after="480"/>
        <w:ind w:firstLine="0"/>
        <w:rPr>
          <w:rFonts w:cs="Times New Roman"/>
          <w:noProof/>
        </w:rPr>
      </w:pPr>
      <w:r w:rsidRPr="00D057C9">
        <w:rPr>
          <w:rFonts w:cs="Times New Roman"/>
          <w:noProof/>
        </w:rPr>
        <w:t>24.</w:t>
      </w:r>
      <w:r w:rsidRPr="00D057C9">
        <w:rPr>
          <w:rFonts w:cs="Times New Roman"/>
          <w:noProof/>
        </w:rPr>
        <w:tab/>
        <w:t xml:space="preserve">Crawley, G., Proton Exchange Membrane (PEM) Fuel Cells. </w:t>
      </w:r>
      <w:r w:rsidRPr="00D057C9">
        <w:rPr>
          <w:rFonts w:cs="Times New Roman"/>
          <w:i/>
          <w:noProof/>
        </w:rPr>
        <w:t xml:space="preserve">Fuel Cell Today </w:t>
      </w:r>
      <w:r w:rsidRPr="00D057C9">
        <w:rPr>
          <w:rFonts w:cs="Times New Roman"/>
          <w:noProof/>
        </w:rPr>
        <w:t>2006.</w:t>
      </w:r>
    </w:p>
    <w:p w:rsidR="00D057C9" w:rsidRPr="00D057C9" w:rsidRDefault="00D057C9" w:rsidP="00D057C9">
      <w:pPr>
        <w:spacing w:after="480"/>
        <w:ind w:firstLine="0"/>
        <w:rPr>
          <w:rFonts w:cs="Times New Roman"/>
          <w:noProof/>
        </w:rPr>
      </w:pPr>
      <w:r w:rsidRPr="00D057C9">
        <w:rPr>
          <w:rFonts w:cs="Times New Roman"/>
          <w:noProof/>
        </w:rPr>
        <w:t>25.</w:t>
      </w:r>
      <w:r w:rsidRPr="00D057C9">
        <w:rPr>
          <w:rFonts w:cs="Times New Roman"/>
          <w:noProof/>
        </w:rPr>
        <w:tab/>
        <w:t xml:space="preserve">Wu, D.; Paddison, S. J.; Elliott, J. A., A Comparative Study of the Hydrated Morphologies of Perfluorosulfonic Acid Fuel Cell Membranes with Mesoscopic Simulations. </w:t>
      </w:r>
      <w:r w:rsidRPr="00D057C9">
        <w:rPr>
          <w:rFonts w:cs="Times New Roman"/>
          <w:i/>
          <w:noProof/>
        </w:rPr>
        <w:t xml:space="preserve">Energy &amp; Environmental Science </w:t>
      </w:r>
      <w:r w:rsidRPr="00D057C9">
        <w:rPr>
          <w:rFonts w:cs="Times New Roman"/>
          <w:b/>
          <w:noProof/>
        </w:rPr>
        <w:t>2008,</w:t>
      </w:r>
      <w:r w:rsidRPr="00D057C9">
        <w:rPr>
          <w:rFonts w:cs="Times New Roman"/>
          <w:noProof/>
        </w:rPr>
        <w:t xml:space="preserve"> </w:t>
      </w:r>
      <w:r w:rsidRPr="00D057C9">
        <w:rPr>
          <w:rFonts w:cs="Times New Roman"/>
          <w:i/>
          <w:noProof/>
        </w:rPr>
        <w:t>1</w:t>
      </w:r>
      <w:r w:rsidRPr="00D057C9">
        <w:rPr>
          <w:rFonts w:cs="Times New Roman"/>
          <w:noProof/>
        </w:rPr>
        <w:t xml:space="preserve"> (2), 284-293.</w:t>
      </w:r>
    </w:p>
    <w:p w:rsidR="00D057C9" w:rsidRPr="00D057C9" w:rsidRDefault="00D057C9" w:rsidP="00D057C9">
      <w:pPr>
        <w:spacing w:after="480"/>
        <w:ind w:firstLine="0"/>
        <w:rPr>
          <w:rFonts w:cs="Times New Roman"/>
          <w:noProof/>
        </w:rPr>
      </w:pPr>
      <w:r w:rsidRPr="00D057C9">
        <w:rPr>
          <w:rFonts w:cs="Times New Roman"/>
          <w:noProof/>
        </w:rPr>
        <w:t>26.</w:t>
      </w:r>
      <w:r w:rsidRPr="00D057C9">
        <w:rPr>
          <w:rFonts w:cs="Times New Roman"/>
          <w:noProof/>
        </w:rPr>
        <w:tab/>
        <w:t xml:space="preserve">Wu, D.; Paddison, S. J.; Elliott, J. A., Effect of Molecular Weight on Hydrated Morphologies of the Short-Side-Chain Perfluorosulfonic Acid Membrane. </w:t>
      </w:r>
      <w:r w:rsidRPr="00D057C9">
        <w:rPr>
          <w:rFonts w:cs="Times New Roman"/>
          <w:i/>
          <w:noProof/>
        </w:rPr>
        <w:t xml:space="preserve">Macromolecules </w:t>
      </w:r>
      <w:r w:rsidRPr="00D057C9">
        <w:rPr>
          <w:rFonts w:cs="Times New Roman"/>
          <w:b/>
          <w:noProof/>
        </w:rPr>
        <w:t>2009,</w:t>
      </w:r>
      <w:r w:rsidRPr="00D057C9">
        <w:rPr>
          <w:rFonts w:cs="Times New Roman"/>
          <w:noProof/>
        </w:rPr>
        <w:t xml:space="preserve"> </w:t>
      </w:r>
      <w:r w:rsidRPr="00D057C9">
        <w:rPr>
          <w:rFonts w:cs="Times New Roman"/>
          <w:i/>
          <w:noProof/>
        </w:rPr>
        <w:t>42</w:t>
      </w:r>
      <w:r w:rsidRPr="00D057C9">
        <w:rPr>
          <w:rFonts w:cs="Times New Roman"/>
          <w:noProof/>
        </w:rPr>
        <w:t xml:space="preserve"> (9), 3358-3367.</w:t>
      </w:r>
    </w:p>
    <w:p w:rsidR="00D057C9" w:rsidRPr="00D057C9" w:rsidRDefault="00D057C9" w:rsidP="00D057C9">
      <w:pPr>
        <w:spacing w:after="480"/>
        <w:ind w:firstLine="0"/>
        <w:rPr>
          <w:rFonts w:cs="Times New Roman"/>
          <w:noProof/>
        </w:rPr>
      </w:pPr>
      <w:r w:rsidRPr="00D057C9">
        <w:rPr>
          <w:rFonts w:cs="Times New Roman"/>
          <w:noProof/>
        </w:rPr>
        <w:t>27.</w:t>
      </w:r>
      <w:r w:rsidRPr="00D057C9">
        <w:rPr>
          <w:rFonts w:cs="Times New Roman"/>
          <w:noProof/>
        </w:rPr>
        <w:tab/>
        <w:t xml:space="preserve">Paddison, S. J.; Promislov, K. S., </w:t>
      </w:r>
      <w:r w:rsidRPr="00D057C9">
        <w:rPr>
          <w:rFonts w:cs="Times New Roman"/>
          <w:i/>
          <w:noProof/>
        </w:rPr>
        <w:t>Device and Materials Modelling in PEM Fuel Cells</w:t>
      </w:r>
      <w:r w:rsidRPr="00D057C9">
        <w:rPr>
          <w:rFonts w:cs="Times New Roman"/>
          <w:noProof/>
        </w:rPr>
        <w:t>. Springer: New York, 2009; Vol. 113.</w:t>
      </w:r>
    </w:p>
    <w:p w:rsidR="00D057C9" w:rsidRPr="00D057C9" w:rsidRDefault="00D057C9" w:rsidP="00D057C9">
      <w:pPr>
        <w:spacing w:after="480"/>
        <w:ind w:firstLine="0"/>
        <w:rPr>
          <w:rFonts w:cs="Times New Roman"/>
          <w:noProof/>
        </w:rPr>
      </w:pPr>
      <w:r w:rsidRPr="00D057C9">
        <w:rPr>
          <w:rFonts w:cs="Times New Roman"/>
          <w:noProof/>
        </w:rPr>
        <w:t>28.</w:t>
      </w:r>
      <w:r w:rsidRPr="00D057C9">
        <w:rPr>
          <w:rFonts w:cs="Times New Roman"/>
          <w:noProof/>
        </w:rPr>
        <w:tab/>
        <w:t xml:space="preserve">LaConti, A. B.; Hamdan, M.; McDonald, R. C., </w:t>
      </w:r>
      <w:r w:rsidRPr="00D057C9">
        <w:rPr>
          <w:rFonts w:cs="Times New Roman"/>
          <w:i/>
          <w:noProof/>
        </w:rPr>
        <w:t>Handbook of Fuel Cells: Fundamentals, Technology and Applications</w:t>
      </w:r>
      <w:r w:rsidRPr="00D057C9">
        <w:rPr>
          <w:rFonts w:cs="Times New Roman"/>
          <w:noProof/>
        </w:rPr>
        <w:t>. John Wiley &amp; Sons: New York: 2003; Vol. 3, p 647-662.</w:t>
      </w:r>
    </w:p>
    <w:p w:rsidR="00D057C9" w:rsidRPr="00D057C9" w:rsidRDefault="00D057C9" w:rsidP="00D057C9">
      <w:pPr>
        <w:spacing w:after="480"/>
        <w:ind w:firstLine="0"/>
        <w:rPr>
          <w:rFonts w:cs="Times New Roman"/>
          <w:noProof/>
        </w:rPr>
      </w:pPr>
      <w:r w:rsidRPr="00D057C9">
        <w:rPr>
          <w:rFonts w:cs="Times New Roman"/>
          <w:noProof/>
        </w:rPr>
        <w:t>29.</w:t>
      </w:r>
      <w:r w:rsidRPr="00D057C9">
        <w:rPr>
          <w:rFonts w:cs="Times New Roman"/>
          <w:noProof/>
        </w:rPr>
        <w:tab/>
        <w:t xml:space="preserve">Borup, R.; Meyers, J.; Pivovar, B.; Kim, Y. S.; Mukundan, R.; Garland, N.; Myers, D.; Wilson, M.; Garzon, F.; Wood, D.; Zelenay, P.; More, K.; Stroh, K.; Zawodzinski, T.; Boncella, J.; McGrath, J. E.; Inaba, M.; Miyatake, K.; Hori, M.; Ota, K.; Ogumi, Z.; Miyata, S.; Nishikata, A.; Siroma, Z.; Uchimoto, Y.; Yasuda, K.; Kimijima, K. I.; Iwashita, N., Scientific Aspects of Polymer Electrolyte Fuel Cell Durability and Degradation. </w:t>
      </w:r>
      <w:r w:rsidRPr="00D057C9">
        <w:rPr>
          <w:rFonts w:cs="Times New Roman"/>
          <w:i/>
          <w:noProof/>
        </w:rPr>
        <w:t xml:space="preserve">Chemical Reviews </w:t>
      </w:r>
      <w:r w:rsidRPr="00D057C9">
        <w:rPr>
          <w:rFonts w:cs="Times New Roman"/>
          <w:b/>
          <w:noProof/>
        </w:rPr>
        <w:t>2007,</w:t>
      </w:r>
      <w:r w:rsidRPr="00D057C9">
        <w:rPr>
          <w:rFonts w:cs="Times New Roman"/>
          <w:noProof/>
        </w:rPr>
        <w:t xml:space="preserve"> </w:t>
      </w:r>
      <w:r w:rsidRPr="00D057C9">
        <w:rPr>
          <w:rFonts w:cs="Times New Roman"/>
          <w:i/>
          <w:noProof/>
        </w:rPr>
        <w:t>107</w:t>
      </w:r>
      <w:r w:rsidRPr="00D057C9">
        <w:rPr>
          <w:rFonts w:cs="Times New Roman"/>
          <w:noProof/>
        </w:rPr>
        <w:t xml:space="preserve"> (10), 3904-3951.</w:t>
      </w:r>
    </w:p>
    <w:p w:rsidR="00D057C9" w:rsidRPr="00D057C9" w:rsidRDefault="00D057C9" w:rsidP="00D057C9">
      <w:pPr>
        <w:spacing w:after="480"/>
        <w:ind w:firstLine="0"/>
        <w:rPr>
          <w:rFonts w:cs="Times New Roman"/>
          <w:noProof/>
        </w:rPr>
      </w:pPr>
      <w:r w:rsidRPr="00D057C9">
        <w:rPr>
          <w:rFonts w:cs="Times New Roman"/>
          <w:noProof/>
        </w:rPr>
        <w:lastRenderedPageBreak/>
        <w:t>30.</w:t>
      </w:r>
      <w:r w:rsidRPr="00D057C9">
        <w:rPr>
          <w:rFonts w:cs="Times New Roman"/>
          <w:noProof/>
        </w:rPr>
        <w:tab/>
        <w:t xml:space="preserve">Wu, J.; Yuan, X. Z.; Martin, J. J.; Wang, H.; Zhang, J.; Shen, J.; Wu, S.; Merida, W., A Review of PEM Fuel Cell Durability: Degradation Mechanisms and Mitigation Strategies. </w:t>
      </w:r>
      <w:r w:rsidRPr="00D057C9">
        <w:rPr>
          <w:rFonts w:cs="Times New Roman"/>
          <w:i/>
          <w:noProof/>
        </w:rPr>
        <w:t xml:space="preserve">Journal of Power Sources </w:t>
      </w:r>
      <w:r w:rsidRPr="00D057C9">
        <w:rPr>
          <w:rFonts w:cs="Times New Roman"/>
          <w:b/>
          <w:noProof/>
        </w:rPr>
        <w:t>2008,</w:t>
      </w:r>
      <w:r w:rsidRPr="00D057C9">
        <w:rPr>
          <w:rFonts w:cs="Times New Roman"/>
          <w:noProof/>
        </w:rPr>
        <w:t xml:space="preserve"> </w:t>
      </w:r>
      <w:r w:rsidRPr="00D057C9">
        <w:rPr>
          <w:rFonts w:cs="Times New Roman"/>
          <w:i/>
          <w:noProof/>
        </w:rPr>
        <w:t>184</w:t>
      </w:r>
      <w:r w:rsidRPr="00D057C9">
        <w:rPr>
          <w:rFonts w:cs="Times New Roman"/>
          <w:noProof/>
        </w:rPr>
        <w:t xml:space="preserve"> (1), 104-119.</w:t>
      </w:r>
    </w:p>
    <w:p w:rsidR="00D057C9" w:rsidRPr="00D057C9" w:rsidRDefault="00D057C9" w:rsidP="00D057C9">
      <w:pPr>
        <w:spacing w:after="480"/>
        <w:ind w:firstLine="0"/>
        <w:rPr>
          <w:rFonts w:cs="Times New Roman"/>
          <w:noProof/>
        </w:rPr>
      </w:pPr>
      <w:r w:rsidRPr="00D057C9">
        <w:rPr>
          <w:rFonts w:cs="Times New Roman"/>
          <w:noProof/>
        </w:rPr>
        <w:t>31.</w:t>
      </w:r>
      <w:r w:rsidRPr="00D057C9">
        <w:rPr>
          <w:rFonts w:cs="Times New Roman"/>
          <w:noProof/>
        </w:rPr>
        <w:tab/>
        <w:t xml:space="preserve">Collier, A.; Wang, H.; Zi Yuan, X.; Zhang, J.; Wilkinson, D. P., Degradation of polymer electrolyte membranes. </w:t>
      </w:r>
      <w:r w:rsidRPr="00D057C9">
        <w:rPr>
          <w:rFonts w:cs="Times New Roman"/>
          <w:i/>
          <w:noProof/>
        </w:rPr>
        <w:t xml:space="preserve">International Journal of Hydrogen Energy </w:t>
      </w:r>
      <w:r w:rsidRPr="00D057C9">
        <w:rPr>
          <w:rFonts w:cs="Times New Roman"/>
          <w:b/>
          <w:noProof/>
        </w:rPr>
        <w:t>2006,</w:t>
      </w:r>
      <w:r w:rsidRPr="00D057C9">
        <w:rPr>
          <w:rFonts w:cs="Times New Roman"/>
          <w:noProof/>
        </w:rPr>
        <w:t xml:space="preserve"> </w:t>
      </w:r>
      <w:r w:rsidRPr="00D057C9">
        <w:rPr>
          <w:rFonts w:cs="Times New Roman"/>
          <w:i/>
          <w:noProof/>
        </w:rPr>
        <w:t>31</w:t>
      </w:r>
      <w:r w:rsidRPr="00D057C9">
        <w:rPr>
          <w:rFonts w:cs="Times New Roman"/>
          <w:noProof/>
        </w:rPr>
        <w:t xml:space="preserve"> (13), 1838-1854.</w:t>
      </w:r>
    </w:p>
    <w:p w:rsidR="00D057C9" w:rsidRPr="00D057C9" w:rsidRDefault="00D057C9" w:rsidP="00D057C9">
      <w:pPr>
        <w:spacing w:after="480"/>
        <w:ind w:firstLine="0"/>
        <w:rPr>
          <w:rFonts w:cs="Times New Roman"/>
          <w:noProof/>
        </w:rPr>
      </w:pPr>
      <w:r w:rsidRPr="00D057C9">
        <w:rPr>
          <w:rFonts w:cs="Times New Roman"/>
          <w:noProof/>
        </w:rPr>
        <w:t>32.</w:t>
      </w:r>
      <w:r w:rsidRPr="00D057C9">
        <w:rPr>
          <w:rFonts w:cs="Times New Roman"/>
          <w:noProof/>
        </w:rPr>
        <w:tab/>
        <w:t xml:space="preserve">Buchi, F. N.; Inaba, M.; Schmidt, T. J., </w:t>
      </w:r>
      <w:r w:rsidRPr="00D057C9">
        <w:rPr>
          <w:rFonts w:cs="Times New Roman"/>
          <w:i/>
          <w:noProof/>
        </w:rPr>
        <w:t>Polymer Electrolyte Fuel Cell Durability</w:t>
      </w:r>
      <w:r w:rsidRPr="00D057C9">
        <w:rPr>
          <w:rFonts w:cs="Times New Roman"/>
          <w:noProof/>
        </w:rPr>
        <w:t>. Springer: NY, 2009.</w:t>
      </w:r>
    </w:p>
    <w:p w:rsidR="00D057C9" w:rsidRPr="00D057C9" w:rsidRDefault="00D057C9" w:rsidP="00D057C9">
      <w:pPr>
        <w:spacing w:after="480"/>
        <w:ind w:firstLine="0"/>
        <w:rPr>
          <w:rFonts w:cs="Times New Roman"/>
          <w:noProof/>
        </w:rPr>
      </w:pPr>
      <w:r w:rsidRPr="00D057C9">
        <w:rPr>
          <w:rFonts w:cs="Times New Roman"/>
          <w:noProof/>
        </w:rPr>
        <w:t>33.</w:t>
      </w:r>
      <w:r w:rsidRPr="00D057C9">
        <w:rPr>
          <w:rFonts w:cs="Times New Roman"/>
          <w:noProof/>
        </w:rPr>
        <w:tab/>
        <w:t>DOE, U. S., Durability Test Protocol for PEM Fuel Cells. 2005.</w:t>
      </w:r>
    </w:p>
    <w:p w:rsidR="00D057C9" w:rsidRPr="00D057C9" w:rsidRDefault="00D057C9" w:rsidP="00D057C9">
      <w:pPr>
        <w:spacing w:after="480"/>
        <w:ind w:firstLine="0"/>
        <w:rPr>
          <w:rFonts w:cs="Times New Roman"/>
          <w:noProof/>
        </w:rPr>
      </w:pPr>
      <w:r w:rsidRPr="00D057C9">
        <w:rPr>
          <w:rFonts w:cs="Times New Roman"/>
          <w:noProof/>
        </w:rPr>
        <w:t>34.</w:t>
      </w:r>
      <w:r w:rsidRPr="00D057C9">
        <w:rPr>
          <w:rFonts w:cs="Times New Roman"/>
          <w:noProof/>
        </w:rPr>
        <w:tab/>
        <w:t>DOE, U. S., Solicitation Announcement DE-PS36-06GO96018. 2006.</w:t>
      </w:r>
    </w:p>
    <w:p w:rsidR="00D057C9" w:rsidRPr="00D057C9" w:rsidRDefault="00D057C9" w:rsidP="00D057C9">
      <w:pPr>
        <w:spacing w:after="480"/>
        <w:ind w:firstLine="0"/>
        <w:rPr>
          <w:rFonts w:cs="Times New Roman"/>
          <w:noProof/>
        </w:rPr>
      </w:pPr>
      <w:r w:rsidRPr="00D057C9">
        <w:rPr>
          <w:rFonts w:cs="Times New Roman"/>
          <w:noProof/>
        </w:rPr>
        <w:t>35.</w:t>
      </w:r>
      <w:r w:rsidRPr="00D057C9">
        <w:rPr>
          <w:rFonts w:cs="Times New Roman"/>
          <w:noProof/>
        </w:rPr>
        <w:tab/>
        <w:t>DOE, U. S., Cell Component Accelerated Stress Test Protocols for PEM Fuel Cells. 2007.</w:t>
      </w:r>
    </w:p>
    <w:p w:rsidR="00D057C9" w:rsidRPr="00D057C9" w:rsidRDefault="00D057C9" w:rsidP="00D057C9">
      <w:pPr>
        <w:spacing w:after="480"/>
        <w:ind w:firstLine="0"/>
        <w:rPr>
          <w:rFonts w:cs="Times New Roman"/>
          <w:noProof/>
        </w:rPr>
      </w:pPr>
      <w:r w:rsidRPr="00D057C9">
        <w:rPr>
          <w:rFonts w:cs="Times New Roman"/>
          <w:noProof/>
        </w:rPr>
        <w:t>36.</w:t>
      </w:r>
      <w:r w:rsidRPr="00D057C9">
        <w:rPr>
          <w:rFonts w:cs="Times New Roman"/>
          <w:noProof/>
        </w:rPr>
        <w:tab/>
        <w:t xml:space="preserve">LaConti, A. B.; McDonald, D. I.; Austin, J. F. </w:t>
      </w:r>
      <w:r w:rsidRPr="00D057C9">
        <w:rPr>
          <w:rFonts w:cs="Times New Roman"/>
          <w:i/>
          <w:noProof/>
        </w:rPr>
        <w:t>Technical Memo</w:t>
      </w:r>
      <w:r w:rsidRPr="00D057C9">
        <w:rPr>
          <w:rFonts w:cs="Times New Roman"/>
          <w:noProof/>
        </w:rPr>
        <w:t>; General Electric Company: 1968.</w:t>
      </w:r>
    </w:p>
    <w:p w:rsidR="00D057C9" w:rsidRPr="00D057C9" w:rsidRDefault="00D057C9" w:rsidP="00D057C9">
      <w:pPr>
        <w:spacing w:after="480"/>
        <w:ind w:firstLine="0"/>
        <w:rPr>
          <w:rFonts w:cs="Times New Roman"/>
          <w:noProof/>
        </w:rPr>
      </w:pPr>
      <w:r w:rsidRPr="00D057C9">
        <w:rPr>
          <w:rFonts w:cs="Times New Roman"/>
          <w:noProof/>
        </w:rPr>
        <w:t>37.</w:t>
      </w:r>
      <w:r w:rsidRPr="00D057C9">
        <w:rPr>
          <w:rFonts w:cs="Times New Roman"/>
          <w:noProof/>
        </w:rPr>
        <w:tab/>
        <w:t xml:space="preserve">Chludzinski, P. J. </w:t>
      </w:r>
      <w:r w:rsidRPr="00D057C9">
        <w:rPr>
          <w:rFonts w:cs="Times New Roman"/>
          <w:i/>
          <w:noProof/>
        </w:rPr>
        <w:t>A Mechanistic Model and Proposed Corrections for Solid Polymer Electrolyte (SPE) Degradation in H2/O2 Fuel Cells and water Electrolyzers</w:t>
      </w:r>
      <w:r w:rsidRPr="00D057C9">
        <w:rPr>
          <w:rFonts w:cs="Times New Roman"/>
          <w:noProof/>
        </w:rPr>
        <w:t>; GE Direct Energy Conversion Program Internal Report: 1982.</w:t>
      </w:r>
    </w:p>
    <w:p w:rsidR="00D057C9" w:rsidRPr="00D057C9" w:rsidRDefault="00D057C9" w:rsidP="00D057C9">
      <w:pPr>
        <w:spacing w:after="480"/>
        <w:ind w:firstLine="0"/>
        <w:rPr>
          <w:rFonts w:cs="Times New Roman"/>
          <w:noProof/>
        </w:rPr>
      </w:pPr>
      <w:r w:rsidRPr="00D057C9">
        <w:rPr>
          <w:rFonts w:cs="Times New Roman"/>
          <w:noProof/>
        </w:rPr>
        <w:t>38.</w:t>
      </w:r>
      <w:r w:rsidRPr="00D057C9">
        <w:rPr>
          <w:rFonts w:cs="Times New Roman"/>
          <w:noProof/>
        </w:rPr>
        <w:tab/>
        <w:t xml:space="preserve">Healy, J.; Hayden, C.; Xie, T.; Olson, K.; Waldo, R.; Brundage, A.; Gasteiger, H.; Abbott, J., Aspects of the Chemical Degradation of PFSA Ionomers Used in PEM Fuel Cells. </w:t>
      </w:r>
      <w:r w:rsidRPr="00D057C9">
        <w:rPr>
          <w:rFonts w:cs="Times New Roman"/>
          <w:i/>
          <w:noProof/>
        </w:rPr>
        <w:t xml:space="preserve">Fuel Cells </w:t>
      </w:r>
      <w:r w:rsidRPr="00D057C9">
        <w:rPr>
          <w:rFonts w:cs="Times New Roman"/>
          <w:b/>
          <w:noProof/>
        </w:rPr>
        <w:t>2005,</w:t>
      </w:r>
      <w:r w:rsidRPr="00D057C9">
        <w:rPr>
          <w:rFonts w:cs="Times New Roman"/>
          <w:noProof/>
        </w:rPr>
        <w:t xml:space="preserve"> </w:t>
      </w:r>
      <w:r w:rsidRPr="00D057C9">
        <w:rPr>
          <w:rFonts w:cs="Times New Roman"/>
          <w:i/>
          <w:noProof/>
        </w:rPr>
        <w:t>5</w:t>
      </w:r>
      <w:r w:rsidRPr="00D057C9">
        <w:rPr>
          <w:rFonts w:cs="Times New Roman"/>
          <w:noProof/>
        </w:rPr>
        <w:t xml:space="preserve"> (2), 302-308.</w:t>
      </w:r>
    </w:p>
    <w:p w:rsidR="00D057C9" w:rsidRPr="00D057C9" w:rsidRDefault="00D057C9" w:rsidP="00D057C9">
      <w:pPr>
        <w:spacing w:after="480"/>
        <w:ind w:firstLine="0"/>
        <w:rPr>
          <w:rFonts w:cs="Times New Roman"/>
          <w:noProof/>
        </w:rPr>
      </w:pPr>
      <w:r w:rsidRPr="00D057C9">
        <w:rPr>
          <w:rFonts w:cs="Times New Roman"/>
          <w:noProof/>
        </w:rPr>
        <w:t>39.</w:t>
      </w:r>
      <w:r w:rsidRPr="00D057C9">
        <w:rPr>
          <w:rFonts w:cs="Times New Roman"/>
          <w:noProof/>
        </w:rPr>
        <w:tab/>
        <w:t xml:space="preserve">Baldwin, R.; Pham, M.; Leonida, A.; McElroy, J.; Nalette, T., Hydrogen-Oxygen Proton-Exchange Membrane Fuel Cells and Electrolyzers. </w:t>
      </w:r>
      <w:r w:rsidRPr="00D057C9">
        <w:rPr>
          <w:rFonts w:cs="Times New Roman"/>
          <w:i/>
          <w:noProof/>
        </w:rPr>
        <w:t xml:space="preserve">Journal of Power Sources </w:t>
      </w:r>
      <w:r w:rsidRPr="00D057C9">
        <w:rPr>
          <w:rFonts w:cs="Times New Roman"/>
          <w:b/>
          <w:noProof/>
        </w:rPr>
        <w:t>1990,</w:t>
      </w:r>
      <w:r w:rsidRPr="00D057C9">
        <w:rPr>
          <w:rFonts w:cs="Times New Roman"/>
          <w:noProof/>
        </w:rPr>
        <w:t xml:space="preserve"> </w:t>
      </w:r>
      <w:r w:rsidRPr="00D057C9">
        <w:rPr>
          <w:rFonts w:cs="Times New Roman"/>
          <w:i/>
          <w:noProof/>
        </w:rPr>
        <w:t>29</w:t>
      </w:r>
      <w:r w:rsidRPr="00D057C9">
        <w:rPr>
          <w:rFonts w:cs="Times New Roman"/>
          <w:noProof/>
        </w:rPr>
        <w:t xml:space="preserve"> (3-4), 399-412.</w:t>
      </w:r>
    </w:p>
    <w:p w:rsidR="00D057C9" w:rsidRPr="00D057C9" w:rsidRDefault="00D057C9" w:rsidP="00D057C9">
      <w:pPr>
        <w:spacing w:after="480"/>
        <w:ind w:firstLine="0"/>
        <w:rPr>
          <w:rFonts w:cs="Times New Roman"/>
          <w:noProof/>
        </w:rPr>
      </w:pPr>
      <w:r w:rsidRPr="00D057C9">
        <w:rPr>
          <w:rFonts w:cs="Times New Roman"/>
          <w:noProof/>
        </w:rPr>
        <w:lastRenderedPageBreak/>
        <w:t>40.</w:t>
      </w:r>
      <w:r w:rsidRPr="00D057C9">
        <w:rPr>
          <w:rFonts w:cs="Times New Roman"/>
          <w:noProof/>
        </w:rPr>
        <w:tab/>
        <w:t xml:space="preserve">Mittal, V. O.; Kunz, H. R.; Fenton, J. M., Effect of Catalyst Properties on Membrane Degradation Rate and the Underlying Degradation Mechanism in PEMFCs. </w:t>
      </w:r>
      <w:r w:rsidRPr="00D057C9">
        <w:rPr>
          <w:rFonts w:cs="Times New Roman"/>
          <w:i/>
          <w:noProof/>
        </w:rPr>
        <w:t xml:space="preserve">Journal of The Electrochemical Society </w:t>
      </w:r>
      <w:r w:rsidRPr="00D057C9">
        <w:rPr>
          <w:rFonts w:cs="Times New Roman"/>
          <w:b/>
          <w:noProof/>
        </w:rPr>
        <w:t>2006,</w:t>
      </w:r>
      <w:r w:rsidRPr="00D057C9">
        <w:rPr>
          <w:rFonts w:cs="Times New Roman"/>
          <w:noProof/>
        </w:rPr>
        <w:t xml:space="preserve"> </w:t>
      </w:r>
      <w:r w:rsidRPr="00D057C9">
        <w:rPr>
          <w:rFonts w:cs="Times New Roman"/>
          <w:i/>
          <w:noProof/>
        </w:rPr>
        <w:t>153</w:t>
      </w:r>
      <w:r w:rsidRPr="00D057C9">
        <w:rPr>
          <w:rFonts w:cs="Times New Roman"/>
          <w:noProof/>
        </w:rPr>
        <w:t xml:space="preserve"> (9), A1755-A1759.</w:t>
      </w:r>
    </w:p>
    <w:p w:rsidR="00D057C9" w:rsidRPr="00D057C9" w:rsidRDefault="00D057C9" w:rsidP="00D057C9">
      <w:pPr>
        <w:spacing w:after="480"/>
        <w:ind w:firstLine="0"/>
        <w:rPr>
          <w:rFonts w:cs="Times New Roman"/>
          <w:noProof/>
        </w:rPr>
      </w:pPr>
      <w:r w:rsidRPr="00D057C9">
        <w:rPr>
          <w:rFonts w:cs="Times New Roman"/>
          <w:noProof/>
        </w:rPr>
        <w:t>41.</w:t>
      </w:r>
      <w:r w:rsidRPr="00D057C9">
        <w:rPr>
          <w:rFonts w:cs="Times New Roman"/>
          <w:noProof/>
        </w:rPr>
        <w:tab/>
        <w:t xml:space="preserve">Knights, S. D.; Colbow, K. M.; St-Pierre, J.; Wilkinson, D. P., Aging Mechanisms and Lifetime of PEFC and DMFC. </w:t>
      </w:r>
      <w:r w:rsidRPr="00D057C9">
        <w:rPr>
          <w:rFonts w:cs="Times New Roman"/>
          <w:i/>
          <w:noProof/>
        </w:rPr>
        <w:t xml:space="preserve">Journal of Power Sources </w:t>
      </w:r>
      <w:r w:rsidRPr="00D057C9">
        <w:rPr>
          <w:rFonts w:cs="Times New Roman"/>
          <w:b/>
          <w:noProof/>
        </w:rPr>
        <w:t>2004,</w:t>
      </w:r>
      <w:r w:rsidRPr="00D057C9">
        <w:rPr>
          <w:rFonts w:cs="Times New Roman"/>
          <w:noProof/>
        </w:rPr>
        <w:t xml:space="preserve"> </w:t>
      </w:r>
      <w:r w:rsidRPr="00D057C9">
        <w:rPr>
          <w:rFonts w:cs="Times New Roman"/>
          <w:i/>
          <w:noProof/>
        </w:rPr>
        <w:t>127</w:t>
      </w:r>
      <w:r w:rsidRPr="00D057C9">
        <w:rPr>
          <w:rFonts w:cs="Times New Roman"/>
          <w:noProof/>
        </w:rPr>
        <w:t xml:space="preserve"> (1-2), 127-134.</w:t>
      </w:r>
    </w:p>
    <w:p w:rsidR="00D057C9" w:rsidRPr="00D057C9" w:rsidRDefault="00D057C9" w:rsidP="00D057C9">
      <w:pPr>
        <w:spacing w:after="480"/>
        <w:ind w:firstLine="0"/>
        <w:rPr>
          <w:rFonts w:cs="Times New Roman"/>
          <w:noProof/>
        </w:rPr>
      </w:pPr>
      <w:r w:rsidRPr="00D057C9">
        <w:rPr>
          <w:rFonts w:cs="Times New Roman"/>
          <w:noProof/>
        </w:rPr>
        <w:t>42.</w:t>
      </w:r>
      <w:r w:rsidRPr="00D057C9">
        <w:rPr>
          <w:rFonts w:cs="Times New Roman"/>
          <w:noProof/>
        </w:rPr>
        <w:tab/>
        <w:t xml:space="preserve">Endoh, E.; Terazono, S.; Widjaja, H.; Takimoto, Y., Degradation Study of MEA for PEMFCs under Low Humidity Conditions. </w:t>
      </w:r>
      <w:r w:rsidRPr="00D057C9">
        <w:rPr>
          <w:rFonts w:cs="Times New Roman"/>
          <w:i/>
          <w:noProof/>
        </w:rPr>
        <w:t xml:space="preserve">Electrochemical and Solid-State Letters </w:t>
      </w:r>
      <w:r w:rsidRPr="00D057C9">
        <w:rPr>
          <w:rFonts w:cs="Times New Roman"/>
          <w:b/>
          <w:noProof/>
        </w:rPr>
        <w:t>2004,</w:t>
      </w:r>
      <w:r w:rsidRPr="00D057C9">
        <w:rPr>
          <w:rFonts w:cs="Times New Roman"/>
          <w:noProof/>
        </w:rPr>
        <w:t xml:space="preserve"> </w:t>
      </w:r>
      <w:r w:rsidRPr="00D057C9">
        <w:rPr>
          <w:rFonts w:cs="Times New Roman"/>
          <w:i/>
          <w:noProof/>
        </w:rPr>
        <w:t>7</w:t>
      </w:r>
      <w:r w:rsidRPr="00D057C9">
        <w:rPr>
          <w:rFonts w:cs="Times New Roman"/>
          <w:noProof/>
        </w:rPr>
        <w:t xml:space="preserve"> (7), A209-A211.</w:t>
      </w:r>
    </w:p>
    <w:p w:rsidR="00D057C9" w:rsidRPr="00D057C9" w:rsidRDefault="00D057C9" w:rsidP="00D057C9">
      <w:pPr>
        <w:spacing w:after="480"/>
        <w:ind w:firstLine="0"/>
        <w:rPr>
          <w:rFonts w:cs="Times New Roman"/>
          <w:noProof/>
        </w:rPr>
      </w:pPr>
      <w:r w:rsidRPr="00D057C9">
        <w:rPr>
          <w:rFonts w:cs="Times New Roman"/>
          <w:noProof/>
        </w:rPr>
        <w:t>43.</w:t>
      </w:r>
      <w:r w:rsidRPr="00D057C9">
        <w:rPr>
          <w:rFonts w:cs="Times New Roman"/>
          <w:noProof/>
        </w:rPr>
        <w:tab/>
        <w:t xml:space="preserve">Inaba, M.; Kinumoto, T.; Kiriake, M.; Umebayashi, R.; Tasaka, A.; Ogumi, Z., Gas Crossover and Membrane Degradation in Polymer Electrolyte Fuel Cells. </w:t>
      </w:r>
      <w:r w:rsidRPr="00D057C9">
        <w:rPr>
          <w:rFonts w:cs="Times New Roman"/>
          <w:i/>
          <w:noProof/>
        </w:rPr>
        <w:t xml:space="preserve">Electrochimica Acta </w:t>
      </w:r>
      <w:r w:rsidRPr="00D057C9">
        <w:rPr>
          <w:rFonts w:cs="Times New Roman"/>
          <w:b/>
          <w:noProof/>
        </w:rPr>
        <w:t>2006,</w:t>
      </w:r>
      <w:r w:rsidRPr="00D057C9">
        <w:rPr>
          <w:rFonts w:cs="Times New Roman"/>
          <w:noProof/>
        </w:rPr>
        <w:t xml:space="preserve"> </w:t>
      </w:r>
      <w:r w:rsidRPr="00D057C9">
        <w:rPr>
          <w:rFonts w:cs="Times New Roman"/>
          <w:i/>
          <w:noProof/>
        </w:rPr>
        <w:t>51</w:t>
      </w:r>
      <w:r w:rsidRPr="00D057C9">
        <w:rPr>
          <w:rFonts w:cs="Times New Roman"/>
          <w:noProof/>
        </w:rPr>
        <w:t xml:space="preserve"> (26), 5746-5753.</w:t>
      </w:r>
    </w:p>
    <w:p w:rsidR="00D057C9" w:rsidRPr="00D057C9" w:rsidRDefault="00D057C9" w:rsidP="00D057C9">
      <w:pPr>
        <w:spacing w:after="480"/>
        <w:ind w:firstLine="0"/>
        <w:rPr>
          <w:rFonts w:cs="Times New Roman"/>
          <w:noProof/>
        </w:rPr>
      </w:pPr>
      <w:r w:rsidRPr="00D057C9">
        <w:rPr>
          <w:rFonts w:cs="Times New Roman"/>
          <w:noProof/>
        </w:rPr>
        <w:t>44.</w:t>
      </w:r>
      <w:r w:rsidRPr="00D057C9">
        <w:rPr>
          <w:rFonts w:cs="Times New Roman"/>
          <w:noProof/>
        </w:rPr>
        <w:tab/>
        <w:t xml:space="preserve">Yu, J. R.; Matsuura, T.; Yoshikawa, Y.; Islam, M. N.; Hori, M., In situ Analysis of Performance Degradation of a PEMFC under Nonsaturated Humidification. </w:t>
      </w:r>
      <w:r w:rsidRPr="00D057C9">
        <w:rPr>
          <w:rFonts w:cs="Times New Roman"/>
          <w:i/>
          <w:noProof/>
        </w:rPr>
        <w:t xml:space="preserve">Electrochem. Solid State Lett. </w:t>
      </w:r>
      <w:r w:rsidRPr="00D057C9">
        <w:rPr>
          <w:rFonts w:cs="Times New Roman"/>
          <w:b/>
          <w:noProof/>
        </w:rPr>
        <w:t>2005,</w:t>
      </w:r>
      <w:r w:rsidRPr="00D057C9">
        <w:rPr>
          <w:rFonts w:cs="Times New Roman"/>
          <w:noProof/>
        </w:rPr>
        <w:t xml:space="preserve"> </w:t>
      </w:r>
      <w:r w:rsidRPr="00D057C9">
        <w:rPr>
          <w:rFonts w:cs="Times New Roman"/>
          <w:i/>
          <w:noProof/>
        </w:rPr>
        <w:t>8</w:t>
      </w:r>
      <w:r w:rsidRPr="00D057C9">
        <w:rPr>
          <w:rFonts w:cs="Times New Roman"/>
          <w:noProof/>
        </w:rPr>
        <w:t xml:space="preserve"> (3), A156-A158.</w:t>
      </w:r>
    </w:p>
    <w:p w:rsidR="00D057C9" w:rsidRPr="00D057C9" w:rsidRDefault="00D057C9" w:rsidP="00D057C9">
      <w:pPr>
        <w:spacing w:after="480"/>
        <w:ind w:firstLine="0"/>
        <w:rPr>
          <w:rFonts w:cs="Times New Roman"/>
          <w:noProof/>
        </w:rPr>
      </w:pPr>
      <w:r w:rsidRPr="00D057C9">
        <w:rPr>
          <w:rFonts w:cs="Times New Roman"/>
          <w:noProof/>
        </w:rPr>
        <w:t>45.</w:t>
      </w:r>
      <w:r w:rsidRPr="00D057C9">
        <w:rPr>
          <w:rFonts w:cs="Times New Roman"/>
          <w:noProof/>
        </w:rPr>
        <w:tab/>
        <w:t xml:space="preserve">Chen, C.; Fuller, T. F., The Effect of Humidity on the Degradation of Nafion® Membrane. </w:t>
      </w:r>
      <w:r w:rsidRPr="00D057C9">
        <w:rPr>
          <w:rFonts w:cs="Times New Roman"/>
          <w:i/>
          <w:noProof/>
        </w:rPr>
        <w:t xml:space="preserve">Polymer Degradation and Stability </w:t>
      </w:r>
      <w:r w:rsidRPr="00D057C9">
        <w:rPr>
          <w:rFonts w:cs="Times New Roman"/>
          <w:b/>
          <w:noProof/>
        </w:rPr>
        <w:t>2009,</w:t>
      </w:r>
      <w:r w:rsidRPr="00D057C9">
        <w:rPr>
          <w:rFonts w:cs="Times New Roman"/>
          <w:noProof/>
        </w:rPr>
        <w:t xml:space="preserve"> </w:t>
      </w:r>
      <w:r w:rsidRPr="00D057C9">
        <w:rPr>
          <w:rFonts w:cs="Times New Roman"/>
          <w:i/>
          <w:noProof/>
        </w:rPr>
        <w:t>94</w:t>
      </w:r>
      <w:r w:rsidRPr="00D057C9">
        <w:rPr>
          <w:rFonts w:cs="Times New Roman"/>
          <w:noProof/>
        </w:rPr>
        <w:t xml:space="preserve"> (9), 1436-1447.</w:t>
      </w:r>
    </w:p>
    <w:p w:rsidR="00D057C9" w:rsidRPr="00D057C9" w:rsidRDefault="00D057C9" w:rsidP="00D057C9">
      <w:pPr>
        <w:spacing w:after="480"/>
        <w:ind w:firstLine="0"/>
        <w:rPr>
          <w:rFonts w:cs="Times New Roman"/>
          <w:noProof/>
        </w:rPr>
      </w:pPr>
      <w:r w:rsidRPr="00D057C9">
        <w:rPr>
          <w:rFonts w:cs="Times New Roman"/>
          <w:noProof/>
        </w:rPr>
        <w:t>46.</w:t>
      </w:r>
      <w:r w:rsidRPr="00D057C9">
        <w:rPr>
          <w:rFonts w:cs="Times New Roman"/>
          <w:noProof/>
        </w:rPr>
        <w:tab/>
        <w:t xml:space="preserve">Sethuraman, V. A.; Weidner, J. W.; Haug, A. T.; Protsailo, L. V., Durability of Perfluorosulfonic Acid and Hydrocarbon Membranes: Effect of Humidity and Temperature. </w:t>
      </w:r>
      <w:r w:rsidRPr="00D057C9">
        <w:rPr>
          <w:rFonts w:cs="Times New Roman"/>
          <w:i/>
          <w:noProof/>
        </w:rPr>
        <w:t xml:space="preserve">Journal of The Electrochemical Society </w:t>
      </w:r>
      <w:r w:rsidRPr="00D057C9">
        <w:rPr>
          <w:rFonts w:cs="Times New Roman"/>
          <w:b/>
          <w:noProof/>
        </w:rPr>
        <w:t>2008,</w:t>
      </w:r>
      <w:r w:rsidRPr="00D057C9">
        <w:rPr>
          <w:rFonts w:cs="Times New Roman"/>
          <w:noProof/>
        </w:rPr>
        <w:t xml:space="preserve"> </w:t>
      </w:r>
      <w:r w:rsidRPr="00D057C9">
        <w:rPr>
          <w:rFonts w:cs="Times New Roman"/>
          <w:i/>
          <w:noProof/>
        </w:rPr>
        <w:t>155</w:t>
      </w:r>
      <w:r w:rsidRPr="00D057C9">
        <w:rPr>
          <w:rFonts w:cs="Times New Roman"/>
          <w:noProof/>
        </w:rPr>
        <w:t xml:space="preserve"> (2), B119-B124.</w:t>
      </w:r>
    </w:p>
    <w:p w:rsidR="00D057C9" w:rsidRPr="00D057C9" w:rsidRDefault="00D057C9" w:rsidP="00D057C9">
      <w:pPr>
        <w:spacing w:after="480"/>
        <w:ind w:firstLine="0"/>
        <w:rPr>
          <w:rFonts w:cs="Times New Roman"/>
          <w:noProof/>
        </w:rPr>
      </w:pPr>
      <w:r w:rsidRPr="00D057C9">
        <w:rPr>
          <w:rFonts w:cs="Times New Roman"/>
          <w:noProof/>
        </w:rPr>
        <w:t>47.</w:t>
      </w:r>
      <w:r w:rsidRPr="00D057C9">
        <w:rPr>
          <w:rFonts w:cs="Times New Roman"/>
          <w:noProof/>
        </w:rPr>
        <w:tab/>
        <w:t xml:space="preserve">Aoki, M.; Uchida, H.; Watanabe, M., Decomposition Mechanism of Perfluorosulfonic Acid Electrolyte in Polymer Electrolyte Fuel Cells. </w:t>
      </w:r>
      <w:r w:rsidRPr="00D057C9">
        <w:rPr>
          <w:rFonts w:cs="Times New Roman"/>
          <w:i/>
          <w:noProof/>
        </w:rPr>
        <w:t xml:space="preserve">Electrochemistry Communications </w:t>
      </w:r>
      <w:r w:rsidRPr="00D057C9">
        <w:rPr>
          <w:rFonts w:cs="Times New Roman"/>
          <w:b/>
          <w:noProof/>
        </w:rPr>
        <w:t>2006,</w:t>
      </w:r>
      <w:r w:rsidRPr="00D057C9">
        <w:rPr>
          <w:rFonts w:cs="Times New Roman"/>
          <w:noProof/>
        </w:rPr>
        <w:t xml:space="preserve"> </w:t>
      </w:r>
      <w:r w:rsidRPr="00D057C9">
        <w:rPr>
          <w:rFonts w:cs="Times New Roman"/>
          <w:i/>
          <w:noProof/>
        </w:rPr>
        <w:t>8</w:t>
      </w:r>
      <w:r w:rsidRPr="00D057C9">
        <w:rPr>
          <w:rFonts w:cs="Times New Roman"/>
          <w:noProof/>
        </w:rPr>
        <w:t xml:space="preserve"> (9), 1509-1513.</w:t>
      </w:r>
    </w:p>
    <w:p w:rsidR="00D057C9" w:rsidRPr="00D057C9" w:rsidRDefault="00D057C9" w:rsidP="00D057C9">
      <w:pPr>
        <w:spacing w:after="480"/>
        <w:ind w:firstLine="0"/>
        <w:rPr>
          <w:rFonts w:cs="Times New Roman"/>
          <w:noProof/>
        </w:rPr>
      </w:pPr>
      <w:r w:rsidRPr="00D057C9">
        <w:rPr>
          <w:rFonts w:cs="Times New Roman"/>
          <w:noProof/>
        </w:rPr>
        <w:lastRenderedPageBreak/>
        <w:t>48.</w:t>
      </w:r>
      <w:r w:rsidRPr="00D057C9">
        <w:rPr>
          <w:rFonts w:cs="Times New Roman"/>
          <w:noProof/>
        </w:rPr>
        <w:tab/>
        <w:t xml:space="preserve">Yuji Shibahara, Y. A., Yoshinobu Izumi, Shigehiro Nishijima, Yoshihide Honda, Norio Kimura, Seiichi Tagawa, Goro Isoyama,, Analysis of Thermal Degradation Process of Nafion-117 with Age-momentum Correlation Method. </w:t>
      </w:r>
      <w:r w:rsidRPr="00D057C9">
        <w:rPr>
          <w:rFonts w:cs="Times New Roman"/>
          <w:i/>
          <w:noProof/>
        </w:rPr>
        <w:t xml:space="preserve">Journal of Polymer Science Part B: Polymer Physics </w:t>
      </w:r>
      <w:r w:rsidRPr="00D057C9">
        <w:rPr>
          <w:rFonts w:cs="Times New Roman"/>
          <w:b/>
          <w:noProof/>
        </w:rPr>
        <w:t>2008,</w:t>
      </w:r>
      <w:r w:rsidRPr="00D057C9">
        <w:rPr>
          <w:rFonts w:cs="Times New Roman"/>
          <w:noProof/>
        </w:rPr>
        <w:t xml:space="preserve"> </w:t>
      </w:r>
      <w:r w:rsidRPr="00D057C9">
        <w:rPr>
          <w:rFonts w:cs="Times New Roman"/>
          <w:i/>
          <w:noProof/>
        </w:rPr>
        <w:t>46</w:t>
      </w:r>
      <w:r w:rsidRPr="00D057C9">
        <w:rPr>
          <w:rFonts w:cs="Times New Roman"/>
          <w:noProof/>
        </w:rPr>
        <w:t xml:space="preserve"> (1), 1-7.</w:t>
      </w:r>
    </w:p>
    <w:p w:rsidR="00D057C9" w:rsidRPr="00D057C9" w:rsidRDefault="00D057C9" w:rsidP="00D057C9">
      <w:pPr>
        <w:spacing w:after="480"/>
        <w:ind w:firstLine="0"/>
        <w:rPr>
          <w:rFonts w:cs="Times New Roman"/>
          <w:noProof/>
        </w:rPr>
      </w:pPr>
      <w:r w:rsidRPr="00D057C9">
        <w:rPr>
          <w:rFonts w:cs="Times New Roman"/>
          <w:noProof/>
        </w:rPr>
        <w:t>49.</w:t>
      </w:r>
      <w:r w:rsidRPr="00D057C9">
        <w:rPr>
          <w:rFonts w:cs="Times New Roman"/>
          <w:noProof/>
        </w:rPr>
        <w:tab/>
        <w:t xml:space="preserve">Laconti, A.; Liu, H.; Mittelsteadt, C.; McDonald, R., Polymer Electrolyte Membrane Degradation Mechanisms in Fuel Cells - Findings Over the Past 30 Years and Comparison with Electrolyzers. </w:t>
      </w:r>
      <w:r w:rsidRPr="00D057C9">
        <w:rPr>
          <w:rFonts w:cs="Times New Roman"/>
          <w:i/>
          <w:noProof/>
        </w:rPr>
        <w:t xml:space="preserve">ECS Transactions </w:t>
      </w:r>
      <w:r w:rsidRPr="00D057C9">
        <w:rPr>
          <w:rFonts w:cs="Times New Roman"/>
          <w:b/>
          <w:noProof/>
        </w:rPr>
        <w:t>2006,</w:t>
      </w:r>
      <w:r w:rsidRPr="00D057C9">
        <w:rPr>
          <w:rFonts w:cs="Times New Roman"/>
          <w:noProof/>
        </w:rPr>
        <w:t xml:space="preserve"> </w:t>
      </w:r>
      <w:r w:rsidRPr="00D057C9">
        <w:rPr>
          <w:rFonts w:cs="Times New Roman"/>
          <w:i/>
          <w:noProof/>
        </w:rPr>
        <w:t>1</w:t>
      </w:r>
      <w:r w:rsidRPr="00D057C9">
        <w:rPr>
          <w:rFonts w:cs="Times New Roman"/>
          <w:noProof/>
        </w:rPr>
        <w:t xml:space="preserve"> (8), 199-219.</w:t>
      </w:r>
    </w:p>
    <w:p w:rsidR="00D057C9" w:rsidRPr="00D057C9" w:rsidRDefault="00D057C9" w:rsidP="00D057C9">
      <w:pPr>
        <w:spacing w:after="480"/>
        <w:ind w:firstLine="0"/>
        <w:rPr>
          <w:rFonts w:cs="Times New Roman"/>
          <w:noProof/>
        </w:rPr>
      </w:pPr>
      <w:r w:rsidRPr="00D057C9">
        <w:rPr>
          <w:rFonts w:cs="Times New Roman"/>
          <w:noProof/>
        </w:rPr>
        <w:t>50.</w:t>
      </w:r>
      <w:r w:rsidRPr="00D057C9">
        <w:rPr>
          <w:rFonts w:cs="Times New Roman"/>
          <w:noProof/>
        </w:rPr>
        <w:tab/>
        <w:t xml:space="preserve">Liu, H.; Zhang, J.; Coms, F.; Gu, W.; Litteer, B.; Gasteiger, H. A., Impact of Gas Partial Pressure on PEMFC Chemical Degradation. </w:t>
      </w:r>
      <w:r w:rsidRPr="00D057C9">
        <w:rPr>
          <w:rFonts w:cs="Times New Roman"/>
          <w:i/>
          <w:noProof/>
        </w:rPr>
        <w:t xml:space="preserve">ECS Transactions </w:t>
      </w:r>
      <w:r w:rsidRPr="00D057C9">
        <w:rPr>
          <w:rFonts w:cs="Times New Roman"/>
          <w:b/>
          <w:noProof/>
        </w:rPr>
        <w:t>2006,</w:t>
      </w:r>
      <w:r w:rsidRPr="00D057C9">
        <w:rPr>
          <w:rFonts w:cs="Times New Roman"/>
          <w:noProof/>
        </w:rPr>
        <w:t xml:space="preserve"> </w:t>
      </w:r>
      <w:r w:rsidRPr="00D057C9">
        <w:rPr>
          <w:rFonts w:cs="Times New Roman"/>
          <w:i/>
          <w:noProof/>
        </w:rPr>
        <w:t>3</w:t>
      </w:r>
      <w:r w:rsidRPr="00D057C9">
        <w:rPr>
          <w:rFonts w:cs="Times New Roman"/>
          <w:noProof/>
        </w:rPr>
        <w:t xml:space="preserve"> (1), 493-505.</w:t>
      </w:r>
    </w:p>
    <w:p w:rsidR="00D057C9" w:rsidRPr="00D057C9" w:rsidRDefault="00D057C9" w:rsidP="00D057C9">
      <w:pPr>
        <w:spacing w:after="480"/>
        <w:ind w:firstLine="0"/>
        <w:rPr>
          <w:rFonts w:cs="Times New Roman"/>
          <w:noProof/>
        </w:rPr>
      </w:pPr>
      <w:r w:rsidRPr="00D057C9">
        <w:rPr>
          <w:rFonts w:cs="Times New Roman"/>
          <w:noProof/>
        </w:rPr>
        <w:t>51.</w:t>
      </w:r>
      <w:r w:rsidRPr="00D057C9">
        <w:rPr>
          <w:rFonts w:cs="Times New Roman"/>
          <w:noProof/>
        </w:rPr>
        <w:tab/>
        <w:t xml:space="preserve">Aoki, M.; Uchida, H.; Watanabe, M., Novel Evaluation Method for Degradation Rate of Polymer Electrolytes in Fuel Cells. </w:t>
      </w:r>
      <w:r w:rsidRPr="00D057C9">
        <w:rPr>
          <w:rFonts w:cs="Times New Roman"/>
          <w:i/>
          <w:noProof/>
        </w:rPr>
        <w:t xml:space="preserve">Electrochemistry Communications </w:t>
      </w:r>
      <w:r w:rsidRPr="00D057C9">
        <w:rPr>
          <w:rFonts w:cs="Times New Roman"/>
          <w:b/>
          <w:noProof/>
        </w:rPr>
        <w:t>2005,</w:t>
      </w:r>
      <w:r w:rsidRPr="00D057C9">
        <w:rPr>
          <w:rFonts w:cs="Times New Roman"/>
          <w:noProof/>
        </w:rPr>
        <w:t xml:space="preserve"> </w:t>
      </w:r>
      <w:r w:rsidRPr="00D057C9">
        <w:rPr>
          <w:rFonts w:cs="Times New Roman"/>
          <w:i/>
          <w:noProof/>
        </w:rPr>
        <w:t>7</w:t>
      </w:r>
      <w:r w:rsidRPr="00D057C9">
        <w:rPr>
          <w:rFonts w:cs="Times New Roman"/>
          <w:noProof/>
        </w:rPr>
        <w:t xml:space="preserve"> (12), 1434-1438.</w:t>
      </w:r>
    </w:p>
    <w:p w:rsidR="00D057C9" w:rsidRPr="00D057C9" w:rsidRDefault="00D057C9" w:rsidP="00D057C9">
      <w:pPr>
        <w:spacing w:after="480"/>
        <w:ind w:firstLine="0"/>
        <w:rPr>
          <w:rFonts w:cs="Times New Roman"/>
          <w:noProof/>
        </w:rPr>
      </w:pPr>
      <w:r w:rsidRPr="00D057C9">
        <w:rPr>
          <w:rFonts w:cs="Times New Roman"/>
          <w:noProof/>
        </w:rPr>
        <w:t>52.</w:t>
      </w:r>
      <w:r w:rsidRPr="00D057C9">
        <w:rPr>
          <w:rFonts w:cs="Times New Roman"/>
          <w:noProof/>
        </w:rPr>
        <w:tab/>
        <w:t xml:space="preserve">Mittal, V. O.; Kunz, H. R.; Fenton, J. M., Is H2O2 Involved in the Membrane Degradation Mechanism in PEMFC? </w:t>
      </w:r>
      <w:r w:rsidRPr="00D057C9">
        <w:rPr>
          <w:rFonts w:cs="Times New Roman"/>
          <w:i/>
          <w:noProof/>
        </w:rPr>
        <w:t xml:space="preserve">Electrochem. Solid State Lett. </w:t>
      </w:r>
      <w:r w:rsidRPr="00D057C9">
        <w:rPr>
          <w:rFonts w:cs="Times New Roman"/>
          <w:b/>
          <w:noProof/>
        </w:rPr>
        <w:t>2006,</w:t>
      </w:r>
      <w:r w:rsidRPr="00D057C9">
        <w:rPr>
          <w:rFonts w:cs="Times New Roman"/>
          <w:noProof/>
        </w:rPr>
        <w:t xml:space="preserve"> </w:t>
      </w:r>
      <w:r w:rsidRPr="00D057C9">
        <w:rPr>
          <w:rFonts w:cs="Times New Roman"/>
          <w:i/>
          <w:noProof/>
        </w:rPr>
        <w:t>9</w:t>
      </w:r>
      <w:r w:rsidRPr="00D057C9">
        <w:rPr>
          <w:rFonts w:cs="Times New Roman"/>
          <w:noProof/>
        </w:rPr>
        <w:t xml:space="preserve"> (6), A299-A302.</w:t>
      </w:r>
    </w:p>
    <w:p w:rsidR="00D057C9" w:rsidRPr="00D057C9" w:rsidRDefault="00D057C9" w:rsidP="00D057C9">
      <w:pPr>
        <w:spacing w:after="480"/>
        <w:ind w:firstLine="0"/>
        <w:rPr>
          <w:rFonts w:cs="Times New Roman"/>
          <w:noProof/>
        </w:rPr>
      </w:pPr>
      <w:r w:rsidRPr="00D057C9">
        <w:rPr>
          <w:rFonts w:cs="Times New Roman"/>
          <w:noProof/>
        </w:rPr>
        <w:t>53.</w:t>
      </w:r>
      <w:r w:rsidRPr="00D057C9">
        <w:rPr>
          <w:rFonts w:cs="Times New Roman"/>
          <w:noProof/>
        </w:rPr>
        <w:tab/>
        <w:t xml:space="preserve">Chen, C.; Levitin, G.; Hess, D. W.; Fuller, T. F., XPS Investigation of Nafion® Membrane Degradation. </w:t>
      </w:r>
      <w:r w:rsidRPr="00D057C9">
        <w:rPr>
          <w:rFonts w:cs="Times New Roman"/>
          <w:i/>
          <w:noProof/>
        </w:rPr>
        <w:t xml:space="preserve">Journal of Power Sources </w:t>
      </w:r>
      <w:r w:rsidRPr="00D057C9">
        <w:rPr>
          <w:rFonts w:cs="Times New Roman"/>
          <w:b/>
          <w:noProof/>
        </w:rPr>
        <w:t>2007,</w:t>
      </w:r>
      <w:r w:rsidRPr="00D057C9">
        <w:rPr>
          <w:rFonts w:cs="Times New Roman"/>
          <w:noProof/>
        </w:rPr>
        <w:t xml:space="preserve"> </w:t>
      </w:r>
      <w:r w:rsidRPr="00D057C9">
        <w:rPr>
          <w:rFonts w:cs="Times New Roman"/>
          <w:i/>
          <w:noProof/>
        </w:rPr>
        <w:t>169</w:t>
      </w:r>
      <w:r w:rsidRPr="00D057C9">
        <w:rPr>
          <w:rFonts w:cs="Times New Roman"/>
          <w:noProof/>
        </w:rPr>
        <w:t xml:space="preserve"> (2), 288-295.</w:t>
      </w:r>
    </w:p>
    <w:p w:rsidR="00D057C9" w:rsidRPr="00D057C9" w:rsidRDefault="00D057C9" w:rsidP="00D057C9">
      <w:pPr>
        <w:spacing w:after="480"/>
        <w:ind w:firstLine="0"/>
        <w:rPr>
          <w:rFonts w:cs="Times New Roman"/>
          <w:noProof/>
        </w:rPr>
      </w:pPr>
      <w:r w:rsidRPr="00D057C9">
        <w:rPr>
          <w:rFonts w:cs="Times New Roman"/>
          <w:noProof/>
        </w:rPr>
        <w:t>54.</w:t>
      </w:r>
      <w:r w:rsidRPr="00D057C9">
        <w:rPr>
          <w:rFonts w:cs="Times New Roman"/>
          <w:noProof/>
        </w:rPr>
        <w:tab/>
        <w:t xml:space="preserve">Bosnjakovic, A.; Kadirov, M. K.; Schlick, S., Using ESR Spectroscopy to Study Radical Intermediates in Proton-Exchange Membranes Exposed to Oxygen Radicals. </w:t>
      </w:r>
      <w:r w:rsidRPr="00D057C9">
        <w:rPr>
          <w:rFonts w:cs="Times New Roman"/>
          <w:i/>
          <w:noProof/>
        </w:rPr>
        <w:t xml:space="preserve">Research on Chemical Intermediates </w:t>
      </w:r>
      <w:r w:rsidRPr="00D057C9">
        <w:rPr>
          <w:rFonts w:cs="Times New Roman"/>
          <w:b/>
          <w:noProof/>
        </w:rPr>
        <w:t>2007,</w:t>
      </w:r>
      <w:r w:rsidRPr="00D057C9">
        <w:rPr>
          <w:rFonts w:cs="Times New Roman"/>
          <w:noProof/>
        </w:rPr>
        <w:t xml:space="preserve"> </w:t>
      </w:r>
      <w:r w:rsidRPr="00D057C9">
        <w:rPr>
          <w:rFonts w:cs="Times New Roman"/>
          <w:i/>
          <w:noProof/>
        </w:rPr>
        <w:t>33</w:t>
      </w:r>
      <w:r w:rsidRPr="00D057C9">
        <w:rPr>
          <w:rFonts w:cs="Times New Roman"/>
          <w:noProof/>
        </w:rPr>
        <w:t>, 677-687.</w:t>
      </w:r>
    </w:p>
    <w:p w:rsidR="00D057C9" w:rsidRPr="00D057C9" w:rsidRDefault="00D057C9" w:rsidP="00D057C9">
      <w:pPr>
        <w:spacing w:after="480"/>
        <w:ind w:firstLine="0"/>
        <w:rPr>
          <w:rFonts w:cs="Times New Roman"/>
          <w:noProof/>
        </w:rPr>
      </w:pPr>
      <w:r w:rsidRPr="00D057C9">
        <w:rPr>
          <w:rFonts w:cs="Times New Roman"/>
          <w:noProof/>
        </w:rPr>
        <w:t>55.</w:t>
      </w:r>
      <w:r w:rsidRPr="00D057C9">
        <w:rPr>
          <w:rFonts w:cs="Times New Roman"/>
          <w:noProof/>
        </w:rPr>
        <w:tab/>
        <w:t xml:space="preserve">Bosnjakovic, A.; Schlick, S., Nafion Perfluorinated Membranes Treated in Fenton Media:&amp;nbsp; Radical Species Detected by ESR Spectroscopy. </w:t>
      </w:r>
      <w:r w:rsidRPr="00D057C9">
        <w:rPr>
          <w:rFonts w:cs="Times New Roman"/>
          <w:i/>
          <w:noProof/>
        </w:rPr>
        <w:t xml:space="preserve">The Journal of Physical Chemistry B </w:t>
      </w:r>
      <w:r w:rsidRPr="00D057C9">
        <w:rPr>
          <w:rFonts w:cs="Times New Roman"/>
          <w:b/>
          <w:noProof/>
        </w:rPr>
        <w:t>2004,</w:t>
      </w:r>
      <w:r w:rsidRPr="00D057C9">
        <w:rPr>
          <w:rFonts w:cs="Times New Roman"/>
          <w:noProof/>
        </w:rPr>
        <w:t xml:space="preserve"> </w:t>
      </w:r>
      <w:r w:rsidRPr="00D057C9">
        <w:rPr>
          <w:rFonts w:cs="Times New Roman"/>
          <w:i/>
          <w:noProof/>
        </w:rPr>
        <w:t>108</w:t>
      </w:r>
      <w:r w:rsidRPr="00D057C9">
        <w:rPr>
          <w:rFonts w:cs="Times New Roman"/>
          <w:noProof/>
        </w:rPr>
        <w:t xml:space="preserve"> (14), 4332-4337.</w:t>
      </w:r>
    </w:p>
    <w:p w:rsidR="00D057C9" w:rsidRPr="00D057C9" w:rsidRDefault="00D057C9" w:rsidP="00D057C9">
      <w:pPr>
        <w:spacing w:after="480"/>
        <w:ind w:firstLine="0"/>
        <w:rPr>
          <w:rFonts w:cs="Times New Roman"/>
          <w:noProof/>
        </w:rPr>
      </w:pPr>
      <w:r w:rsidRPr="00D057C9">
        <w:rPr>
          <w:rFonts w:cs="Times New Roman"/>
          <w:noProof/>
        </w:rPr>
        <w:t>56.</w:t>
      </w:r>
      <w:r w:rsidRPr="00D057C9">
        <w:rPr>
          <w:rFonts w:cs="Times New Roman"/>
          <w:noProof/>
        </w:rPr>
        <w:tab/>
        <w:t xml:space="preserve">Danilczuk, M.; Bosnjakovic, A.; Kadirov, M. K.; Schlick, S., Direct ESR and Spin Trapping Methods for the Detection and Identification of Radical Fragments in Nafion </w:t>
      </w:r>
      <w:r w:rsidRPr="00D057C9">
        <w:rPr>
          <w:rFonts w:cs="Times New Roman"/>
          <w:noProof/>
        </w:rPr>
        <w:lastRenderedPageBreak/>
        <w:t xml:space="preserve">Membranes and Model Compounds Exposed to Oxygen Radicals. </w:t>
      </w:r>
      <w:r w:rsidRPr="00D057C9">
        <w:rPr>
          <w:rFonts w:cs="Times New Roman"/>
          <w:i/>
          <w:noProof/>
        </w:rPr>
        <w:t xml:space="preserve">Journal of Power Sources </w:t>
      </w:r>
      <w:r w:rsidRPr="00D057C9">
        <w:rPr>
          <w:rFonts w:cs="Times New Roman"/>
          <w:b/>
          <w:noProof/>
        </w:rPr>
        <w:t>2007,</w:t>
      </w:r>
      <w:r w:rsidRPr="00D057C9">
        <w:rPr>
          <w:rFonts w:cs="Times New Roman"/>
          <w:noProof/>
        </w:rPr>
        <w:t xml:space="preserve"> </w:t>
      </w:r>
      <w:r w:rsidRPr="00D057C9">
        <w:rPr>
          <w:rFonts w:cs="Times New Roman"/>
          <w:i/>
          <w:noProof/>
        </w:rPr>
        <w:t>172</w:t>
      </w:r>
      <w:r w:rsidRPr="00D057C9">
        <w:rPr>
          <w:rFonts w:cs="Times New Roman"/>
          <w:noProof/>
        </w:rPr>
        <w:t xml:space="preserve"> (1), 78-82.</w:t>
      </w:r>
    </w:p>
    <w:p w:rsidR="00D057C9" w:rsidRPr="00D057C9" w:rsidRDefault="00D057C9" w:rsidP="00D057C9">
      <w:pPr>
        <w:spacing w:after="480"/>
        <w:ind w:firstLine="0"/>
        <w:rPr>
          <w:rFonts w:cs="Times New Roman"/>
          <w:noProof/>
        </w:rPr>
      </w:pPr>
      <w:r w:rsidRPr="00D057C9">
        <w:rPr>
          <w:rFonts w:cs="Times New Roman"/>
          <w:noProof/>
        </w:rPr>
        <w:t>57.</w:t>
      </w:r>
      <w:r w:rsidRPr="00D057C9">
        <w:rPr>
          <w:rFonts w:cs="Times New Roman"/>
          <w:noProof/>
        </w:rPr>
        <w:tab/>
        <w:t xml:space="preserve">Kinumoto, T.; Inaba, M.; Nakayama, Y.; Ogata, K.; Umebayashi, R.; Tasaka, A.; Iriyama, Y.; Abe, T.; Ogumi, Z., Durability of Perfluorinated Ionomer Membrane against Hydrogen Peroxide. </w:t>
      </w:r>
      <w:r w:rsidRPr="00D057C9">
        <w:rPr>
          <w:rFonts w:cs="Times New Roman"/>
          <w:i/>
          <w:noProof/>
        </w:rPr>
        <w:t xml:space="preserve">Journal of Power Sources </w:t>
      </w:r>
      <w:r w:rsidRPr="00D057C9">
        <w:rPr>
          <w:rFonts w:cs="Times New Roman"/>
          <w:b/>
          <w:noProof/>
        </w:rPr>
        <w:t>2006,</w:t>
      </w:r>
      <w:r w:rsidRPr="00D057C9">
        <w:rPr>
          <w:rFonts w:cs="Times New Roman"/>
          <w:noProof/>
        </w:rPr>
        <w:t xml:space="preserve"> </w:t>
      </w:r>
      <w:r w:rsidRPr="00D057C9">
        <w:rPr>
          <w:rFonts w:cs="Times New Roman"/>
          <w:i/>
          <w:noProof/>
        </w:rPr>
        <w:t>158</w:t>
      </w:r>
      <w:r w:rsidRPr="00D057C9">
        <w:rPr>
          <w:rFonts w:cs="Times New Roman"/>
          <w:noProof/>
        </w:rPr>
        <w:t xml:space="preserve"> (2), 1222-1228.</w:t>
      </w:r>
    </w:p>
    <w:p w:rsidR="00D057C9" w:rsidRPr="00D057C9" w:rsidRDefault="00D057C9" w:rsidP="00D057C9">
      <w:pPr>
        <w:spacing w:after="480"/>
        <w:ind w:firstLine="0"/>
        <w:rPr>
          <w:rFonts w:cs="Times New Roman"/>
          <w:noProof/>
        </w:rPr>
      </w:pPr>
      <w:r w:rsidRPr="00D057C9">
        <w:rPr>
          <w:rFonts w:cs="Times New Roman"/>
          <w:noProof/>
        </w:rPr>
        <w:t>58.</w:t>
      </w:r>
      <w:r w:rsidRPr="00D057C9">
        <w:rPr>
          <w:rFonts w:cs="Times New Roman"/>
          <w:noProof/>
        </w:rPr>
        <w:tab/>
        <w:t xml:space="preserve">Pozio, A.; Silva, R. F.; De Francesco, M.; Giorgi, L., Nafion Degradation in PEFCs from End Plate Iron Contamination. </w:t>
      </w:r>
      <w:r w:rsidRPr="00D057C9">
        <w:rPr>
          <w:rFonts w:cs="Times New Roman"/>
          <w:i/>
          <w:noProof/>
        </w:rPr>
        <w:t xml:space="preserve">Electrochimica Acta </w:t>
      </w:r>
      <w:r w:rsidRPr="00D057C9">
        <w:rPr>
          <w:rFonts w:cs="Times New Roman"/>
          <w:b/>
          <w:noProof/>
        </w:rPr>
        <w:t>2003,</w:t>
      </w:r>
      <w:r w:rsidRPr="00D057C9">
        <w:rPr>
          <w:rFonts w:cs="Times New Roman"/>
          <w:noProof/>
        </w:rPr>
        <w:t xml:space="preserve"> </w:t>
      </w:r>
      <w:r w:rsidRPr="00D057C9">
        <w:rPr>
          <w:rFonts w:cs="Times New Roman"/>
          <w:i/>
          <w:noProof/>
        </w:rPr>
        <w:t>48</w:t>
      </w:r>
      <w:r w:rsidRPr="00D057C9">
        <w:rPr>
          <w:rFonts w:cs="Times New Roman"/>
          <w:noProof/>
        </w:rPr>
        <w:t xml:space="preserve"> (11), 1543-1549.</w:t>
      </w:r>
    </w:p>
    <w:p w:rsidR="00D057C9" w:rsidRPr="00D057C9" w:rsidRDefault="00D057C9" w:rsidP="00D057C9">
      <w:pPr>
        <w:spacing w:after="480"/>
        <w:ind w:firstLine="0"/>
        <w:rPr>
          <w:rFonts w:cs="Times New Roman"/>
          <w:noProof/>
        </w:rPr>
      </w:pPr>
      <w:r w:rsidRPr="00D057C9">
        <w:rPr>
          <w:rFonts w:cs="Times New Roman"/>
          <w:noProof/>
        </w:rPr>
        <w:t>59.</w:t>
      </w:r>
      <w:r w:rsidRPr="00D057C9">
        <w:rPr>
          <w:rFonts w:cs="Times New Roman"/>
          <w:noProof/>
        </w:rPr>
        <w:tab/>
        <w:t xml:space="preserve">Okada, T.; Ayato, Y.; Satou, H.; Yuasa, M.; Sekine, I., The Effect of Impurity Cations on the Oxygen Reduction Kinetics at Platinum Electrodes Covered with Perfluorinated Ionomer. </w:t>
      </w:r>
      <w:r w:rsidRPr="00D057C9">
        <w:rPr>
          <w:rFonts w:cs="Times New Roman"/>
          <w:i/>
          <w:noProof/>
        </w:rPr>
        <w:t xml:space="preserve">The Journal of Physical Chemistry B </w:t>
      </w:r>
      <w:r w:rsidRPr="00D057C9">
        <w:rPr>
          <w:rFonts w:cs="Times New Roman"/>
          <w:b/>
          <w:noProof/>
        </w:rPr>
        <w:t>2001,</w:t>
      </w:r>
      <w:r w:rsidRPr="00D057C9">
        <w:rPr>
          <w:rFonts w:cs="Times New Roman"/>
          <w:noProof/>
        </w:rPr>
        <w:t xml:space="preserve"> </w:t>
      </w:r>
      <w:r w:rsidRPr="00D057C9">
        <w:rPr>
          <w:rFonts w:cs="Times New Roman"/>
          <w:i/>
          <w:noProof/>
        </w:rPr>
        <w:t>105</w:t>
      </w:r>
      <w:r w:rsidRPr="00D057C9">
        <w:rPr>
          <w:rFonts w:cs="Times New Roman"/>
          <w:noProof/>
        </w:rPr>
        <w:t xml:space="preserve"> (29), 6980-6986.</w:t>
      </w:r>
    </w:p>
    <w:p w:rsidR="00D057C9" w:rsidRPr="00D057C9" w:rsidRDefault="00D057C9" w:rsidP="00D057C9">
      <w:pPr>
        <w:spacing w:after="480"/>
        <w:ind w:firstLine="0"/>
        <w:rPr>
          <w:rFonts w:cs="Times New Roman"/>
          <w:noProof/>
        </w:rPr>
      </w:pPr>
      <w:r w:rsidRPr="00D057C9">
        <w:rPr>
          <w:rFonts w:cs="Times New Roman"/>
          <w:noProof/>
        </w:rPr>
        <w:t>60.</w:t>
      </w:r>
      <w:r w:rsidRPr="00D057C9">
        <w:rPr>
          <w:rFonts w:cs="Times New Roman"/>
          <w:noProof/>
        </w:rPr>
        <w:tab/>
        <w:t xml:space="preserve">Bauer, R.; Waldner, G.; Fallmann, H.; Hager, S.; Klare, M.; Krutzler, T.; Malato, S.; Maletzky, P., The Photo-Fenton Reaction and the TiO2/UV Process for Waste Water Treatment - Novel Developments. </w:t>
      </w:r>
      <w:r w:rsidRPr="00D057C9">
        <w:rPr>
          <w:rFonts w:cs="Times New Roman"/>
          <w:i/>
          <w:noProof/>
        </w:rPr>
        <w:t xml:space="preserve">Catalysis Today </w:t>
      </w:r>
      <w:r w:rsidRPr="00D057C9">
        <w:rPr>
          <w:rFonts w:cs="Times New Roman"/>
          <w:b/>
          <w:noProof/>
        </w:rPr>
        <w:t>1999,</w:t>
      </w:r>
      <w:r w:rsidRPr="00D057C9">
        <w:rPr>
          <w:rFonts w:cs="Times New Roman"/>
          <w:noProof/>
        </w:rPr>
        <w:t xml:space="preserve"> </w:t>
      </w:r>
      <w:r w:rsidRPr="00D057C9">
        <w:rPr>
          <w:rFonts w:cs="Times New Roman"/>
          <w:i/>
          <w:noProof/>
        </w:rPr>
        <w:t>53</w:t>
      </w:r>
      <w:r w:rsidRPr="00D057C9">
        <w:rPr>
          <w:rFonts w:cs="Times New Roman"/>
          <w:noProof/>
        </w:rPr>
        <w:t xml:space="preserve"> (1), 131-144.</w:t>
      </w:r>
    </w:p>
    <w:p w:rsidR="00D057C9" w:rsidRPr="00D057C9" w:rsidRDefault="00D057C9" w:rsidP="00D057C9">
      <w:pPr>
        <w:spacing w:after="480"/>
        <w:ind w:firstLine="0"/>
        <w:rPr>
          <w:rFonts w:cs="Times New Roman"/>
          <w:noProof/>
        </w:rPr>
      </w:pPr>
      <w:r w:rsidRPr="00D057C9">
        <w:rPr>
          <w:rFonts w:cs="Times New Roman"/>
          <w:noProof/>
        </w:rPr>
        <w:t>61.</w:t>
      </w:r>
      <w:r w:rsidRPr="00D057C9">
        <w:rPr>
          <w:rFonts w:cs="Times New Roman"/>
          <w:noProof/>
        </w:rPr>
        <w:tab/>
        <w:t xml:space="preserve">Cheng, X.; Zhang, J. L.; Tang, Y. H.; Song, C. J.; Shen, J.; Song, D. T.; Zhang, J. J., Hydrogen Crossover in High-temperature PEM Fuel Cells. </w:t>
      </w:r>
      <w:r w:rsidRPr="00D057C9">
        <w:rPr>
          <w:rFonts w:cs="Times New Roman"/>
          <w:i/>
          <w:noProof/>
        </w:rPr>
        <w:t xml:space="preserve">Journal of Power Sources </w:t>
      </w:r>
      <w:r w:rsidRPr="00D057C9">
        <w:rPr>
          <w:rFonts w:cs="Times New Roman"/>
          <w:b/>
          <w:noProof/>
        </w:rPr>
        <w:t>2007,</w:t>
      </w:r>
      <w:r w:rsidRPr="00D057C9">
        <w:rPr>
          <w:rFonts w:cs="Times New Roman"/>
          <w:noProof/>
        </w:rPr>
        <w:t xml:space="preserve"> </w:t>
      </w:r>
      <w:r w:rsidRPr="00D057C9">
        <w:rPr>
          <w:rFonts w:cs="Times New Roman"/>
          <w:i/>
          <w:noProof/>
        </w:rPr>
        <w:t>167</w:t>
      </w:r>
      <w:r w:rsidRPr="00D057C9">
        <w:rPr>
          <w:rFonts w:cs="Times New Roman"/>
          <w:noProof/>
        </w:rPr>
        <w:t xml:space="preserve"> (1), 25-31.</w:t>
      </w:r>
    </w:p>
    <w:p w:rsidR="00D057C9" w:rsidRPr="00D057C9" w:rsidRDefault="00D057C9" w:rsidP="00D057C9">
      <w:pPr>
        <w:spacing w:after="480"/>
        <w:ind w:firstLine="0"/>
        <w:rPr>
          <w:rFonts w:cs="Times New Roman"/>
          <w:noProof/>
        </w:rPr>
      </w:pPr>
      <w:r w:rsidRPr="00D057C9">
        <w:rPr>
          <w:rFonts w:cs="Times New Roman"/>
          <w:noProof/>
        </w:rPr>
        <w:t>62.</w:t>
      </w:r>
      <w:r w:rsidRPr="00D057C9">
        <w:rPr>
          <w:rFonts w:cs="Times New Roman"/>
          <w:noProof/>
        </w:rPr>
        <w:tab/>
        <w:t xml:space="preserve">Mittal, V. O.; Kunz, H. R.; Fenton, J. M., Membrane Degradation Mechanisms in PEMFCs. </w:t>
      </w:r>
      <w:r w:rsidRPr="00D057C9">
        <w:rPr>
          <w:rFonts w:cs="Times New Roman"/>
          <w:i/>
          <w:noProof/>
        </w:rPr>
        <w:t xml:space="preserve">Journal of The Electrochemical Society </w:t>
      </w:r>
      <w:r w:rsidRPr="00D057C9">
        <w:rPr>
          <w:rFonts w:cs="Times New Roman"/>
          <w:b/>
          <w:noProof/>
        </w:rPr>
        <w:t>2007,</w:t>
      </w:r>
      <w:r w:rsidRPr="00D057C9">
        <w:rPr>
          <w:rFonts w:cs="Times New Roman"/>
          <w:noProof/>
        </w:rPr>
        <w:t xml:space="preserve"> </w:t>
      </w:r>
      <w:r w:rsidRPr="00D057C9">
        <w:rPr>
          <w:rFonts w:cs="Times New Roman"/>
          <w:i/>
          <w:noProof/>
        </w:rPr>
        <w:t>154</w:t>
      </w:r>
      <w:r w:rsidRPr="00D057C9">
        <w:rPr>
          <w:rFonts w:cs="Times New Roman"/>
          <w:noProof/>
        </w:rPr>
        <w:t xml:space="preserve"> (7), B652-B656.</w:t>
      </w:r>
    </w:p>
    <w:p w:rsidR="00D057C9" w:rsidRPr="00D057C9" w:rsidRDefault="00D057C9" w:rsidP="00D057C9">
      <w:pPr>
        <w:spacing w:after="480"/>
        <w:ind w:firstLine="0"/>
        <w:rPr>
          <w:rFonts w:cs="Times New Roman"/>
          <w:noProof/>
        </w:rPr>
      </w:pPr>
      <w:r w:rsidRPr="00D057C9">
        <w:rPr>
          <w:rFonts w:cs="Times New Roman"/>
          <w:noProof/>
        </w:rPr>
        <w:t>63.</w:t>
      </w:r>
      <w:r w:rsidRPr="00D057C9">
        <w:rPr>
          <w:rFonts w:cs="Times New Roman"/>
          <w:noProof/>
        </w:rPr>
        <w:tab/>
        <w:t xml:space="preserve">Liu, H.; Gasteiger, H. A.; Laconti, A.; Zhang, J., Factors Impacting Chemical Degradation Of Perfluorinated Sulfonic Acid Ionomers. </w:t>
      </w:r>
      <w:r w:rsidRPr="00D057C9">
        <w:rPr>
          <w:rFonts w:cs="Times New Roman"/>
          <w:i/>
          <w:noProof/>
        </w:rPr>
        <w:t xml:space="preserve">ECS Transactions </w:t>
      </w:r>
      <w:r w:rsidRPr="00D057C9">
        <w:rPr>
          <w:rFonts w:cs="Times New Roman"/>
          <w:b/>
          <w:noProof/>
        </w:rPr>
        <w:t>2006,</w:t>
      </w:r>
      <w:r w:rsidRPr="00D057C9">
        <w:rPr>
          <w:rFonts w:cs="Times New Roman"/>
          <w:noProof/>
        </w:rPr>
        <w:t xml:space="preserve"> </w:t>
      </w:r>
      <w:r w:rsidRPr="00D057C9">
        <w:rPr>
          <w:rFonts w:cs="Times New Roman"/>
          <w:i/>
          <w:noProof/>
        </w:rPr>
        <w:t>1</w:t>
      </w:r>
      <w:r w:rsidRPr="00D057C9">
        <w:rPr>
          <w:rFonts w:cs="Times New Roman"/>
          <w:noProof/>
        </w:rPr>
        <w:t xml:space="preserve"> (8), 283-293.</w:t>
      </w:r>
    </w:p>
    <w:p w:rsidR="00D057C9" w:rsidRPr="00D057C9" w:rsidRDefault="00D057C9" w:rsidP="00D057C9">
      <w:pPr>
        <w:spacing w:after="480"/>
        <w:ind w:firstLine="0"/>
        <w:rPr>
          <w:rFonts w:cs="Times New Roman"/>
          <w:noProof/>
        </w:rPr>
      </w:pPr>
      <w:r w:rsidRPr="00D057C9">
        <w:rPr>
          <w:rFonts w:cs="Times New Roman"/>
          <w:noProof/>
        </w:rPr>
        <w:t>64.</w:t>
      </w:r>
      <w:r w:rsidRPr="00D057C9">
        <w:rPr>
          <w:rFonts w:cs="Times New Roman"/>
          <w:noProof/>
        </w:rPr>
        <w:tab/>
        <w:t xml:space="preserve">Cipollini, N. E., Chemical Aspects of Membrane Degradation. </w:t>
      </w:r>
      <w:r w:rsidRPr="00D057C9">
        <w:rPr>
          <w:rFonts w:cs="Times New Roman"/>
          <w:i/>
          <w:noProof/>
        </w:rPr>
        <w:t xml:space="preserve">ECS Transactions </w:t>
      </w:r>
      <w:r w:rsidRPr="00D057C9">
        <w:rPr>
          <w:rFonts w:cs="Times New Roman"/>
          <w:b/>
          <w:noProof/>
        </w:rPr>
        <w:t>2007,</w:t>
      </w:r>
      <w:r w:rsidRPr="00D057C9">
        <w:rPr>
          <w:rFonts w:cs="Times New Roman"/>
          <w:noProof/>
        </w:rPr>
        <w:t xml:space="preserve"> </w:t>
      </w:r>
      <w:r w:rsidRPr="00D057C9">
        <w:rPr>
          <w:rFonts w:cs="Times New Roman"/>
          <w:i/>
          <w:noProof/>
        </w:rPr>
        <w:t>11</w:t>
      </w:r>
      <w:r w:rsidRPr="00D057C9">
        <w:rPr>
          <w:rFonts w:cs="Times New Roman"/>
          <w:noProof/>
        </w:rPr>
        <w:t xml:space="preserve"> (1), 1071-1082.</w:t>
      </w:r>
    </w:p>
    <w:p w:rsidR="00D057C9" w:rsidRPr="00D057C9" w:rsidRDefault="00D057C9" w:rsidP="00D057C9">
      <w:pPr>
        <w:spacing w:after="480"/>
        <w:ind w:firstLine="0"/>
        <w:rPr>
          <w:rFonts w:cs="Times New Roman"/>
          <w:noProof/>
        </w:rPr>
      </w:pPr>
      <w:r w:rsidRPr="00D057C9">
        <w:rPr>
          <w:rFonts w:cs="Times New Roman"/>
          <w:noProof/>
        </w:rPr>
        <w:lastRenderedPageBreak/>
        <w:t>65.</w:t>
      </w:r>
      <w:r w:rsidRPr="00D057C9">
        <w:rPr>
          <w:rFonts w:cs="Times New Roman"/>
          <w:noProof/>
        </w:rPr>
        <w:tab/>
        <w:t xml:space="preserve">Teranishi, K.; Kawata, K.; Tsushima, S.; Hirai, S., Degradation Mechanism of PEMFC under Open Circuit Operation. </w:t>
      </w:r>
      <w:r w:rsidRPr="00D057C9">
        <w:rPr>
          <w:rFonts w:cs="Times New Roman"/>
          <w:i/>
          <w:noProof/>
        </w:rPr>
        <w:t xml:space="preserve">Electrochem. Solid State Lett. </w:t>
      </w:r>
      <w:r w:rsidRPr="00D057C9">
        <w:rPr>
          <w:rFonts w:cs="Times New Roman"/>
          <w:b/>
          <w:noProof/>
        </w:rPr>
        <w:t>2006,</w:t>
      </w:r>
      <w:r w:rsidRPr="00D057C9">
        <w:rPr>
          <w:rFonts w:cs="Times New Roman"/>
          <w:noProof/>
        </w:rPr>
        <w:t xml:space="preserve"> </w:t>
      </w:r>
      <w:r w:rsidRPr="00D057C9">
        <w:rPr>
          <w:rFonts w:cs="Times New Roman"/>
          <w:i/>
          <w:noProof/>
        </w:rPr>
        <w:t>9</w:t>
      </w:r>
      <w:r w:rsidRPr="00D057C9">
        <w:rPr>
          <w:rFonts w:cs="Times New Roman"/>
          <w:noProof/>
        </w:rPr>
        <w:t xml:space="preserve"> (10), A475-A477.</w:t>
      </w:r>
    </w:p>
    <w:p w:rsidR="00D057C9" w:rsidRPr="00D057C9" w:rsidRDefault="00D057C9" w:rsidP="00D057C9">
      <w:pPr>
        <w:spacing w:after="480"/>
        <w:ind w:firstLine="0"/>
        <w:rPr>
          <w:rFonts w:cs="Times New Roman"/>
          <w:noProof/>
        </w:rPr>
      </w:pPr>
      <w:r w:rsidRPr="00D057C9">
        <w:rPr>
          <w:rFonts w:cs="Times New Roman"/>
          <w:noProof/>
        </w:rPr>
        <w:t>66.</w:t>
      </w:r>
      <w:r w:rsidRPr="00D057C9">
        <w:rPr>
          <w:rFonts w:cs="Times New Roman"/>
          <w:noProof/>
        </w:rPr>
        <w:tab/>
        <w:t xml:space="preserve">Liu, W.; Zuckerbrod, D., In situ Detection of Hydrogen Peroxide in PEM Fuel Cells. </w:t>
      </w:r>
      <w:r w:rsidRPr="00D057C9">
        <w:rPr>
          <w:rFonts w:cs="Times New Roman"/>
          <w:i/>
          <w:noProof/>
        </w:rPr>
        <w:t xml:space="preserve">Journal of The Electrochemical Society </w:t>
      </w:r>
      <w:r w:rsidRPr="00D057C9">
        <w:rPr>
          <w:rFonts w:cs="Times New Roman"/>
          <w:b/>
          <w:noProof/>
        </w:rPr>
        <w:t>2005,</w:t>
      </w:r>
      <w:r w:rsidRPr="00D057C9">
        <w:rPr>
          <w:rFonts w:cs="Times New Roman"/>
          <w:noProof/>
        </w:rPr>
        <w:t xml:space="preserve"> </w:t>
      </w:r>
      <w:r w:rsidRPr="00D057C9">
        <w:rPr>
          <w:rFonts w:cs="Times New Roman"/>
          <w:i/>
          <w:noProof/>
        </w:rPr>
        <w:t>152</w:t>
      </w:r>
      <w:r w:rsidRPr="00D057C9">
        <w:rPr>
          <w:rFonts w:cs="Times New Roman"/>
          <w:noProof/>
        </w:rPr>
        <w:t xml:space="preserve"> (6), A1165-A1170.</w:t>
      </w:r>
    </w:p>
    <w:p w:rsidR="00D057C9" w:rsidRPr="00D057C9" w:rsidRDefault="00D057C9" w:rsidP="00D057C9">
      <w:pPr>
        <w:spacing w:after="480"/>
        <w:ind w:firstLine="0"/>
        <w:rPr>
          <w:rFonts w:cs="Times New Roman"/>
          <w:noProof/>
        </w:rPr>
      </w:pPr>
      <w:r w:rsidRPr="00D057C9">
        <w:rPr>
          <w:rFonts w:cs="Times New Roman"/>
          <w:noProof/>
        </w:rPr>
        <w:t>67.</w:t>
      </w:r>
      <w:r w:rsidRPr="00D057C9">
        <w:rPr>
          <w:rFonts w:cs="Times New Roman"/>
          <w:noProof/>
        </w:rPr>
        <w:tab/>
        <w:t xml:space="preserve">Chen, C.; Fuller, T., H2O2 Formation under Fuel-Cell Conditions. </w:t>
      </w:r>
      <w:r w:rsidRPr="00D057C9">
        <w:rPr>
          <w:rFonts w:cs="Times New Roman"/>
          <w:i/>
          <w:noProof/>
        </w:rPr>
        <w:t xml:space="preserve">ECS Transactions </w:t>
      </w:r>
      <w:r w:rsidRPr="00D057C9">
        <w:rPr>
          <w:rFonts w:cs="Times New Roman"/>
          <w:b/>
          <w:noProof/>
        </w:rPr>
        <w:t>2007,</w:t>
      </w:r>
      <w:r w:rsidRPr="00D057C9">
        <w:rPr>
          <w:rFonts w:cs="Times New Roman"/>
          <w:noProof/>
        </w:rPr>
        <w:t xml:space="preserve"> </w:t>
      </w:r>
      <w:r w:rsidRPr="00D057C9">
        <w:rPr>
          <w:rFonts w:cs="Times New Roman"/>
          <w:i/>
          <w:noProof/>
        </w:rPr>
        <w:t>11</w:t>
      </w:r>
      <w:r w:rsidRPr="00D057C9">
        <w:rPr>
          <w:rFonts w:cs="Times New Roman"/>
          <w:noProof/>
        </w:rPr>
        <w:t xml:space="preserve"> (1), 1127-1137.</w:t>
      </w:r>
    </w:p>
    <w:p w:rsidR="00D057C9" w:rsidRPr="00D057C9" w:rsidRDefault="00D057C9" w:rsidP="00D057C9">
      <w:pPr>
        <w:spacing w:after="480"/>
        <w:ind w:firstLine="0"/>
        <w:rPr>
          <w:rFonts w:cs="Times New Roman"/>
          <w:noProof/>
        </w:rPr>
      </w:pPr>
      <w:r w:rsidRPr="00D057C9">
        <w:rPr>
          <w:rFonts w:cs="Times New Roman"/>
          <w:noProof/>
        </w:rPr>
        <w:t>68.</w:t>
      </w:r>
      <w:r w:rsidRPr="00D057C9">
        <w:rPr>
          <w:rFonts w:cs="Times New Roman"/>
          <w:noProof/>
        </w:rPr>
        <w:tab/>
        <w:t xml:space="preserve">Chen, C.; Fuller, T. F., Modeling of H2O2 Formation in PEMFCs. </w:t>
      </w:r>
      <w:r w:rsidRPr="00D057C9">
        <w:rPr>
          <w:rFonts w:cs="Times New Roman"/>
          <w:i/>
          <w:noProof/>
        </w:rPr>
        <w:t xml:space="preserve">Electrochimica Acta </w:t>
      </w:r>
      <w:r w:rsidRPr="00D057C9">
        <w:rPr>
          <w:rFonts w:cs="Times New Roman"/>
          <w:b/>
          <w:noProof/>
        </w:rPr>
        <w:t>2009,</w:t>
      </w:r>
      <w:r w:rsidRPr="00D057C9">
        <w:rPr>
          <w:rFonts w:cs="Times New Roman"/>
          <w:noProof/>
        </w:rPr>
        <w:t xml:space="preserve"> </w:t>
      </w:r>
      <w:r w:rsidRPr="00D057C9">
        <w:rPr>
          <w:rFonts w:cs="Times New Roman"/>
          <w:i/>
          <w:noProof/>
        </w:rPr>
        <w:t>54</w:t>
      </w:r>
      <w:r w:rsidRPr="00D057C9">
        <w:rPr>
          <w:rFonts w:cs="Times New Roman"/>
          <w:noProof/>
        </w:rPr>
        <w:t xml:space="preserve"> (16), 3984-3995.</w:t>
      </w:r>
    </w:p>
    <w:p w:rsidR="00D057C9" w:rsidRPr="00D057C9" w:rsidRDefault="00D057C9" w:rsidP="00D057C9">
      <w:pPr>
        <w:spacing w:after="480"/>
        <w:ind w:firstLine="0"/>
        <w:rPr>
          <w:rFonts w:cs="Times New Roman"/>
          <w:noProof/>
        </w:rPr>
      </w:pPr>
      <w:r w:rsidRPr="00D057C9">
        <w:rPr>
          <w:rFonts w:cs="Times New Roman"/>
          <w:noProof/>
        </w:rPr>
        <w:t>69.</w:t>
      </w:r>
      <w:r w:rsidRPr="00D057C9">
        <w:rPr>
          <w:rFonts w:cs="Times New Roman"/>
          <w:noProof/>
        </w:rPr>
        <w:tab/>
        <w:t xml:space="preserve">Ohguri, N.; Nosaka, A. Y.; Nosaka, Y., Detection of OH Radicals Formed at PEFC Electrodes by Means of a Fluorescence Probe. </w:t>
      </w:r>
      <w:r w:rsidRPr="00D057C9">
        <w:rPr>
          <w:rFonts w:cs="Times New Roman"/>
          <w:i/>
          <w:noProof/>
        </w:rPr>
        <w:t xml:space="preserve">Electrochemical and Solid-State Letters </w:t>
      </w:r>
      <w:r w:rsidRPr="00D057C9">
        <w:rPr>
          <w:rFonts w:cs="Times New Roman"/>
          <w:b/>
          <w:noProof/>
        </w:rPr>
        <w:t>2009,</w:t>
      </w:r>
      <w:r w:rsidRPr="00D057C9">
        <w:rPr>
          <w:rFonts w:cs="Times New Roman"/>
          <w:noProof/>
        </w:rPr>
        <w:t xml:space="preserve"> </w:t>
      </w:r>
      <w:r w:rsidRPr="00D057C9">
        <w:rPr>
          <w:rFonts w:cs="Times New Roman"/>
          <w:i/>
          <w:noProof/>
        </w:rPr>
        <w:t>12</w:t>
      </w:r>
      <w:r w:rsidRPr="00D057C9">
        <w:rPr>
          <w:rFonts w:cs="Times New Roman"/>
          <w:noProof/>
        </w:rPr>
        <w:t xml:space="preserve"> (6), B94-B96.</w:t>
      </w:r>
    </w:p>
    <w:p w:rsidR="00D057C9" w:rsidRPr="00D057C9" w:rsidRDefault="00D057C9" w:rsidP="00D057C9">
      <w:pPr>
        <w:spacing w:after="480"/>
        <w:ind w:firstLine="0"/>
        <w:rPr>
          <w:rFonts w:cs="Times New Roman"/>
          <w:noProof/>
        </w:rPr>
      </w:pPr>
      <w:r w:rsidRPr="00D057C9">
        <w:rPr>
          <w:rFonts w:cs="Times New Roman"/>
          <w:noProof/>
        </w:rPr>
        <w:t>70.</w:t>
      </w:r>
      <w:r w:rsidRPr="00D057C9">
        <w:rPr>
          <w:rFonts w:cs="Times New Roman"/>
          <w:noProof/>
        </w:rPr>
        <w:tab/>
        <w:t xml:space="preserve">Ohguri, N.; Nosaka, A. Y.; Nosaka, Y., Detection of OH Radicals as the Effect of Pt Particles in the Membrane of Polymer Electrolyte Fuel Cells. </w:t>
      </w:r>
      <w:r w:rsidRPr="00D057C9">
        <w:rPr>
          <w:rFonts w:cs="Times New Roman"/>
          <w:i/>
          <w:noProof/>
        </w:rPr>
        <w:t xml:space="preserve">Journal of Power Sources </w:t>
      </w:r>
      <w:r w:rsidRPr="00D057C9">
        <w:rPr>
          <w:rFonts w:cs="Times New Roman"/>
          <w:b/>
          <w:noProof/>
        </w:rPr>
        <w:t>2010,</w:t>
      </w:r>
      <w:r w:rsidRPr="00D057C9">
        <w:rPr>
          <w:rFonts w:cs="Times New Roman"/>
          <w:noProof/>
        </w:rPr>
        <w:t xml:space="preserve"> </w:t>
      </w:r>
      <w:r w:rsidRPr="00D057C9">
        <w:rPr>
          <w:rFonts w:cs="Times New Roman"/>
          <w:i/>
          <w:noProof/>
        </w:rPr>
        <w:t>195</w:t>
      </w:r>
      <w:r w:rsidRPr="00D057C9">
        <w:rPr>
          <w:rFonts w:cs="Times New Roman"/>
          <w:noProof/>
        </w:rPr>
        <w:t xml:space="preserve"> (15), 4647-4652.</w:t>
      </w:r>
    </w:p>
    <w:p w:rsidR="00D057C9" w:rsidRPr="00D057C9" w:rsidRDefault="00D057C9" w:rsidP="00D057C9">
      <w:pPr>
        <w:spacing w:after="480"/>
        <w:ind w:firstLine="0"/>
        <w:rPr>
          <w:rFonts w:cs="Times New Roman"/>
          <w:noProof/>
        </w:rPr>
      </w:pPr>
      <w:r w:rsidRPr="00D057C9">
        <w:rPr>
          <w:rFonts w:cs="Times New Roman"/>
          <w:noProof/>
        </w:rPr>
        <w:t>71.</w:t>
      </w:r>
      <w:r w:rsidRPr="00D057C9">
        <w:rPr>
          <w:rFonts w:cs="Times New Roman"/>
          <w:noProof/>
        </w:rPr>
        <w:tab/>
        <w:t xml:space="preserve">Nosaka, Y.; Ohtaka, K.; Ohguri, N.; Nosaka, A. Y., Detection of OH Radicals Generated in Polymer Electrolyte Membranes of Fuel Cells. </w:t>
      </w:r>
      <w:r w:rsidRPr="00D057C9">
        <w:rPr>
          <w:rFonts w:cs="Times New Roman"/>
          <w:i/>
          <w:noProof/>
        </w:rPr>
        <w:t xml:space="preserve">Journal of the Electrochemical Society </w:t>
      </w:r>
      <w:r w:rsidRPr="00D057C9">
        <w:rPr>
          <w:rFonts w:cs="Times New Roman"/>
          <w:b/>
          <w:noProof/>
        </w:rPr>
        <w:t>2011,</w:t>
      </w:r>
      <w:r w:rsidRPr="00D057C9">
        <w:rPr>
          <w:rFonts w:cs="Times New Roman"/>
          <w:noProof/>
        </w:rPr>
        <w:t xml:space="preserve"> </w:t>
      </w:r>
      <w:r w:rsidRPr="00D057C9">
        <w:rPr>
          <w:rFonts w:cs="Times New Roman"/>
          <w:i/>
          <w:noProof/>
        </w:rPr>
        <w:t>158</w:t>
      </w:r>
      <w:r w:rsidRPr="00D057C9">
        <w:rPr>
          <w:rFonts w:cs="Times New Roman"/>
          <w:noProof/>
        </w:rPr>
        <w:t xml:space="preserve"> (4), B430-B433.</w:t>
      </w:r>
    </w:p>
    <w:p w:rsidR="00D057C9" w:rsidRPr="00D057C9" w:rsidRDefault="00D057C9" w:rsidP="00D057C9">
      <w:pPr>
        <w:spacing w:after="480"/>
        <w:ind w:firstLine="0"/>
        <w:rPr>
          <w:rFonts w:cs="Times New Roman"/>
          <w:noProof/>
        </w:rPr>
      </w:pPr>
      <w:r w:rsidRPr="00D057C9">
        <w:rPr>
          <w:rFonts w:cs="Times New Roman"/>
          <w:noProof/>
        </w:rPr>
        <w:t>72.</w:t>
      </w:r>
      <w:r w:rsidRPr="00D057C9">
        <w:rPr>
          <w:rFonts w:cs="Times New Roman"/>
          <w:noProof/>
        </w:rPr>
        <w:tab/>
        <w:t xml:space="preserve">Nosaka, Y.; Ohtaka, K.; Kitazawa, M.; Kishioka, S.-y.; Nosaka, A. Y., Spin-Trapping ESR Detection of OH Radicals Generated in the Electrode Reactions for PEFCs. </w:t>
      </w:r>
      <w:r w:rsidRPr="00D057C9">
        <w:rPr>
          <w:rFonts w:cs="Times New Roman"/>
          <w:i/>
          <w:noProof/>
        </w:rPr>
        <w:t xml:space="preserve">Electrochemical and Solid-State Letters </w:t>
      </w:r>
      <w:r w:rsidRPr="00D057C9">
        <w:rPr>
          <w:rFonts w:cs="Times New Roman"/>
          <w:b/>
          <w:noProof/>
        </w:rPr>
        <w:t>2009,</w:t>
      </w:r>
      <w:r w:rsidRPr="00D057C9">
        <w:rPr>
          <w:rFonts w:cs="Times New Roman"/>
          <w:noProof/>
        </w:rPr>
        <w:t xml:space="preserve"> </w:t>
      </w:r>
      <w:r w:rsidRPr="00D057C9">
        <w:rPr>
          <w:rFonts w:cs="Times New Roman"/>
          <w:i/>
          <w:noProof/>
        </w:rPr>
        <w:t>12</w:t>
      </w:r>
      <w:r w:rsidRPr="00D057C9">
        <w:rPr>
          <w:rFonts w:cs="Times New Roman"/>
          <w:noProof/>
        </w:rPr>
        <w:t xml:space="preserve"> (2), B14-B17.</w:t>
      </w:r>
    </w:p>
    <w:p w:rsidR="00D057C9" w:rsidRPr="00D057C9" w:rsidRDefault="00D057C9" w:rsidP="00D057C9">
      <w:pPr>
        <w:spacing w:after="480"/>
        <w:ind w:firstLine="0"/>
        <w:rPr>
          <w:rFonts w:cs="Times New Roman"/>
          <w:noProof/>
        </w:rPr>
      </w:pPr>
      <w:r w:rsidRPr="00D057C9">
        <w:rPr>
          <w:rFonts w:cs="Times New Roman"/>
          <w:noProof/>
        </w:rPr>
        <w:t>73.</w:t>
      </w:r>
      <w:r w:rsidRPr="00D057C9">
        <w:rPr>
          <w:rFonts w:cs="Times New Roman"/>
          <w:noProof/>
        </w:rPr>
        <w:tab/>
        <w:t xml:space="preserve">Danilczuk, M.; Coms, F. D.; Schlick, S., Visualizing Chemical Reactions and Crossover Processes in a Fuel Cell Inserted in the ESR Resonator: Detection by Spin Trapping of Oxygen </w:t>
      </w:r>
      <w:r w:rsidRPr="00D057C9">
        <w:rPr>
          <w:rFonts w:cs="Times New Roman"/>
          <w:noProof/>
        </w:rPr>
        <w:lastRenderedPageBreak/>
        <w:t xml:space="preserve">Radicals, Nafion-Derived Fragments, and Hydrogen and Deuterium Atoms. </w:t>
      </w:r>
      <w:r w:rsidRPr="00D057C9">
        <w:rPr>
          <w:rFonts w:cs="Times New Roman"/>
          <w:i/>
          <w:noProof/>
        </w:rPr>
        <w:t xml:space="preserve">The Journal of Physical Chemistry B </w:t>
      </w:r>
      <w:r w:rsidRPr="00D057C9">
        <w:rPr>
          <w:rFonts w:cs="Times New Roman"/>
          <w:b/>
          <w:noProof/>
        </w:rPr>
        <w:t>2009,</w:t>
      </w:r>
      <w:r w:rsidRPr="00D057C9">
        <w:rPr>
          <w:rFonts w:cs="Times New Roman"/>
          <w:noProof/>
        </w:rPr>
        <w:t xml:space="preserve"> </w:t>
      </w:r>
      <w:r w:rsidRPr="00D057C9">
        <w:rPr>
          <w:rFonts w:cs="Times New Roman"/>
          <w:i/>
          <w:noProof/>
        </w:rPr>
        <w:t>113</w:t>
      </w:r>
      <w:r w:rsidRPr="00D057C9">
        <w:rPr>
          <w:rFonts w:cs="Times New Roman"/>
          <w:noProof/>
        </w:rPr>
        <w:t xml:space="preserve"> (23), 8031-8042.</w:t>
      </w:r>
    </w:p>
    <w:p w:rsidR="00D057C9" w:rsidRPr="00D057C9" w:rsidRDefault="00D057C9" w:rsidP="00D057C9">
      <w:pPr>
        <w:spacing w:after="480"/>
        <w:ind w:firstLine="0"/>
        <w:rPr>
          <w:rFonts w:cs="Times New Roman"/>
          <w:noProof/>
        </w:rPr>
      </w:pPr>
      <w:r w:rsidRPr="00D057C9">
        <w:rPr>
          <w:rFonts w:cs="Times New Roman"/>
          <w:noProof/>
        </w:rPr>
        <w:t>74.</w:t>
      </w:r>
      <w:r w:rsidRPr="00D057C9">
        <w:rPr>
          <w:rFonts w:cs="Times New Roman"/>
          <w:noProof/>
        </w:rPr>
        <w:tab/>
        <w:t xml:space="preserve">Kitazawa, M.; Nosaka, A.; Nosaka, Y., Radical Formation in Polymer Electrolyte Fuel Cell Components as Studied by ESR Spectroscopy. </w:t>
      </w:r>
      <w:r w:rsidRPr="00D057C9">
        <w:rPr>
          <w:rFonts w:cs="Times New Roman"/>
          <w:i/>
          <w:noProof/>
        </w:rPr>
        <w:t xml:space="preserve">J. Appl. Electrochem. </w:t>
      </w:r>
      <w:r w:rsidRPr="00D057C9">
        <w:rPr>
          <w:rFonts w:cs="Times New Roman"/>
          <w:b/>
          <w:noProof/>
        </w:rPr>
        <w:t>2008,</w:t>
      </w:r>
      <w:r w:rsidRPr="00D057C9">
        <w:rPr>
          <w:rFonts w:cs="Times New Roman"/>
          <w:noProof/>
        </w:rPr>
        <w:t xml:space="preserve"> </w:t>
      </w:r>
      <w:r w:rsidRPr="00D057C9">
        <w:rPr>
          <w:rFonts w:cs="Times New Roman"/>
          <w:i/>
          <w:noProof/>
        </w:rPr>
        <w:t>38</w:t>
      </w:r>
      <w:r w:rsidRPr="00D057C9">
        <w:rPr>
          <w:rFonts w:cs="Times New Roman"/>
          <w:noProof/>
        </w:rPr>
        <w:t xml:space="preserve"> (4), 491-496.</w:t>
      </w:r>
    </w:p>
    <w:p w:rsidR="00D057C9" w:rsidRPr="00D057C9" w:rsidRDefault="00D057C9" w:rsidP="00D057C9">
      <w:pPr>
        <w:spacing w:after="480"/>
        <w:ind w:firstLine="0"/>
        <w:rPr>
          <w:rFonts w:cs="Times New Roman"/>
          <w:noProof/>
        </w:rPr>
      </w:pPr>
      <w:r w:rsidRPr="00D057C9">
        <w:rPr>
          <w:rFonts w:cs="Times New Roman"/>
          <w:noProof/>
        </w:rPr>
        <w:t>75.</w:t>
      </w:r>
      <w:r w:rsidRPr="00D057C9">
        <w:rPr>
          <w:rFonts w:cs="Times New Roman"/>
          <w:noProof/>
        </w:rPr>
        <w:tab/>
        <w:t xml:space="preserve">Burlatsky, S. F.; Atrazhev, V.; Cipollini, N.; Condit, D.; Erikhman, N., Aspects of PEMFC Degradation. </w:t>
      </w:r>
      <w:r w:rsidRPr="00D057C9">
        <w:rPr>
          <w:rFonts w:cs="Times New Roman"/>
          <w:i/>
          <w:noProof/>
        </w:rPr>
        <w:t xml:space="preserve">ECS Transactions </w:t>
      </w:r>
      <w:r w:rsidRPr="00D057C9">
        <w:rPr>
          <w:rFonts w:cs="Times New Roman"/>
          <w:b/>
          <w:noProof/>
        </w:rPr>
        <w:t>2006,</w:t>
      </w:r>
      <w:r w:rsidRPr="00D057C9">
        <w:rPr>
          <w:rFonts w:cs="Times New Roman"/>
          <w:noProof/>
        </w:rPr>
        <w:t xml:space="preserve"> </w:t>
      </w:r>
      <w:r w:rsidRPr="00D057C9">
        <w:rPr>
          <w:rFonts w:cs="Times New Roman"/>
          <w:i/>
          <w:noProof/>
        </w:rPr>
        <w:t>1</w:t>
      </w:r>
      <w:r w:rsidRPr="00D057C9">
        <w:rPr>
          <w:rFonts w:cs="Times New Roman"/>
          <w:noProof/>
        </w:rPr>
        <w:t xml:space="preserve"> (8), 239-246.</w:t>
      </w:r>
    </w:p>
    <w:p w:rsidR="00D057C9" w:rsidRPr="00D057C9" w:rsidRDefault="00D057C9" w:rsidP="00D057C9">
      <w:pPr>
        <w:spacing w:after="480"/>
        <w:ind w:firstLine="0"/>
        <w:rPr>
          <w:rFonts w:cs="Times New Roman"/>
          <w:noProof/>
        </w:rPr>
      </w:pPr>
      <w:r w:rsidRPr="00D057C9">
        <w:rPr>
          <w:rFonts w:cs="Times New Roman"/>
          <w:noProof/>
        </w:rPr>
        <w:t>76.</w:t>
      </w:r>
      <w:r w:rsidRPr="00D057C9">
        <w:rPr>
          <w:rFonts w:cs="Times New Roman"/>
          <w:noProof/>
        </w:rPr>
        <w:tab/>
        <w:t xml:space="preserve">Hoare, J. P., </w:t>
      </w:r>
      <w:r w:rsidRPr="00D057C9">
        <w:rPr>
          <w:rFonts w:cs="Times New Roman"/>
          <w:i/>
          <w:noProof/>
        </w:rPr>
        <w:t>The Electrochemistry of Oxygen</w:t>
      </w:r>
      <w:r w:rsidRPr="00D057C9">
        <w:rPr>
          <w:rFonts w:cs="Times New Roman"/>
          <w:noProof/>
        </w:rPr>
        <w:t>. John Wiley &amp; Sons: New York, 1968.</w:t>
      </w:r>
    </w:p>
    <w:p w:rsidR="00D057C9" w:rsidRPr="00D057C9" w:rsidRDefault="00D057C9" w:rsidP="00D057C9">
      <w:pPr>
        <w:spacing w:after="480"/>
        <w:ind w:firstLine="0"/>
        <w:rPr>
          <w:rFonts w:cs="Times New Roman"/>
          <w:noProof/>
        </w:rPr>
      </w:pPr>
      <w:r w:rsidRPr="00D057C9">
        <w:rPr>
          <w:rFonts w:cs="Times New Roman"/>
          <w:noProof/>
        </w:rPr>
        <w:t>77.</w:t>
      </w:r>
      <w:r w:rsidRPr="00D057C9">
        <w:rPr>
          <w:rFonts w:cs="Times New Roman"/>
          <w:noProof/>
        </w:rPr>
        <w:tab/>
        <w:t xml:space="preserve">Zhang, L.; Mukerjee, S., Investigation of Durability Issues of Selected Nonfluorinated Proton Exchange Membranes for Fuel Cell Application. </w:t>
      </w:r>
      <w:r w:rsidRPr="00D057C9">
        <w:rPr>
          <w:rFonts w:cs="Times New Roman"/>
          <w:i/>
          <w:noProof/>
        </w:rPr>
        <w:t xml:space="preserve">Journal of the Electrochemical Society </w:t>
      </w:r>
      <w:r w:rsidRPr="00D057C9">
        <w:rPr>
          <w:rFonts w:cs="Times New Roman"/>
          <w:b/>
          <w:noProof/>
        </w:rPr>
        <w:t>2006,</w:t>
      </w:r>
      <w:r w:rsidRPr="00D057C9">
        <w:rPr>
          <w:rFonts w:cs="Times New Roman"/>
          <w:noProof/>
        </w:rPr>
        <w:t xml:space="preserve"> </w:t>
      </w:r>
      <w:r w:rsidRPr="00D057C9">
        <w:rPr>
          <w:rFonts w:cs="Times New Roman"/>
          <w:i/>
          <w:noProof/>
        </w:rPr>
        <w:t>153</w:t>
      </w:r>
      <w:r w:rsidRPr="00D057C9">
        <w:rPr>
          <w:rFonts w:cs="Times New Roman"/>
          <w:noProof/>
        </w:rPr>
        <w:t xml:space="preserve"> (6), A1062-A1072.</w:t>
      </w:r>
    </w:p>
    <w:p w:rsidR="00D057C9" w:rsidRPr="00D057C9" w:rsidRDefault="00D057C9" w:rsidP="00D057C9">
      <w:pPr>
        <w:spacing w:after="480"/>
        <w:ind w:firstLine="0"/>
        <w:rPr>
          <w:rFonts w:cs="Times New Roman"/>
          <w:noProof/>
        </w:rPr>
      </w:pPr>
      <w:r w:rsidRPr="00D057C9">
        <w:rPr>
          <w:rFonts w:cs="Times New Roman"/>
          <w:noProof/>
        </w:rPr>
        <w:t>78.</w:t>
      </w:r>
      <w:r w:rsidRPr="00D057C9">
        <w:rPr>
          <w:rFonts w:cs="Times New Roman"/>
          <w:noProof/>
        </w:rPr>
        <w:tab/>
        <w:t xml:space="preserve">Inaba, M.; Yamada, H.; Umebayashi, R.; Sugishita, M.; Tasaka, A., Membrane Degradation in Polymer Electrolyte Fuel Cells under Low Humidification Conditions. </w:t>
      </w:r>
      <w:r w:rsidRPr="00D057C9">
        <w:rPr>
          <w:rFonts w:cs="Times New Roman"/>
          <w:i/>
          <w:noProof/>
        </w:rPr>
        <w:t xml:space="preserve">Electrochemistry </w:t>
      </w:r>
      <w:r w:rsidRPr="00D057C9">
        <w:rPr>
          <w:rFonts w:cs="Times New Roman"/>
          <w:b/>
          <w:noProof/>
        </w:rPr>
        <w:t>2007,</w:t>
      </w:r>
      <w:r w:rsidRPr="00D057C9">
        <w:rPr>
          <w:rFonts w:cs="Times New Roman"/>
          <w:noProof/>
        </w:rPr>
        <w:t xml:space="preserve"> </w:t>
      </w:r>
      <w:r w:rsidRPr="00D057C9">
        <w:rPr>
          <w:rFonts w:cs="Times New Roman"/>
          <w:i/>
          <w:noProof/>
        </w:rPr>
        <w:t>75</w:t>
      </w:r>
      <w:r w:rsidRPr="00D057C9">
        <w:rPr>
          <w:rFonts w:cs="Times New Roman"/>
          <w:noProof/>
        </w:rPr>
        <w:t xml:space="preserve"> (2), 207-212.</w:t>
      </w:r>
    </w:p>
    <w:p w:rsidR="00D057C9" w:rsidRPr="00D057C9" w:rsidRDefault="00D057C9" w:rsidP="00D057C9">
      <w:pPr>
        <w:spacing w:after="480"/>
        <w:ind w:firstLine="0"/>
        <w:rPr>
          <w:rFonts w:cs="Times New Roman"/>
          <w:noProof/>
        </w:rPr>
      </w:pPr>
      <w:r w:rsidRPr="00D057C9">
        <w:rPr>
          <w:rFonts w:cs="Times New Roman"/>
          <w:noProof/>
        </w:rPr>
        <w:t>79.</w:t>
      </w:r>
      <w:r w:rsidRPr="00D057C9">
        <w:rPr>
          <w:rFonts w:cs="Times New Roman"/>
          <w:noProof/>
        </w:rPr>
        <w:tab/>
        <w:t xml:space="preserve">Curtin, D. E.; Lousenberg, R. D.; Henry, T. J.; Tangeman, P. C.; Tisack, M. E., Advanced Materials for Improved PEMFC Performance and Life. </w:t>
      </w:r>
      <w:r w:rsidRPr="00D057C9">
        <w:rPr>
          <w:rFonts w:cs="Times New Roman"/>
          <w:i/>
          <w:noProof/>
        </w:rPr>
        <w:t xml:space="preserve">Journal of Power Sources </w:t>
      </w:r>
      <w:r w:rsidRPr="00D057C9">
        <w:rPr>
          <w:rFonts w:cs="Times New Roman"/>
          <w:b/>
          <w:noProof/>
        </w:rPr>
        <w:t>2004,</w:t>
      </w:r>
      <w:r w:rsidRPr="00D057C9">
        <w:rPr>
          <w:rFonts w:cs="Times New Roman"/>
          <w:noProof/>
        </w:rPr>
        <w:t xml:space="preserve"> </w:t>
      </w:r>
      <w:r w:rsidRPr="00D057C9">
        <w:rPr>
          <w:rFonts w:cs="Times New Roman"/>
          <w:i/>
          <w:noProof/>
        </w:rPr>
        <w:t>131</w:t>
      </w:r>
      <w:r w:rsidRPr="00D057C9">
        <w:rPr>
          <w:rFonts w:cs="Times New Roman"/>
          <w:noProof/>
        </w:rPr>
        <w:t xml:space="preserve"> (1-2), 41-48.</w:t>
      </w:r>
    </w:p>
    <w:p w:rsidR="00D057C9" w:rsidRPr="00D057C9" w:rsidRDefault="00D057C9" w:rsidP="00D057C9">
      <w:pPr>
        <w:spacing w:after="480"/>
        <w:ind w:firstLine="0"/>
        <w:rPr>
          <w:rFonts w:cs="Times New Roman"/>
          <w:noProof/>
        </w:rPr>
      </w:pPr>
      <w:r w:rsidRPr="00D057C9">
        <w:rPr>
          <w:rFonts w:cs="Times New Roman"/>
          <w:noProof/>
        </w:rPr>
        <w:t>80.</w:t>
      </w:r>
      <w:r w:rsidRPr="00D057C9">
        <w:rPr>
          <w:rFonts w:cs="Times New Roman"/>
          <w:noProof/>
        </w:rPr>
        <w:tab/>
        <w:t xml:space="preserve">Delaney, W. E.; Liu, W., Use of FTIR to Analyze Ex-Situ and In-Situ Degradation of Perfluorinated Fuel Cell Ionomers. </w:t>
      </w:r>
      <w:r w:rsidRPr="00D057C9">
        <w:rPr>
          <w:rFonts w:cs="Times New Roman"/>
          <w:i/>
          <w:noProof/>
        </w:rPr>
        <w:t xml:space="preserve">ECS Transactions </w:t>
      </w:r>
      <w:r w:rsidRPr="00D057C9">
        <w:rPr>
          <w:rFonts w:cs="Times New Roman"/>
          <w:b/>
          <w:noProof/>
        </w:rPr>
        <w:t>2007,</w:t>
      </w:r>
      <w:r w:rsidRPr="00D057C9">
        <w:rPr>
          <w:rFonts w:cs="Times New Roman"/>
          <w:noProof/>
        </w:rPr>
        <w:t xml:space="preserve"> </w:t>
      </w:r>
      <w:r w:rsidRPr="00D057C9">
        <w:rPr>
          <w:rFonts w:cs="Times New Roman"/>
          <w:i/>
          <w:noProof/>
        </w:rPr>
        <w:t>11</w:t>
      </w:r>
      <w:r w:rsidRPr="00D057C9">
        <w:rPr>
          <w:rFonts w:cs="Times New Roman"/>
          <w:noProof/>
        </w:rPr>
        <w:t xml:space="preserve"> (1), 1093-1104.</w:t>
      </w:r>
    </w:p>
    <w:p w:rsidR="00D057C9" w:rsidRPr="00D057C9" w:rsidRDefault="00D057C9" w:rsidP="00D057C9">
      <w:pPr>
        <w:spacing w:after="480"/>
        <w:ind w:firstLine="0"/>
        <w:rPr>
          <w:rFonts w:cs="Times New Roman"/>
          <w:noProof/>
        </w:rPr>
      </w:pPr>
      <w:r w:rsidRPr="00D057C9">
        <w:rPr>
          <w:rFonts w:cs="Times New Roman"/>
          <w:noProof/>
        </w:rPr>
        <w:t>81.</w:t>
      </w:r>
      <w:r w:rsidRPr="00D057C9">
        <w:rPr>
          <w:rFonts w:cs="Times New Roman"/>
          <w:noProof/>
        </w:rPr>
        <w:tab/>
        <w:t xml:space="preserve">Qiao, J. L.; Saito, M.; Hayamizu, K.; Okada, T., Degradation of Perfluorinated Ionomer Membranes for PEM Fuel Cells during Processing with H2O2. </w:t>
      </w:r>
      <w:r w:rsidRPr="00D057C9">
        <w:rPr>
          <w:rFonts w:cs="Times New Roman"/>
          <w:i/>
          <w:noProof/>
        </w:rPr>
        <w:t xml:space="preserve">Journal of the Electrochemical Society </w:t>
      </w:r>
      <w:r w:rsidRPr="00D057C9">
        <w:rPr>
          <w:rFonts w:cs="Times New Roman"/>
          <w:b/>
          <w:noProof/>
        </w:rPr>
        <w:t>2006,</w:t>
      </w:r>
      <w:r w:rsidRPr="00D057C9">
        <w:rPr>
          <w:rFonts w:cs="Times New Roman"/>
          <w:noProof/>
        </w:rPr>
        <w:t xml:space="preserve"> </w:t>
      </w:r>
      <w:r w:rsidRPr="00D057C9">
        <w:rPr>
          <w:rFonts w:cs="Times New Roman"/>
          <w:i/>
          <w:noProof/>
        </w:rPr>
        <w:t>153</w:t>
      </w:r>
      <w:r w:rsidRPr="00D057C9">
        <w:rPr>
          <w:rFonts w:cs="Times New Roman"/>
          <w:noProof/>
        </w:rPr>
        <w:t xml:space="preserve"> (6), A967-A974.</w:t>
      </w:r>
    </w:p>
    <w:p w:rsidR="00D057C9" w:rsidRPr="00D057C9" w:rsidRDefault="00D057C9" w:rsidP="00D057C9">
      <w:pPr>
        <w:spacing w:after="480"/>
        <w:ind w:firstLine="0"/>
        <w:rPr>
          <w:rFonts w:cs="Times New Roman"/>
          <w:noProof/>
        </w:rPr>
      </w:pPr>
      <w:r w:rsidRPr="00D057C9">
        <w:rPr>
          <w:rFonts w:cs="Times New Roman"/>
          <w:noProof/>
        </w:rPr>
        <w:lastRenderedPageBreak/>
        <w:t>82.</w:t>
      </w:r>
      <w:r w:rsidRPr="00D057C9">
        <w:rPr>
          <w:rFonts w:cs="Times New Roman"/>
          <w:noProof/>
        </w:rPr>
        <w:tab/>
        <w:t xml:space="preserve">Endoh, E.; Hommura, S.; Terazono, S.; Widjaja, H.; Anzai, J., Degradation Mechanism of the PFSA Membrane and Influence of Deposited Pt in the Membrane. </w:t>
      </w:r>
      <w:r w:rsidRPr="00D057C9">
        <w:rPr>
          <w:rFonts w:cs="Times New Roman"/>
          <w:i/>
          <w:noProof/>
        </w:rPr>
        <w:t xml:space="preserve">ECS Transactions </w:t>
      </w:r>
      <w:r w:rsidRPr="00D057C9">
        <w:rPr>
          <w:rFonts w:cs="Times New Roman"/>
          <w:b/>
          <w:noProof/>
        </w:rPr>
        <w:t>2007,</w:t>
      </w:r>
      <w:r w:rsidRPr="00D057C9">
        <w:rPr>
          <w:rFonts w:cs="Times New Roman"/>
          <w:noProof/>
        </w:rPr>
        <w:t xml:space="preserve"> </w:t>
      </w:r>
      <w:r w:rsidRPr="00D057C9">
        <w:rPr>
          <w:rFonts w:cs="Times New Roman"/>
          <w:i/>
          <w:noProof/>
        </w:rPr>
        <w:t>11</w:t>
      </w:r>
      <w:r w:rsidRPr="00D057C9">
        <w:rPr>
          <w:rFonts w:cs="Times New Roman"/>
          <w:noProof/>
        </w:rPr>
        <w:t xml:space="preserve"> (1), 1083-1091.</w:t>
      </w:r>
    </w:p>
    <w:p w:rsidR="00D057C9" w:rsidRPr="00D057C9" w:rsidRDefault="00D057C9" w:rsidP="00D057C9">
      <w:pPr>
        <w:spacing w:after="480"/>
        <w:ind w:firstLine="0"/>
        <w:rPr>
          <w:rFonts w:cs="Times New Roman"/>
          <w:noProof/>
        </w:rPr>
      </w:pPr>
      <w:r w:rsidRPr="00D057C9">
        <w:rPr>
          <w:rFonts w:cs="Times New Roman"/>
          <w:noProof/>
        </w:rPr>
        <w:t>83.</w:t>
      </w:r>
      <w:r w:rsidRPr="00D057C9">
        <w:rPr>
          <w:rFonts w:cs="Times New Roman"/>
          <w:noProof/>
        </w:rPr>
        <w:tab/>
        <w:t xml:space="preserve">Danilczuk, M.; Coms, F. D.; Schlick, S., Fragmentation of Fluorinated Model Compounds Exposed to Oxygen Radicals: Spin Trapping ESR Experiments and Implications for the Behaviour of Proton Exchange Membranes Used in Fuel Cells. </w:t>
      </w:r>
      <w:r w:rsidRPr="00D057C9">
        <w:rPr>
          <w:rFonts w:cs="Times New Roman"/>
          <w:i/>
          <w:noProof/>
        </w:rPr>
        <w:t xml:space="preserve">Fuel Cells </w:t>
      </w:r>
      <w:r w:rsidRPr="00D057C9">
        <w:rPr>
          <w:rFonts w:cs="Times New Roman"/>
          <w:b/>
          <w:noProof/>
        </w:rPr>
        <w:t>2008,</w:t>
      </w:r>
      <w:r w:rsidRPr="00D057C9">
        <w:rPr>
          <w:rFonts w:cs="Times New Roman"/>
          <w:noProof/>
        </w:rPr>
        <w:t xml:space="preserve"> </w:t>
      </w:r>
      <w:r w:rsidRPr="00D057C9">
        <w:rPr>
          <w:rFonts w:cs="Times New Roman"/>
          <w:i/>
          <w:noProof/>
        </w:rPr>
        <w:t>8</w:t>
      </w:r>
      <w:r w:rsidRPr="00D057C9">
        <w:rPr>
          <w:rFonts w:cs="Times New Roman"/>
          <w:noProof/>
        </w:rPr>
        <w:t xml:space="preserve"> (6), 436-452.</w:t>
      </w:r>
    </w:p>
    <w:p w:rsidR="00D057C9" w:rsidRPr="00D057C9" w:rsidRDefault="00D057C9" w:rsidP="00D057C9">
      <w:pPr>
        <w:spacing w:after="480"/>
        <w:ind w:firstLine="0"/>
        <w:rPr>
          <w:rFonts w:cs="Times New Roman"/>
          <w:noProof/>
        </w:rPr>
      </w:pPr>
      <w:r w:rsidRPr="00D057C9">
        <w:rPr>
          <w:rFonts w:cs="Times New Roman"/>
          <w:noProof/>
        </w:rPr>
        <w:t>84.</w:t>
      </w:r>
      <w:r w:rsidRPr="00D057C9">
        <w:rPr>
          <w:rFonts w:cs="Times New Roman"/>
          <w:noProof/>
        </w:rPr>
        <w:tab/>
        <w:t xml:space="preserve">Ghassemadeh, L.; Marrony, M.; Barrera, R.; Kreuer, K. D.; Maier, J.; Muller, K., Chemical Degradation of Proton Conducting Perflurosulfonic Acid Ionomer Membranes Studied by Solid-state Nuclear Magnetic Resonance Spectroscopy. </w:t>
      </w:r>
      <w:r w:rsidRPr="00D057C9">
        <w:rPr>
          <w:rFonts w:cs="Times New Roman"/>
          <w:i/>
          <w:noProof/>
        </w:rPr>
        <w:t xml:space="preserve">Journal of Power Sources </w:t>
      </w:r>
      <w:r w:rsidRPr="00D057C9">
        <w:rPr>
          <w:rFonts w:cs="Times New Roman"/>
          <w:b/>
          <w:noProof/>
        </w:rPr>
        <w:t>2009,</w:t>
      </w:r>
      <w:r w:rsidRPr="00D057C9">
        <w:rPr>
          <w:rFonts w:cs="Times New Roman"/>
          <w:noProof/>
        </w:rPr>
        <w:t xml:space="preserve"> </w:t>
      </w:r>
      <w:r w:rsidRPr="00D057C9">
        <w:rPr>
          <w:rFonts w:cs="Times New Roman"/>
          <w:i/>
          <w:noProof/>
        </w:rPr>
        <w:t>186</w:t>
      </w:r>
      <w:r w:rsidRPr="00D057C9">
        <w:rPr>
          <w:rFonts w:cs="Times New Roman"/>
          <w:noProof/>
        </w:rPr>
        <w:t xml:space="preserve"> (2), 334-338.</w:t>
      </w:r>
    </w:p>
    <w:p w:rsidR="00D057C9" w:rsidRPr="00D057C9" w:rsidRDefault="00D057C9" w:rsidP="00D057C9">
      <w:pPr>
        <w:spacing w:after="480"/>
        <w:ind w:firstLine="0"/>
        <w:rPr>
          <w:rFonts w:cs="Times New Roman"/>
          <w:noProof/>
        </w:rPr>
      </w:pPr>
      <w:r w:rsidRPr="00D057C9">
        <w:rPr>
          <w:rFonts w:cs="Times New Roman"/>
          <w:noProof/>
        </w:rPr>
        <w:t>85.</w:t>
      </w:r>
      <w:r w:rsidRPr="00D057C9">
        <w:rPr>
          <w:rFonts w:cs="Times New Roman"/>
          <w:noProof/>
        </w:rPr>
        <w:tab/>
        <w:t xml:space="preserve">Ghassemzadeh, L.; Kreuer, K. D.; Maier, J.; Müller, K., Evaluating Chemical Degradation of Proton Conducting Perfluorosulfonic Acid Ionomers in a Fenton Test by Solid-state 19F NMR Spectroscopy. </w:t>
      </w:r>
      <w:r w:rsidRPr="00D057C9">
        <w:rPr>
          <w:rFonts w:cs="Times New Roman"/>
          <w:i/>
          <w:noProof/>
        </w:rPr>
        <w:t xml:space="preserve">Journal of Power Sources </w:t>
      </w:r>
      <w:r w:rsidRPr="00D057C9">
        <w:rPr>
          <w:rFonts w:cs="Times New Roman"/>
          <w:b/>
          <w:noProof/>
        </w:rPr>
        <w:t>2010,</w:t>
      </w:r>
      <w:r w:rsidRPr="00D057C9">
        <w:rPr>
          <w:rFonts w:cs="Times New Roman"/>
          <w:noProof/>
        </w:rPr>
        <w:t xml:space="preserve"> </w:t>
      </w:r>
      <w:r w:rsidRPr="00D057C9">
        <w:rPr>
          <w:rFonts w:cs="Times New Roman"/>
          <w:i/>
          <w:noProof/>
        </w:rPr>
        <w:t>196</w:t>
      </w:r>
      <w:r w:rsidRPr="00D057C9">
        <w:rPr>
          <w:rFonts w:cs="Times New Roman"/>
          <w:noProof/>
        </w:rPr>
        <w:t xml:space="preserve"> (5), 2490-2497.</w:t>
      </w:r>
    </w:p>
    <w:p w:rsidR="00D057C9" w:rsidRPr="00D057C9" w:rsidRDefault="00D057C9" w:rsidP="00D057C9">
      <w:pPr>
        <w:spacing w:after="480"/>
        <w:ind w:firstLine="0"/>
        <w:rPr>
          <w:rFonts w:cs="Times New Roman"/>
          <w:noProof/>
        </w:rPr>
      </w:pPr>
      <w:r w:rsidRPr="00D057C9">
        <w:rPr>
          <w:rFonts w:cs="Times New Roman"/>
          <w:noProof/>
        </w:rPr>
        <w:t>86.</w:t>
      </w:r>
      <w:r w:rsidRPr="00D057C9">
        <w:rPr>
          <w:rFonts w:cs="Times New Roman"/>
          <w:noProof/>
        </w:rPr>
        <w:tab/>
        <w:t xml:space="preserve">Ghassemzadeh, L.; Kreuer, K.-D.; Maier, J.; Muller, K., Chemical Degradation of Nafion Membranes under Mimic Fuel Cell Conditions as Investigated by Solid-State NMR Spectroscopy. </w:t>
      </w:r>
      <w:r w:rsidRPr="00D057C9">
        <w:rPr>
          <w:rFonts w:cs="Times New Roman"/>
          <w:i/>
          <w:noProof/>
        </w:rPr>
        <w:t xml:space="preserve">The Journal of Physical Chemistry C </w:t>
      </w:r>
      <w:r w:rsidRPr="00D057C9">
        <w:rPr>
          <w:rFonts w:cs="Times New Roman"/>
          <w:b/>
          <w:noProof/>
        </w:rPr>
        <w:t>2010,</w:t>
      </w:r>
      <w:r w:rsidRPr="00D057C9">
        <w:rPr>
          <w:rFonts w:cs="Times New Roman"/>
          <w:noProof/>
        </w:rPr>
        <w:t xml:space="preserve"> </w:t>
      </w:r>
      <w:r w:rsidRPr="00D057C9">
        <w:rPr>
          <w:rFonts w:cs="Times New Roman"/>
          <w:i/>
          <w:noProof/>
        </w:rPr>
        <w:t>114</w:t>
      </w:r>
      <w:r w:rsidRPr="00D057C9">
        <w:rPr>
          <w:rFonts w:cs="Times New Roman"/>
          <w:noProof/>
        </w:rPr>
        <w:t xml:space="preserve"> (34), 14635-14645.</w:t>
      </w:r>
    </w:p>
    <w:p w:rsidR="00D057C9" w:rsidRPr="00D057C9" w:rsidRDefault="00D057C9" w:rsidP="00D057C9">
      <w:pPr>
        <w:spacing w:after="480"/>
        <w:ind w:firstLine="0"/>
        <w:rPr>
          <w:rFonts w:cs="Times New Roman"/>
          <w:noProof/>
        </w:rPr>
      </w:pPr>
      <w:r w:rsidRPr="00D057C9">
        <w:rPr>
          <w:rFonts w:cs="Times New Roman"/>
          <w:noProof/>
        </w:rPr>
        <w:t>87.</w:t>
      </w:r>
      <w:r w:rsidRPr="00D057C9">
        <w:rPr>
          <w:rFonts w:cs="Times New Roman"/>
          <w:noProof/>
        </w:rPr>
        <w:tab/>
        <w:t xml:space="preserve">Coms, F. D., The Chemistry of Fuel Cell Membrane Chemical Degradation. </w:t>
      </w:r>
      <w:r w:rsidRPr="00D057C9">
        <w:rPr>
          <w:rFonts w:cs="Times New Roman"/>
          <w:i/>
          <w:noProof/>
        </w:rPr>
        <w:t xml:space="preserve">ECS Transactions </w:t>
      </w:r>
      <w:r w:rsidRPr="00D057C9">
        <w:rPr>
          <w:rFonts w:cs="Times New Roman"/>
          <w:b/>
          <w:noProof/>
        </w:rPr>
        <w:t>2008,</w:t>
      </w:r>
      <w:r w:rsidRPr="00D057C9">
        <w:rPr>
          <w:rFonts w:cs="Times New Roman"/>
          <w:noProof/>
        </w:rPr>
        <w:t xml:space="preserve"> </w:t>
      </w:r>
      <w:r w:rsidRPr="00D057C9">
        <w:rPr>
          <w:rFonts w:cs="Times New Roman"/>
          <w:i/>
          <w:noProof/>
        </w:rPr>
        <w:t>16</w:t>
      </w:r>
      <w:r w:rsidRPr="00D057C9">
        <w:rPr>
          <w:rFonts w:cs="Times New Roman"/>
          <w:noProof/>
        </w:rPr>
        <w:t xml:space="preserve"> (2), 235-255.</w:t>
      </w:r>
    </w:p>
    <w:p w:rsidR="00D057C9" w:rsidRPr="00D057C9" w:rsidRDefault="00D057C9" w:rsidP="00D057C9">
      <w:pPr>
        <w:spacing w:after="480"/>
        <w:ind w:firstLine="0"/>
        <w:rPr>
          <w:rFonts w:cs="Times New Roman"/>
          <w:noProof/>
        </w:rPr>
      </w:pPr>
      <w:r w:rsidRPr="00D057C9">
        <w:rPr>
          <w:rFonts w:cs="Times New Roman"/>
          <w:noProof/>
        </w:rPr>
        <w:t>88.</w:t>
      </w:r>
      <w:r w:rsidRPr="00D057C9">
        <w:rPr>
          <w:rFonts w:cs="Times New Roman"/>
          <w:noProof/>
        </w:rPr>
        <w:tab/>
        <w:t xml:space="preserve">Mitov, S.; Panchenko, A.; Roduner, E., Comparative DFT Study of Non-fluorinated and Perfluorinated Alkyl and Alkyl-peroxy Radicals. </w:t>
      </w:r>
      <w:r w:rsidRPr="00D057C9">
        <w:rPr>
          <w:rFonts w:cs="Times New Roman"/>
          <w:i/>
          <w:noProof/>
        </w:rPr>
        <w:t xml:space="preserve">Chemical Physics Letters </w:t>
      </w:r>
      <w:r w:rsidRPr="00D057C9">
        <w:rPr>
          <w:rFonts w:cs="Times New Roman"/>
          <w:b/>
          <w:noProof/>
        </w:rPr>
        <w:t>2005,</w:t>
      </w:r>
      <w:r w:rsidRPr="00D057C9">
        <w:rPr>
          <w:rFonts w:cs="Times New Roman"/>
          <w:noProof/>
        </w:rPr>
        <w:t xml:space="preserve"> </w:t>
      </w:r>
      <w:r w:rsidRPr="00D057C9">
        <w:rPr>
          <w:rFonts w:cs="Times New Roman"/>
          <w:i/>
          <w:noProof/>
        </w:rPr>
        <w:t>402</w:t>
      </w:r>
      <w:r w:rsidRPr="00D057C9">
        <w:rPr>
          <w:rFonts w:cs="Times New Roman"/>
          <w:noProof/>
        </w:rPr>
        <w:t xml:space="preserve"> (4-6), 485-490.</w:t>
      </w:r>
    </w:p>
    <w:p w:rsidR="00D057C9" w:rsidRPr="00D057C9" w:rsidRDefault="00D057C9" w:rsidP="00D057C9">
      <w:pPr>
        <w:spacing w:after="480"/>
        <w:ind w:firstLine="0"/>
        <w:rPr>
          <w:rFonts w:cs="Times New Roman"/>
          <w:noProof/>
        </w:rPr>
      </w:pPr>
      <w:r w:rsidRPr="00D057C9">
        <w:rPr>
          <w:rFonts w:cs="Times New Roman"/>
          <w:noProof/>
        </w:rPr>
        <w:lastRenderedPageBreak/>
        <w:t>89.</w:t>
      </w:r>
      <w:r w:rsidRPr="00D057C9">
        <w:rPr>
          <w:rFonts w:cs="Times New Roman"/>
          <w:noProof/>
        </w:rPr>
        <w:tab/>
        <w:t xml:space="preserve">Fang, X.; Shen, P. K.; Song, S.; Stergiopoulos, V.; Tsiakaras, P., Degradation of Perfluorinated Sulfonic Acid Films: An in-situ Infrared Spectro-electrochemical Study. </w:t>
      </w:r>
      <w:r w:rsidRPr="00D057C9">
        <w:rPr>
          <w:rFonts w:cs="Times New Roman"/>
          <w:i/>
          <w:noProof/>
        </w:rPr>
        <w:t xml:space="preserve">Polymer Degradation and Stability </w:t>
      </w:r>
      <w:r w:rsidRPr="00D057C9">
        <w:rPr>
          <w:rFonts w:cs="Times New Roman"/>
          <w:b/>
          <w:noProof/>
        </w:rPr>
        <w:t>2009,</w:t>
      </w:r>
      <w:r w:rsidRPr="00D057C9">
        <w:rPr>
          <w:rFonts w:cs="Times New Roman"/>
          <w:noProof/>
        </w:rPr>
        <w:t xml:space="preserve"> </w:t>
      </w:r>
      <w:r w:rsidRPr="00D057C9">
        <w:rPr>
          <w:rFonts w:cs="Times New Roman"/>
          <w:i/>
          <w:noProof/>
        </w:rPr>
        <w:t>94</w:t>
      </w:r>
      <w:r w:rsidRPr="00D057C9">
        <w:rPr>
          <w:rFonts w:cs="Times New Roman"/>
          <w:noProof/>
        </w:rPr>
        <w:t xml:space="preserve"> (10), 1707-1713.</w:t>
      </w:r>
    </w:p>
    <w:p w:rsidR="00D057C9" w:rsidRPr="00D057C9" w:rsidRDefault="00D057C9" w:rsidP="00D057C9">
      <w:pPr>
        <w:spacing w:after="480"/>
        <w:ind w:firstLine="0"/>
        <w:rPr>
          <w:rFonts w:cs="Times New Roman"/>
          <w:noProof/>
        </w:rPr>
      </w:pPr>
      <w:r w:rsidRPr="00D057C9">
        <w:rPr>
          <w:rFonts w:cs="Times New Roman"/>
          <w:noProof/>
        </w:rPr>
        <w:t>90.</w:t>
      </w:r>
      <w:r w:rsidRPr="00D057C9">
        <w:rPr>
          <w:rFonts w:cs="Times New Roman"/>
          <w:noProof/>
        </w:rPr>
        <w:tab/>
        <w:t xml:space="preserve">Hommura, S.; Kawahara, K.; Shimodaira, T., </w:t>
      </w:r>
      <w:r w:rsidRPr="00D057C9">
        <w:rPr>
          <w:rFonts w:cs="Times New Roman"/>
          <w:i/>
          <w:noProof/>
        </w:rPr>
        <w:t xml:space="preserve">Polymer Preprints Japan </w:t>
      </w:r>
      <w:r w:rsidRPr="00D057C9">
        <w:rPr>
          <w:rFonts w:cs="Times New Roman"/>
          <w:b/>
          <w:noProof/>
        </w:rPr>
        <w:t>2005,</w:t>
      </w:r>
      <w:r w:rsidRPr="00D057C9">
        <w:rPr>
          <w:rFonts w:cs="Times New Roman"/>
          <w:noProof/>
        </w:rPr>
        <w:t xml:space="preserve"> </w:t>
      </w:r>
      <w:r w:rsidRPr="00D057C9">
        <w:rPr>
          <w:rFonts w:cs="Times New Roman"/>
          <w:i/>
          <w:noProof/>
        </w:rPr>
        <w:t>54</w:t>
      </w:r>
      <w:r w:rsidRPr="00D057C9">
        <w:rPr>
          <w:rFonts w:cs="Times New Roman"/>
          <w:noProof/>
        </w:rPr>
        <w:t>.</w:t>
      </w:r>
    </w:p>
    <w:p w:rsidR="00D057C9" w:rsidRPr="00D057C9" w:rsidRDefault="00D057C9" w:rsidP="00D057C9">
      <w:pPr>
        <w:spacing w:after="480"/>
        <w:ind w:firstLine="0"/>
        <w:rPr>
          <w:rFonts w:cs="Times New Roman"/>
          <w:noProof/>
        </w:rPr>
      </w:pPr>
      <w:r w:rsidRPr="00D057C9">
        <w:rPr>
          <w:rFonts w:cs="Times New Roman"/>
          <w:noProof/>
        </w:rPr>
        <w:t>91.</w:t>
      </w:r>
      <w:r w:rsidRPr="00D057C9">
        <w:rPr>
          <w:rFonts w:cs="Times New Roman"/>
          <w:noProof/>
        </w:rPr>
        <w:tab/>
        <w:t xml:space="preserve">Tang, H.; Peikang, S.; Jiang, S. P.; Wang, F.; Pan, M., A Degradation Study of Nafion Proton Exchange Membrane of PEM Fuel Cells. </w:t>
      </w:r>
      <w:r w:rsidRPr="00D057C9">
        <w:rPr>
          <w:rFonts w:cs="Times New Roman"/>
          <w:i/>
          <w:noProof/>
        </w:rPr>
        <w:t xml:space="preserve">Journal of Power Sources </w:t>
      </w:r>
      <w:r w:rsidRPr="00D057C9">
        <w:rPr>
          <w:rFonts w:cs="Times New Roman"/>
          <w:b/>
          <w:noProof/>
        </w:rPr>
        <w:t>2007,</w:t>
      </w:r>
      <w:r w:rsidRPr="00D057C9">
        <w:rPr>
          <w:rFonts w:cs="Times New Roman"/>
          <w:noProof/>
        </w:rPr>
        <w:t xml:space="preserve"> </w:t>
      </w:r>
      <w:r w:rsidRPr="00D057C9">
        <w:rPr>
          <w:rFonts w:cs="Times New Roman"/>
          <w:i/>
          <w:noProof/>
        </w:rPr>
        <w:t>170</w:t>
      </w:r>
      <w:r w:rsidRPr="00D057C9">
        <w:rPr>
          <w:rFonts w:cs="Times New Roman"/>
          <w:noProof/>
        </w:rPr>
        <w:t xml:space="preserve"> (1), 85-92.</w:t>
      </w:r>
    </w:p>
    <w:p w:rsidR="00D057C9" w:rsidRPr="00D057C9" w:rsidRDefault="00D057C9" w:rsidP="00D057C9">
      <w:pPr>
        <w:spacing w:after="480"/>
        <w:ind w:firstLine="0"/>
        <w:rPr>
          <w:rFonts w:cs="Times New Roman"/>
          <w:noProof/>
        </w:rPr>
      </w:pPr>
      <w:r w:rsidRPr="00D057C9">
        <w:rPr>
          <w:rFonts w:cs="Times New Roman"/>
          <w:noProof/>
        </w:rPr>
        <w:t>92.</w:t>
      </w:r>
      <w:r w:rsidRPr="00D057C9">
        <w:rPr>
          <w:rFonts w:cs="Times New Roman"/>
          <w:noProof/>
        </w:rPr>
        <w:tab/>
        <w:t xml:space="preserve">Tokumasu, T.; Ogawa, I.; Koyama, M.; Ishimoto, T.; Miyamoto, A., A DFT Study of Bond Dissociation Trends of Perfluorosulfonic Acid Membrane. </w:t>
      </w:r>
      <w:r w:rsidRPr="00D057C9">
        <w:rPr>
          <w:rFonts w:cs="Times New Roman"/>
          <w:i/>
          <w:noProof/>
        </w:rPr>
        <w:t xml:space="preserve">Journal of the Electrochemical Society </w:t>
      </w:r>
      <w:r w:rsidRPr="00D057C9">
        <w:rPr>
          <w:rFonts w:cs="Times New Roman"/>
          <w:b/>
          <w:noProof/>
        </w:rPr>
        <w:t>2010,</w:t>
      </w:r>
      <w:r w:rsidRPr="00D057C9">
        <w:rPr>
          <w:rFonts w:cs="Times New Roman"/>
          <w:noProof/>
        </w:rPr>
        <w:t xml:space="preserve"> </w:t>
      </w:r>
      <w:r w:rsidRPr="00D057C9">
        <w:rPr>
          <w:rFonts w:cs="Times New Roman"/>
          <w:i/>
          <w:noProof/>
        </w:rPr>
        <w:t>158</w:t>
      </w:r>
      <w:r w:rsidRPr="00D057C9">
        <w:rPr>
          <w:rFonts w:cs="Times New Roman"/>
          <w:noProof/>
        </w:rPr>
        <w:t xml:space="preserve"> (2), B175-B179.</w:t>
      </w:r>
    </w:p>
    <w:p w:rsidR="00D057C9" w:rsidRPr="00D057C9" w:rsidRDefault="00D057C9" w:rsidP="00D057C9">
      <w:pPr>
        <w:spacing w:after="480"/>
        <w:ind w:firstLine="0"/>
        <w:rPr>
          <w:rFonts w:cs="Times New Roman"/>
          <w:noProof/>
        </w:rPr>
      </w:pPr>
      <w:r w:rsidRPr="00D057C9">
        <w:rPr>
          <w:rFonts w:cs="Times New Roman"/>
          <w:noProof/>
        </w:rPr>
        <w:t>93.</w:t>
      </w:r>
      <w:r w:rsidRPr="00D057C9">
        <w:rPr>
          <w:rFonts w:cs="Times New Roman"/>
          <w:noProof/>
        </w:rPr>
        <w:tab/>
        <w:t xml:space="preserve">Liang, Z. X.; Zhao, T. S.; Prabhuram, J., A Glue Method for Fabricating Membrane Electrode Assemblies for Direct Methanol Fuel Cells. </w:t>
      </w:r>
      <w:r w:rsidRPr="00D057C9">
        <w:rPr>
          <w:rFonts w:cs="Times New Roman"/>
          <w:i/>
          <w:noProof/>
        </w:rPr>
        <w:t xml:space="preserve">Electrochimica Acta </w:t>
      </w:r>
      <w:r w:rsidRPr="00D057C9">
        <w:rPr>
          <w:rFonts w:cs="Times New Roman"/>
          <w:b/>
          <w:noProof/>
        </w:rPr>
        <w:t>2006,</w:t>
      </w:r>
      <w:r w:rsidRPr="00D057C9">
        <w:rPr>
          <w:rFonts w:cs="Times New Roman"/>
          <w:noProof/>
        </w:rPr>
        <w:t xml:space="preserve"> </w:t>
      </w:r>
      <w:r w:rsidRPr="00D057C9">
        <w:rPr>
          <w:rFonts w:cs="Times New Roman"/>
          <w:i/>
          <w:noProof/>
        </w:rPr>
        <w:t>51</w:t>
      </w:r>
      <w:r w:rsidRPr="00D057C9">
        <w:rPr>
          <w:rFonts w:cs="Times New Roman"/>
          <w:noProof/>
        </w:rPr>
        <w:t xml:space="preserve"> (28), 6412-6418.</w:t>
      </w:r>
    </w:p>
    <w:p w:rsidR="00D057C9" w:rsidRPr="00D057C9" w:rsidRDefault="00D057C9" w:rsidP="00D057C9">
      <w:pPr>
        <w:spacing w:after="480"/>
        <w:ind w:firstLine="0"/>
        <w:rPr>
          <w:rFonts w:cs="Times New Roman"/>
          <w:noProof/>
        </w:rPr>
      </w:pPr>
      <w:r w:rsidRPr="00D057C9">
        <w:rPr>
          <w:rFonts w:cs="Times New Roman"/>
          <w:noProof/>
        </w:rPr>
        <w:t>94.</w:t>
      </w:r>
      <w:r w:rsidRPr="00D057C9">
        <w:rPr>
          <w:rFonts w:cs="Times New Roman"/>
          <w:noProof/>
        </w:rPr>
        <w:tab/>
        <w:t xml:space="preserve">Kim, S.; Ahn, B. K.; Mench, M. M., Physical Degradation of Membrane Electrode Assemblies Undergoing Freeze/thaw Cycling: Diffusion Media Effects. </w:t>
      </w:r>
      <w:r w:rsidRPr="00D057C9">
        <w:rPr>
          <w:rFonts w:cs="Times New Roman"/>
          <w:i/>
          <w:noProof/>
        </w:rPr>
        <w:t xml:space="preserve">Journal of Power Sources </w:t>
      </w:r>
      <w:r w:rsidRPr="00D057C9">
        <w:rPr>
          <w:rFonts w:cs="Times New Roman"/>
          <w:b/>
          <w:noProof/>
        </w:rPr>
        <w:t>2008,</w:t>
      </w:r>
      <w:r w:rsidRPr="00D057C9">
        <w:rPr>
          <w:rFonts w:cs="Times New Roman"/>
          <w:noProof/>
        </w:rPr>
        <w:t xml:space="preserve"> </w:t>
      </w:r>
      <w:r w:rsidRPr="00D057C9">
        <w:rPr>
          <w:rFonts w:cs="Times New Roman"/>
          <w:i/>
          <w:noProof/>
        </w:rPr>
        <w:t>179</w:t>
      </w:r>
      <w:r w:rsidRPr="00D057C9">
        <w:rPr>
          <w:rFonts w:cs="Times New Roman"/>
          <w:noProof/>
        </w:rPr>
        <w:t xml:space="preserve"> (1), 140-146.</w:t>
      </w:r>
    </w:p>
    <w:p w:rsidR="00D057C9" w:rsidRPr="00D057C9" w:rsidRDefault="00D057C9" w:rsidP="00D057C9">
      <w:pPr>
        <w:spacing w:after="480"/>
        <w:ind w:firstLine="0"/>
        <w:rPr>
          <w:rFonts w:cs="Times New Roman"/>
          <w:noProof/>
        </w:rPr>
      </w:pPr>
      <w:r w:rsidRPr="00D057C9">
        <w:rPr>
          <w:rFonts w:cs="Times New Roman"/>
          <w:noProof/>
        </w:rPr>
        <w:t>95.</w:t>
      </w:r>
      <w:r w:rsidRPr="00D057C9">
        <w:rPr>
          <w:rFonts w:cs="Times New Roman"/>
          <w:noProof/>
        </w:rPr>
        <w:tab/>
        <w:t xml:space="preserve">Kim, S.; Mench, M. M., Physical Degradation of Membrane Electrode Assemblies Undergoing Freeze/thaw Cycling: Micro-structure Effects. </w:t>
      </w:r>
      <w:r w:rsidRPr="00D057C9">
        <w:rPr>
          <w:rFonts w:cs="Times New Roman"/>
          <w:i/>
          <w:noProof/>
        </w:rPr>
        <w:t xml:space="preserve">Journal of Power Sources </w:t>
      </w:r>
      <w:r w:rsidRPr="00D057C9">
        <w:rPr>
          <w:rFonts w:cs="Times New Roman"/>
          <w:b/>
          <w:noProof/>
        </w:rPr>
        <w:t>2007,</w:t>
      </w:r>
      <w:r w:rsidRPr="00D057C9">
        <w:rPr>
          <w:rFonts w:cs="Times New Roman"/>
          <w:noProof/>
        </w:rPr>
        <w:t xml:space="preserve"> </w:t>
      </w:r>
      <w:r w:rsidRPr="00D057C9">
        <w:rPr>
          <w:rFonts w:cs="Times New Roman"/>
          <w:i/>
          <w:noProof/>
        </w:rPr>
        <w:t>174</w:t>
      </w:r>
      <w:r w:rsidRPr="00D057C9">
        <w:rPr>
          <w:rFonts w:cs="Times New Roman"/>
          <w:noProof/>
        </w:rPr>
        <w:t xml:space="preserve"> (1), 206-220.</w:t>
      </w:r>
    </w:p>
    <w:p w:rsidR="00D057C9" w:rsidRPr="00D057C9" w:rsidRDefault="00D057C9" w:rsidP="00D057C9">
      <w:pPr>
        <w:spacing w:after="480"/>
        <w:ind w:firstLine="0"/>
        <w:rPr>
          <w:rFonts w:cs="Times New Roman"/>
          <w:noProof/>
        </w:rPr>
      </w:pPr>
      <w:r w:rsidRPr="00D057C9">
        <w:rPr>
          <w:rFonts w:cs="Times New Roman"/>
          <w:noProof/>
        </w:rPr>
        <w:t>96.</w:t>
      </w:r>
      <w:r w:rsidRPr="00D057C9">
        <w:rPr>
          <w:rFonts w:cs="Times New Roman"/>
          <w:noProof/>
        </w:rPr>
        <w:tab/>
        <w:t xml:space="preserve">Kim, S.; Khandelwal, M.; Chacko, C.; Mench, M. M., Investigation of the Impact of Interfacial Delamination on Polymer Electrolyte Fuel Cell Performance. </w:t>
      </w:r>
      <w:r w:rsidRPr="00D057C9">
        <w:rPr>
          <w:rFonts w:cs="Times New Roman"/>
          <w:i/>
          <w:noProof/>
        </w:rPr>
        <w:t xml:space="preserve">Journal of the Electrochemical Society </w:t>
      </w:r>
      <w:r w:rsidRPr="00D057C9">
        <w:rPr>
          <w:rFonts w:cs="Times New Roman"/>
          <w:b/>
          <w:noProof/>
        </w:rPr>
        <w:t>2009,</w:t>
      </w:r>
      <w:r w:rsidRPr="00D057C9">
        <w:rPr>
          <w:rFonts w:cs="Times New Roman"/>
          <w:noProof/>
        </w:rPr>
        <w:t xml:space="preserve"> </w:t>
      </w:r>
      <w:r w:rsidRPr="00D057C9">
        <w:rPr>
          <w:rFonts w:cs="Times New Roman"/>
          <w:i/>
          <w:noProof/>
        </w:rPr>
        <w:t>156</w:t>
      </w:r>
      <w:r w:rsidRPr="00D057C9">
        <w:rPr>
          <w:rFonts w:cs="Times New Roman"/>
          <w:noProof/>
        </w:rPr>
        <w:t xml:space="preserve"> (1), B99-B108.</w:t>
      </w:r>
    </w:p>
    <w:p w:rsidR="00D057C9" w:rsidRPr="00D057C9" w:rsidRDefault="00D057C9" w:rsidP="00D057C9">
      <w:pPr>
        <w:spacing w:after="480"/>
        <w:ind w:firstLine="0"/>
        <w:rPr>
          <w:rFonts w:cs="Times New Roman"/>
          <w:noProof/>
        </w:rPr>
      </w:pPr>
      <w:r w:rsidRPr="00D057C9">
        <w:rPr>
          <w:rFonts w:cs="Times New Roman"/>
          <w:noProof/>
        </w:rPr>
        <w:lastRenderedPageBreak/>
        <w:t>97.</w:t>
      </w:r>
      <w:r w:rsidRPr="00D057C9">
        <w:rPr>
          <w:rFonts w:cs="Times New Roman"/>
          <w:noProof/>
        </w:rPr>
        <w:tab/>
        <w:t xml:space="preserve">Gierke, T. D.; Munn, G. E.; Wilson, F. C., The Morphology in Nafion Perfluorinated Membrane Products, as Determined by Wide- and Small-angle X-ray Studies. </w:t>
      </w:r>
      <w:r w:rsidRPr="00D057C9">
        <w:rPr>
          <w:rFonts w:cs="Times New Roman"/>
          <w:i/>
          <w:noProof/>
        </w:rPr>
        <w:t xml:space="preserve">Journal of Polymer Science: Polymer Physics Edition </w:t>
      </w:r>
      <w:r w:rsidRPr="00D057C9">
        <w:rPr>
          <w:rFonts w:cs="Times New Roman"/>
          <w:b/>
          <w:noProof/>
        </w:rPr>
        <w:t>1981,</w:t>
      </w:r>
      <w:r w:rsidRPr="00D057C9">
        <w:rPr>
          <w:rFonts w:cs="Times New Roman"/>
          <w:noProof/>
        </w:rPr>
        <w:t xml:space="preserve"> </w:t>
      </w:r>
      <w:r w:rsidRPr="00D057C9">
        <w:rPr>
          <w:rFonts w:cs="Times New Roman"/>
          <w:i/>
          <w:noProof/>
        </w:rPr>
        <w:t>19</w:t>
      </w:r>
      <w:r w:rsidRPr="00D057C9">
        <w:rPr>
          <w:rFonts w:cs="Times New Roman"/>
          <w:noProof/>
        </w:rPr>
        <w:t xml:space="preserve"> (11), 1687-1704.</w:t>
      </w:r>
    </w:p>
    <w:p w:rsidR="00D057C9" w:rsidRPr="00D057C9" w:rsidRDefault="00D057C9" w:rsidP="00D057C9">
      <w:pPr>
        <w:spacing w:after="480"/>
        <w:ind w:firstLine="0"/>
        <w:rPr>
          <w:rFonts w:cs="Times New Roman"/>
          <w:noProof/>
        </w:rPr>
      </w:pPr>
      <w:r w:rsidRPr="00D057C9">
        <w:rPr>
          <w:rFonts w:cs="Times New Roman"/>
          <w:noProof/>
        </w:rPr>
        <w:t>98.</w:t>
      </w:r>
      <w:r w:rsidRPr="00D057C9">
        <w:rPr>
          <w:rFonts w:cs="Times New Roman"/>
          <w:noProof/>
        </w:rPr>
        <w:tab/>
        <w:t xml:space="preserve">Hsu, W. Y.; Gierke, T. D., Elastic Theory for Ionic Clustering in Perfluorinated Ionomers. </w:t>
      </w:r>
      <w:r w:rsidRPr="00D057C9">
        <w:rPr>
          <w:rFonts w:cs="Times New Roman"/>
          <w:i/>
          <w:noProof/>
        </w:rPr>
        <w:t xml:space="preserve">Macromolecules </w:t>
      </w:r>
      <w:r w:rsidRPr="00D057C9">
        <w:rPr>
          <w:rFonts w:cs="Times New Roman"/>
          <w:b/>
          <w:noProof/>
        </w:rPr>
        <w:t>1982,</w:t>
      </w:r>
      <w:r w:rsidRPr="00D057C9">
        <w:rPr>
          <w:rFonts w:cs="Times New Roman"/>
          <w:noProof/>
        </w:rPr>
        <w:t xml:space="preserve"> </w:t>
      </w:r>
      <w:r w:rsidRPr="00D057C9">
        <w:rPr>
          <w:rFonts w:cs="Times New Roman"/>
          <w:i/>
          <w:noProof/>
        </w:rPr>
        <w:t>15</w:t>
      </w:r>
      <w:r w:rsidRPr="00D057C9">
        <w:rPr>
          <w:rFonts w:cs="Times New Roman"/>
          <w:noProof/>
        </w:rPr>
        <w:t xml:space="preserve"> (1), 101-105.</w:t>
      </w:r>
    </w:p>
    <w:p w:rsidR="00D057C9" w:rsidRPr="00D057C9" w:rsidRDefault="00D057C9" w:rsidP="00D057C9">
      <w:pPr>
        <w:spacing w:after="480"/>
        <w:ind w:firstLine="0"/>
        <w:rPr>
          <w:rFonts w:cs="Times New Roman"/>
          <w:noProof/>
        </w:rPr>
      </w:pPr>
      <w:r w:rsidRPr="00D057C9">
        <w:rPr>
          <w:rFonts w:cs="Times New Roman"/>
          <w:noProof/>
        </w:rPr>
        <w:t>99.</w:t>
      </w:r>
      <w:r w:rsidRPr="00D057C9">
        <w:rPr>
          <w:rFonts w:cs="Times New Roman"/>
          <w:noProof/>
        </w:rPr>
        <w:tab/>
        <w:t xml:space="preserve">Hsu, W. Y.; Gierke, T. D., Ion-transport and Clustering in Nafion Perfluorinated Membranes. </w:t>
      </w:r>
      <w:r w:rsidRPr="00D057C9">
        <w:rPr>
          <w:rFonts w:cs="Times New Roman"/>
          <w:i/>
          <w:noProof/>
        </w:rPr>
        <w:t xml:space="preserve">Journal of Membrane Science </w:t>
      </w:r>
      <w:r w:rsidRPr="00D057C9">
        <w:rPr>
          <w:rFonts w:cs="Times New Roman"/>
          <w:b/>
          <w:noProof/>
        </w:rPr>
        <w:t>1983,</w:t>
      </w:r>
      <w:r w:rsidRPr="00D057C9">
        <w:rPr>
          <w:rFonts w:cs="Times New Roman"/>
          <w:noProof/>
        </w:rPr>
        <w:t xml:space="preserve"> </w:t>
      </w:r>
      <w:r w:rsidRPr="00D057C9">
        <w:rPr>
          <w:rFonts w:cs="Times New Roman"/>
          <w:i/>
          <w:noProof/>
        </w:rPr>
        <w:t>13</w:t>
      </w:r>
      <w:r w:rsidRPr="00D057C9">
        <w:rPr>
          <w:rFonts w:cs="Times New Roman"/>
          <w:noProof/>
        </w:rPr>
        <w:t xml:space="preserve"> (3), 307-326.</w:t>
      </w:r>
    </w:p>
    <w:p w:rsidR="00D057C9" w:rsidRPr="00D057C9" w:rsidRDefault="00D057C9" w:rsidP="00D057C9">
      <w:pPr>
        <w:spacing w:after="480"/>
        <w:ind w:firstLine="0"/>
        <w:rPr>
          <w:rFonts w:cs="Times New Roman"/>
          <w:noProof/>
        </w:rPr>
      </w:pPr>
      <w:r w:rsidRPr="00D057C9">
        <w:rPr>
          <w:rFonts w:cs="Times New Roman"/>
          <w:noProof/>
        </w:rPr>
        <w:t>100.</w:t>
      </w:r>
      <w:r w:rsidRPr="00D057C9">
        <w:rPr>
          <w:rFonts w:cs="Times New Roman"/>
          <w:noProof/>
        </w:rPr>
        <w:tab/>
        <w:t xml:space="preserve">Fujimura, M.; Hashimoto, T.; Kawai, H., Small-angle X-ray Ccattering Study of Perfluorinated Ionomer Membranes. 1. Origin of Two Scattering Maxima. </w:t>
      </w:r>
      <w:r w:rsidRPr="00D057C9">
        <w:rPr>
          <w:rFonts w:cs="Times New Roman"/>
          <w:i/>
          <w:noProof/>
        </w:rPr>
        <w:t xml:space="preserve">Macromolecules </w:t>
      </w:r>
      <w:r w:rsidRPr="00D057C9">
        <w:rPr>
          <w:rFonts w:cs="Times New Roman"/>
          <w:b/>
          <w:noProof/>
        </w:rPr>
        <w:t>1981,</w:t>
      </w:r>
      <w:r w:rsidRPr="00D057C9">
        <w:rPr>
          <w:rFonts w:cs="Times New Roman"/>
          <w:noProof/>
        </w:rPr>
        <w:t xml:space="preserve"> </w:t>
      </w:r>
      <w:r w:rsidRPr="00D057C9">
        <w:rPr>
          <w:rFonts w:cs="Times New Roman"/>
          <w:i/>
          <w:noProof/>
        </w:rPr>
        <w:t>14</w:t>
      </w:r>
      <w:r w:rsidRPr="00D057C9">
        <w:rPr>
          <w:rFonts w:cs="Times New Roman"/>
          <w:noProof/>
        </w:rPr>
        <w:t xml:space="preserve"> (5), 1309-1315.</w:t>
      </w:r>
    </w:p>
    <w:p w:rsidR="00D057C9" w:rsidRPr="00D057C9" w:rsidRDefault="00D057C9" w:rsidP="00D057C9">
      <w:pPr>
        <w:spacing w:after="480"/>
        <w:ind w:firstLine="0"/>
        <w:rPr>
          <w:rFonts w:cs="Times New Roman"/>
          <w:noProof/>
        </w:rPr>
      </w:pPr>
      <w:r w:rsidRPr="00D057C9">
        <w:rPr>
          <w:rFonts w:cs="Times New Roman"/>
          <w:noProof/>
        </w:rPr>
        <w:t>101.</w:t>
      </w:r>
      <w:r w:rsidRPr="00D057C9">
        <w:rPr>
          <w:rFonts w:cs="Times New Roman"/>
          <w:noProof/>
        </w:rPr>
        <w:tab/>
        <w:t xml:space="preserve">Litt, M. H., </w:t>
      </w:r>
      <w:r w:rsidRPr="00D057C9">
        <w:rPr>
          <w:rFonts w:cs="Times New Roman"/>
          <w:i/>
          <w:noProof/>
        </w:rPr>
        <w:t xml:space="preserve">Polymer Preprints Japan </w:t>
      </w:r>
      <w:r w:rsidRPr="00D057C9">
        <w:rPr>
          <w:rFonts w:cs="Times New Roman"/>
          <w:b/>
          <w:noProof/>
        </w:rPr>
        <w:t>1997,</w:t>
      </w:r>
      <w:r w:rsidRPr="00D057C9">
        <w:rPr>
          <w:rFonts w:cs="Times New Roman"/>
          <w:noProof/>
        </w:rPr>
        <w:t xml:space="preserve"> </w:t>
      </w:r>
      <w:r w:rsidRPr="00D057C9">
        <w:rPr>
          <w:rFonts w:cs="Times New Roman"/>
          <w:i/>
          <w:noProof/>
        </w:rPr>
        <w:t>38</w:t>
      </w:r>
      <w:r w:rsidRPr="00D057C9">
        <w:rPr>
          <w:rFonts w:cs="Times New Roman"/>
          <w:noProof/>
        </w:rPr>
        <w:t xml:space="preserve"> (1), 80-81.</w:t>
      </w:r>
    </w:p>
    <w:p w:rsidR="00D057C9" w:rsidRPr="00D057C9" w:rsidRDefault="00D057C9" w:rsidP="00D057C9">
      <w:pPr>
        <w:spacing w:after="480"/>
        <w:ind w:firstLine="0"/>
        <w:rPr>
          <w:rFonts w:cs="Times New Roman"/>
          <w:noProof/>
        </w:rPr>
      </w:pPr>
      <w:r w:rsidRPr="00D057C9">
        <w:rPr>
          <w:rFonts w:cs="Times New Roman"/>
          <w:noProof/>
        </w:rPr>
        <w:t>102.</w:t>
      </w:r>
      <w:r w:rsidRPr="00D057C9">
        <w:rPr>
          <w:rFonts w:cs="Times New Roman"/>
          <w:noProof/>
        </w:rPr>
        <w:tab/>
        <w:t xml:space="preserve">Haubold, H. G.; Vad, T.; Jungbluth, H.; Hiller, P., Nano Structure of NAFION: A SAXS Study. </w:t>
      </w:r>
      <w:r w:rsidRPr="00D057C9">
        <w:rPr>
          <w:rFonts w:cs="Times New Roman"/>
          <w:i/>
          <w:noProof/>
        </w:rPr>
        <w:t xml:space="preserve">Electrochimica Acta </w:t>
      </w:r>
      <w:r w:rsidRPr="00D057C9">
        <w:rPr>
          <w:rFonts w:cs="Times New Roman"/>
          <w:b/>
          <w:noProof/>
        </w:rPr>
        <w:t>2001,</w:t>
      </w:r>
      <w:r w:rsidRPr="00D057C9">
        <w:rPr>
          <w:rFonts w:cs="Times New Roman"/>
          <w:noProof/>
        </w:rPr>
        <w:t xml:space="preserve"> </w:t>
      </w:r>
      <w:r w:rsidRPr="00D057C9">
        <w:rPr>
          <w:rFonts w:cs="Times New Roman"/>
          <w:i/>
          <w:noProof/>
        </w:rPr>
        <w:t>46</w:t>
      </w:r>
      <w:r w:rsidRPr="00D057C9">
        <w:rPr>
          <w:rFonts w:cs="Times New Roman"/>
          <w:noProof/>
        </w:rPr>
        <w:t xml:space="preserve"> (10-11), 1559-1563.</w:t>
      </w:r>
    </w:p>
    <w:p w:rsidR="00D057C9" w:rsidRPr="00D057C9" w:rsidRDefault="00D057C9" w:rsidP="00D057C9">
      <w:pPr>
        <w:spacing w:after="480"/>
        <w:ind w:firstLine="0"/>
        <w:rPr>
          <w:rFonts w:cs="Times New Roman"/>
          <w:noProof/>
        </w:rPr>
      </w:pPr>
      <w:r w:rsidRPr="00D057C9">
        <w:rPr>
          <w:rFonts w:cs="Times New Roman"/>
          <w:noProof/>
        </w:rPr>
        <w:t>103.</w:t>
      </w:r>
      <w:r w:rsidRPr="00D057C9">
        <w:rPr>
          <w:rFonts w:cs="Times New Roman"/>
          <w:noProof/>
        </w:rPr>
        <w:tab/>
        <w:t xml:space="preserve">Rubatat, L.; Rollet, A. L.; Gebel, G. r.; Diat, O., Evidence of Elongated Polymeric Aggregates in Nafion. </w:t>
      </w:r>
      <w:r w:rsidRPr="00D057C9">
        <w:rPr>
          <w:rFonts w:cs="Times New Roman"/>
          <w:i/>
          <w:noProof/>
        </w:rPr>
        <w:t xml:space="preserve">Macromolecules </w:t>
      </w:r>
      <w:r w:rsidRPr="00D057C9">
        <w:rPr>
          <w:rFonts w:cs="Times New Roman"/>
          <w:b/>
          <w:noProof/>
        </w:rPr>
        <w:t>2002,</w:t>
      </w:r>
      <w:r w:rsidRPr="00D057C9">
        <w:rPr>
          <w:rFonts w:cs="Times New Roman"/>
          <w:noProof/>
        </w:rPr>
        <w:t xml:space="preserve"> </w:t>
      </w:r>
      <w:r w:rsidRPr="00D057C9">
        <w:rPr>
          <w:rFonts w:cs="Times New Roman"/>
          <w:i/>
          <w:noProof/>
        </w:rPr>
        <w:t>35</w:t>
      </w:r>
      <w:r w:rsidRPr="00D057C9">
        <w:rPr>
          <w:rFonts w:cs="Times New Roman"/>
          <w:noProof/>
        </w:rPr>
        <w:t xml:space="preserve"> (10), 4050-4055.</w:t>
      </w:r>
    </w:p>
    <w:p w:rsidR="00D057C9" w:rsidRPr="00D057C9" w:rsidRDefault="00D057C9" w:rsidP="00D057C9">
      <w:pPr>
        <w:spacing w:after="480"/>
        <w:ind w:firstLine="0"/>
        <w:rPr>
          <w:rFonts w:cs="Times New Roman"/>
          <w:noProof/>
        </w:rPr>
      </w:pPr>
      <w:r w:rsidRPr="00D057C9">
        <w:rPr>
          <w:rFonts w:cs="Times New Roman"/>
          <w:noProof/>
        </w:rPr>
        <w:t>104.</w:t>
      </w:r>
      <w:r w:rsidRPr="00D057C9">
        <w:rPr>
          <w:rFonts w:cs="Times New Roman"/>
          <w:noProof/>
        </w:rPr>
        <w:tab/>
        <w:t xml:space="preserve">Kreuer, K. D., On the Development of Proton Conducting Polymer Membranes for Hydrogen and Methanol Fuel Cells. </w:t>
      </w:r>
      <w:r w:rsidRPr="00D057C9">
        <w:rPr>
          <w:rFonts w:cs="Times New Roman"/>
          <w:i/>
          <w:noProof/>
        </w:rPr>
        <w:t xml:space="preserve">Journal of Membrane Science </w:t>
      </w:r>
      <w:r w:rsidRPr="00D057C9">
        <w:rPr>
          <w:rFonts w:cs="Times New Roman"/>
          <w:b/>
          <w:noProof/>
        </w:rPr>
        <w:t>2001,</w:t>
      </w:r>
      <w:r w:rsidRPr="00D057C9">
        <w:rPr>
          <w:rFonts w:cs="Times New Roman"/>
          <w:noProof/>
        </w:rPr>
        <w:t xml:space="preserve"> </w:t>
      </w:r>
      <w:r w:rsidRPr="00D057C9">
        <w:rPr>
          <w:rFonts w:cs="Times New Roman"/>
          <w:i/>
          <w:noProof/>
        </w:rPr>
        <w:t>185</w:t>
      </w:r>
      <w:r w:rsidRPr="00D057C9">
        <w:rPr>
          <w:rFonts w:cs="Times New Roman"/>
          <w:noProof/>
        </w:rPr>
        <w:t xml:space="preserve"> (1), 29-39.</w:t>
      </w:r>
    </w:p>
    <w:p w:rsidR="00D057C9" w:rsidRPr="00D057C9" w:rsidRDefault="00D057C9" w:rsidP="00D057C9">
      <w:pPr>
        <w:spacing w:after="480"/>
        <w:ind w:firstLine="0"/>
        <w:rPr>
          <w:rFonts w:cs="Times New Roman"/>
          <w:noProof/>
        </w:rPr>
      </w:pPr>
      <w:r w:rsidRPr="00D057C9">
        <w:rPr>
          <w:rFonts w:cs="Times New Roman"/>
          <w:noProof/>
        </w:rPr>
        <w:t>105.</w:t>
      </w:r>
      <w:r w:rsidRPr="00D057C9">
        <w:rPr>
          <w:rFonts w:cs="Times New Roman"/>
          <w:noProof/>
        </w:rPr>
        <w:tab/>
        <w:t xml:space="preserve">Schmidt-Rohr, K.; Chen, Q., Parallel Cylindrical Water Nanochannels in Nafion Fuel-cell Membranes. </w:t>
      </w:r>
      <w:r w:rsidRPr="00D057C9">
        <w:rPr>
          <w:rFonts w:cs="Times New Roman"/>
          <w:i/>
          <w:noProof/>
        </w:rPr>
        <w:t xml:space="preserve">Nat Mater </w:t>
      </w:r>
      <w:r w:rsidRPr="00D057C9">
        <w:rPr>
          <w:rFonts w:cs="Times New Roman"/>
          <w:b/>
          <w:noProof/>
        </w:rPr>
        <w:t>2008,</w:t>
      </w:r>
      <w:r w:rsidRPr="00D057C9">
        <w:rPr>
          <w:rFonts w:cs="Times New Roman"/>
          <w:noProof/>
        </w:rPr>
        <w:t xml:space="preserve"> </w:t>
      </w:r>
      <w:r w:rsidRPr="00D057C9">
        <w:rPr>
          <w:rFonts w:cs="Times New Roman"/>
          <w:i/>
          <w:noProof/>
        </w:rPr>
        <w:t>7</w:t>
      </w:r>
      <w:r w:rsidRPr="00D057C9">
        <w:rPr>
          <w:rFonts w:cs="Times New Roman"/>
          <w:noProof/>
        </w:rPr>
        <w:t xml:space="preserve"> (1), 75-83.</w:t>
      </w:r>
    </w:p>
    <w:p w:rsidR="00D057C9" w:rsidRPr="00D057C9" w:rsidRDefault="00D057C9" w:rsidP="00D057C9">
      <w:pPr>
        <w:spacing w:after="480"/>
        <w:ind w:firstLine="0"/>
        <w:rPr>
          <w:rFonts w:cs="Times New Roman"/>
          <w:noProof/>
        </w:rPr>
      </w:pPr>
      <w:r w:rsidRPr="00D057C9">
        <w:rPr>
          <w:rFonts w:cs="Times New Roman"/>
          <w:noProof/>
        </w:rPr>
        <w:t>106.</w:t>
      </w:r>
      <w:r w:rsidRPr="00D057C9">
        <w:rPr>
          <w:rFonts w:cs="Times New Roman"/>
          <w:noProof/>
        </w:rPr>
        <w:tab/>
        <w:t xml:space="preserve">Paddison, S. J.; Paul, R.; Zawodzinski, T. A., A Statistical Mechanical Model of Proton and Water Transport in a Proton Exchange Membrane. </w:t>
      </w:r>
      <w:r w:rsidRPr="00D057C9">
        <w:rPr>
          <w:rFonts w:cs="Times New Roman"/>
          <w:i/>
          <w:noProof/>
        </w:rPr>
        <w:t xml:space="preserve">Journal of the Electrochemical Society </w:t>
      </w:r>
      <w:r w:rsidRPr="00D057C9">
        <w:rPr>
          <w:rFonts w:cs="Times New Roman"/>
          <w:b/>
          <w:noProof/>
        </w:rPr>
        <w:t>2000,</w:t>
      </w:r>
      <w:r w:rsidRPr="00D057C9">
        <w:rPr>
          <w:rFonts w:cs="Times New Roman"/>
          <w:noProof/>
        </w:rPr>
        <w:t xml:space="preserve"> </w:t>
      </w:r>
      <w:r w:rsidRPr="00D057C9">
        <w:rPr>
          <w:rFonts w:cs="Times New Roman"/>
          <w:i/>
          <w:noProof/>
        </w:rPr>
        <w:t>147</w:t>
      </w:r>
      <w:r w:rsidRPr="00D057C9">
        <w:rPr>
          <w:rFonts w:cs="Times New Roman"/>
          <w:noProof/>
        </w:rPr>
        <w:t xml:space="preserve"> (2), 617-626.</w:t>
      </w:r>
    </w:p>
    <w:p w:rsidR="00D057C9" w:rsidRPr="00D057C9" w:rsidRDefault="00D057C9" w:rsidP="00D057C9">
      <w:pPr>
        <w:spacing w:after="480"/>
        <w:ind w:firstLine="0"/>
        <w:rPr>
          <w:rFonts w:cs="Times New Roman"/>
          <w:noProof/>
        </w:rPr>
      </w:pPr>
      <w:r w:rsidRPr="00D057C9">
        <w:rPr>
          <w:rFonts w:cs="Times New Roman"/>
          <w:noProof/>
        </w:rPr>
        <w:lastRenderedPageBreak/>
        <w:t>107.</w:t>
      </w:r>
      <w:r w:rsidRPr="00D057C9">
        <w:rPr>
          <w:rFonts w:cs="Times New Roman"/>
          <w:noProof/>
        </w:rPr>
        <w:tab/>
        <w:t xml:space="preserve">Verbrugge, M. W.; Hill, R. F., Ion and Solvent Transport in Ion-Exchange Membranes. </w:t>
      </w:r>
      <w:r w:rsidRPr="00D057C9">
        <w:rPr>
          <w:rFonts w:cs="Times New Roman"/>
          <w:i/>
          <w:noProof/>
        </w:rPr>
        <w:t xml:space="preserve">Journal of the Electrochemical Society </w:t>
      </w:r>
      <w:r w:rsidRPr="00D057C9">
        <w:rPr>
          <w:rFonts w:cs="Times New Roman"/>
          <w:b/>
          <w:noProof/>
        </w:rPr>
        <w:t>1990,</w:t>
      </w:r>
      <w:r w:rsidRPr="00D057C9">
        <w:rPr>
          <w:rFonts w:cs="Times New Roman"/>
          <w:noProof/>
        </w:rPr>
        <w:t xml:space="preserve"> </w:t>
      </w:r>
      <w:r w:rsidRPr="00D057C9">
        <w:rPr>
          <w:rFonts w:cs="Times New Roman"/>
          <w:i/>
          <w:noProof/>
        </w:rPr>
        <w:t>137</w:t>
      </w:r>
      <w:r w:rsidRPr="00D057C9">
        <w:rPr>
          <w:rFonts w:cs="Times New Roman"/>
          <w:noProof/>
        </w:rPr>
        <w:t xml:space="preserve"> (3), 886-893.</w:t>
      </w:r>
    </w:p>
    <w:p w:rsidR="00D057C9" w:rsidRPr="00D057C9" w:rsidRDefault="00D057C9" w:rsidP="00D057C9">
      <w:pPr>
        <w:spacing w:after="480"/>
        <w:ind w:firstLine="0"/>
        <w:rPr>
          <w:rFonts w:cs="Times New Roman"/>
          <w:noProof/>
        </w:rPr>
      </w:pPr>
      <w:r w:rsidRPr="00D057C9">
        <w:rPr>
          <w:rFonts w:cs="Times New Roman"/>
          <w:noProof/>
        </w:rPr>
        <w:t>108.</w:t>
      </w:r>
      <w:r w:rsidRPr="00D057C9">
        <w:rPr>
          <w:rFonts w:cs="Times New Roman"/>
          <w:noProof/>
        </w:rPr>
        <w:tab/>
        <w:t xml:space="preserve">Bernardi, D. M.; Verbrugge, M. W., Mathematical-model of a Gas-diffusion Electrode Bonded to a Polymer Electrolyte. </w:t>
      </w:r>
      <w:r w:rsidRPr="00D057C9">
        <w:rPr>
          <w:rFonts w:cs="Times New Roman"/>
          <w:i/>
          <w:noProof/>
        </w:rPr>
        <w:t xml:space="preserve">Aiche Journal </w:t>
      </w:r>
      <w:r w:rsidRPr="00D057C9">
        <w:rPr>
          <w:rFonts w:cs="Times New Roman"/>
          <w:b/>
          <w:noProof/>
        </w:rPr>
        <w:t>1991,</w:t>
      </w:r>
      <w:r w:rsidRPr="00D057C9">
        <w:rPr>
          <w:rFonts w:cs="Times New Roman"/>
          <w:noProof/>
        </w:rPr>
        <w:t xml:space="preserve"> </w:t>
      </w:r>
      <w:r w:rsidRPr="00D057C9">
        <w:rPr>
          <w:rFonts w:cs="Times New Roman"/>
          <w:i/>
          <w:noProof/>
        </w:rPr>
        <w:t>37</w:t>
      </w:r>
      <w:r w:rsidRPr="00D057C9">
        <w:rPr>
          <w:rFonts w:cs="Times New Roman"/>
          <w:noProof/>
        </w:rPr>
        <w:t xml:space="preserve"> (8), 1151-1163.</w:t>
      </w:r>
    </w:p>
    <w:p w:rsidR="00D057C9" w:rsidRPr="00D057C9" w:rsidRDefault="00D057C9" w:rsidP="00D057C9">
      <w:pPr>
        <w:spacing w:after="480"/>
        <w:ind w:firstLine="0"/>
        <w:rPr>
          <w:rFonts w:cs="Times New Roman"/>
          <w:noProof/>
        </w:rPr>
      </w:pPr>
      <w:r w:rsidRPr="00D057C9">
        <w:rPr>
          <w:rFonts w:cs="Times New Roman"/>
          <w:noProof/>
        </w:rPr>
        <w:t>109.</w:t>
      </w:r>
      <w:r w:rsidRPr="00D057C9">
        <w:rPr>
          <w:rFonts w:cs="Times New Roman"/>
          <w:noProof/>
        </w:rPr>
        <w:tab/>
        <w:t xml:space="preserve">Eikerling, M.; Kharkats, Y. I.; Kornyshev, A. A.; Volfkovich, Y. M., Phenomenological Theory of Electro-osmotic Effect and Water Management in Polymer Electrolyte Proton-Conducting Membranes. </w:t>
      </w:r>
      <w:r w:rsidRPr="00D057C9">
        <w:rPr>
          <w:rFonts w:cs="Times New Roman"/>
          <w:i/>
          <w:noProof/>
        </w:rPr>
        <w:t xml:space="preserve">Journal of the Electrochemical Society </w:t>
      </w:r>
      <w:r w:rsidRPr="00D057C9">
        <w:rPr>
          <w:rFonts w:cs="Times New Roman"/>
          <w:b/>
          <w:noProof/>
        </w:rPr>
        <w:t>1998,</w:t>
      </w:r>
      <w:r w:rsidRPr="00D057C9">
        <w:rPr>
          <w:rFonts w:cs="Times New Roman"/>
          <w:noProof/>
        </w:rPr>
        <w:t xml:space="preserve"> </w:t>
      </w:r>
      <w:r w:rsidRPr="00D057C9">
        <w:rPr>
          <w:rFonts w:cs="Times New Roman"/>
          <w:i/>
          <w:noProof/>
        </w:rPr>
        <w:t>145</w:t>
      </w:r>
      <w:r w:rsidRPr="00D057C9">
        <w:rPr>
          <w:rFonts w:cs="Times New Roman"/>
          <w:noProof/>
        </w:rPr>
        <w:t xml:space="preserve"> (8), 2684-2699.</w:t>
      </w:r>
    </w:p>
    <w:p w:rsidR="00D057C9" w:rsidRPr="00D057C9" w:rsidRDefault="00D057C9" w:rsidP="00D057C9">
      <w:pPr>
        <w:spacing w:after="480"/>
        <w:ind w:firstLine="0"/>
        <w:rPr>
          <w:rFonts w:cs="Times New Roman"/>
          <w:noProof/>
        </w:rPr>
      </w:pPr>
      <w:r w:rsidRPr="00D057C9">
        <w:rPr>
          <w:rFonts w:cs="Times New Roman"/>
          <w:noProof/>
        </w:rPr>
        <w:t>110.</w:t>
      </w:r>
      <w:r w:rsidRPr="00D057C9">
        <w:rPr>
          <w:rFonts w:cs="Times New Roman"/>
          <w:noProof/>
        </w:rPr>
        <w:tab/>
        <w:t xml:space="preserve">Springer, T. E.; Zawodzinski, T. A.; Gottesfeld, S., Polymer Electrolyte Fuel Cell Model. </w:t>
      </w:r>
      <w:r w:rsidRPr="00D057C9">
        <w:rPr>
          <w:rFonts w:cs="Times New Roman"/>
          <w:i/>
          <w:noProof/>
        </w:rPr>
        <w:t xml:space="preserve">Journal of the Electrochemical Society </w:t>
      </w:r>
      <w:r w:rsidRPr="00D057C9">
        <w:rPr>
          <w:rFonts w:cs="Times New Roman"/>
          <w:b/>
          <w:noProof/>
        </w:rPr>
        <w:t>1991,</w:t>
      </w:r>
      <w:r w:rsidRPr="00D057C9">
        <w:rPr>
          <w:rFonts w:cs="Times New Roman"/>
          <w:noProof/>
        </w:rPr>
        <w:t xml:space="preserve"> </w:t>
      </w:r>
      <w:r w:rsidRPr="00D057C9">
        <w:rPr>
          <w:rFonts w:cs="Times New Roman"/>
          <w:i/>
          <w:noProof/>
        </w:rPr>
        <w:t>138</w:t>
      </w:r>
      <w:r w:rsidRPr="00D057C9">
        <w:rPr>
          <w:rFonts w:cs="Times New Roman"/>
          <w:noProof/>
        </w:rPr>
        <w:t xml:space="preserve"> (8), 2334-2342.</w:t>
      </w:r>
    </w:p>
    <w:p w:rsidR="00D057C9" w:rsidRPr="00D057C9" w:rsidRDefault="00D057C9" w:rsidP="00D057C9">
      <w:pPr>
        <w:spacing w:after="480"/>
        <w:ind w:firstLine="0"/>
        <w:rPr>
          <w:rFonts w:cs="Times New Roman"/>
          <w:noProof/>
        </w:rPr>
      </w:pPr>
      <w:r w:rsidRPr="00D057C9">
        <w:rPr>
          <w:rFonts w:cs="Times New Roman"/>
          <w:noProof/>
        </w:rPr>
        <w:t>111.</w:t>
      </w:r>
      <w:r w:rsidRPr="00D057C9">
        <w:rPr>
          <w:rFonts w:cs="Times New Roman"/>
          <w:noProof/>
        </w:rPr>
        <w:tab/>
        <w:t xml:space="preserve">Kerkhof, P., A Modified Maxwell-Stefan Model for Transport Through Inert Membranes: The Binary Friction Model. </w:t>
      </w:r>
      <w:r w:rsidRPr="00D057C9">
        <w:rPr>
          <w:rFonts w:cs="Times New Roman"/>
          <w:i/>
          <w:noProof/>
        </w:rPr>
        <w:t xml:space="preserve">Chemical Engineering Journal </w:t>
      </w:r>
      <w:r w:rsidRPr="00D057C9">
        <w:rPr>
          <w:rFonts w:cs="Times New Roman"/>
          <w:b/>
          <w:noProof/>
        </w:rPr>
        <w:t>1996,</w:t>
      </w:r>
      <w:r w:rsidRPr="00D057C9">
        <w:rPr>
          <w:rFonts w:cs="Times New Roman"/>
          <w:noProof/>
        </w:rPr>
        <w:t xml:space="preserve"> </w:t>
      </w:r>
      <w:r w:rsidRPr="00D057C9">
        <w:rPr>
          <w:rFonts w:cs="Times New Roman"/>
          <w:i/>
          <w:noProof/>
        </w:rPr>
        <w:t>64</w:t>
      </w:r>
      <w:r w:rsidRPr="00D057C9">
        <w:rPr>
          <w:rFonts w:cs="Times New Roman"/>
          <w:noProof/>
        </w:rPr>
        <w:t xml:space="preserve"> (3), 319-343.</w:t>
      </w:r>
    </w:p>
    <w:p w:rsidR="00D057C9" w:rsidRPr="00D057C9" w:rsidRDefault="00D057C9" w:rsidP="00D057C9">
      <w:pPr>
        <w:spacing w:after="480"/>
        <w:ind w:firstLine="0"/>
        <w:rPr>
          <w:rFonts w:cs="Times New Roman"/>
          <w:noProof/>
        </w:rPr>
      </w:pPr>
      <w:r w:rsidRPr="00D057C9">
        <w:rPr>
          <w:rFonts w:cs="Times New Roman"/>
          <w:noProof/>
        </w:rPr>
        <w:t>112.</w:t>
      </w:r>
      <w:r w:rsidRPr="00D057C9">
        <w:rPr>
          <w:rFonts w:cs="Times New Roman"/>
          <w:noProof/>
        </w:rPr>
        <w:tab/>
        <w:t xml:space="preserve">Mason, E. A.; Malinauskas, A. P., </w:t>
      </w:r>
      <w:r w:rsidRPr="00D057C9">
        <w:rPr>
          <w:rFonts w:cs="Times New Roman"/>
          <w:i/>
          <w:noProof/>
        </w:rPr>
        <w:t>Gas Transport in Porous Media: The Dusty Gas Model</w:t>
      </w:r>
      <w:r w:rsidRPr="00D057C9">
        <w:rPr>
          <w:rFonts w:cs="Times New Roman"/>
          <w:noProof/>
        </w:rPr>
        <w:t>. Elsevier: Amsterdam, 1983.</w:t>
      </w:r>
    </w:p>
    <w:p w:rsidR="00D057C9" w:rsidRPr="00D057C9" w:rsidRDefault="00D057C9" w:rsidP="00D057C9">
      <w:pPr>
        <w:spacing w:after="480"/>
        <w:ind w:firstLine="0"/>
        <w:rPr>
          <w:rFonts w:cs="Times New Roman"/>
          <w:noProof/>
        </w:rPr>
      </w:pPr>
      <w:r w:rsidRPr="00D057C9">
        <w:rPr>
          <w:rFonts w:cs="Times New Roman"/>
          <w:noProof/>
        </w:rPr>
        <w:t>113.</w:t>
      </w:r>
      <w:r w:rsidRPr="00D057C9">
        <w:rPr>
          <w:rFonts w:cs="Times New Roman"/>
          <w:noProof/>
        </w:rPr>
        <w:tab/>
        <w:t xml:space="preserve">Fimrite, J.; Struchtrup, H.; Djilali, N., Transport Phenomena in Polymer Electrolyte Membranes - I. Modeling Framework. </w:t>
      </w:r>
      <w:r w:rsidRPr="00D057C9">
        <w:rPr>
          <w:rFonts w:cs="Times New Roman"/>
          <w:i/>
          <w:noProof/>
        </w:rPr>
        <w:t xml:space="preserve">Journal of the Electrochemical Society </w:t>
      </w:r>
      <w:r w:rsidRPr="00D057C9">
        <w:rPr>
          <w:rFonts w:cs="Times New Roman"/>
          <w:b/>
          <w:noProof/>
        </w:rPr>
        <w:t>2005,</w:t>
      </w:r>
      <w:r w:rsidRPr="00D057C9">
        <w:rPr>
          <w:rFonts w:cs="Times New Roman"/>
          <w:noProof/>
        </w:rPr>
        <w:t xml:space="preserve"> </w:t>
      </w:r>
      <w:r w:rsidRPr="00D057C9">
        <w:rPr>
          <w:rFonts w:cs="Times New Roman"/>
          <w:i/>
          <w:noProof/>
        </w:rPr>
        <w:t>152</w:t>
      </w:r>
      <w:r w:rsidRPr="00D057C9">
        <w:rPr>
          <w:rFonts w:cs="Times New Roman"/>
          <w:noProof/>
        </w:rPr>
        <w:t xml:space="preserve"> (9), A1804-A1814.</w:t>
      </w:r>
    </w:p>
    <w:p w:rsidR="00D057C9" w:rsidRPr="00D057C9" w:rsidRDefault="00D057C9" w:rsidP="00D057C9">
      <w:pPr>
        <w:spacing w:after="480"/>
        <w:ind w:firstLine="0"/>
        <w:rPr>
          <w:rFonts w:cs="Times New Roman"/>
          <w:noProof/>
        </w:rPr>
      </w:pPr>
      <w:r w:rsidRPr="00D057C9">
        <w:rPr>
          <w:rFonts w:cs="Times New Roman"/>
          <w:noProof/>
        </w:rPr>
        <w:t>114.</w:t>
      </w:r>
      <w:r w:rsidRPr="00D057C9">
        <w:rPr>
          <w:rFonts w:cs="Times New Roman"/>
          <w:noProof/>
        </w:rPr>
        <w:tab/>
        <w:t xml:space="preserve">Thampan, T.; Malhotra, S.; Tang, H.; Datta, R., Modeling of Conductive Transport in Proton-Exchange Membranes for Fuel Cells. </w:t>
      </w:r>
      <w:r w:rsidRPr="00D057C9">
        <w:rPr>
          <w:rFonts w:cs="Times New Roman"/>
          <w:i/>
          <w:noProof/>
        </w:rPr>
        <w:t xml:space="preserve">Journal of the Electrochemical Society </w:t>
      </w:r>
      <w:r w:rsidRPr="00D057C9">
        <w:rPr>
          <w:rFonts w:cs="Times New Roman"/>
          <w:b/>
          <w:noProof/>
        </w:rPr>
        <w:t>2000,</w:t>
      </w:r>
      <w:r w:rsidRPr="00D057C9">
        <w:rPr>
          <w:rFonts w:cs="Times New Roman"/>
          <w:noProof/>
        </w:rPr>
        <w:t xml:space="preserve"> </w:t>
      </w:r>
      <w:r w:rsidRPr="00D057C9">
        <w:rPr>
          <w:rFonts w:cs="Times New Roman"/>
          <w:i/>
          <w:noProof/>
        </w:rPr>
        <w:t>147</w:t>
      </w:r>
      <w:r w:rsidRPr="00D057C9">
        <w:rPr>
          <w:rFonts w:cs="Times New Roman"/>
          <w:noProof/>
        </w:rPr>
        <w:t xml:space="preserve"> (9), 3242-3250.</w:t>
      </w:r>
    </w:p>
    <w:p w:rsidR="00D057C9" w:rsidRPr="00D057C9" w:rsidRDefault="00D057C9" w:rsidP="00D057C9">
      <w:pPr>
        <w:spacing w:after="480"/>
        <w:ind w:firstLine="0"/>
        <w:rPr>
          <w:rFonts w:cs="Times New Roman"/>
          <w:noProof/>
        </w:rPr>
      </w:pPr>
      <w:r w:rsidRPr="00D057C9">
        <w:rPr>
          <w:rFonts w:cs="Times New Roman"/>
          <w:noProof/>
        </w:rPr>
        <w:t>115.</w:t>
      </w:r>
      <w:r w:rsidRPr="00D057C9">
        <w:rPr>
          <w:rFonts w:cs="Times New Roman"/>
          <w:noProof/>
        </w:rPr>
        <w:tab/>
        <w:t xml:space="preserve">Kreuer, K. D.; Paddison, S. J.; Spohr, E.; Schuster, M., Transport in Proton Conductors for Fuel-cell Applications: Simulations, Elementary Reactions, and Phenomenology. </w:t>
      </w:r>
      <w:r w:rsidRPr="00D057C9">
        <w:rPr>
          <w:rFonts w:cs="Times New Roman"/>
          <w:i/>
          <w:noProof/>
        </w:rPr>
        <w:t xml:space="preserve">Chemical Reviews </w:t>
      </w:r>
      <w:r w:rsidRPr="00D057C9">
        <w:rPr>
          <w:rFonts w:cs="Times New Roman"/>
          <w:b/>
          <w:noProof/>
        </w:rPr>
        <w:t>2004,</w:t>
      </w:r>
      <w:r w:rsidRPr="00D057C9">
        <w:rPr>
          <w:rFonts w:cs="Times New Roman"/>
          <w:noProof/>
        </w:rPr>
        <w:t xml:space="preserve"> </w:t>
      </w:r>
      <w:r w:rsidRPr="00D057C9">
        <w:rPr>
          <w:rFonts w:cs="Times New Roman"/>
          <w:i/>
          <w:noProof/>
        </w:rPr>
        <w:t>104</w:t>
      </w:r>
      <w:r w:rsidRPr="00D057C9">
        <w:rPr>
          <w:rFonts w:cs="Times New Roman"/>
          <w:noProof/>
        </w:rPr>
        <w:t xml:space="preserve"> (10), 4637-4678.</w:t>
      </w:r>
    </w:p>
    <w:p w:rsidR="00D057C9" w:rsidRPr="00D057C9" w:rsidRDefault="00D057C9" w:rsidP="00D057C9">
      <w:pPr>
        <w:spacing w:after="480"/>
        <w:ind w:firstLine="0"/>
        <w:rPr>
          <w:rFonts w:cs="Times New Roman"/>
          <w:noProof/>
        </w:rPr>
      </w:pPr>
      <w:r w:rsidRPr="00D057C9">
        <w:rPr>
          <w:rFonts w:cs="Times New Roman"/>
          <w:noProof/>
        </w:rPr>
        <w:lastRenderedPageBreak/>
        <w:t>116.</w:t>
      </w:r>
      <w:r w:rsidRPr="00D057C9">
        <w:rPr>
          <w:rFonts w:cs="Times New Roman"/>
          <w:noProof/>
        </w:rPr>
        <w:tab/>
        <w:t xml:space="preserve">Din, X.-D.; Michaelides, E. E., Transport Processes of Water and Protons through Micropores. </w:t>
      </w:r>
      <w:r w:rsidRPr="00D057C9">
        <w:rPr>
          <w:rFonts w:cs="Times New Roman"/>
          <w:i/>
          <w:noProof/>
        </w:rPr>
        <w:t xml:space="preserve">Aiche Journal </w:t>
      </w:r>
      <w:r w:rsidRPr="00D057C9">
        <w:rPr>
          <w:rFonts w:cs="Times New Roman"/>
          <w:b/>
          <w:noProof/>
        </w:rPr>
        <w:t>1998,</w:t>
      </w:r>
      <w:r w:rsidRPr="00D057C9">
        <w:rPr>
          <w:rFonts w:cs="Times New Roman"/>
          <w:noProof/>
        </w:rPr>
        <w:t xml:space="preserve"> </w:t>
      </w:r>
      <w:r w:rsidRPr="00D057C9">
        <w:rPr>
          <w:rFonts w:cs="Times New Roman"/>
          <w:i/>
          <w:noProof/>
        </w:rPr>
        <w:t>44</w:t>
      </w:r>
      <w:r w:rsidRPr="00D057C9">
        <w:rPr>
          <w:rFonts w:cs="Times New Roman"/>
          <w:noProof/>
        </w:rPr>
        <w:t xml:space="preserve"> (1), 35-47.</w:t>
      </w:r>
    </w:p>
    <w:p w:rsidR="00D057C9" w:rsidRPr="00D057C9" w:rsidRDefault="00D057C9" w:rsidP="00D057C9">
      <w:pPr>
        <w:spacing w:after="480"/>
        <w:ind w:firstLine="0"/>
        <w:rPr>
          <w:rFonts w:cs="Times New Roman"/>
          <w:noProof/>
        </w:rPr>
      </w:pPr>
      <w:r w:rsidRPr="00D057C9">
        <w:rPr>
          <w:rFonts w:cs="Times New Roman"/>
          <w:noProof/>
        </w:rPr>
        <w:t>117.</w:t>
      </w:r>
      <w:r w:rsidRPr="00D057C9">
        <w:rPr>
          <w:rFonts w:cs="Times New Roman"/>
          <w:noProof/>
        </w:rPr>
        <w:tab/>
        <w:t xml:space="preserve">Jinnouchi, R.; Okazaki, K., Molecular Dynamics Study of Transport Phenomena in Perfluorosulfonate Ionomer Membranes for Polymer Electrolyte Fuel Cells. </w:t>
      </w:r>
      <w:r w:rsidRPr="00D057C9">
        <w:rPr>
          <w:rFonts w:cs="Times New Roman"/>
          <w:i/>
          <w:noProof/>
        </w:rPr>
        <w:t xml:space="preserve">Journal of the Electrochemical Society </w:t>
      </w:r>
      <w:r w:rsidRPr="00D057C9">
        <w:rPr>
          <w:rFonts w:cs="Times New Roman"/>
          <w:b/>
          <w:noProof/>
        </w:rPr>
        <w:t>2003,</w:t>
      </w:r>
      <w:r w:rsidRPr="00D057C9">
        <w:rPr>
          <w:rFonts w:cs="Times New Roman"/>
          <w:noProof/>
        </w:rPr>
        <w:t xml:space="preserve"> </w:t>
      </w:r>
      <w:r w:rsidRPr="00D057C9">
        <w:rPr>
          <w:rFonts w:cs="Times New Roman"/>
          <w:i/>
          <w:noProof/>
        </w:rPr>
        <w:t>150</w:t>
      </w:r>
      <w:r w:rsidRPr="00D057C9">
        <w:rPr>
          <w:rFonts w:cs="Times New Roman"/>
          <w:noProof/>
        </w:rPr>
        <w:t xml:space="preserve"> (1), E66-E73.</w:t>
      </w:r>
    </w:p>
    <w:p w:rsidR="00D057C9" w:rsidRPr="00D057C9" w:rsidRDefault="00D057C9" w:rsidP="00D057C9">
      <w:pPr>
        <w:spacing w:after="480"/>
        <w:ind w:firstLine="0"/>
        <w:rPr>
          <w:rFonts w:cs="Times New Roman"/>
          <w:noProof/>
        </w:rPr>
      </w:pPr>
      <w:r w:rsidRPr="00D057C9">
        <w:rPr>
          <w:rFonts w:cs="Times New Roman"/>
          <w:noProof/>
        </w:rPr>
        <w:t>118.</w:t>
      </w:r>
      <w:r w:rsidRPr="00D057C9">
        <w:rPr>
          <w:rFonts w:cs="Times New Roman"/>
          <w:noProof/>
        </w:rPr>
        <w:tab/>
        <w:t xml:space="preserve">Spohr, E.; Commer, P.; Kornyshev, A. A., Enhancing Proton Mobility in Polymer Electrolyte Membranes: Lessons from Molecular Dynamics Simulations. </w:t>
      </w:r>
      <w:r w:rsidRPr="00D057C9">
        <w:rPr>
          <w:rFonts w:cs="Times New Roman"/>
          <w:i/>
          <w:noProof/>
        </w:rPr>
        <w:t xml:space="preserve">The Journal of Physical Chemistry B </w:t>
      </w:r>
      <w:r w:rsidRPr="00D057C9">
        <w:rPr>
          <w:rFonts w:cs="Times New Roman"/>
          <w:b/>
          <w:noProof/>
        </w:rPr>
        <w:t>2002,</w:t>
      </w:r>
      <w:r w:rsidRPr="00D057C9">
        <w:rPr>
          <w:rFonts w:cs="Times New Roman"/>
          <w:noProof/>
        </w:rPr>
        <w:t xml:space="preserve"> </w:t>
      </w:r>
      <w:r w:rsidRPr="00D057C9">
        <w:rPr>
          <w:rFonts w:cs="Times New Roman"/>
          <w:i/>
          <w:noProof/>
        </w:rPr>
        <w:t>106</w:t>
      </w:r>
      <w:r w:rsidRPr="00D057C9">
        <w:rPr>
          <w:rFonts w:cs="Times New Roman"/>
          <w:noProof/>
        </w:rPr>
        <w:t xml:space="preserve"> (41), 10560-10569.</w:t>
      </w:r>
    </w:p>
    <w:p w:rsidR="00D057C9" w:rsidRPr="00D057C9" w:rsidRDefault="00D057C9" w:rsidP="00D057C9">
      <w:pPr>
        <w:spacing w:after="480"/>
        <w:ind w:firstLine="0"/>
        <w:rPr>
          <w:rFonts w:cs="Times New Roman"/>
          <w:noProof/>
        </w:rPr>
      </w:pPr>
      <w:r w:rsidRPr="00D057C9">
        <w:rPr>
          <w:rFonts w:cs="Times New Roman"/>
          <w:noProof/>
        </w:rPr>
        <w:t>119.</w:t>
      </w:r>
      <w:r w:rsidRPr="00D057C9">
        <w:rPr>
          <w:rFonts w:cs="Times New Roman"/>
          <w:noProof/>
        </w:rPr>
        <w:tab/>
        <w:t xml:space="preserve">Vishnyakov, A.; Neimark, A. V., Molecular Simulation Study of Nafion Membrane Solvation in Water and Methanol. </w:t>
      </w:r>
      <w:r w:rsidRPr="00D057C9">
        <w:rPr>
          <w:rFonts w:cs="Times New Roman"/>
          <w:i/>
          <w:noProof/>
        </w:rPr>
        <w:t xml:space="preserve">The Journal of Physical Chemistry B </w:t>
      </w:r>
      <w:r w:rsidRPr="00D057C9">
        <w:rPr>
          <w:rFonts w:cs="Times New Roman"/>
          <w:b/>
          <w:noProof/>
        </w:rPr>
        <w:t>2000,</w:t>
      </w:r>
      <w:r w:rsidRPr="00D057C9">
        <w:rPr>
          <w:rFonts w:cs="Times New Roman"/>
          <w:noProof/>
        </w:rPr>
        <w:t xml:space="preserve"> </w:t>
      </w:r>
      <w:r w:rsidRPr="00D057C9">
        <w:rPr>
          <w:rFonts w:cs="Times New Roman"/>
          <w:i/>
          <w:noProof/>
        </w:rPr>
        <w:t>104</w:t>
      </w:r>
      <w:r w:rsidRPr="00D057C9">
        <w:rPr>
          <w:rFonts w:cs="Times New Roman"/>
          <w:noProof/>
        </w:rPr>
        <w:t xml:space="preserve"> (18), 4471-4478.</w:t>
      </w:r>
    </w:p>
    <w:p w:rsidR="00D057C9" w:rsidRPr="00D057C9" w:rsidRDefault="00D057C9" w:rsidP="00D057C9">
      <w:pPr>
        <w:spacing w:after="480"/>
        <w:ind w:firstLine="0"/>
        <w:rPr>
          <w:rFonts w:cs="Times New Roman"/>
          <w:noProof/>
        </w:rPr>
      </w:pPr>
      <w:r w:rsidRPr="00D057C9">
        <w:rPr>
          <w:rFonts w:cs="Times New Roman"/>
          <w:noProof/>
        </w:rPr>
        <w:t>120.</w:t>
      </w:r>
      <w:r w:rsidRPr="00D057C9">
        <w:rPr>
          <w:rFonts w:cs="Times New Roman"/>
          <w:noProof/>
        </w:rPr>
        <w:tab/>
        <w:t xml:space="preserve">Karo, J.; Aabloo, A.; Thomas, J. O.; Brandell, D., Molecular Dynamics Modeling of Proton Transport in Nafion and Hyflon Nanostructures. </w:t>
      </w:r>
      <w:r w:rsidRPr="00D057C9">
        <w:rPr>
          <w:rFonts w:cs="Times New Roman"/>
          <w:i/>
          <w:noProof/>
        </w:rPr>
        <w:t xml:space="preserve">The Journal of Physical Chemistry B </w:t>
      </w:r>
      <w:r w:rsidRPr="00D057C9">
        <w:rPr>
          <w:rFonts w:cs="Times New Roman"/>
          <w:b/>
          <w:noProof/>
        </w:rPr>
        <w:t>2010,</w:t>
      </w:r>
      <w:r w:rsidRPr="00D057C9">
        <w:rPr>
          <w:rFonts w:cs="Times New Roman"/>
          <w:noProof/>
        </w:rPr>
        <w:t xml:space="preserve"> </w:t>
      </w:r>
      <w:r w:rsidRPr="00D057C9">
        <w:rPr>
          <w:rFonts w:cs="Times New Roman"/>
          <w:i/>
          <w:noProof/>
        </w:rPr>
        <w:t>114</w:t>
      </w:r>
      <w:r w:rsidRPr="00D057C9">
        <w:rPr>
          <w:rFonts w:cs="Times New Roman"/>
          <w:noProof/>
        </w:rPr>
        <w:t xml:space="preserve"> (18), 6056-6064.</w:t>
      </w:r>
    </w:p>
    <w:p w:rsidR="00D057C9" w:rsidRPr="00D057C9" w:rsidRDefault="00D057C9" w:rsidP="00D057C9">
      <w:pPr>
        <w:spacing w:after="480"/>
        <w:ind w:firstLine="0"/>
        <w:rPr>
          <w:rFonts w:cs="Times New Roman"/>
          <w:noProof/>
        </w:rPr>
      </w:pPr>
      <w:r w:rsidRPr="00D057C9">
        <w:rPr>
          <w:rFonts w:cs="Times New Roman"/>
          <w:noProof/>
        </w:rPr>
        <w:t>121.</w:t>
      </w:r>
      <w:r w:rsidRPr="00D057C9">
        <w:rPr>
          <w:rFonts w:cs="Times New Roman"/>
          <w:noProof/>
        </w:rPr>
        <w:tab/>
        <w:t xml:space="preserve">Paddison, S. J.; Paul, R.; Zawodzinski, T. A., Proton Friction and Diffusion Coefficients in Hydrated Polymer Electrolyte Membranes: Computations with a Non-equilibrium Statistical Mechanical Model. </w:t>
      </w:r>
      <w:r w:rsidRPr="00D057C9">
        <w:rPr>
          <w:rFonts w:cs="Times New Roman"/>
          <w:i/>
          <w:noProof/>
        </w:rPr>
        <w:t xml:space="preserve">Journal of Chemical Physics </w:t>
      </w:r>
      <w:r w:rsidRPr="00D057C9">
        <w:rPr>
          <w:rFonts w:cs="Times New Roman"/>
          <w:b/>
          <w:noProof/>
        </w:rPr>
        <w:t>2001,</w:t>
      </w:r>
      <w:r w:rsidRPr="00D057C9">
        <w:rPr>
          <w:rFonts w:cs="Times New Roman"/>
          <w:noProof/>
        </w:rPr>
        <w:t xml:space="preserve"> </w:t>
      </w:r>
      <w:r w:rsidRPr="00D057C9">
        <w:rPr>
          <w:rFonts w:cs="Times New Roman"/>
          <w:i/>
          <w:noProof/>
        </w:rPr>
        <w:t>115</w:t>
      </w:r>
      <w:r w:rsidRPr="00D057C9">
        <w:rPr>
          <w:rFonts w:cs="Times New Roman"/>
          <w:noProof/>
        </w:rPr>
        <w:t xml:space="preserve"> (16), 7753-7761.</w:t>
      </w:r>
    </w:p>
    <w:p w:rsidR="00D057C9" w:rsidRPr="00D057C9" w:rsidRDefault="00D057C9" w:rsidP="00D057C9">
      <w:pPr>
        <w:spacing w:after="480"/>
        <w:ind w:firstLine="0"/>
        <w:rPr>
          <w:rFonts w:cs="Times New Roman"/>
          <w:noProof/>
        </w:rPr>
      </w:pPr>
      <w:r w:rsidRPr="00D057C9">
        <w:rPr>
          <w:rFonts w:cs="Times New Roman"/>
          <w:noProof/>
        </w:rPr>
        <w:t>122.</w:t>
      </w:r>
      <w:r w:rsidRPr="00D057C9">
        <w:rPr>
          <w:rFonts w:cs="Times New Roman"/>
          <w:noProof/>
        </w:rPr>
        <w:tab/>
        <w:t xml:space="preserve">Cwirko, E. H.; Carbonell, R. G., Interpretation of Transport Coefficients in Nafion Using a Parallel Pore Model. </w:t>
      </w:r>
      <w:r w:rsidRPr="00D057C9">
        <w:rPr>
          <w:rFonts w:cs="Times New Roman"/>
          <w:i/>
          <w:noProof/>
        </w:rPr>
        <w:t xml:space="preserve">Journal of Membrane Science </w:t>
      </w:r>
      <w:r w:rsidRPr="00D057C9">
        <w:rPr>
          <w:rFonts w:cs="Times New Roman"/>
          <w:b/>
          <w:noProof/>
        </w:rPr>
        <w:t>1992,</w:t>
      </w:r>
      <w:r w:rsidRPr="00D057C9">
        <w:rPr>
          <w:rFonts w:cs="Times New Roman"/>
          <w:noProof/>
        </w:rPr>
        <w:t xml:space="preserve"> </w:t>
      </w:r>
      <w:r w:rsidRPr="00D057C9">
        <w:rPr>
          <w:rFonts w:cs="Times New Roman"/>
          <w:i/>
          <w:noProof/>
        </w:rPr>
        <w:t>67</w:t>
      </w:r>
      <w:r w:rsidRPr="00D057C9">
        <w:rPr>
          <w:rFonts w:cs="Times New Roman"/>
          <w:noProof/>
        </w:rPr>
        <w:t xml:space="preserve"> (2-3), 227-247.</w:t>
      </w:r>
    </w:p>
    <w:p w:rsidR="00D057C9" w:rsidRPr="00D057C9" w:rsidRDefault="00D057C9" w:rsidP="00D057C9">
      <w:pPr>
        <w:spacing w:after="480"/>
        <w:ind w:firstLine="0"/>
        <w:rPr>
          <w:rFonts w:cs="Times New Roman"/>
          <w:noProof/>
        </w:rPr>
      </w:pPr>
      <w:r w:rsidRPr="00D057C9">
        <w:rPr>
          <w:rFonts w:cs="Times New Roman"/>
          <w:noProof/>
        </w:rPr>
        <w:t>123.</w:t>
      </w:r>
      <w:r w:rsidRPr="00D057C9">
        <w:rPr>
          <w:rFonts w:cs="Times New Roman"/>
          <w:noProof/>
        </w:rPr>
        <w:tab/>
        <w:t xml:space="preserve">Koter, S., Transport of Simple Electrolyte Solutions through Ion-exchange Membranes-The Capillary Model. </w:t>
      </w:r>
      <w:r w:rsidRPr="00D057C9">
        <w:rPr>
          <w:rFonts w:cs="Times New Roman"/>
          <w:i/>
          <w:noProof/>
        </w:rPr>
        <w:t xml:space="preserve">Journal of Membrane Science </w:t>
      </w:r>
      <w:r w:rsidRPr="00D057C9">
        <w:rPr>
          <w:rFonts w:cs="Times New Roman"/>
          <w:b/>
          <w:noProof/>
        </w:rPr>
        <w:t>2002,</w:t>
      </w:r>
      <w:r w:rsidRPr="00D057C9">
        <w:rPr>
          <w:rFonts w:cs="Times New Roman"/>
          <w:noProof/>
        </w:rPr>
        <w:t xml:space="preserve"> </w:t>
      </w:r>
      <w:r w:rsidRPr="00D057C9">
        <w:rPr>
          <w:rFonts w:cs="Times New Roman"/>
          <w:i/>
          <w:noProof/>
        </w:rPr>
        <w:t>206</w:t>
      </w:r>
      <w:r w:rsidRPr="00D057C9">
        <w:rPr>
          <w:rFonts w:cs="Times New Roman"/>
          <w:noProof/>
        </w:rPr>
        <w:t xml:space="preserve"> (1-2), 201-215.</w:t>
      </w:r>
    </w:p>
    <w:p w:rsidR="00D057C9" w:rsidRPr="00D057C9" w:rsidRDefault="00D057C9" w:rsidP="00D057C9">
      <w:pPr>
        <w:spacing w:after="480"/>
        <w:ind w:firstLine="0"/>
        <w:rPr>
          <w:rFonts w:cs="Times New Roman"/>
          <w:noProof/>
        </w:rPr>
      </w:pPr>
      <w:r w:rsidRPr="00D057C9">
        <w:rPr>
          <w:rFonts w:cs="Times New Roman"/>
          <w:noProof/>
        </w:rPr>
        <w:lastRenderedPageBreak/>
        <w:t>124.</w:t>
      </w:r>
      <w:r w:rsidRPr="00D057C9">
        <w:rPr>
          <w:rFonts w:cs="Times New Roman"/>
          <w:noProof/>
        </w:rPr>
        <w:tab/>
        <w:t xml:space="preserve">Yang, Y.; Pintauro, P. N., Multicomponent Space-Charge Transport Model for Ion-Exchange Membranes with Variable Pore Properties. </w:t>
      </w:r>
      <w:r w:rsidRPr="00D057C9">
        <w:rPr>
          <w:rFonts w:cs="Times New Roman"/>
          <w:i/>
          <w:noProof/>
        </w:rPr>
        <w:t xml:space="preserve">Industrial &amp; Engineering Chemistry Research </w:t>
      </w:r>
      <w:r w:rsidRPr="00D057C9">
        <w:rPr>
          <w:rFonts w:cs="Times New Roman"/>
          <w:b/>
          <w:noProof/>
        </w:rPr>
        <w:t>2004,</w:t>
      </w:r>
      <w:r w:rsidRPr="00D057C9">
        <w:rPr>
          <w:rFonts w:cs="Times New Roman"/>
          <w:noProof/>
        </w:rPr>
        <w:t xml:space="preserve"> </w:t>
      </w:r>
      <w:r w:rsidRPr="00D057C9">
        <w:rPr>
          <w:rFonts w:cs="Times New Roman"/>
          <w:i/>
          <w:noProof/>
        </w:rPr>
        <w:t>43</w:t>
      </w:r>
      <w:r w:rsidRPr="00D057C9">
        <w:rPr>
          <w:rFonts w:cs="Times New Roman"/>
          <w:noProof/>
        </w:rPr>
        <w:t xml:space="preserve"> (12), 2957-2965.</w:t>
      </w:r>
    </w:p>
    <w:p w:rsidR="00D057C9" w:rsidRPr="00D057C9" w:rsidRDefault="00D057C9" w:rsidP="00D057C9">
      <w:pPr>
        <w:spacing w:after="480"/>
        <w:ind w:firstLine="0"/>
        <w:rPr>
          <w:rFonts w:cs="Times New Roman"/>
          <w:noProof/>
        </w:rPr>
      </w:pPr>
      <w:r w:rsidRPr="00D057C9">
        <w:rPr>
          <w:rFonts w:cs="Times New Roman"/>
          <w:noProof/>
        </w:rPr>
        <w:t>125.</w:t>
      </w:r>
      <w:r w:rsidRPr="00D057C9">
        <w:rPr>
          <w:rFonts w:cs="Times New Roman"/>
          <w:noProof/>
        </w:rPr>
        <w:tab/>
        <w:t xml:space="preserve">Berg, P.; Ladipo, K., Exact Solution of an Electro-Osmotic Flow Problem in a Cylindrical Channel of Polymer Electrolyte Membranes. </w:t>
      </w:r>
      <w:r w:rsidRPr="00D057C9">
        <w:rPr>
          <w:rFonts w:cs="Times New Roman"/>
          <w:i/>
          <w:noProof/>
        </w:rPr>
        <w:t xml:space="preserve">Proceedings of the Royal Society A: Mathematical, Physical and Engineering Science </w:t>
      </w:r>
      <w:r w:rsidRPr="00D057C9">
        <w:rPr>
          <w:rFonts w:cs="Times New Roman"/>
          <w:b/>
          <w:noProof/>
        </w:rPr>
        <w:t>2009,</w:t>
      </w:r>
      <w:r w:rsidRPr="00D057C9">
        <w:rPr>
          <w:rFonts w:cs="Times New Roman"/>
          <w:noProof/>
        </w:rPr>
        <w:t xml:space="preserve"> </w:t>
      </w:r>
      <w:r w:rsidRPr="00D057C9">
        <w:rPr>
          <w:rFonts w:cs="Times New Roman"/>
          <w:i/>
          <w:noProof/>
        </w:rPr>
        <w:t>465</w:t>
      </w:r>
      <w:r w:rsidRPr="00D057C9">
        <w:rPr>
          <w:rFonts w:cs="Times New Roman"/>
          <w:noProof/>
        </w:rPr>
        <w:t xml:space="preserve"> (2109), 2663-2679.</w:t>
      </w:r>
    </w:p>
    <w:p w:rsidR="00D057C9" w:rsidRPr="00D057C9" w:rsidRDefault="00D057C9" w:rsidP="00D057C9">
      <w:pPr>
        <w:spacing w:after="480"/>
        <w:ind w:firstLine="0"/>
        <w:rPr>
          <w:rFonts w:cs="Times New Roman"/>
          <w:noProof/>
        </w:rPr>
      </w:pPr>
      <w:r w:rsidRPr="00D057C9">
        <w:rPr>
          <w:rFonts w:cs="Times New Roman"/>
          <w:noProof/>
        </w:rPr>
        <w:t>126.</w:t>
      </w:r>
      <w:r w:rsidRPr="00D057C9">
        <w:rPr>
          <w:rFonts w:cs="Times New Roman"/>
          <w:noProof/>
        </w:rPr>
        <w:tab/>
        <w:t xml:space="preserve">Colinart, T.; Didierjean, S.; Lottin, O.; Maranzana, G.; Moyne, C., Transport in PFSA Membranes. </w:t>
      </w:r>
      <w:r w:rsidRPr="00D057C9">
        <w:rPr>
          <w:rFonts w:cs="Times New Roman"/>
          <w:i/>
          <w:noProof/>
        </w:rPr>
        <w:t xml:space="preserve">Journal of Electrochemical Society </w:t>
      </w:r>
      <w:r w:rsidRPr="00D057C9">
        <w:rPr>
          <w:rFonts w:cs="Times New Roman"/>
          <w:b/>
          <w:noProof/>
        </w:rPr>
        <w:t>2008,</w:t>
      </w:r>
      <w:r w:rsidRPr="00D057C9">
        <w:rPr>
          <w:rFonts w:cs="Times New Roman"/>
          <w:noProof/>
        </w:rPr>
        <w:t xml:space="preserve"> </w:t>
      </w:r>
      <w:r w:rsidRPr="00D057C9">
        <w:rPr>
          <w:rFonts w:cs="Times New Roman"/>
          <w:i/>
          <w:noProof/>
        </w:rPr>
        <w:t>155</w:t>
      </w:r>
      <w:r w:rsidRPr="00D057C9">
        <w:rPr>
          <w:rFonts w:cs="Times New Roman"/>
          <w:noProof/>
        </w:rPr>
        <w:t xml:space="preserve"> (3), B244-B257.</w:t>
      </w:r>
    </w:p>
    <w:p w:rsidR="00D057C9" w:rsidRPr="00D057C9" w:rsidRDefault="00D057C9" w:rsidP="00D057C9">
      <w:pPr>
        <w:spacing w:after="480"/>
        <w:ind w:firstLine="0"/>
        <w:rPr>
          <w:rFonts w:cs="Times New Roman"/>
          <w:noProof/>
        </w:rPr>
      </w:pPr>
      <w:r w:rsidRPr="00D057C9">
        <w:rPr>
          <w:rFonts w:cs="Times New Roman"/>
          <w:noProof/>
        </w:rPr>
        <w:t>127.</w:t>
      </w:r>
      <w:r w:rsidRPr="00D057C9">
        <w:rPr>
          <w:rFonts w:cs="Times New Roman"/>
          <w:noProof/>
        </w:rPr>
        <w:tab/>
        <w:t xml:space="preserve">Levine, I. N., </w:t>
      </w:r>
      <w:r w:rsidRPr="00D057C9">
        <w:rPr>
          <w:rFonts w:cs="Times New Roman"/>
          <w:i/>
          <w:noProof/>
        </w:rPr>
        <w:t>Quantum Chemistry, 6th Edition</w:t>
      </w:r>
      <w:r w:rsidRPr="00D057C9">
        <w:rPr>
          <w:rFonts w:cs="Times New Roman"/>
          <w:noProof/>
        </w:rPr>
        <w:t>. Prentice Hall: NJ, USA, 2008.</w:t>
      </w:r>
    </w:p>
    <w:p w:rsidR="00D057C9" w:rsidRPr="00D057C9" w:rsidRDefault="00D057C9" w:rsidP="00D057C9">
      <w:pPr>
        <w:spacing w:after="480"/>
        <w:ind w:firstLine="0"/>
        <w:rPr>
          <w:rFonts w:cs="Times New Roman"/>
          <w:noProof/>
        </w:rPr>
      </w:pPr>
      <w:r w:rsidRPr="00D057C9">
        <w:rPr>
          <w:rFonts w:cs="Times New Roman"/>
          <w:noProof/>
        </w:rPr>
        <w:t>128.</w:t>
      </w:r>
      <w:r w:rsidRPr="00D057C9">
        <w:rPr>
          <w:rFonts w:cs="Times New Roman"/>
          <w:noProof/>
        </w:rPr>
        <w:tab/>
        <w:t xml:space="preserve">Jensen, F., </w:t>
      </w:r>
      <w:r w:rsidRPr="00D057C9">
        <w:rPr>
          <w:rFonts w:cs="Times New Roman"/>
          <w:i/>
          <w:noProof/>
        </w:rPr>
        <w:t>Introduction to Computational Chemistry, 2nd Edition</w:t>
      </w:r>
      <w:r w:rsidRPr="00D057C9">
        <w:rPr>
          <w:rFonts w:cs="Times New Roman"/>
          <w:noProof/>
        </w:rPr>
        <w:t>. John Wiley &amp; Sons, Ltd: England, 2007.</w:t>
      </w:r>
    </w:p>
    <w:p w:rsidR="00D057C9" w:rsidRPr="00D057C9" w:rsidRDefault="00D057C9" w:rsidP="00D057C9">
      <w:pPr>
        <w:spacing w:after="480"/>
        <w:ind w:firstLine="0"/>
        <w:rPr>
          <w:rFonts w:cs="Times New Roman"/>
          <w:noProof/>
        </w:rPr>
      </w:pPr>
      <w:r w:rsidRPr="00D057C9">
        <w:rPr>
          <w:rFonts w:cs="Times New Roman"/>
          <w:noProof/>
        </w:rPr>
        <w:t>129.</w:t>
      </w:r>
      <w:r w:rsidRPr="00D057C9">
        <w:rPr>
          <w:rFonts w:cs="Times New Roman"/>
          <w:noProof/>
        </w:rPr>
        <w:tab/>
        <w:t xml:space="preserve">Born-Oppenheimer Approximation. In </w:t>
      </w:r>
      <w:r w:rsidRPr="00D057C9">
        <w:rPr>
          <w:rFonts w:cs="Times New Roman"/>
          <w:i/>
          <w:noProof/>
        </w:rPr>
        <w:t>Encyclopædia Britannica</w:t>
      </w:r>
      <w:r w:rsidRPr="00D057C9">
        <w:rPr>
          <w:rFonts w:cs="Times New Roman"/>
          <w:noProof/>
        </w:rPr>
        <w:t>, 2011.</w:t>
      </w:r>
    </w:p>
    <w:p w:rsidR="00D057C9" w:rsidRPr="00D057C9" w:rsidRDefault="00D057C9" w:rsidP="00D057C9">
      <w:pPr>
        <w:spacing w:after="480"/>
        <w:ind w:firstLine="0"/>
        <w:rPr>
          <w:rFonts w:cs="Times New Roman"/>
          <w:noProof/>
        </w:rPr>
      </w:pPr>
      <w:r w:rsidRPr="00D057C9">
        <w:rPr>
          <w:rFonts w:cs="Times New Roman"/>
          <w:noProof/>
        </w:rPr>
        <w:t>130.</w:t>
      </w:r>
      <w:r w:rsidRPr="00D057C9">
        <w:rPr>
          <w:rFonts w:cs="Times New Roman"/>
          <w:noProof/>
        </w:rPr>
        <w:tab/>
        <w:t xml:space="preserve">Hartree, D. R., The Wave Mechanics of an Atom with a Non-Coulomb Central Field. Part I. Theory and Methods. </w:t>
      </w:r>
      <w:r w:rsidRPr="00D057C9">
        <w:rPr>
          <w:rFonts w:cs="Times New Roman"/>
          <w:i/>
          <w:noProof/>
        </w:rPr>
        <w:t xml:space="preserve">Mathematical Proceedings of the Cambridge Philosophical Society </w:t>
      </w:r>
      <w:r w:rsidRPr="00D057C9">
        <w:rPr>
          <w:rFonts w:cs="Times New Roman"/>
          <w:b/>
          <w:noProof/>
        </w:rPr>
        <w:t>1928,</w:t>
      </w:r>
      <w:r w:rsidRPr="00D057C9">
        <w:rPr>
          <w:rFonts w:cs="Times New Roman"/>
          <w:noProof/>
        </w:rPr>
        <w:t xml:space="preserve"> </w:t>
      </w:r>
      <w:r w:rsidRPr="00D057C9">
        <w:rPr>
          <w:rFonts w:cs="Times New Roman"/>
          <w:i/>
          <w:noProof/>
        </w:rPr>
        <w:t>24</w:t>
      </w:r>
      <w:r w:rsidRPr="00D057C9">
        <w:rPr>
          <w:rFonts w:cs="Times New Roman"/>
          <w:noProof/>
        </w:rPr>
        <w:t xml:space="preserve"> (01), 89-110.</w:t>
      </w:r>
    </w:p>
    <w:p w:rsidR="00D057C9" w:rsidRPr="00D057C9" w:rsidRDefault="00D057C9" w:rsidP="00D057C9">
      <w:pPr>
        <w:spacing w:after="480"/>
        <w:ind w:firstLine="0"/>
        <w:rPr>
          <w:rFonts w:cs="Times New Roman"/>
          <w:noProof/>
        </w:rPr>
      </w:pPr>
      <w:r w:rsidRPr="00D057C9">
        <w:rPr>
          <w:rFonts w:cs="Times New Roman"/>
          <w:noProof/>
        </w:rPr>
        <w:t>131.</w:t>
      </w:r>
      <w:r w:rsidRPr="00D057C9">
        <w:rPr>
          <w:rFonts w:cs="Times New Roman"/>
          <w:noProof/>
        </w:rPr>
        <w:tab/>
        <w:t xml:space="preserve">Slater, J. C., The Theory of Complex Spectra. </w:t>
      </w:r>
      <w:r w:rsidRPr="00D057C9">
        <w:rPr>
          <w:rFonts w:cs="Times New Roman"/>
          <w:i/>
          <w:noProof/>
        </w:rPr>
        <w:t xml:space="preserve">Physical Review </w:t>
      </w:r>
      <w:r w:rsidRPr="00D057C9">
        <w:rPr>
          <w:rFonts w:cs="Times New Roman"/>
          <w:b/>
          <w:noProof/>
        </w:rPr>
        <w:t>1929,</w:t>
      </w:r>
      <w:r w:rsidRPr="00D057C9">
        <w:rPr>
          <w:rFonts w:cs="Times New Roman"/>
          <w:noProof/>
        </w:rPr>
        <w:t xml:space="preserve"> </w:t>
      </w:r>
      <w:r w:rsidRPr="00D057C9">
        <w:rPr>
          <w:rFonts w:cs="Times New Roman"/>
          <w:i/>
          <w:noProof/>
        </w:rPr>
        <w:t>34</w:t>
      </w:r>
      <w:r w:rsidRPr="00D057C9">
        <w:rPr>
          <w:rFonts w:cs="Times New Roman"/>
          <w:noProof/>
        </w:rPr>
        <w:t xml:space="preserve"> (10), 1293-1322.</w:t>
      </w:r>
    </w:p>
    <w:p w:rsidR="00D057C9" w:rsidRPr="00D057C9" w:rsidRDefault="00D057C9" w:rsidP="00D057C9">
      <w:pPr>
        <w:spacing w:after="480"/>
        <w:ind w:firstLine="0"/>
        <w:rPr>
          <w:rFonts w:cs="Times New Roman"/>
          <w:noProof/>
        </w:rPr>
      </w:pPr>
      <w:r w:rsidRPr="00D057C9">
        <w:rPr>
          <w:rFonts w:cs="Times New Roman"/>
          <w:noProof/>
        </w:rPr>
        <w:t>132.</w:t>
      </w:r>
      <w:r w:rsidRPr="00D057C9">
        <w:rPr>
          <w:rFonts w:cs="Times New Roman"/>
          <w:noProof/>
        </w:rPr>
        <w:tab/>
        <w:t xml:space="preserve">Roothaan, C. C. J., New Developments in Molecular Orbital Theory. </w:t>
      </w:r>
      <w:r w:rsidRPr="00D057C9">
        <w:rPr>
          <w:rFonts w:cs="Times New Roman"/>
          <w:i/>
          <w:noProof/>
        </w:rPr>
        <w:t xml:space="preserve">Reviews of Modern Physics </w:t>
      </w:r>
      <w:r w:rsidRPr="00D057C9">
        <w:rPr>
          <w:rFonts w:cs="Times New Roman"/>
          <w:b/>
          <w:noProof/>
        </w:rPr>
        <w:t>1951,</w:t>
      </w:r>
      <w:r w:rsidRPr="00D057C9">
        <w:rPr>
          <w:rFonts w:cs="Times New Roman"/>
          <w:noProof/>
        </w:rPr>
        <w:t xml:space="preserve"> </w:t>
      </w:r>
      <w:r w:rsidRPr="00D057C9">
        <w:rPr>
          <w:rFonts w:cs="Times New Roman"/>
          <w:i/>
          <w:noProof/>
        </w:rPr>
        <w:t>23</w:t>
      </w:r>
      <w:r w:rsidRPr="00D057C9">
        <w:rPr>
          <w:rFonts w:cs="Times New Roman"/>
          <w:noProof/>
        </w:rPr>
        <w:t xml:space="preserve"> (2), 69-89.</w:t>
      </w:r>
    </w:p>
    <w:p w:rsidR="00D057C9" w:rsidRPr="00D057C9" w:rsidRDefault="00D057C9" w:rsidP="00D057C9">
      <w:pPr>
        <w:spacing w:after="480"/>
        <w:ind w:firstLine="0"/>
        <w:rPr>
          <w:rFonts w:cs="Times New Roman"/>
          <w:noProof/>
        </w:rPr>
      </w:pPr>
      <w:r w:rsidRPr="00D057C9">
        <w:rPr>
          <w:rFonts w:cs="Times New Roman"/>
          <w:noProof/>
        </w:rPr>
        <w:t>133.</w:t>
      </w:r>
      <w:r w:rsidRPr="00D057C9">
        <w:rPr>
          <w:rFonts w:cs="Times New Roman"/>
          <w:noProof/>
        </w:rPr>
        <w:tab/>
        <w:t xml:space="preserve">Hall, G. G., The Molecular Orbital Theory of Chemical Valency. VIII. A Method of Calculating Ionization Potentials. </w:t>
      </w:r>
      <w:r w:rsidRPr="00D057C9">
        <w:rPr>
          <w:rFonts w:cs="Times New Roman"/>
          <w:i/>
          <w:noProof/>
        </w:rPr>
        <w:t xml:space="preserve">Proceedings of the Royal Society of London. Series A. Mathematical and Physical Sciences </w:t>
      </w:r>
      <w:r w:rsidRPr="00D057C9">
        <w:rPr>
          <w:rFonts w:cs="Times New Roman"/>
          <w:b/>
          <w:noProof/>
        </w:rPr>
        <w:t>1951,</w:t>
      </w:r>
      <w:r w:rsidRPr="00D057C9">
        <w:rPr>
          <w:rFonts w:cs="Times New Roman"/>
          <w:noProof/>
        </w:rPr>
        <w:t xml:space="preserve"> </w:t>
      </w:r>
      <w:r w:rsidRPr="00D057C9">
        <w:rPr>
          <w:rFonts w:cs="Times New Roman"/>
          <w:i/>
          <w:noProof/>
        </w:rPr>
        <w:t>205</w:t>
      </w:r>
      <w:r w:rsidRPr="00D057C9">
        <w:rPr>
          <w:rFonts w:cs="Times New Roman"/>
          <w:noProof/>
        </w:rPr>
        <w:t xml:space="preserve"> (1083), 541-552.</w:t>
      </w:r>
    </w:p>
    <w:p w:rsidR="00D057C9" w:rsidRPr="00D057C9" w:rsidRDefault="00D057C9" w:rsidP="00D057C9">
      <w:pPr>
        <w:spacing w:after="480"/>
        <w:ind w:firstLine="0"/>
        <w:rPr>
          <w:rFonts w:cs="Times New Roman"/>
          <w:noProof/>
        </w:rPr>
      </w:pPr>
      <w:r w:rsidRPr="00D057C9">
        <w:rPr>
          <w:rFonts w:cs="Times New Roman"/>
          <w:noProof/>
        </w:rPr>
        <w:t>134.</w:t>
      </w:r>
      <w:r w:rsidRPr="00D057C9">
        <w:rPr>
          <w:rFonts w:cs="Times New Roman"/>
          <w:noProof/>
        </w:rPr>
        <w:tab/>
        <w:t xml:space="preserve">Hohenberg, P.; Kohn, W., Inhomogeneous Electron Gas. </w:t>
      </w:r>
      <w:r w:rsidRPr="00D057C9">
        <w:rPr>
          <w:rFonts w:cs="Times New Roman"/>
          <w:i/>
          <w:noProof/>
        </w:rPr>
        <w:t xml:space="preserve">Physical Review </w:t>
      </w:r>
      <w:r w:rsidRPr="00D057C9">
        <w:rPr>
          <w:rFonts w:cs="Times New Roman"/>
          <w:b/>
          <w:noProof/>
        </w:rPr>
        <w:t>1964,</w:t>
      </w:r>
      <w:r w:rsidRPr="00D057C9">
        <w:rPr>
          <w:rFonts w:cs="Times New Roman"/>
          <w:noProof/>
        </w:rPr>
        <w:t xml:space="preserve"> </w:t>
      </w:r>
      <w:r w:rsidRPr="00D057C9">
        <w:rPr>
          <w:rFonts w:cs="Times New Roman"/>
          <w:i/>
          <w:noProof/>
        </w:rPr>
        <w:t>136</w:t>
      </w:r>
      <w:r w:rsidRPr="00D057C9">
        <w:rPr>
          <w:rFonts w:cs="Times New Roman"/>
          <w:noProof/>
        </w:rPr>
        <w:t xml:space="preserve"> (3B), B864-B871.</w:t>
      </w:r>
    </w:p>
    <w:p w:rsidR="00D057C9" w:rsidRPr="00D057C9" w:rsidRDefault="00D057C9" w:rsidP="00D057C9">
      <w:pPr>
        <w:spacing w:after="480"/>
        <w:ind w:firstLine="0"/>
        <w:rPr>
          <w:rFonts w:cs="Times New Roman"/>
          <w:noProof/>
        </w:rPr>
      </w:pPr>
      <w:r w:rsidRPr="00D057C9">
        <w:rPr>
          <w:rFonts w:cs="Times New Roman"/>
          <w:noProof/>
        </w:rPr>
        <w:lastRenderedPageBreak/>
        <w:t>135.</w:t>
      </w:r>
      <w:r w:rsidRPr="00D057C9">
        <w:rPr>
          <w:rFonts w:cs="Times New Roman"/>
          <w:noProof/>
        </w:rPr>
        <w:tab/>
        <w:t xml:space="preserve">Kohn, W.; Sham, L. J., Self-Consistent Equations including Exchange and Correlation Effects. </w:t>
      </w:r>
      <w:r w:rsidRPr="00D057C9">
        <w:rPr>
          <w:rFonts w:cs="Times New Roman"/>
          <w:i/>
          <w:noProof/>
        </w:rPr>
        <w:t xml:space="preserve">Physical Review </w:t>
      </w:r>
      <w:r w:rsidRPr="00D057C9">
        <w:rPr>
          <w:rFonts w:cs="Times New Roman"/>
          <w:b/>
          <w:noProof/>
        </w:rPr>
        <w:t>1965,</w:t>
      </w:r>
      <w:r w:rsidRPr="00D057C9">
        <w:rPr>
          <w:rFonts w:cs="Times New Roman"/>
          <w:noProof/>
        </w:rPr>
        <w:t xml:space="preserve"> </w:t>
      </w:r>
      <w:r w:rsidRPr="00D057C9">
        <w:rPr>
          <w:rFonts w:cs="Times New Roman"/>
          <w:i/>
          <w:noProof/>
        </w:rPr>
        <w:t>140</w:t>
      </w:r>
      <w:r w:rsidRPr="00D057C9">
        <w:rPr>
          <w:rFonts w:cs="Times New Roman"/>
          <w:noProof/>
        </w:rPr>
        <w:t xml:space="preserve"> (4A), 1133-1138.</w:t>
      </w:r>
    </w:p>
    <w:p w:rsidR="00D057C9" w:rsidRPr="00D057C9" w:rsidRDefault="00D057C9" w:rsidP="00D057C9">
      <w:pPr>
        <w:spacing w:after="480"/>
        <w:ind w:firstLine="0"/>
        <w:rPr>
          <w:rFonts w:cs="Times New Roman"/>
          <w:noProof/>
        </w:rPr>
      </w:pPr>
      <w:r w:rsidRPr="00D057C9">
        <w:rPr>
          <w:rFonts w:cs="Times New Roman"/>
          <w:noProof/>
        </w:rPr>
        <w:t>136.</w:t>
      </w:r>
      <w:r w:rsidRPr="00D057C9">
        <w:rPr>
          <w:rFonts w:cs="Times New Roman"/>
          <w:noProof/>
        </w:rPr>
        <w:tab/>
        <w:t xml:space="preserve">Vosko, S. H.; Wilk, L.; Nusair, M., Accurate Spin-dependent Electron Liquid Correlation Energies for Local Spin Density Calculations: A Critical Analysis. </w:t>
      </w:r>
      <w:r w:rsidRPr="00D057C9">
        <w:rPr>
          <w:rFonts w:cs="Times New Roman"/>
          <w:i/>
          <w:noProof/>
        </w:rPr>
        <w:t xml:space="preserve">Canadian Journal of Physics </w:t>
      </w:r>
      <w:r w:rsidRPr="00D057C9">
        <w:rPr>
          <w:rFonts w:cs="Times New Roman"/>
          <w:b/>
          <w:noProof/>
        </w:rPr>
        <w:t>1980,</w:t>
      </w:r>
      <w:r w:rsidRPr="00D057C9">
        <w:rPr>
          <w:rFonts w:cs="Times New Roman"/>
          <w:noProof/>
        </w:rPr>
        <w:t xml:space="preserve"> </w:t>
      </w:r>
      <w:r w:rsidRPr="00D057C9">
        <w:rPr>
          <w:rFonts w:cs="Times New Roman"/>
          <w:i/>
          <w:noProof/>
        </w:rPr>
        <w:t>58</w:t>
      </w:r>
      <w:r w:rsidRPr="00D057C9">
        <w:rPr>
          <w:rFonts w:cs="Times New Roman"/>
          <w:noProof/>
        </w:rPr>
        <w:t xml:space="preserve"> (8), 1200-1211.</w:t>
      </w:r>
    </w:p>
    <w:p w:rsidR="00D057C9" w:rsidRPr="00D057C9" w:rsidRDefault="00D057C9" w:rsidP="00D057C9">
      <w:pPr>
        <w:spacing w:after="480"/>
        <w:ind w:firstLine="0"/>
        <w:rPr>
          <w:rFonts w:cs="Times New Roman"/>
          <w:noProof/>
        </w:rPr>
      </w:pPr>
      <w:r w:rsidRPr="00D057C9">
        <w:rPr>
          <w:rFonts w:cs="Times New Roman"/>
          <w:noProof/>
        </w:rPr>
        <w:t>137.</w:t>
      </w:r>
      <w:r w:rsidRPr="00D057C9">
        <w:rPr>
          <w:rFonts w:cs="Times New Roman"/>
          <w:noProof/>
        </w:rPr>
        <w:tab/>
        <w:t xml:space="preserve">Becke, A. D., Density-Functional Exchange-Energy Approximation with Correct Asymptotic Behavior. </w:t>
      </w:r>
      <w:r w:rsidRPr="00D057C9">
        <w:rPr>
          <w:rFonts w:cs="Times New Roman"/>
          <w:i/>
          <w:noProof/>
        </w:rPr>
        <w:t xml:space="preserve">Physical Review A </w:t>
      </w:r>
      <w:r w:rsidRPr="00D057C9">
        <w:rPr>
          <w:rFonts w:cs="Times New Roman"/>
          <w:b/>
          <w:noProof/>
        </w:rPr>
        <w:t>1988,</w:t>
      </w:r>
      <w:r w:rsidRPr="00D057C9">
        <w:rPr>
          <w:rFonts w:cs="Times New Roman"/>
          <w:noProof/>
        </w:rPr>
        <w:t xml:space="preserve"> </w:t>
      </w:r>
      <w:r w:rsidRPr="00D057C9">
        <w:rPr>
          <w:rFonts w:cs="Times New Roman"/>
          <w:i/>
          <w:noProof/>
        </w:rPr>
        <w:t>38</w:t>
      </w:r>
      <w:r w:rsidRPr="00D057C9">
        <w:rPr>
          <w:rFonts w:cs="Times New Roman"/>
          <w:noProof/>
        </w:rPr>
        <w:t xml:space="preserve"> (6), 3098-3100.</w:t>
      </w:r>
    </w:p>
    <w:p w:rsidR="00D057C9" w:rsidRPr="00D057C9" w:rsidRDefault="00D057C9" w:rsidP="00D057C9">
      <w:pPr>
        <w:spacing w:after="480"/>
        <w:ind w:firstLine="0"/>
        <w:rPr>
          <w:rFonts w:cs="Times New Roman"/>
          <w:noProof/>
        </w:rPr>
      </w:pPr>
      <w:r w:rsidRPr="00D057C9">
        <w:rPr>
          <w:rFonts w:cs="Times New Roman"/>
          <w:noProof/>
        </w:rPr>
        <w:t>138.</w:t>
      </w:r>
      <w:r w:rsidRPr="00D057C9">
        <w:rPr>
          <w:rFonts w:cs="Times New Roman"/>
          <w:noProof/>
        </w:rPr>
        <w:tab/>
        <w:t xml:space="preserve">Lee, C.; Yang, W.; Parr, R. G., Development of the Colle-Salvetti Correlation-energy Formula into a Functional of the Electron Density. </w:t>
      </w:r>
      <w:r w:rsidRPr="00D057C9">
        <w:rPr>
          <w:rFonts w:cs="Times New Roman"/>
          <w:i/>
          <w:noProof/>
        </w:rPr>
        <w:t xml:space="preserve">Physical Review B </w:t>
      </w:r>
      <w:r w:rsidRPr="00D057C9">
        <w:rPr>
          <w:rFonts w:cs="Times New Roman"/>
          <w:b/>
          <w:noProof/>
        </w:rPr>
        <w:t>1988,</w:t>
      </w:r>
      <w:r w:rsidRPr="00D057C9">
        <w:rPr>
          <w:rFonts w:cs="Times New Roman"/>
          <w:noProof/>
        </w:rPr>
        <w:t xml:space="preserve"> </w:t>
      </w:r>
      <w:r w:rsidRPr="00D057C9">
        <w:rPr>
          <w:rFonts w:cs="Times New Roman"/>
          <w:i/>
          <w:noProof/>
        </w:rPr>
        <w:t>37</w:t>
      </w:r>
      <w:r w:rsidRPr="00D057C9">
        <w:rPr>
          <w:rFonts w:cs="Times New Roman"/>
          <w:noProof/>
        </w:rPr>
        <w:t xml:space="preserve"> (2), 785-789.</w:t>
      </w:r>
    </w:p>
    <w:p w:rsidR="00D057C9" w:rsidRPr="00D057C9" w:rsidRDefault="00D057C9" w:rsidP="00D057C9">
      <w:pPr>
        <w:spacing w:after="480"/>
        <w:ind w:firstLine="0"/>
        <w:rPr>
          <w:rFonts w:cs="Times New Roman"/>
          <w:noProof/>
        </w:rPr>
      </w:pPr>
      <w:r w:rsidRPr="00D057C9">
        <w:rPr>
          <w:rFonts w:cs="Times New Roman"/>
          <w:noProof/>
        </w:rPr>
        <w:t>139.</w:t>
      </w:r>
      <w:r w:rsidRPr="00D057C9">
        <w:rPr>
          <w:rFonts w:cs="Times New Roman"/>
          <w:noProof/>
        </w:rPr>
        <w:tab/>
        <w:t xml:space="preserve">Becke, A. D., A New Mixing of Hartree--Fock and Local Density-Functional Theories. </w:t>
      </w:r>
      <w:r w:rsidRPr="00D057C9">
        <w:rPr>
          <w:rFonts w:cs="Times New Roman"/>
          <w:i/>
          <w:noProof/>
        </w:rPr>
        <w:t xml:space="preserve">The Journal of Chemical Physics </w:t>
      </w:r>
      <w:r w:rsidRPr="00D057C9">
        <w:rPr>
          <w:rFonts w:cs="Times New Roman"/>
          <w:b/>
          <w:noProof/>
        </w:rPr>
        <w:t>1993,</w:t>
      </w:r>
      <w:r w:rsidRPr="00D057C9">
        <w:rPr>
          <w:rFonts w:cs="Times New Roman"/>
          <w:noProof/>
        </w:rPr>
        <w:t xml:space="preserve"> </w:t>
      </w:r>
      <w:r w:rsidRPr="00D057C9">
        <w:rPr>
          <w:rFonts w:cs="Times New Roman"/>
          <w:i/>
          <w:noProof/>
        </w:rPr>
        <w:t>98</w:t>
      </w:r>
      <w:r w:rsidRPr="00D057C9">
        <w:rPr>
          <w:rFonts w:cs="Times New Roman"/>
          <w:noProof/>
        </w:rPr>
        <w:t xml:space="preserve"> (2), 1372-1377.</w:t>
      </w:r>
    </w:p>
    <w:p w:rsidR="00D057C9" w:rsidRPr="00D057C9" w:rsidRDefault="00D057C9" w:rsidP="00D057C9">
      <w:pPr>
        <w:spacing w:after="480"/>
        <w:ind w:firstLine="0"/>
        <w:rPr>
          <w:rFonts w:cs="Times New Roman"/>
          <w:noProof/>
        </w:rPr>
      </w:pPr>
      <w:r w:rsidRPr="00D057C9">
        <w:rPr>
          <w:rFonts w:cs="Times New Roman"/>
          <w:noProof/>
        </w:rPr>
        <w:t>140.</w:t>
      </w:r>
      <w:r w:rsidRPr="00D057C9">
        <w:rPr>
          <w:rFonts w:cs="Times New Roman"/>
          <w:noProof/>
        </w:rPr>
        <w:tab/>
        <w:t xml:space="preserve">Stephens, P. J.; Devlin, F. J.; Chabalowski, C. F.; Frisch, M. J., Ab Initio Calculation of Vibrational Absorption and Circular Dichroism Spectra Using Density Functional Force Fields. </w:t>
      </w:r>
      <w:r w:rsidRPr="00D057C9">
        <w:rPr>
          <w:rFonts w:cs="Times New Roman"/>
          <w:i/>
          <w:noProof/>
        </w:rPr>
        <w:t xml:space="preserve">The Journal of Physical Chemistry </w:t>
      </w:r>
      <w:r w:rsidRPr="00D057C9">
        <w:rPr>
          <w:rFonts w:cs="Times New Roman"/>
          <w:b/>
          <w:noProof/>
        </w:rPr>
        <w:t>1994,</w:t>
      </w:r>
      <w:r w:rsidRPr="00D057C9">
        <w:rPr>
          <w:rFonts w:cs="Times New Roman"/>
          <w:noProof/>
        </w:rPr>
        <w:t xml:space="preserve"> </w:t>
      </w:r>
      <w:r w:rsidRPr="00D057C9">
        <w:rPr>
          <w:rFonts w:cs="Times New Roman"/>
          <w:i/>
          <w:noProof/>
        </w:rPr>
        <w:t>98</w:t>
      </w:r>
      <w:r w:rsidRPr="00D057C9">
        <w:rPr>
          <w:rFonts w:cs="Times New Roman"/>
          <w:noProof/>
        </w:rPr>
        <w:t xml:space="preserve"> (45), 11623-11627.</w:t>
      </w:r>
    </w:p>
    <w:p w:rsidR="00D057C9" w:rsidRPr="00D057C9" w:rsidRDefault="00D057C9" w:rsidP="00D057C9">
      <w:pPr>
        <w:spacing w:after="480"/>
        <w:ind w:firstLine="0"/>
        <w:rPr>
          <w:rFonts w:cs="Times New Roman"/>
          <w:noProof/>
        </w:rPr>
      </w:pPr>
      <w:r w:rsidRPr="00D057C9">
        <w:rPr>
          <w:rFonts w:cs="Times New Roman"/>
          <w:noProof/>
        </w:rPr>
        <w:t>141.</w:t>
      </w:r>
      <w:r w:rsidRPr="00D057C9">
        <w:rPr>
          <w:rFonts w:cs="Times New Roman"/>
          <w:noProof/>
        </w:rPr>
        <w:tab/>
        <w:t xml:space="preserve">Hehre, W. J.; Stewart, R. F.; Pople, J. A., Self-Consistent Molecular-Orbital Methods .I. Use of Gaussian Expansions of Slater-type Atomic Orbitals. </w:t>
      </w:r>
      <w:r w:rsidRPr="00D057C9">
        <w:rPr>
          <w:rFonts w:cs="Times New Roman"/>
          <w:i/>
          <w:noProof/>
        </w:rPr>
        <w:t xml:space="preserve">Journal of Chemical Physics </w:t>
      </w:r>
      <w:r w:rsidRPr="00D057C9">
        <w:rPr>
          <w:rFonts w:cs="Times New Roman"/>
          <w:b/>
          <w:noProof/>
        </w:rPr>
        <w:t>1969,</w:t>
      </w:r>
      <w:r w:rsidRPr="00D057C9">
        <w:rPr>
          <w:rFonts w:cs="Times New Roman"/>
          <w:noProof/>
        </w:rPr>
        <w:t xml:space="preserve"> </w:t>
      </w:r>
      <w:r w:rsidRPr="00D057C9">
        <w:rPr>
          <w:rFonts w:cs="Times New Roman"/>
          <w:i/>
          <w:noProof/>
        </w:rPr>
        <w:t>51</w:t>
      </w:r>
      <w:r w:rsidRPr="00D057C9">
        <w:rPr>
          <w:rFonts w:cs="Times New Roman"/>
          <w:noProof/>
        </w:rPr>
        <w:t xml:space="preserve"> (6), 2657-2664.</w:t>
      </w:r>
    </w:p>
    <w:p w:rsidR="00D057C9" w:rsidRPr="00D057C9" w:rsidRDefault="00D057C9" w:rsidP="00D057C9">
      <w:pPr>
        <w:spacing w:after="480"/>
        <w:ind w:firstLine="0"/>
        <w:rPr>
          <w:rFonts w:cs="Times New Roman"/>
          <w:noProof/>
        </w:rPr>
      </w:pPr>
      <w:r w:rsidRPr="00D057C9">
        <w:rPr>
          <w:rFonts w:cs="Times New Roman"/>
          <w:noProof/>
        </w:rPr>
        <w:t>142.</w:t>
      </w:r>
      <w:r w:rsidRPr="00D057C9">
        <w:rPr>
          <w:rFonts w:cs="Times New Roman"/>
          <w:noProof/>
        </w:rPr>
        <w:tab/>
        <w:t xml:space="preserve">Frisch, M. J.; Trucks, G. W.; Schlegel, H. B.; Scuseria, G. E.; Robb, M. A.; Cheeseman, J. R.; Montgomery, J. A.; Vreven, T.; Kudin, K. N.; Burant, J. C.; Millam, J. M.; Iyengar, S. S.; Tomasi, J.; Barone, V.; Mennucci, B.; Cossi, M.; Scalmani, G.; Rega, N.; Petersson, G. A.; Nakatsuji, H.; Hada, M.; Ehara, M.; Toyota, K.; Fukuda, R.; Hasegawa, J.; Ishida, M.; Nakajima, T.; Honda, Y.; Kitao, O.; Nakai, H.; Klene, M.; Li, X.; Knox, J. E.; Hratchian, H. P.; Cross, J. B.; Adamo, C.; Jaramillo, J.; Gomperts, R.; Stratmann, R. E.; Yazyev, O.; Austin, A. J.; Cammi, R.; </w:t>
      </w:r>
      <w:r w:rsidRPr="00D057C9">
        <w:rPr>
          <w:rFonts w:cs="Times New Roman"/>
          <w:noProof/>
        </w:rPr>
        <w:lastRenderedPageBreak/>
        <w:t xml:space="preserve">Pomelli, C.; Ochterski, J. W.; Ayala, P. Y.; Morokuma, K.; Voth, G. A.; Salvador, P.; Dannenberg, J. J.; Zakrzewski, V. G.; Dapprich, S.; Daniels, A. D.; Strain, M. C.; Farkas, O.; Malick, D. K.; Rabuck, A. D.; Raghavachari, K.; Foresman, J. B.; Ortiz, J. V.; Cui, Q.; Baboul, A. G.; Clifford, S.; Cioslowski, J.; Stefanov, B. B.; Liu, G.; Liashenko, A.; Piskorz, P.; Komaromi, I.; Martin, R. L.; Fox, D. J.; Keith, T.; Al-Laham, M. A.; Peng, C. Y.; Nanayakkara, A.; Challacombe, M.; Gill, P. M. W.; Johnson, B.; Chen, W.; Wong, M. W.; Gonzalez, C.; Pople, J. A. </w:t>
      </w:r>
      <w:r w:rsidRPr="00D057C9">
        <w:rPr>
          <w:rFonts w:cs="Times New Roman"/>
          <w:i/>
          <w:noProof/>
        </w:rPr>
        <w:t>Gaussian 03</w:t>
      </w:r>
      <w:r w:rsidRPr="00D057C9">
        <w:rPr>
          <w:rFonts w:cs="Times New Roman"/>
          <w:noProof/>
        </w:rPr>
        <w:t>, Revision C.02; Gaussian Inc.: Wallingford, CT, 2004.</w:t>
      </w:r>
    </w:p>
    <w:p w:rsidR="00D057C9" w:rsidRPr="00D057C9" w:rsidRDefault="00D057C9" w:rsidP="00D057C9">
      <w:pPr>
        <w:spacing w:after="480"/>
        <w:ind w:firstLine="0"/>
        <w:rPr>
          <w:rFonts w:cs="Times New Roman"/>
          <w:noProof/>
        </w:rPr>
      </w:pPr>
      <w:r w:rsidRPr="00D057C9">
        <w:rPr>
          <w:rFonts w:cs="Times New Roman"/>
          <w:noProof/>
        </w:rPr>
        <w:t>143.</w:t>
      </w:r>
      <w:r w:rsidRPr="00D057C9">
        <w:rPr>
          <w:rFonts w:cs="Times New Roman"/>
          <w:noProof/>
        </w:rPr>
        <w:tab/>
        <w:t xml:space="preserve">Peng, C. Y.; Schlegel, H. B., Combining Synchronous Transit and Quasi-Newton Methods to Find Transition States. </w:t>
      </w:r>
      <w:r w:rsidRPr="00D057C9">
        <w:rPr>
          <w:rFonts w:cs="Times New Roman"/>
          <w:i/>
          <w:noProof/>
        </w:rPr>
        <w:t xml:space="preserve">Isr. J. Chem. </w:t>
      </w:r>
      <w:r w:rsidRPr="00D057C9">
        <w:rPr>
          <w:rFonts w:cs="Times New Roman"/>
          <w:b/>
          <w:noProof/>
        </w:rPr>
        <w:t>1993,</w:t>
      </w:r>
      <w:r w:rsidRPr="00D057C9">
        <w:rPr>
          <w:rFonts w:cs="Times New Roman"/>
          <w:noProof/>
        </w:rPr>
        <w:t xml:space="preserve"> </w:t>
      </w:r>
      <w:r w:rsidRPr="00D057C9">
        <w:rPr>
          <w:rFonts w:cs="Times New Roman"/>
          <w:i/>
          <w:noProof/>
        </w:rPr>
        <w:t>33</w:t>
      </w:r>
      <w:r w:rsidRPr="00D057C9">
        <w:rPr>
          <w:rFonts w:cs="Times New Roman"/>
          <w:noProof/>
        </w:rPr>
        <w:t xml:space="preserve"> (4), 449-454.</w:t>
      </w:r>
    </w:p>
    <w:p w:rsidR="00D057C9" w:rsidRPr="00D057C9" w:rsidRDefault="00D057C9" w:rsidP="00D057C9">
      <w:pPr>
        <w:spacing w:after="480"/>
        <w:ind w:firstLine="0"/>
        <w:rPr>
          <w:rFonts w:cs="Times New Roman"/>
          <w:noProof/>
        </w:rPr>
      </w:pPr>
      <w:r w:rsidRPr="00D057C9">
        <w:rPr>
          <w:rFonts w:cs="Times New Roman"/>
          <w:noProof/>
        </w:rPr>
        <w:t>144.</w:t>
      </w:r>
      <w:r w:rsidRPr="00D057C9">
        <w:rPr>
          <w:rFonts w:cs="Times New Roman"/>
          <w:noProof/>
        </w:rPr>
        <w:tab/>
        <w:t xml:space="preserve">Gonzalez, C.; Schlegel, H. B., An Improved Algorithm for Reaction Path Following. </w:t>
      </w:r>
      <w:r w:rsidRPr="00D057C9">
        <w:rPr>
          <w:rFonts w:cs="Times New Roman"/>
          <w:i/>
          <w:noProof/>
        </w:rPr>
        <w:t xml:space="preserve">Journal of Chemical Physics </w:t>
      </w:r>
      <w:r w:rsidRPr="00D057C9">
        <w:rPr>
          <w:rFonts w:cs="Times New Roman"/>
          <w:b/>
          <w:noProof/>
        </w:rPr>
        <w:t>1989,</w:t>
      </w:r>
      <w:r w:rsidRPr="00D057C9">
        <w:rPr>
          <w:rFonts w:cs="Times New Roman"/>
          <w:noProof/>
        </w:rPr>
        <w:t xml:space="preserve"> </w:t>
      </w:r>
      <w:r w:rsidRPr="00D057C9">
        <w:rPr>
          <w:rFonts w:cs="Times New Roman"/>
          <w:i/>
          <w:noProof/>
        </w:rPr>
        <w:t>90</w:t>
      </w:r>
      <w:r w:rsidRPr="00D057C9">
        <w:rPr>
          <w:rFonts w:cs="Times New Roman"/>
          <w:noProof/>
        </w:rPr>
        <w:t>, 2154-2161.</w:t>
      </w:r>
    </w:p>
    <w:p w:rsidR="00D057C9" w:rsidRPr="00D057C9" w:rsidRDefault="00D057C9" w:rsidP="00D057C9">
      <w:pPr>
        <w:spacing w:after="480"/>
        <w:ind w:firstLine="0"/>
        <w:rPr>
          <w:rFonts w:cs="Times New Roman"/>
          <w:noProof/>
        </w:rPr>
      </w:pPr>
      <w:r w:rsidRPr="00D057C9">
        <w:rPr>
          <w:rFonts w:cs="Times New Roman"/>
          <w:noProof/>
        </w:rPr>
        <w:t>145.</w:t>
      </w:r>
      <w:r w:rsidRPr="00D057C9">
        <w:rPr>
          <w:rFonts w:cs="Times New Roman"/>
          <w:noProof/>
        </w:rPr>
        <w:tab/>
        <w:t xml:space="preserve">Gonzalez, C.; Schlegel, H. B., Reaction Path Following in Mass-weighted Internal Coordinates. </w:t>
      </w:r>
      <w:r w:rsidRPr="00D057C9">
        <w:rPr>
          <w:rFonts w:cs="Times New Roman"/>
          <w:i/>
          <w:noProof/>
        </w:rPr>
        <w:t xml:space="preserve">The Journal of Physical Chemistry </w:t>
      </w:r>
      <w:r w:rsidRPr="00D057C9">
        <w:rPr>
          <w:rFonts w:cs="Times New Roman"/>
          <w:b/>
          <w:noProof/>
        </w:rPr>
        <w:t>1990,</w:t>
      </w:r>
      <w:r w:rsidRPr="00D057C9">
        <w:rPr>
          <w:rFonts w:cs="Times New Roman"/>
          <w:noProof/>
        </w:rPr>
        <w:t xml:space="preserve"> </w:t>
      </w:r>
      <w:r w:rsidRPr="00D057C9">
        <w:rPr>
          <w:rFonts w:cs="Times New Roman"/>
          <w:i/>
          <w:noProof/>
        </w:rPr>
        <w:t>94</w:t>
      </w:r>
      <w:r w:rsidRPr="00D057C9">
        <w:rPr>
          <w:rFonts w:cs="Times New Roman"/>
          <w:noProof/>
        </w:rPr>
        <w:t xml:space="preserve"> (14), 5523-5527.</w:t>
      </w:r>
    </w:p>
    <w:p w:rsidR="00D057C9" w:rsidRPr="00D057C9" w:rsidRDefault="00D057C9" w:rsidP="00D057C9">
      <w:pPr>
        <w:spacing w:after="480"/>
        <w:ind w:firstLine="0"/>
        <w:rPr>
          <w:rFonts w:cs="Times New Roman"/>
          <w:noProof/>
        </w:rPr>
      </w:pPr>
      <w:r w:rsidRPr="00D057C9">
        <w:rPr>
          <w:rFonts w:cs="Times New Roman"/>
          <w:noProof/>
        </w:rPr>
        <w:t>146.</w:t>
      </w:r>
      <w:r w:rsidRPr="00D057C9">
        <w:rPr>
          <w:rFonts w:cs="Times New Roman"/>
          <w:noProof/>
        </w:rPr>
        <w:tab/>
        <w:t xml:space="preserve">Gronbech-Jensen, N.; Hummer, G.; Beardmore, K. M., Lekner summation of Coulomb interactions in partially periodic systems. </w:t>
      </w:r>
      <w:r w:rsidRPr="00D057C9">
        <w:rPr>
          <w:rFonts w:cs="Times New Roman"/>
          <w:i/>
          <w:noProof/>
        </w:rPr>
        <w:t xml:space="preserve">Molecular Physics </w:t>
      </w:r>
      <w:r w:rsidRPr="00D057C9">
        <w:rPr>
          <w:rFonts w:cs="Times New Roman"/>
          <w:b/>
          <w:noProof/>
        </w:rPr>
        <w:t>1997,</w:t>
      </w:r>
      <w:r w:rsidRPr="00D057C9">
        <w:rPr>
          <w:rFonts w:cs="Times New Roman"/>
          <w:noProof/>
        </w:rPr>
        <w:t xml:space="preserve"> </w:t>
      </w:r>
      <w:r w:rsidRPr="00D057C9">
        <w:rPr>
          <w:rFonts w:cs="Times New Roman"/>
          <w:i/>
          <w:noProof/>
        </w:rPr>
        <w:t>92</w:t>
      </w:r>
      <w:r w:rsidRPr="00D057C9">
        <w:rPr>
          <w:rFonts w:cs="Times New Roman"/>
          <w:noProof/>
        </w:rPr>
        <w:t xml:space="preserve"> (5), 941-945.</w:t>
      </w:r>
    </w:p>
    <w:p w:rsidR="00D057C9" w:rsidRPr="00D057C9" w:rsidRDefault="00D057C9" w:rsidP="00D057C9">
      <w:pPr>
        <w:spacing w:after="480"/>
        <w:ind w:firstLine="0"/>
        <w:rPr>
          <w:rFonts w:cs="Times New Roman"/>
          <w:noProof/>
        </w:rPr>
      </w:pPr>
      <w:r w:rsidRPr="00D057C9">
        <w:rPr>
          <w:rFonts w:cs="Times New Roman"/>
          <w:noProof/>
        </w:rPr>
        <w:t>147.</w:t>
      </w:r>
      <w:r w:rsidRPr="00D057C9">
        <w:rPr>
          <w:rFonts w:cs="Times New Roman"/>
          <w:noProof/>
        </w:rPr>
        <w:tab/>
        <w:t xml:space="preserve">Qiao, R.; Aluru, N. R., Ion concentrations and Velocity Profiles in Nanochannel Electroosmotic Flows. </w:t>
      </w:r>
      <w:r w:rsidRPr="00D057C9">
        <w:rPr>
          <w:rFonts w:cs="Times New Roman"/>
          <w:i/>
          <w:noProof/>
        </w:rPr>
        <w:t xml:space="preserve">Journal of Chemical Physics </w:t>
      </w:r>
      <w:r w:rsidRPr="00D057C9">
        <w:rPr>
          <w:rFonts w:cs="Times New Roman"/>
          <w:b/>
          <w:noProof/>
        </w:rPr>
        <w:t>2003,</w:t>
      </w:r>
      <w:r w:rsidRPr="00D057C9">
        <w:rPr>
          <w:rFonts w:cs="Times New Roman"/>
          <w:noProof/>
        </w:rPr>
        <w:t xml:space="preserve"> </w:t>
      </w:r>
      <w:r w:rsidRPr="00D057C9">
        <w:rPr>
          <w:rFonts w:cs="Times New Roman"/>
          <w:i/>
          <w:noProof/>
        </w:rPr>
        <w:t>118</w:t>
      </w:r>
      <w:r w:rsidRPr="00D057C9">
        <w:rPr>
          <w:rFonts w:cs="Times New Roman"/>
          <w:noProof/>
        </w:rPr>
        <w:t xml:space="preserve"> (10), 4692-4701.</w:t>
      </w:r>
    </w:p>
    <w:p w:rsidR="00D057C9" w:rsidRPr="00D057C9" w:rsidRDefault="00D057C9" w:rsidP="00D057C9">
      <w:pPr>
        <w:spacing w:after="480"/>
        <w:ind w:firstLine="0"/>
        <w:rPr>
          <w:rFonts w:cs="Times New Roman"/>
          <w:noProof/>
        </w:rPr>
      </w:pPr>
      <w:r w:rsidRPr="00D057C9">
        <w:rPr>
          <w:rFonts w:cs="Times New Roman"/>
          <w:noProof/>
        </w:rPr>
        <w:t>148.</w:t>
      </w:r>
      <w:r w:rsidRPr="00D057C9">
        <w:rPr>
          <w:rFonts w:cs="Times New Roman"/>
          <w:noProof/>
        </w:rPr>
        <w:tab/>
        <w:t xml:space="preserve">Beris, A. N.; Edwards, B. J., </w:t>
      </w:r>
      <w:r w:rsidRPr="00D057C9">
        <w:rPr>
          <w:rFonts w:cs="Times New Roman"/>
          <w:i/>
          <w:noProof/>
        </w:rPr>
        <w:t>Thermodynamics of Flowing Systems: with Internal Microstructure</w:t>
      </w:r>
      <w:r w:rsidRPr="00D057C9">
        <w:rPr>
          <w:rFonts w:cs="Times New Roman"/>
          <w:noProof/>
        </w:rPr>
        <w:t>. Oxford University Press, Inc: New York, 1994.</w:t>
      </w:r>
    </w:p>
    <w:p w:rsidR="00D057C9" w:rsidRPr="00D057C9" w:rsidRDefault="00D057C9" w:rsidP="00D057C9">
      <w:pPr>
        <w:spacing w:after="480"/>
        <w:ind w:firstLine="0"/>
        <w:rPr>
          <w:rFonts w:cs="Times New Roman"/>
          <w:noProof/>
        </w:rPr>
      </w:pPr>
      <w:r w:rsidRPr="00D057C9">
        <w:rPr>
          <w:rFonts w:cs="Times New Roman"/>
          <w:noProof/>
        </w:rPr>
        <w:t>149.</w:t>
      </w:r>
      <w:r w:rsidRPr="00D057C9">
        <w:rPr>
          <w:rFonts w:cs="Times New Roman"/>
          <w:noProof/>
        </w:rPr>
        <w:tab/>
        <w:t xml:space="preserve">Edwards, B. J.; Beris, A. N., Noncanonical Poisson Bracket for Nonlinear Elasticity with Extenstions to Viscoelasticity. </w:t>
      </w:r>
      <w:r w:rsidRPr="00D057C9">
        <w:rPr>
          <w:rFonts w:cs="Times New Roman"/>
          <w:i/>
          <w:noProof/>
        </w:rPr>
        <w:t xml:space="preserve">Journal of Physics A: Mathematical and General </w:t>
      </w:r>
      <w:r w:rsidRPr="00D057C9">
        <w:rPr>
          <w:rFonts w:cs="Times New Roman"/>
          <w:b/>
          <w:noProof/>
        </w:rPr>
        <w:t>1991,</w:t>
      </w:r>
      <w:r w:rsidRPr="00D057C9">
        <w:rPr>
          <w:rFonts w:cs="Times New Roman"/>
          <w:noProof/>
        </w:rPr>
        <w:t xml:space="preserve"> </w:t>
      </w:r>
      <w:r w:rsidRPr="00D057C9">
        <w:rPr>
          <w:rFonts w:cs="Times New Roman"/>
          <w:i/>
          <w:noProof/>
        </w:rPr>
        <w:t>24</w:t>
      </w:r>
      <w:r w:rsidRPr="00D057C9">
        <w:rPr>
          <w:rFonts w:cs="Times New Roman"/>
          <w:noProof/>
        </w:rPr>
        <w:t>, 2461-2480.</w:t>
      </w:r>
    </w:p>
    <w:p w:rsidR="00D057C9" w:rsidRPr="00D057C9" w:rsidRDefault="00D057C9" w:rsidP="00D057C9">
      <w:pPr>
        <w:spacing w:after="480"/>
        <w:ind w:firstLine="0"/>
        <w:rPr>
          <w:rFonts w:cs="Times New Roman"/>
          <w:noProof/>
        </w:rPr>
      </w:pPr>
      <w:r w:rsidRPr="00D057C9">
        <w:rPr>
          <w:rFonts w:cs="Times New Roman"/>
          <w:noProof/>
        </w:rPr>
        <w:lastRenderedPageBreak/>
        <w:t>150.</w:t>
      </w:r>
      <w:r w:rsidRPr="00D057C9">
        <w:rPr>
          <w:rFonts w:cs="Times New Roman"/>
          <w:noProof/>
        </w:rPr>
        <w:tab/>
        <w:t xml:space="preserve">Edwards, B. J.; Beris, A. N., Unified View of Transport Phenomena Based on the Generalized Bracket Formulation. </w:t>
      </w:r>
      <w:r w:rsidRPr="00D057C9">
        <w:rPr>
          <w:rFonts w:cs="Times New Roman"/>
          <w:i/>
          <w:noProof/>
        </w:rPr>
        <w:t xml:space="preserve">Industrial &amp; Engineering Chemistry Research </w:t>
      </w:r>
      <w:r w:rsidRPr="00D057C9">
        <w:rPr>
          <w:rFonts w:cs="Times New Roman"/>
          <w:b/>
          <w:noProof/>
        </w:rPr>
        <w:t>1991,</w:t>
      </w:r>
      <w:r w:rsidRPr="00D057C9">
        <w:rPr>
          <w:rFonts w:cs="Times New Roman"/>
          <w:noProof/>
        </w:rPr>
        <w:t xml:space="preserve"> </w:t>
      </w:r>
      <w:r w:rsidRPr="00D057C9">
        <w:rPr>
          <w:rFonts w:cs="Times New Roman"/>
          <w:i/>
          <w:noProof/>
        </w:rPr>
        <w:t>30</w:t>
      </w:r>
      <w:r w:rsidRPr="00D057C9">
        <w:rPr>
          <w:rFonts w:cs="Times New Roman"/>
          <w:noProof/>
        </w:rPr>
        <w:t>, 873-881.</w:t>
      </w:r>
    </w:p>
    <w:p w:rsidR="00D057C9" w:rsidRPr="00D057C9" w:rsidRDefault="00D057C9" w:rsidP="00D057C9">
      <w:pPr>
        <w:spacing w:after="480"/>
        <w:ind w:firstLine="0"/>
        <w:rPr>
          <w:rFonts w:cs="Times New Roman"/>
          <w:noProof/>
        </w:rPr>
      </w:pPr>
      <w:r w:rsidRPr="00D057C9">
        <w:rPr>
          <w:rFonts w:cs="Times New Roman"/>
          <w:noProof/>
        </w:rPr>
        <w:t>151.</w:t>
      </w:r>
      <w:r w:rsidRPr="00D057C9">
        <w:rPr>
          <w:rFonts w:cs="Times New Roman"/>
          <w:noProof/>
        </w:rPr>
        <w:tab/>
        <w:t xml:space="preserve">Grmela, M., Bracket Formulation of Dissipative Fluid-mechanics Equations. </w:t>
      </w:r>
      <w:r w:rsidRPr="00D057C9">
        <w:rPr>
          <w:rFonts w:cs="Times New Roman"/>
          <w:i/>
          <w:noProof/>
        </w:rPr>
        <w:t xml:space="preserve">Physics Letters A </w:t>
      </w:r>
      <w:r w:rsidRPr="00D057C9">
        <w:rPr>
          <w:rFonts w:cs="Times New Roman"/>
          <w:b/>
          <w:noProof/>
        </w:rPr>
        <w:t>1984,</w:t>
      </w:r>
      <w:r w:rsidRPr="00D057C9">
        <w:rPr>
          <w:rFonts w:cs="Times New Roman"/>
          <w:noProof/>
        </w:rPr>
        <w:t xml:space="preserve"> </w:t>
      </w:r>
      <w:r w:rsidRPr="00D057C9">
        <w:rPr>
          <w:rFonts w:cs="Times New Roman"/>
          <w:i/>
          <w:noProof/>
        </w:rPr>
        <w:t>102</w:t>
      </w:r>
      <w:r w:rsidRPr="00D057C9">
        <w:rPr>
          <w:rFonts w:cs="Times New Roman"/>
          <w:noProof/>
        </w:rPr>
        <w:t>, 355-358.</w:t>
      </w:r>
    </w:p>
    <w:p w:rsidR="00D057C9" w:rsidRPr="00D057C9" w:rsidRDefault="00D057C9" w:rsidP="00D057C9">
      <w:pPr>
        <w:spacing w:after="480"/>
        <w:ind w:firstLine="0"/>
        <w:rPr>
          <w:rFonts w:cs="Times New Roman"/>
          <w:noProof/>
        </w:rPr>
      </w:pPr>
      <w:r w:rsidRPr="00D057C9">
        <w:rPr>
          <w:rFonts w:cs="Times New Roman"/>
          <w:noProof/>
        </w:rPr>
        <w:t>152.</w:t>
      </w:r>
      <w:r w:rsidRPr="00D057C9">
        <w:rPr>
          <w:rFonts w:cs="Times New Roman"/>
          <w:noProof/>
        </w:rPr>
        <w:tab/>
        <w:t>Carlsson, A. H.; Jorissen, L.; Tillmetz, W., PFSA Membrane Degradation Mechanism: Fuel Cell Degradation vs. Ex-situ Methods. Zentrum für Sonnenenergie und Wasserstoff-Forschung: 2009.</w:t>
      </w:r>
    </w:p>
    <w:p w:rsidR="00D057C9" w:rsidRPr="00D057C9" w:rsidRDefault="00D057C9" w:rsidP="00D057C9">
      <w:pPr>
        <w:spacing w:after="480"/>
        <w:ind w:firstLine="0"/>
        <w:rPr>
          <w:rFonts w:cs="Times New Roman"/>
          <w:noProof/>
        </w:rPr>
      </w:pPr>
      <w:r w:rsidRPr="00D057C9">
        <w:rPr>
          <w:rFonts w:cs="Times New Roman"/>
          <w:noProof/>
        </w:rPr>
        <w:t>153.</w:t>
      </w:r>
      <w:r w:rsidRPr="00D057C9">
        <w:rPr>
          <w:rFonts w:cs="Times New Roman"/>
          <w:noProof/>
        </w:rPr>
        <w:tab/>
        <w:t xml:space="preserve">Zhou, C.; Guerra, M. A.; Qiu, Z.-M.; Zawodzinski, T. A.; Schiraldi, D. A., Chemical Durability Studies of Perfluorinated Sulfonic Acid Polymers and Model Compounds under Mimic Fuel Cell Conditions. </w:t>
      </w:r>
      <w:r w:rsidRPr="00D057C9">
        <w:rPr>
          <w:rFonts w:cs="Times New Roman"/>
          <w:i/>
          <w:noProof/>
        </w:rPr>
        <w:t xml:space="preserve">Macromolecules </w:t>
      </w:r>
      <w:r w:rsidRPr="00D057C9">
        <w:rPr>
          <w:rFonts w:cs="Times New Roman"/>
          <w:b/>
          <w:noProof/>
        </w:rPr>
        <w:t>2007,</w:t>
      </w:r>
      <w:r w:rsidRPr="00D057C9">
        <w:rPr>
          <w:rFonts w:cs="Times New Roman"/>
          <w:noProof/>
        </w:rPr>
        <w:t xml:space="preserve"> </w:t>
      </w:r>
      <w:r w:rsidRPr="00D057C9">
        <w:rPr>
          <w:rFonts w:cs="Times New Roman"/>
          <w:i/>
          <w:noProof/>
        </w:rPr>
        <w:t>40</w:t>
      </w:r>
      <w:r w:rsidRPr="00D057C9">
        <w:rPr>
          <w:rFonts w:cs="Times New Roman"/>
          <w:noProof/>
        </w:rPr>
        <w:t xml:space="preserve"> (24), 8695-8707.</w:t>
      </w:r>
    </w:p>
    <w:p w:rsidR="00D057C9" w:rsidRPr="00D057C9" w:rsidRDefault="00D057C9" w:rsidP="00D057C9">
      <w:pPr>
        <w:spacing w:after="480"/>
        <w:ind w:firstLine="0"/>
        <w:rPr>
          <w:rFonts w:cs="Times New Roman"/>
          <w:noProof/>
        </w:rPr>
      </w:pPr>
      <w:r w:rsidRPr="00D057C9">
        <w:rPr>
          <w:rFonts w:cs="Times New Roman"/>
          <w:noProof/>
        </w:rPr>
        <w:t>154.</w:t>
      </w:r>
      <w:r w:rsidRPr="00D057C9">
        <w:rPr>
          <w:rFonts w:cs="Times New Roman"/>
          <w:noProof/>
        </w:rPr>
        <w:tab/>
        <w:t xml:space="preserve">Kadirov, M. K.; Bosnjakovic, A.; Schlick, S., Membrane-Derived Fluorinated Radicals Detected by Electron Spin Resonance in UV-Irradiated Nafion and Dow Ionomers: Effect of Counterions and H2O2. </w:t>
      </w:r>
      <w:r w:rsidRPr="00D057C9">
        <w:rPr>
          <w:rFonts w:cs="Times New Roman"/>
          <w:i/>
          <w:noProof/>
        </w:rPr>
        <w:t xml:space="preserve">The Journal of Physical Chemistry B </w:t>
      </w:r>
      <w:r w:rsidRPr="00D057C9">
        <w:rPr>
          <w:rFonts w:cs="Times New Roman"/>
          <w:b/>
          <w:noProof/>
        </w:rPr>
        <w:t>2005,</w:t>
      </w:r>
      <w:r w:rsidRPr="00D057C9">
        <w:rPr>
          <w:rFonts w:cs="Times New Roman"/>
          <w:noProof/>
        </w:rPr>
        <w:t xml:space="preserve"> </w:t>
      </w:r>
      <w:r w:rsidRPr="00D057C9">
        <w:rPr>
          <w:rFonts w:cs="Times New Roman"/>
          <w:i/>
          <w:noProof/>
        </w:rPr>
        <w:t>109</w:t>
      </w:r>
      <w:r w:rsidRPr="00D057C9">
        <w:rPr>
          <w:rFonts w:cs="Times New Roman"/>
          <w:noProof/>
        </w:rPr>
        <w:t xml:space="preserve"> (16), 7664-7670.</w:t>
      </w:r>
    </w:p>
    <w:p w:rsidR="00D057C9" w:rsidRPr="00D057C9" w:rsidRDefault="00D057C9" w:rsidP="00D057C9">
      <w:pPr>
        <w:spacing w:after="480"/>
        <w:ind w:firstLine="0"/>
        <w:rPr>
          <w:rFonts w:cs="Times New Roman"/>
          <w:noProof/>
        </w:rPr>
      </w:pPr>
      <w:r w:rsidRPr="00D057C9">
        <w:rPr>
          <w:rFonts w:cs="Times New Roman"/>
          <w:noProof/>
        </w:rPr>
        <w:t>155.</w:t>
      </w:r>
      <w:r w:rsidRPr="00D057C9">
        <w:rPr>
          <w:rFonts w:cs="Times New Roman"/>
          <w:noProof/>
        </w:rPr>
        <w:tab/>
        <w:t xml:space="preserve">Gierke, T. D.; Hsu, W. Y., </w:t>
      </w:r>
      <w:r w:rsidRPr="00D057C9">
        <w:rPr>
          <w:rFonts w:cs="Times New Roman"/>
          <w:i/>
          <w:noProof/>
        </w:rPr>
        <w:t>Perfluorinated Ionomer Membrane</w:t>
      </w:r>
      <w:r w:rsidRPr="00D057C9">
        <w:rPr>
          <w:rFonts w:cs="Times New Roman"/>
          <w:noProof/>
        </w:rPr>
        <w:t>. Washington, DC, 1982.</w:t>
      </w:r>
    </w:p>
    <w:p w:rsidR="00D057C9" w:rsidRPr="00D057C9" w:rsidRDefault="00D057C9" w:rsidP="00D057C9">
      <w:pPr>
        <w:spacing w:after="480"/>
        <w:ind w:firstLine="0"/>
        <w:rPr>
          <w:rFonts w:cs="Times New Roman"/>
          <w:noProof/>
        </w:rPr>
      </w:pPr>
      <w:r w:rsidRPr="00D057C9">
        <w:rPr>
          <w:rFonts w:cs="Times New Roman"/>
          <w:noProof/>
        </w:rPr>
        <w:t>156.</w:t>
      </w:r>
      <w:r w:rsidRPr="00D057C9">
        <w:rPr>
          <w:rFonts w:cs="Times New Roman"/>
          <w:noProof/>
        </w:rPr>
        <w:tab/>
        <w:t xml:space="preserve">Newman, J. S., </w:t>
      </w:r>
      <w:r w:rsidRPr="00D057C9">
        <w:rPr>
          <w:rFonts w:cs="Times New Roman"/>
          <w:i/>
          <w:noProof/>
        </w:rPr>
        <w:t>Electrochemical Systems</w:t>
      </w:r>
      <w:r w:rsidRPr="00D057C9">
        <w:rPr>
          <w:rFonts w:cs="Times New Roman"/>
          <w:noProof/>
        </w:rPr>
        <w:t>. Prentice Hall: NJ, 1991.</w:t>
      </w:r>
    </w:p>
    <w:p w:rsidR="00D057C9" w:rsidRPr="00D057C9" w:rsidRDefault="00D057C9" w:rsidP="00D057C9">
      <w:pPr>
        <w:spacing w:after="480"/>
        <w:ind w:firstLine="0"/>
        <w:rPr>
          <w:rFonts w:cs="Times New Roman"/>
          <w:noProof/>
        </w:rPr>
      </w:pPr>
      <w:r w:rsidRPr="00D057C9">
        <w:rPr>
          <w:rFonts w:cs="Times New Roman"/>
          <w:noProof/>
        </w:rPr>
        <w:t>157.</w:t>
      </w:r>
      <w:r w:rsidRPr="00D057C9">
        <w:rPr>
          <w:rFonts w:cs="Times New Roman"/>
          <w:noProof/>
        </w:rPr>
        <w:tab/>
        <w:t xml:space="preserve">Wesselingh, J. A.; Vonk, P.; Kraaijeveld, G., Exploring the Maxwell-Stefan Description of Ion Exchange. </w:t>
      </w:r>
      <w:r w:rsidRPr="00D057C9">
        <w:rPr>
          <w:rFonts w:cs="Times New Roman"/>
          <w:i/>
          <w:noProof/>
        </w:rPr>
        <w:t xml:space="preserve">The Chemical Engineering Journal and the Biochemical Engineering Journal </w:t>
      </w:r>
      <w:r w:rsidRPr="00D057C9">
        <w:rPr>
          <w:rFonts w:cs="Times New Roman"/>
          <w:b/>
          <w:noProof/>
        </w:rPr>
        <w:t>1995,</w:t>
      </w:r>
      <w:r w:rsidRPr="00D057C9">
        <w:rPr>
          <w:rFonts w:cs="Times New Roman"/>
          <w:noProof/>
        </w:rPr>
        <w:t xml:space="preserve"> </w:t>
      </w:r>
      <w:r w:rsidRPr="00D057C9">
        <w:rPr>
          <w:rFonts w:cs="Times New Roman"/>
          <w:i/>
          <w:noProof/>
        </w:rPr>
        <w:t>57</w:t>
      </w:r>
      <w:r w:rsidRPr="00D057C9">
        <w:rPr>
          <w:rFonts w:cs="Times New Roman"/>
          <w:noProof/>
        </w:rPr>
        <w:t xml:space="preserve"> (2), 75-89.</w:t>
      </w:r>
    </w:p>
    <w:p w:rsidR="00D057C9" w:rsidRPr="00D057C9" w:rsidRDefault="00D057C9" w:rsidP="00D057C9">
      <w:pPr>
        <w:spacing w:after="480"/>
        <w:ind w:firstLine="0"/>
        <w:rPr>
          <w:rFonts w:cs="Times New Roman"/>
          <w:noProof/>
        </w:rPr>
      </w:pPr>
      <w:r w:rsidRPr="00D057C9">
        <w:rPr>
          <w:rFonts w:cs="Times New Roman"/>
          <w:noProof/>
        </w:rPr>
        <w:t>158.</w:t>
      </w:r>
      <w:r w:rsidRPr="00D057C9">
        <w:rPr>
          <w:rFonts w:cs="Times New Roman"/>
          <w:noProof/>
        </w:rPr>
        <w:tab/>
        <w:t xml:space="preserve">Morris, D. R.; Sun, X., Water-sorption and Transport Properties of Nafion 117 H. </w:t>
      </w:r>
      <w:r w:rsidRPr="00D057C9">
        <w:rPr>
          <w:rFonts w:cs="Times New Roman"/>
          <w:i/>
          <w:noProof/>
        </w:rPr>
        <w:t xml:space="preserve">Journal of Applied Polymer Science </w:t>
      </w:r>
      <w:r w:rsidRPr="00D057C9">
        <w:rPr>
          <w:rFonts w:cs="Times New Roman"/>
          <w:b/>
          <w:noProof/>
        </w:rPr>
        <w:t>1993,</w:t>
      </w:r>
      <w:r w:rsidRPr="00D057C9">
        <w:rPr>
          <w:rFonts w:cs="Times New Roman"/>
          <w:noProof/>
        </w:rPr>
        <w:t xml:space="preserve"> </w:t>
      </w:r>
      <w:r w:rsidRPr="00D057C9">
        <w:rPr>
          <w:rFonts w:cs="Times New Roman"/>
          <w:i/>
          <w:noProof/>
        </w:rPr>
        <w:t>50</w:t>
      </w:r>
      <w:r w:rsidRPr="00D057C9">
        <w:rPr>
          <w:rFonts w:cs="Times New Roman"/>
          <w:noProof/>
        </w:rPr>
        <w:t xml:space="preserve"> (8), 1445-1452.</w:t>
      </w:r>
    </w:p>
    <w:p w:rsidR="00D057C9" w:rsidRPr="00D057C9" w:rsidRDefault="00D057C9" w:rsidP="00D057C9">
      <w:pPr>
        <w:spacing w:after="480"/>
        <w:ind w:firstLine="0"/>
        <w:rPr>
          <w:rFonts w:cs="Times New Roman"/>
          <w:noProof/>
        </w:rPr>
      </w:pPr>
      <w:r w:rsidRPr="00D057C9">
        <w:rPr>
          <w:rFonts w:cs="Times New Roman"/>
          <w:noProof/>
        </w:rPr>
        <w:t>159.</w:t>
      </w:r>
      <w:r w:rsidRPr="00D057C9">
        <w:rPr>
          <w:rFonts w:cs="Times New Roman"/>
          <w:noProof/>
        </w:rPr>
        <w:tab/>
        <w:t xml:space="preserve">Bird, R. B.; Stewart, W. E.; Lightfoot, E. N., </w:t>
      </w:r>
      <w:r w:rsidRPr="00D057C9">
        <w:rPr>
          <w:rFonts w:cs="Times New Roman"/>
          <w:i/>
          <w:noProof/>
        </w:rPr>
        <w:t>Transport phenomena</w:t>
      </w:r>
      <w:r w:rsidRPr="00D057C9">
        <w:rPr>
          <w:rFonts w:cs="Times New Roman"/>
          <w:noProof/>
        </w:rPr>
        <w:t>. J. Wiley: 2007.</w:t>
      </w:r>
    </w:p>
    <w:p w:rsidR="00D057C9" w:rsidRPr="00D057C9" w:rsidRDefault="00D057C9" w:rsidP="00D057C9">
      <w:pPr>
        <w:ind w:firstLine="0"/>
        <w:rPr>
          <w:rFonts w:cs="Times New Roman"/>
          <w:noProof/>
        </w:rPr>
      </w:pPr>
      <w:r w:rsidRPr="00D057C9">
        <w:rPr>
          <w:rFonts w:cs="Times New Roman"/>
          <w:noProof/>
        </w:rPr>
        <w:lastRenderedPageBreak/>
        <w:t>160.</w:t>
      </w:r>
      <w:r w:rsidRPr="00D057C9">
        <w:rPr>
          <w:rFonts w:cs="Times New Roman"/>
          <w:noProof/>
        </w:rPr>
        <w:tab/>
        <w:t xml:space="preserve">Kreuer, K. D., On the Development of Proton Conducting Materials for Technological Applications. </w:t>
      </w:r>
      <w:r w:rsidRPr="00D057C9">
        <w:rPr>
          <w:rFonts w:cs="Times New Roman"/>
          <w:i/>
          <w:noProof/>
        </w:rPr>
        <w:t xml:space="preserve">Solid State Ionics </w:t>
      </w:r>
      <w:r w:rsidRPr="00D057C9">
        <w:rPr>
          <w:rFonts w:cs="Times New Roman"/>
          <w:b/>
          <w:noProof/>
        </w:rPr>
        <w:t>1997,</w:t>
      </w:r>
      <w:r w:rsidRPr="00D057C9">
        <w:rPr>
          <w:rFonts w:cs="Times New Roman"/>
          <w:noProof/>
        </w:rPr>
        <w:t xml:space="preserve"> </w:t>
      </w:r>
      <w:r w:rsidRPr="00D057C9">
        <w:rPr>
          <w:rFonts w:cs="Times New Roman"/>
          <w:i/>
          <w:noProof/>
        </w:rPr>
        <w:t>97</w:t>
      </w:r>
      <w:r w:rsidRPr="00D057C9">
        <w:rPr>
          <w:rFonts w:cs="Times New Roman"/>
          <w:noProof/>
        </w:rPr>
        <w:t xml:space="preserve"> (1-4), 1-15.</w:t>
      </w:r>
    </w:p>
    <w:p w:rsidR="00D057C9" w:rsidRDefault="00D057C9" w:rsidP="00D057C9">
      <w:pPr>
        <w:ind w:left="720" w:hanging="720"/>
        <w:rPr>
          <w:rFonts w:cs="Times New Roman"/>
          <w:noProof/>
        </w:rPr>
      </w:pPr>
    </w:p>
    <w:p w:rsidR="00784036" w:rsidRDefault="00DC7675" w:rsidP="00A13396">
      <w:pPr>
        <w:ind w:left="540" w:hanging="540"/>
      </w:pPr>
      <w:r>
        <w:fldChar w:fldCharType="end"/>
      </w:r>
    </w:p>
    <w:p w:rsidR="00784036" w:rsidRDefault="00784036" w:rsidP="00EA36C1">
      <w:pPr>
        <w:ind w:firstLine="0"/>
      </w:pPr>
    </w:p>
    <w:p w:rsidR="00F54975" w:rsidRDefault="00F54975" w:rsidP="00EA36C1">
      <w:pPr>
        <w:ind w:firstLine="0"/>
      </w:pPr>
    </w:p>
    <w:p w:rsidR="00B82375" w:rsidRDefault="00B82375" w:rsidP="00EA36C1">
      <w:pPr>
        <w:ind w:firstLine="0"/>
      </w:pPr>
    </w:p>
    <w:p w:rsidR="00B82375" w:rsidRDefault="00B82375" w:rsidP="00EA36C1">
      <w:pPr>
        <w:ind w:firstLine="0"/>
      </w:pPr>
    </w:p>
    <w:p w:rsidR="00B82375" w:rsidRDefault="00B82375" w:rsidP="00EA36C1">
      <w:pPr>
        <w:ind w:firstLine="0"/>
      </w:pPr>
    </w:p>
    <w:p w:rsidR="00F54975" w:rsidRDefault="00F54975" w:rsidP="00EA36C1">
      <w:pPr>
        <w:ind w:firstLine="0"/>
      </w:pPr>
    </w:p>
    <w:p w:rsidR="001A3EFA" w:rsidRPr="004E46A4" w:rsidRDefault="00F22137" w:rsidP="00F22137">
      <w:pPr>
        <w:pStyle w:val="Appendices"/>
      </w:pPr>
      <w:bookmarkStart w:id="338" w:name="_Ref308427323"/>
      <w:bookmarkStart w:id="339" w:name="_Ref308427337"/>
      <w:bookmarkStart w:id="340" w:name="_Ref308427358"/>
      <w:bookmarkStart w:id="341" w:name="_Ref308427373"/>
      <w:bookmarkStart w:id="342" w:name="_Toc308512938"/>
      <w:r>
        <w:lastRenderedPageBreak/>
        <w:t>Figures</w:t>
      </w:r>
      <w:bookmarkEnd w:id="338"/>
      <w:bookmarkEnd w:id="339"/>
      <w:bookmarkEnd w:id="340"/>
      <w:bookmarkEnd w:id="341"/>
      <w:bookmarkEnd w:id="342"/>
      <w:r>
        <w:t xml:space="preserve"> </w:t>
      </w:r>
    </w:p>
    <w:p w:rsidR="00233D0F" w:rsidRDefault="00233D0F" w:rsidP="00233D0F">
      <w:pPr>
        <w:keepNext/>
        <w:ind w:firstLine="0"/>
      </w:pPr>
      <w:r w:rsidRPr="00233D0F">
        <w:rPr>
          <w:noProof/>
        </w:rPr>
        <w:drawing>
          <wp:inline distT="0" distB="0" distL="0" distR="0">
            <wp:extent cx="5943600" cy="4201795"/>
            <wp:effectExtent l="0" t="0" r="0" b="0"/>
            <wp:docPr id="1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39200" cy="6248400"/>
                      <a:chOff x="152400" y="609600"/>
                      <a:chExt cx="8839200" cy="6248400"/>
                    </a:xfrm>
                  </a:grpSpPr>
                  <a:grpSp>
                    <a:nvGrpSpPr>
                      <a:cNvPr id="22" name="Group 21"/>
                      <a:cNvGrpSpPr/>
                    </a:nvGrpSpPr>
                    <a:grpSpPr>
                      <a:xfrm>
                        <a:off x="152400" y="609600"/>
                        <a:ext cx="8839200" cy="6248400"/>
                        <a:chOff x="152400" y="609600"/>
                        <a:chExt cx="8839200" cy="6248400"/>
                      </a:xfrm>
                    </a:grpSpPr>
                    <a:grpSp>
                      <a:nvGrpSpPr>
                        <a:cNvPr id="3" name="Group 9"/>
                        <a:cNvGrpSpPr>
                          <a:grpSpLocks/>
                        </a:cNvGrpSpPr>
                      </a:nvGrpSpPr>
                      <a:grpSpPr bwMode="auto">
                        <a:xfrm>
                          <a:off x="152400" y="609600"/>
                          <a:ext cx="8839200" cy="6248400"/>
                          <a:chOff x="152400" y="609600"/>
                          <a:chExt cx="8839200" cy="6248400"/>
                        </a:xfrm>
                      </a:grpSpPr>
                      <a:pic>
                        <a:nvPicPr>
                          <a:cNvPr id="4101" name="Picture 4" descr="D:\Milan\Research\Milan\Transition state\Plots\CF3CF2COOH+OH\CF3CF2COOH_OHscanPt1.jpg"/>
                          <a:cNvPicPr>
                            <a:picLocks noChangeAspect="1" noChangeArrowheads="1"/>
                          </a:cNvPicPr>
                        </a:nvPicPr>
                        <a:blipFill>
                          <a:blip r:embed="rId1495" cstate="print"/>
                          <a:srcRect/>
                          <a:stretch>
                            <a:fillRect/>
                          </a:stretch>
                        </a:blipFill>
                        <a:spPr bwMode="auto">
                          <a:xfrm>
                            <a:off x="2392536" y="3795946"/>
                            <a:ext cx="990599" cy="1828800"/>
                          </a:xfrm>
                          <a:prstGeom prst="rect">
                            <a:avLst/>
                          </a:prstGeom>
                          <a:noFill/>
                          <a:ln w="9525">
                            <a:noFill/>
                            <a:miter lim="800000"/>
                            <a:headEnd/>
                            <a:tailEnd/>
                          </a:ln>
                        </a:spPr>
                      </a:pic>
                      <a:pic>
                        <a:nvPicPr>
                          <a:cNvPr id="4102" name="Picture 6" descr="D:\Milan\Research\Milan\Transition state\Plots\CF3CF2COOH+OH\CF3CF2COOH_OHscanPt11.jpg"/>
                          <a:cNvPicPr>
                            <a:picLocks noChangeAspect="1" noChangeArrowheads="1"/>
                          </a:cNvPicPr>
                        </a:nvPicPr>
                        <a:blipFill>
                          <a:blip r:embed="rId1496" cstate="print"/>
                          <a:srcRect/>
                          <a:stretch>
                            <a:fillRect/>
                          </a:stretch>
                        </a:blipFill>
                        <a:spPr bwMode="auto">
                          <a:xfrm>
                            <a:off x="3733800" y="847078"/>
                            <a:ext cx="1143000" cy="2209800"/>
                          </a:xfrm>
                          <a:prstGeom prst="rect">
                            <a:avLst/>
                          </a:prstGeom>
                          <a:noFill/>
                          <a:ln w="9525">
                            <a:noFill/>
                            <a:miter lim="800000"/>
                            <a:headEnd/>
                            <a:tailEnd/>
                          </a:ln>
                        </a:spPr>
                      </a:pic>
                      <a:pic>
                        <a:nvPicPr>
                          <a:cNvPr id="0" name="Object 2"/>
                          <a:cNvPicPr>
                            <a:picLocks noChangeAspect="1" noChangeArrowheads="1"/>
                          </a:cNvPicPr>
                        </a:nvPicPr>
                        <a:blipFill>
                          <a:blip r:embed="rId1497"/>
                          <a:srcRect/>
                          <a:stretch>
                            <a:fillRect/>
                          </a:stretch>
                        </a:blipFill>
                        <a:spPr bwMode="auto">
                          <a:xfrm>
                            <a:off x="152400" y="609600"/>
                            <a:ext cx="8839200" cy="6248400"/>
                          </a:xfrm>
                          <a:prstGeom prst="rect">
                            <a:avLst/>
                          </a:prstGeom>
                          <a:noFill/>
                          <a:ln w="9525">
                            <a:miter lim="800000"/>
                            <a:headEnd/>
                            <a:tailEnd/>
                          </a:ln>
                          <a:effectLst/>
                        </a:spPr>
                      </a:pic>
                      <a:pic>
                        <a:nvPicPr>
                          <a:cNvPr id="4103" name="Picture 5" descr="D:\Milan\Research\Milan\Transition state\Plots\CF3CF2COOH+OH\CF3CF2COOH_OHscanPt51.jpg"/>
                          <a:cNvPicPr>
                            <a:picLocks noChangeAspect="1" noChangeArrowheads="1"/>
                          </a:cNvPicPr>
                        </a:nvPicPr>
                        <a:blipFill>
                          <a:blip r:embed="rId1498" cstate="print"/>
                          <a:srcRect/>
                          <a:stretch>
                            <a:fillRect/>
                          </a:stretch>
                        </a:blipFill>
                        <a:spPr bwMode="auto">
                          <a:xfrm>
                            <a:off x="6553200" y="3352800"/>
                            <a:ext cx="1143000" cy="1905000"/>
                          </a:xfrm>
                          <a:prstGeom prst="rect">
                            <a:avLst/>
                          </a:prstGeom>
                          <a:noFill/>
                          <a:ln w="9525">
                            <a:noFill/>
                            <a:miter lim="800000"/>
                            <a:headEnd/>
                            <a:tailEnd/>
                          </a:ln>
                        </a:spPr>
                      </a:pic>
                      <a:sp>
                        <a:nvSpPr>
                          <a:cNvPr id="7" name="Oval 6"/>
                          <a:cNvSpPr/>
                        </a:nvSpPr>
                        <a:spPr>
                          <a:xfrm>
                            <a:off x="3217863" y="1789113"/>
                            <a:ext cx="228600" cy="228600"/>
                          </a:xfrm>
                          <a:prstGeom prst="ellipse">
                            <a:avLst/>
                          </a:prstGeom>
                          <a:no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2209800" y="3792538"/>
                            <a:ext cx="228600" cy="228600"/>
                          </a:xfrm>
                          <a:prstGeom prst="ellipse">
                            <a:avLst/>
                          </a:prstGeom>
                          <a:no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a:off x="7248525" y="5275263"/>
                            <a:ext cx="228600" cy="228600"/>
                          </a:xfrm>
                          <a:prstGeom prst="ellipse">
                            <a:avLst/>
                          </a:prstGeom>
                          <a:noFill/>
                          <a:ln>
                            <a:solidFill>
                              <a:srgbClr val="FF0000"/>
                            </a:solidFill>
                          </a:ln>
                        </a:spPr>
                        <a:txSp>
                          <a:txBody>
                            <a:bodyPr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defRPr/>
                              </a:pPr>
                              <a:endParaRPr lang="en-US" sz="1200">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2" name="Straight Connector 11"/>
                        <a:cNvCxnSpPr/>
                      </a:nvCxnSpPr>
                      <a:spPr>
                        <a:xfrm rot="-60000" flipH="1">
                          <a:off x="3138876" y="5105178"/>
                          <a:ext cx="76200" cy="265176"/>
                        </a:xfrm>
                        <a:prstGeom prst="line">
                          <a:avLst/>
                        </a:prstGeom>
                        <a:ln>
                          <a:prstDash val="sysDash"/>
                        </a:ln>
                      </a:spPr>
                      <a:style>
                        <a:lnRef idx="1">
                          <a:schemeClr val="dk1"/>
                        </a:lnRef>
                        <a:fillRef idx="0">
                          <a:schemeClr val="dk1"/>
                        </a:fillRef>
                        <a:effectRef idx="0">
                          <a:schemeClr val="dk1"/>
                        </a:effectRef>
                        <a:fontRef idx="minor">
                          <a:schemeClr val="tx1"/>
                        </a:fontRef>
                      </a:style>
                    </a:cxnSp>
                    <a:cxnSp>
                      <a:nvCxnSpPr>
                        <a:cNvPr id="13" name="Straight Connector 12"/>
                        <a:cNvCxnSpPr/>
                      </a:nvCxnSpPr>
                      <a:spPr>
                        <a:xfrm rot="660000" flipH="1">
                          <a:off x="7367068" y="4671659"/>
                          <a:ext cx="76200" cy="301752"/>
                        </a:xfrm>
                        <a:prstGeom prst="line">
                          <a:avLst/>
                        </a:prstGeom>
                        <a:ln>
                          <a:prstDash val="sysDash"/>
                        </a:ln>
                      </a:spPr>
                      <a:style>
                        <a:lnRef idx="1">
                          <a:schemeClr val="dk1"/>
                        </a:lnRef>
                        <a:fillRef idx="0">
                          <a:schemeClr val="dk1"/>
                        </a:fillRef>
                        <a:effectRef idx="0">
                          <a:schemeClr val="dk1"/>
                        </a:effectRef>
                        <a:fontRef idx="minor">
                          <a:schemeClr val="tx1"/>
                        </a:fontRef>
                      </a:style>
                    </a:cxnSp>
                    <a:cxnSp>
                      <a:nvCxnSpPr>
                        <a:cNvPr id="14" name="Straight Connector 13"/>
                        <a:cNvCxnSpPr/>
                      </a:nvCxnSpPr>
                      <a:spPr>
                        <a:xfrm rot="-1380000" flipH="1">
                          <a:off x="4646604" y="2235971"/>
                          <a:ext cx="76200" cy="137160"/>
                        </a:xfrm>
                        <a:prstGeom prst="line">
                          <a:avLst/>
                        </a:prstGeom>
                        <a:ln>
                          <a:prstDash val="sysDash"/>
                        </a:ln>
                      </a:spPr>
                      <a:style>
                        <a:lnRef idx="1">
                          <a:schemeClr val="dk1"/>
                        </a:lnRef>
                        <a:fillRef idx="0">
                          <a:schemeClr val="dk1"/>
                        </a:fillRef>
                        <a:effectRef idx="0">
                          <a:schemeClr val="dk1"/>
                        </a:effectRef>
                        <a:fontRef idx="minor">
                          <a:schemeClr val="tx1"/>
                        </a:fontRef>
                      </a:style>
                    </a:cxnSp>
                    <a:cxnSp>
                      <a:nvCxnSpPr>
                        <a:cNvPr id="15" name="Straight Connector 14"/>
                        <a:cNvCxnSpPr/>
                      </a:nvCxnSpPr>
                      <a:spPr>
                        <a:xfrm rot="-480000" flipH="1">
                          <a:off x="4596302" y="2549214"/>
                          <a:ext cx="76200" cy="164592"/>
                        </a:xfrm>
                        <a:prstGeom prst="line">
                          <a:avLst/>
                        </a:prstGeom>
                        <a:ln>
                          <a:prstDash val="sysDash"/>
                        </a:ln>
                      </a:spPr>
                      <a:style>
                        <a:lnRef idx="1">
                          <a:schemeClr val="dk1"/>
                        </a:lnRef>
                        <a:fillRef idx="0">
                          <a:schemeClr val="dk1"/>
                        </a:fillRef>
                        <a:effectRef idx="0">
                          <a:schemeClr val="dk1"/>
                        </a:effectRef>
                        <a:fontRef idx="minor">
                          <a:schemeClr val="tx1"/>
                        </a:fontRef>
                      </a:style>
                    </a:cxnSp>
                    <a:sp>
                      <a:nvSpPr>
                        <a:cNvPr id="16" name="TextBox 15"/>
                        <a:cNvSpPr txBox="1"/>
                      </a:nvSpPr>
                      <a:spPr>
                        <a:xfrm rot="17121390">
                          <a:off x="3055587" y="5115627"/>
                          <a:ext cx="462954"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1.75</a:t>
                            </a:r>
                            <a:endParaRPr lang="en-US" sz="1200" dirty="0">
                              <a:latin typeface="Times New Roman" pitchFamily="18" charset="0"/>
                              <a:cs typeface="Times New Roman" pitchFamily="18" charset="0"/>
                            </a:endParaRPr>
                          </a:p>
                        </a:txBody>
                        <a:useSpRect/>
                      </a:txSp>
                    </a:sp>
                    <a:sp>
                      <a:nvSpPr>
                        <a:cNvPr id="17" name="TextBox 16"/>
                        <a:cNvSpPr txBox="1"/>
                      </a:nvSpPr>
                      <a:spPr>
                        <a:xfrm rot="21237784">
                          <a:off x="3198739" y="4765876"/>
                          <a:ext cx="4572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0.99</a:t>
                            </a:r>
                            <a:endParaRPr lang="en-US" sz="1200" dirty="0">
                              <a:latin typeface="Times New Roman" pitchFamily="18" charset="0"/>
                              <a:cs typeface="Times New Roman" pitchFamily="18" charset="0"/>
                            </a:endParaRPr>
                          </a:p>
                        </a:txBody>
                        <a:useSpRect/>
                      </a:txSp>
                    </a:sp>
                    <a:sp>
                      <a:nvSpPr>
                        <a:cNvPr id="18" name="TextBox 17"/>
                        <a:cNvSpPr txBox="1"/>
                      </a:nvSpPr>
                      <a:spPr>
                        <a:xfrm rot="16963220">
                          <a:off x="4539747" y="2539110"/>
                          <a:ext cx="48676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1.24</a:t>
                            </a:r>
                            <a:endParaRPr lang="en-US" sz="1200" dirty="0">
                              <a:latin typeface="Times New Roman" pitchFamily="18" charset="0"/>
                              <a:cs typeface="Times New Roman" pitchFamily="18" charset="0"/>
                            </a:endParaRPr>
                          </a:p>
                        </a:txBody>
                        <a:useSpRect/>
                      </a:txSp>
                    </a:sp>
                    <a:sp>
                      <a:nvSpPr>
                        <a:cNvPr id="19" name="TextBox 18"/>
                        <a:cNvSpPr txBox="1"/>
                      </a:nvSpPr>
                      <a:spPr>
                        <a:xfrm>
                          <a:off x="4625050" y="2168325"/>
                          <a:ext cx="4572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1.19</a:t>
                            </a:r>
                            <a:endParaRPr lang="en-US" sz="1200" dirty="0">
                              <a:latin typeface="Times New Roman" pitchFamily="18" charset="0"/>
                              <a:cs typeface="Times New Roman" pitchFamily="18" charset="0"/>
                            </a:endParaRPr>
                          </a:p>
                        </a:txBody>
                        <a:useSpRect/>
                      </a:txSp>
                    </a:sp>
                    <a:sp>
                      <a:nvSpPr>
                        <a:cNvPr id="20" name="TextBox 19"/>
                        <a:cNvSpPr txBox="1"/>
                      </a:nvSpPr>
                      <a:spPr>
                        <a:xfrm rot="19850343">
                          <a:off x="7044087" y="5052351"/>
                          <a:ext cx="4572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0.98</a:t>
                            </a:r>
                            <a:endParaRPr lang="en-US" sz="1200" dirty="0">
                              <a:latin typeface="Times New Roman" pitchFamily="18" charset="0"/>
                              <a:cs typeface="Times New Roman" pitchFamily="18" charset="0"/>
                            </a:endParaRPr>
                          </a:p>
                        </a:txBody>
                        <a:useSpRect/>
                      </a:txSp>
                    </a:sp>
                    <a:sp>
                      <a:nvSpPr>
                        <a:cNvPr id="21" name="TextBox 20"/>
                        <a:cNvSpPr txBox="1"/>
                      </a:nvSpPr>
                      <a:spPr>
                        <a:xfrm rot="17769911">
                          <a:off x="7257323" y="4712733"/>
                          <a:ext cx="486134"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latin typeface="Times New Roman" pitchFamily="18" charset="0"/>
                                <a:cs typeface="Times New Roman" pitchFamily="18" charset="0"/>
                              </a:rPr>
                              <a:t>1.99</a:t>
                            </a:r>
                            <a:endParaRPr lang="en-US" sz="1200" dirty="0">
                              <a:latin typeface="Times New Roman" pitchFamily="18" charset="0"/>
                              <a:cs typeface="Times New Roman" pitchFamily="18" charset="0"/>
                            </a:endParaRPr>
                          </a:p>
                        </a:txBody>
                        <a:useSpRect/>
                      </a:txSp>
                    </a:sp>
                  </a:grpSp>
                </lc:lockedCanvas>
              </a:graphicData>
            </a:graphic>
          </wp:inline>
        </w:drawing>
      </w:r>
    </w:p>
    <w:p w:rsidR="00233D0F" w:rsidRDefault="00E642CF" w:rsidP="00384D05">
      <w:pPr>
        <w:pStyle w:val="Caption"/>
      </w:pPr>
      <w:bookmarkStart w:id="343" w:name="_Ref305235669"/>
      <w:bookmarkStart w:id="344" w:name="_Toc308421546"/>
      <w:r w:rsidRPr="00EA2433">
        <w:rPr>
          <w:b/>
        </w:rPr>
        <w:t>Figure</w:t>
      </w:r>
      <w:r w:rsidR="00060F79" w:rsidRPr="00EA2433">
        <w:rPr>
          <w:b/>
        </w:rPr>
        <w:t xml:space="preserve"> </w:t>
      </w:r>
      <w:r w:rsidR="00C9598C" w:rsidRPr="00EA2433">
        <w:rPr>
          <w:b/>
        </w:rPr>
        <w:t>A</w:t>
      </w:r>
      <w:r w:rsidR="00492922" w:rsidRPr="00EA2433">
        <w:rPr>
          <w:b/>
        </w:rPr>
        <w:noBreakHyphen/>
      </w:r>
      <w:r w:rsidR="00DC7675" w:rsidRPr="00EA2433">
        <w:rPr>
          <w:b/>
        </w:rPr>
        <w:fldChar w:fldCharType="begin"/>
      </w:r>
      <w:r w:rsidR="00747C91" w:rsidRPr="00EA2433">
        <w:rPr>
          <w:b/>
        </w:rPr>
        <w:instrText xml:space="preserve"> SEQ Figure_Apx \* ARABIC \s 6 </w:instrText>
      </w:r>
      <w:r w:rsidR="00DC7675" w:rsidRPr="00EA2433">
        <w:rPr>
          <w:b/>
        </w:rPr>
        <w:fldChar w:fldCharType="separate"/>
      </w:r>
      <w:r w:rsidR="00A672CD">
        <w:rPr>
          <w:b/>
          <w:noProof/>
        </w:rPr>
        <w:t>1</w:t>
      </w:r>
      <w:r w:rsidR="00DC7675" w:rsidRPr="00EA2433">
        <w:rPr>
          <w:b/>
        </w:rPr>
        <w:fldChar w:fldCharType="end"/>
      </w:r>
      <w:bookmarkEnd w:id="343"/>
      <w:r w:rsidR="00AC1DEC" w:rsidRPr="00EA2433">
        <w:rPr>
          <w:b/>
        </w:rPr>
        <w:t>.</w:t>
      </w:r>
      <w:r>
        <w:t xml:space="preserve"> Potential energy surface of CF</w:t>
      </w:r>
      <w:r w:rsidRPr="00AE55B0">
        <w:rPr>
          <w:vertAlign w:val="subscript"/>
        </w:rPr>
        <w:t>3</w:t>
      </w:r>
      <w:r>
        <w:t>CF</w:t>
      </w:r>
      <w:r w:rsidRPr="00AE55B0">
        <w:rPr>
          <w:vertAlign w:val="subscript"/>
        </w:rPr>
        <w:t>2</w:t>
      </w:r>
      <w:r>
        <w:t>CO</w:t>
      </w:r>
      <w:r w:rsidRPr="00E642CF">
        <w:rPr>
          <w:b/>
        </w:rPr>
        <w:t>O</w:t>
      </w:r>
      <w:r w:rsidR="00794B5C">
        <w:rPr>
          <w:rFonts w:cs="Times New Roman"/>
          <w:b/>
        </w:rPr>
        <w:t>–</w:t>
      </w:r>
      <w:r w:rsidRPr="00E642CF">
        <w:rPr>
          <w:b/>
        </w:rPr>
        <w:t>H</w:t>
      </w:r>
      <w:r>
        <w:t>…</w:t>
      </w:r>
      <w:r>
        <w:rPr>
          <w:rFonts w:cs="Times New Roman"/>
        </w:rPr>
        <w:t>•</w:t>
      </w:r>
      <w:r>
        <w:t xml:space="preserve">OH </w:t>
      </w:r>
      <w:r w:rsidR="00AA2F9D">
        <w:t xml:space="preserve">obtained </w:t>
      </w:r>
      <w:r>
        <w:t>by increasing the O</w:t>
      </w:r>
      <w:r w:rsidR="00AE55B0">
        <w:rPr>
          <w:rFonts w:cs="Times New Roman"/>
        </w:rPr>
        <w:t>–</w:t>
      </w:r>
      <w:r>
        <w:t xml:space="preserve">H distance. </w:t>
      </w:r>
      <w:r w:rsidR="00AE55B0">
        <w:t xml:space="preserve">The structural change in the complex during the scan is shown by the structures at the red circles on the curve. </w:t>
      </w:r>
      <w:r w:rsidR="004C579C">
        <w:t>The change in the potential energy shows the formation of CF</w:t>
      </w:r>
      <w:r w:rsidR="004C579C" w:rsidRPr="00AE55B0">
        <w:rPr>
          <w:vertAlign w:val="subscript"/>
        </w:rPr>
        <w:t>3</w:t>
      </w:r>
      <w:r w:rsidR="004C579C">
        <w:t>CF</w:t>
      </w:r>
      <w:r w:rsidR="004C579C" w:rsidRPr="00AE55B0">
        <w:rPr>
          <w:vertAlign w:val="subscript"/>
        </w:rPr>
        <w:t>2</w:t>
      </w:r>
      <w:r w:rsidR="004C579C">
        <w:t>CO</w:t>
      </w:r>
      <w:r w:rsidR="004C579C" w:rsidRPr="00E642CF">
        <w:rPr>
          <w:b/>
        </w:rPr>
        <w:t>O</w:t>
      </w:r>
      <w:r w:rsidR="00727076">
        <w:rPr>
          <w:rFonts w:cs="Times New Roman"/>
        </w:rPr>
        <w:t>•</w:t>
      </w:r>
      <w:r w:rsidR="004C579C">
        <w:t>…</w:t>
      </w:r>
      <w:r w:rsidR="00727076" w:rsidRPr="00727076">
        <w:rPr>
          <w:rFonts w:cs="Times New Roman"/>
          <w:b/>
        </w:rPr>
        <w:t>H</w:t>
      </w:r>
      <w:r w:rsidR="004C579C">
        <w:t>OH products-complex.</w:t>
      </w:r>
      <w:bookmarkEnd w:id="344"/>
    </w:p>
    <w:p w:rsidR="00A36813" w:rsidRDefault="00A36813" w:rsidP="00384D05">
      <w:pPr>
        <w:pStyle w:val="Caption"/>
      </w:pPr>
    </w:p>
    <w:p w:rsidR="001A3EFA" w:rsidRDefault="001A3EFA" w:rsidP="006B3757"/>
    <w:p w:rsidR="0084016A" w:rsidRDefault="0084016A" w:rsidP="006B3757"/>
    <w:p w:rsidR="0084016A" w:rsidRDefault="0084016A" w:rsidP="006B3757"/>
    <w:p w:rsidR="0084016A" w:rsidRDefault="0084016A" w:rsidP="006B3757"/>
    <w:p w:rsidR="001A3EFA" w:rsidRDefault="001A3EFA" w:rsidP="006B3757"/>
    <w:p w:rsidR="00EA736A" w:rsidRDefault="000F215F" w:rsidP="00EA736A">
      <w:pPr>
        <w:keepNext/>
        <w:ind w:firstLine="0"/>
        <w:jc w:val="center"/>
      </w:pPr>
      <w:r w:rsidRPr="000F215F">
        <w:rPr>
          <w:noProof/>
        </w:rPr>
        <w:lastRenderedPageBreak/>
        <w:drawing>
          <wp:inline distT="0" distB="0" distL="0" distR="0">
            <wp:extent cx="5943600" cy="4395321"/>
            <wp:effectExtent l="19050" t="0" r="0" b="0"/>
            <wp:docPr id="2719" name="Picture 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9"/>
                    <pic:cNvPicPr>
                      <a:picLocks noChangeAspect="1" noChangeArrowheads="1"/>
                    </pic:cNvPicPr>
                  </pic:nvPicPr>
                  <pic:blipFill>
                    <a:blip r:embed="rId1499" cstate="print"/>
                    <a:srcRect/>
                    <a:stretch>
                      <a:fillRect/>
                    </a:stretch>
                  </pic:blipFill>
                  <pic:spPr bwMode="auto">
                    <a:xfrm>
                      <a:off x="0" y="0"/>
                      <a:ext cx="5943600" cy="4395321"/>
                    </a:xfrm>
                    <a:prstGeom prst="rect">
                      <a:avLst/>
                    </a:prstGeom>
                    <a:noFill/>
                    <a:ln w="9525">
                      <a:noFill/>
                      <a:miter lim="800000"/>
                      <a:headEnd/>
                      <a:tailEnd/>
                    </a:ln>
                  </pic:spPr>
                </pic:pic>
              </a:graphicData>
            </a:graphic>
          </wp:inline>
        </w:drawing>
      </w:r>
    </w:p>
    <w:p w:rsidR="00184D4A" w:rsidRDefault="00060F79" w:rsidP="00EA736A">
      <w:pPr>
        <w:pStyle w:val="Caption"/>
      </w:pPr>
      <w:bookmarkStart w:id="345" w:name="_Ref305238119"/>
      <w:bookmarkStart w:id="346" w:name="_Toc308421547"/>
      <w:r w:rsidRPr="000351B0">
        <w:rPr>
          <w:b/>
        </w:rPr>
        <w:t xml:space="preserve">Figure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2</w:t>
      </w:r>
      <w:r w:rsidR="00DC7675" w:rsidRPr="000351B0">
        <w:rPr>
          <w:b/>
        </w:rPr>
        <w:fldChar w:fldCharType="end"/>
      </w:r>
      <w:bookmarkEnd w:id="345"/>
      <w:r w:rsidR="00AC1DEC" w:rsidRPr="000351B0">
        <w:rPr>
          <w:b/>
        </w:rPr>
        <w:t>.</w:t>
      </w:r>
      <w:r w:rsidR="00EA736A" w:rsidRPr="00EA736A">
        <w:t xml:space="preserve"> </w:t>
      </w:r>
      <w:proofErr w:type="gramStart"/>
      <w:r w:rsidR="00EA736A">
        <w:t xml:space="preserve">Reaction of 3M </w:t>
      </w:r>
      <w:r w:rsidR="00AA2F9D">
        <w:t>ionomer</w:t>
      </w:r>
      <w:r w:rsidR="00EA736A">
        <w:t xml:space="preserve"> fragment anion with </w:t>
      </w:r>
      <w:r w:rsidR="00EA736A">
        <w:rPr>
          <w:rFonts w:cs="Times New Roman"/>
        </w:rPr>
        <w:t>•</w:t>
      </w:r>
      <w:r w:rsidR="00EA736A">
        <w:t>OH.</w:t>
      </w:r>
      <w:proofErr w:type="gramEnd"/>
      <w:r w:rsidR="00EA736A">
        <w:t xml:space="preserve"> </w:t>
      </w:r>
      <w:r w:rsidR="00EA736A">
        <w:rPr>
          <w:rFonts w:cs="Times New Roman"/>
        </w:rPr>
        <w:t>Δ</w:t>
      </w:r>
      <w:r w:rsidR="00EA736A">
        <w:t xml:space="preserve">E and </w:t>
      </w:r>
      <w:r w:rsidR="00EA736A">
        <w:rPr>
          <w:rFonts w:cs="Times New Roman"/>
        </w:rPr>
        <w:t>Δ</w:t>
      </w:r>
      <w:r w:rsidR="00EA736A">
        <w:t>G are the energy of reaction and Gibbs free energy change, respectively. The reactions show that the reaction involving the C</w:t>
      </w:r>
      <w:r w:rsidR="00EA736A">
        <w:rPr>
          <w:rFonts w:cs="Times New Roman"/>
        </w:rPr>
        <w:t>–</w:t>
      </w:r>
      <w:r w:rsidR="00EA736A">
        <w:t xml:space="preserve">S </w:t>
      </w:r>
      <w:r w:rsidR="00EA736A" w:rsidRPr="00084ADA">
        <w:rPr>
          <w:color w:val="000000" w:themeColor="text1"/>
        </w:rPr>
        <w:t xml:space="preserve">bond </w:t>
      </w:r>
      <w:r w:rsidR="00EA736A" w:rsidRPr="00AC1DEC">
        <w:rPr>
          <w:rStyle w:val="IntenseEmphasis"/>
          <w:b w:val="0"/>
          <w:i w:val="0"/>
          <w:color w:val="000000" w:themeColor="text1"/>
        </w:rPr>
        <w:t>cleavage</w:t>
      </w:r>
      <w:r w:rsidR="00EA736A">
        <w:t xml:space="preserve"> is the most exothermic and the Gibbs free energy is </w:t>
      </w:r>
      <w:proofErr w:type="gramStart"/>
      <w:r w:rsidR="00EA736A">
        <w:t>maximum</w:t>
      </w:r>
      <w:proofErr w:type="gramEnd"/>
      <w:r w:rsidR="00EA736A">
        <w:t xml:space="preserve"> among all possible reactions.</w:t>
      </w:r>
      <w:bookmarkEnd w:id="346"/>
    </w:p>
    <w:p w:rsidR="00184D4A" w:rsidRDefault="00184D4A" w:rsidP="00184D4A"/>
    <w:p w:rsidR="00184D4A" w:rsidRDefault="00184D4A" w:rsidP="00184D4A"/>
    <w:p w:rsidR="00184D4A" w:rsidRDefault="00184D4A" w:rsidP="00184D4A"/>
    <w:p w:rsidR="00A36813" w:rsidRDefault="00A36813" w:rsidP="00184D4A"/>
    <w:p w:rsidR="00A36813" w:rsidRDefault="00A36813" w:rsidP="00184D4A"/>
    <w:p w:rsidR="00A36813" w:rsidRDefault="00A36813" w:rsidP="00184D4A"/>
    <w:p w:rsidR="00A36813" w:rsidRDefault="00A36813" w:rsidP="00184D4A"/>
    <w:p w:rsidR="00EA736A" w:rsidRDefault="000F215F" w:rsidP="00EA736A">
      <w:pPr>
        <w:keepNext/>
        <w:ind w:firstLine="0"/>
        <w:jc w:val="center"/>
      </w:pPr>
      <w:r w:rsidRPr="000F215F">
        <w:rPr>
          <w:noProof/>
        </w:rPr>
        <w:lastRenderedPageBreak/>
        <w:drawing>
          <wp:inline distT="0" distB="0" distL="0" distR="0">
            <wp:extent cx="5943600" cy="4297978"/>
            <wp:effectExtent l="19050" t="0" r="0" b="0"/>
            <wp:docPr id="2720" name="Picture 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0"/>
                    <pic:cNvPicPr>
                      <a:picLocks noChangeAspect="1" noChangeArrowheads="1"/>
                    </pic:cNvPicPr>
                  </pic:nvPicPr>
                  <pic:blipFill>
                    <a:blip r:embed="rId1500" cstate="print"/>
                    <a:srcRect/>
                    <a:stretch>
                      <a:fillRect/>
                    </a:stretch>
                  </pic:blipFill>
                  <pic:spPr bwMode="auto">
                    <a:xfrm>
                      <a:off x="0" y="0"/>
                      <a:ext cx="5943600" cy="4297978"/>
                    </a:xfrm>
                    <a:prstGeom prst="rect">
                      <a:avLst/>
                    </a:prstGeom>
                    <a:noFill/>
                    <a:ln w="9525">
                      <a:noFill/>
                      <a:miter lim="800000"/>
                      <a:headEnd/>
                      <a:tailEnd/>
                    </a:ln>
                  </pic:spPr>
                </pic:pic>
              </a:graphicData>
            </a:graphic>
          </wp:inline>
        </w:drawing>
      </w:r>
    </w:p>
    <w:p w:rsidR="00184D4A" w:rsidRDefault="00EA736A" w:rsidP="00EA736A">
      <w:pPr>
        <w:pStyle w:val="Caption"/>
      </w:pPr>
      <w:bookmarkStart w:id="347" w:name="_Ref305238137"/>
      <w:bookmarkStart w:id="348" w:name="_Toc308421548"/>
      <w:r w:rsidRPr="000351B0">
        <w:rPr>
          <w:b/>
        </w:rPr>
        <w:t>Figure</w:t>
      </w:r>
      <w:r w:rsidR="00060F79" w:rsidRPr="000351B0">
        <w:rPr>
          <w:b/>
        </w:rPr>
        <w:t xml:space="preserv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3</w:t>
      </w:r>
      <w:r w:rsidR="00DC7675" w:rsidRPr="000351B0">
        <w:rPr>
          <w:b/>
        </w:rPr>
        <w:fldChar w:fldCharType="end"/>
      </w:r>
      <w:bookmarkEnd w:id="347"/>
      <w:r w:rsidR="00AC1DEC" w:rsidRPr="000351B0">
        <w:rPr>
          <w:b/>
        </w:rPr>
        <w:t>.</w:t>
      </w:r>
      <w:r w:rsidRPr="00EA736A">
        <w:t xml:space="preserve"> </w:t>
      </w:r>
      <w:proofErr w:type="gramStart"/>
      <w:r>
        <w:t xml:space="preserve">Reaction of SSC </w:t>
      </w:r>
      <w:r w:rsidR="00AA2F9D">
        <w:t>ionomer</w:t>
      </w:r>
      <w:r>
        <w:t xml:space="preserve"> fragment anion with </w:t>
      </w:r>
      <w:r>
        <w:rPr>
          <w:rFonts w:cs="Times New Roman"/>
        </w:rPr>
        <w:t>•</w:t>
      </w:r>
      <w:r>
        <w:t>OH.</w:t>
      </w:r>
      <w:proofErr w:type="gramEnd"/>
      <w:r>
        <w:t xml:space="preserve"> </w:t>
      </w:r>
      <w:r>
        <w:rPr>
          <w:rFonts w:cs="Times New Roman"/>
        </w:rPr>
        <w:t>Δ</w:t>
      </w:r>
      <w:r>
        <w:t xml:space="preserve">E and </w:t>
      </w:r>
      <w:r>
        <w:rPr>
          <w:rFonts w:cs="Times New Roman"/>
        </w:rPr>
        <w:t>Δ</w:t>
      </w:r>
      <w:r>
        <w:t>G are the energy of reaction and Gibbs free energy change, respectively. The reactions show that the reaction involving the C</w:t>
      </w:r>
      <w:r>
        <w:rPr>
          <w:rFonts w:cs="Times New Roman"/>
        </w:rPr>
        <w:t>–</w:t>
      </w:r>
      <w:r>
        <w:t xml:space="preserve">S bond cleavage is the most exothermic and the Gibbs free energy is </w:t>
      </w:r>
      <w:proofErr w:type="gramStart"/>
      <w:r>
        <w:t>maximum</w:t>
      </w:r>
      <w:proofErr w:type="gramEnd"/>
      <w:r>
        <w:t xml:space="preserve"> among all possible reactions.</w:t>
      </w:r>
      <w:bookmarkEnd w:id="348"/>
    </w:p>
    <w:p w:rsidR="00A36813" w:rsidRDefault="00A36813" w:rsidP="00EA736A">
      <w:pPr>
        <w:pStyle w:val="Caption"/>
      </w:pPr>
    </w:p>
    <w:p w:rsidR="00A36813" w:rsidRDefault="00A36813" w:rsidP="00EA736A">
      <w:pPr>
        <w:pStyle w:val="Caption"/>
      </w:pPr>
    </w:p>
    <w:p w:rsidR="00A36813" w:rsidRDefault="00A36813" w:rsidP="00EA736A">
      <w:pPr>
        <w:pStyle w:val="Caption"/>
      </w:pPr>
    </w:p>
    <w:p w:rsidR="00A36813" w:rsidRDefault="00A36813" w:rsidP="00EA736A">
      <w:pPr>
        <w:pStyle w:val="Caption"/>
      </w:pPr>
    </w:p>
    <w:p w:rsidR="00A36813" w:rsidRDefault="00A36813" w:rsidP="00A36813"/>
    <w:p w:rsidR="00A36813" w:rsidRDefault="00A36813" w:rsidP="00A36813"/>
    <w:p w:rsidR="009A7CA4" w:rsidRDefault="009A7CA4" w:rsidP="00A36813">
      <w:pPr>
        <w:sectPr w:rsidR="009A7CA4" w:rsidSect="000C4612">
          <w:pgSz w:w="12240" w:h="15840" w:code="1"/>
          <w:pgMar w:top="1440" w:right="1440" w:bottom="1440" w:left="1440" w:header="720" w:footer="720" w:gutter="0"/>
          <w:cols w:space="720"/>
          <w:docGrid w:linePitch="360"/>
        </w:sectPr>
      </w:pPr>
    </w:p>
    <w:p w:rsidR="00F230BD" w:rsidRDefault="009A7CA4" w:rsidP="00F230BD">
      <w:pPr>
        <w:keepNext/>
        <w:ind w:firstLine="0"/>
        <w:jc w:val="center"/>
      </w:pPr>
      <w:r w:rsidRPr="009A7CA4">
        <w:rPr>
          <w:noProof/>
        </w:rPr>
        <w:lastRenderedPageBreak/>
        <w:drawing>
          <wp:inline distT="0" distB="0" distL="0" distR="0">
            <wp:extent cx="6657975" cy="4838700"/>
            <wp:effectExtent l="0" t="0" r="0" b="0"/>
            <wp:docPr id="5025" name="Picture 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5"/>
                    <pic:cNvPicPr>
                      <a:picLocks noChangeAspect="1" noChangeArrowheads="1"/>
                    </pic:cNvPicPr>
                  </pic:nvPicPr>
                  <pic:blipFill>
                    <a:blip r:embed="rId1501" cstate="print"/>
                    <a:srcRect/>
                    <a:stretch>
                      <a:fillRect/>
                    </a:stretch>
                  </pic:blipFill>
                  <pic:spPr bwMode="auto">
                    <a:xfrm>
                      <a:off x="0" y="0"/>
                      <a:ext cx="6667595" cy="4845691"/>
                    </a:xfrm>
                    <a:prstGeom prst="rect">
                      <a:avLst/>
                    </a:prstGeom>
                    <a:noFill/>
                    <a:ln w="9525">
                      <a:noFill/>
                      <a:miter lim="800000"/>
                      <a:headEnd/>
                      <a:tailEnd/>
                    </a:ln>
                  </pic:spPr>
                </pic:pic>
              </a:graphicData>
            </a:graphic>
          </wp:inline>
        </w:drawing>
      </w:r>
    </w:p>
    <w:p w:rsidR="00A36813" w:rsidRDefault="00F230BD" w:rsidP="00F230BD">
      <w:pPr>
        <w:pStyle w:val="Caption"/>
      </w:pPr>
      <w:bookmarkStart w:id="349" w:name="_Ref305250282"/>
      <w:bookmarkStart w:id="350" w:name="_Toc308421549"/>
      <w:r w:rsidRPr="000351B0">
        <w:rPr>
          <w:b/>
        </w:rPr>
        <w:t xml:space="preserve">Figure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4</w:t>
      </w:r>
      <w:r w:rsidR="00DC7675" w:rsidRPr="000351B0">
        <w:rPr>
          <w:b/>
        </w:rPr>
        <w:fldChar w:fldCharType="end"/>
      </w:r>
      <w:bookmarkEnd w:id="349"/>
      <w:r w:rsidR="00AC1DEC" w:rsidRPr="000351B0">
        <w:rPr>
          <w:b/>
        </w:rPr>
        <w:t>.</w:t>
      </w:r>
      <w:r w:rsidRPr="00F230BD">
        <w:t xml:space="preserve"> </w:t>
      </w:r>
      <w:r>
        <w:t>A schematic of the p</w:t>
      </w:r>
      <w:r w:rsidRPr="00140845">
        <w:t xml:space="preserve">otential energy </w:t>
      </w:r>
      <w:r>
        <w:t xml:space="preserve">surface </w:t>
      </w:r>
      <w:r w:rsidRPr="00140845">
        <w:t xml:space="preserve">curve for the reaction </w:t>
      </w:r>
      <w:proofErr w:type="gramStart"/>
      <w:r w:rsidRPr="00292DF7">
        <w:rPr>
          <w:rFonts w:eastAsia="+mn-ea"/>
          <w:color w:val="000000"/>
          <w:kern w:val="24"/>
        </w:rPr>
        <w:t>CF</w:t>
      </w:r>
      <w:r w:rsidRPr="00292DF7">
        <w:rPr>
          <w:rFonts w:eastAsia="+mn-ea"/>
          <w:color w:val="000000"/>
          <w:kern w:val="24"/>
          <w:position w:val="-6"/>
          <w:vertAlign w:val="subscript"/>
        </w:rPr>
        <w:t>3</w:t>
      </w:r>
      <w:r w:rsidRPr="00292DF7">
        <w:rPr>
          <w:rFonts w:eastAsia="+mn-ea"/>
          <w:color w:val="000000"/>
          <w:kern w:val="24"/>
        </w:rPr>
        <w:t>O(</w:t>
      </w:r>
      <w:proofErr w:type="gramEnd"/>
      <w:r w:rsidRPr="00292DF7">
        <w:rPr>
          <w:rFonts w:eastAsia="+mn-ea"/>
          <w:color w:val="000000"/>
          <w:kern w:val="24"/>
        </w:rPr>
        <w:t>CF</w:t>
      </w:r>
      <w:r w:rsidRPr="00292DF7">
        <w:rPr>
          <w:rFonts w:eastAsia="+mn-ea"/>
          <w:color w:val="000000"/>
          <w:kern w:val="24"/>
          <w:position w:val="-6"/>
          <w:vertAlign w:val="subscript"/>
        </w:rPr>
        <w:t>2</w:t>
      </w:r>
      <w:r w:rsidRPr="00292DF7">
        <w:rPr>
          <w:rFonts w:eastAsia="+mn-ea"/>
          <w:color w:val="000000"/>
          <w:kern w:val="24"/>
        </w:rPr>
        <w:t>)</w:t>
      </w:r>
      <w:r w:rsidRPr="00292DF7">
        <w:rPr>
          <w:rFonts w:eastAsia="+mn-ea"/>
          <w:color w:val="000000"/>
          <w:kern w:val="24"/>
          <w:position w:val="-6"/>
          <w:vertAlign w:val="subscript"/>
        </w:rPr>
        <w:t>2</w:t>
      </w:r>
      <w:r>
        <w:rPr>
          <w:rFonts w:eastAsia="+mn-ea"/>
          <w:color w:val="000000"/>
          <w:kern w:val="24"/>
        </w:rPr>
        <w:t>OH</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CFO</w:t>
      </w:r>
      <w:r w:rsidRPr="00292DF7">
        <w:rPr>
          <w:rFonts w:eastAsia="+mn-ea"/>
          <w:color w:val="000000"/>
          <w:kern w:val="24"/>
        </w:rPr>
        <w:t xml:space="preserve"> +</w:t>
      </w:r>
      <w:r>
        <w:rPr>
          <w:rFonts w:eastAsia="+mn-ea"/>
          <w:color w:val="000000"/>
          <w:kern w:val="24"/>
        </w:rPr>
        <w:t xml:space="preserve"> HF.</w:t>
      </w:r>
      <w:r w:rsidRPr="00140845">
        <w:t xml:space="preserve"> </w:t>
      </w:r>
      <w:r w:rsidR="00BB5D97">
        <w:t>All</w:t>
      </w:r>
      <w:r w:rsidRPr="00140845">
        <w:t xml:space="preserve"> structures were op</w:t>
      </w:r>
      <w:r>
        <w:t xml:space="preserve">timized </w:t>
      </w:r>
      <w:r w:rsidR="00BB5D97">
        <w:t>at</w:t>
      </w:r>
      <w:r>
        <w:t xml:space="preserve"> B3LYP/6-311++G**</w:t>
      </w:r>
      <w:r w:rsidR="00BB5D97">
        <w:t xml:space="preserve"> level of theory</w:t>
      </w:r>
      <w:r>
        <w:t>.</w:t>
      </w:r>
      <w:bookmarkEnd w:id="350"/>
    </w:p>
    <w:p w:rsidR="00A95C68" w:rsidRDefault="00A95C68" w:rsidP="00A95C68">
      <w:pPr>
        <w:pStyle w:val="Caption"/>
        <w:jc w:val="center"/>
      </w:pPr>
      <w:r w:rsidRPr="00A95C68">
        <w:rPr>
          <w:noProof/>
        </w:rPr>
        <w:lastRenderedPageBreak/>
        <w:drawing>
          <wp:inline distT="0" distB="0" distL="0" distR="0">
            <wp:extent cx="6896100" cy="4686300"/>
            <wp:effectExtent l="0" t="0" r="0" b="0"/>
            <wp:docPr id="31081" name="Picture 3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1"/>
                    <pic:cNvPicPr>
                      <a:picLocks noChangeAspect="1" noChangeArrowheads="1"/>
                    </pic:cNvPicPr>
                  </pic:nvPicPr>
                  <pic:blipFill>
                    <a:blip r:embed="rId1502" cstate="print"/>
                    <a:srcRect/>
                    <a:stretch>
                      <a:fillRect/>
                    </a:stretch>
                  </pic:blipFill>
                  <pic:spPr bwMode="auto">
                    <a:xfrm>
                      <a:off x="0" y="0"/>
                      <a:ext cx="6897995" cy="4687588"/>
                    </a:xfrm>
                    <a:prstGeom prst="rect">
                      <a:avLst/>
                    </a:prstGeom>
                    <a:noFill/>
                    <a:ln w="9525">
                      <a:noFill/>
                      <a:miter lim="800000"/>
                      <a:headEnd/>
                      <a:tailEnd/>
                    </a:ln>
                  </pic:spPr>
                </pic:pic>
              </a:graphicData>
            </a:graphic>
          </wp:inline>
        </w:drawing>
      </w:r>
    </w:p>
    <w:p w:rsidR="009A7CA4" w:rsidRDefault="008210EF" w:rsidP="008210EF">
      <w:pPr>
        <w:pStyle w:val="Caption"/>
      </w:pPr>
      <w:bookmarkStart w:id="351" w:name="_Toc308421550"/>
      <w:r w:rsidRPr="000351B0">
        <w:rPr>
          <w:b/>
        </w:rPr>
        <w:t xml:space="preserve">Figure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5</w:t>
      </w:r>
      <w:r w:rsidR="00DC7675" w:rsidRPr="000351B0">
        <w:rPr>
          <w:b/>
        </w:rPr>
        <w:fldChar w:fldCharType="end"/>
      </w:r>
      <w:r w:rsidR="00AC1DEC" w:rsidRPr="000351B0">
        <w:rPr>
          <w:b/>
        </w:rPr>
        <w:t>.</w:t>
      </w:r>
      <w:r w:rsidRPr="00140845">
        <w:t xml:space="preserve"> </w:t>
      </w:r>
      <w:r>
        <w:t>The</w:t>
      </w:r>
      <w:r w:rsidRPr="000B058A">
        <w:t xml:space="preserve"> </w:t>
      </w:r>
      <w:r>
        <w:t>p</w:t>
      </w:r>
      <w:r w:rsidRPr="007163A6">
        <w:t xml:space="preserve">otential energy </w:t>
      </w:r>
      <w:r w:rsidR="00BB5D97">
        <w:t>surface</w:t>
      </w:r>
      <w:r w:rsidRPr="007163A6">
        <w:t xml:space="preserve"> for </w:t>
      </w:r>
      <w:proofErr w:type="gramStart"/>
      <w:r w:rsidRPr="00292DF7">
        <w:rPr>
          <w:rFonts w:eastAsia="+mn-ea"/>
          <w:color w:val="000000"/>
          <w:kern w:val="24"/>
        </w:rPr>
        <w:t>CF</w:t>
      </w:r>
      <w:r w:rsidRPr="00292DF7">
        <w:rPr>
          <w:rFonts w:eastAsia="+mn-ea"/>
          <w:color w:val="000000"/>
          <w:kern w:val="24"/>
          <w:position w:val="-6"/>
          <w:vertAlign w:val="subscript"/>
        </w:rPr>
        <w:t>3</w:t>
      </w:r>
      <w:r w:rsidRPr="00292DF7">
        <w:rPr>
          <w:rFonts w:eastAsia="+mn-ea"/>
          <w:color w:val="000000"/>
          <w:kern w:val="24"/>
        </w:rPr>
        <w:t>O(</w:t>
      </w:r>
      <w:proofErr w:type="gramEnd"/>
      <w:r w:rsidRPr="00292DF7">
        <w:rPr>
          <w:rFonts w:eastAsia="+mn-ea"/>
          <w:color w:val="000000"/>
          <w:kern w:val="24"/>
        </w:rPr>
        <w:t>CF</w:t>
      </w:r>
      <w:r w:rsidRPr="00292DF7">
        <w:rPr>
          <w:rFonts w:eastAsia="+mn-ea"/>
          <w:color w:val="000000"/>
          <w:kern w:val="24"/>
          <w:position w:val="-6"/>
          <w:vertAlign w:val="subscript"/>
        </w:rPr>
        <w:t>2</w:t>
      </w:r>
      <w:r w:rsidRPr="00292DF7">
        <w:rPr>
          <w:rFonts w:eastAsia="+mn-ea"/>
          <w:color w:val="000000"/>
          <w:kern w:val="24"/>
        </w:rPr>
        <w:t>)</w:t>
      </w:r>
      <w:r w:rsidRPr="00292DF7">
        <w:rPr>
          <w:rFonts w:eastAsia="+mn-ea"/>
          <w:color w:val="000000"/>
          <w:kern w:val="24"/>
          <w:position w:val="-6"/>
          <w:vertAlign w:val="subscript"/>
        </w:rPr>
        <w:t>2</w:t>
      </w:r>
      <w:r>
        <w:rPr>
          <w:rFonts w:eastAsia="+mn-ea"/>
          <w:color w:val="000000"/>
          <w:kern w:val="24"/>
        </w:rPr>
        <w:t>OH</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CFO</w:t>
      </w:r>
      <w:r w:rsidRPr="00292DF7">
        <w:rPr>
          <w:rFonts w:eastAsia="+mn-ea"/>
          <w:color w:val="000000"/>
          <w:kern w:val="24"/>
        </w:rPr>
        <w:t xml:space="preserve"> +</w:t>
      </w:r>
      <w:r>
        <w:rPr>
          <w:rFonts w:eastAsia="+mn-ea"/>
          <w:color w:val="000000"/>
          <w:kern w:val="24"/>
        </w:rPr>
        <w:t xml:space="preserve"> HF</w:t>
      </w:r>
      <w:r w:rsidRPr="007163A6">
        <w:t xml:space="preserve"> </w:t>
      </w:r>
      <w:r w:rsidR="00BB5D97">
        <w:t>obtained from</w:t>
      </w:r>
      <w:r w:rsidRPr="007163A6">
        <w:t xml:space="preserve"> </w:t>
      </w:r>
      <w:r>
        <w:t xml:space="preserve">an </w:t>
      </w:r>
      <w:r w:rsidRPr="007163A6">
        <w:t xml:space="preserve">IRC calculation at the transition state. </w:t>
      </w:r>
      <w:r w:rsidR="00BB5D97">
        <w:t>A</w:t>
      </w:r>
      <w:r>
        <w:t>tomic d</w:t>
      </w:r>
      <w:r w:rsidRPr="007163A6">
        <w:t xml:space="preserve">istances are in </w:t>
      </w:r>
      <w:r w:rsidR="00AC1DEC">
        <w:t>A</w:t>
      </w:r>
      <w:r w:rsidRPr="007163A6">
        <w:t>ngstrom (Å).</w:t>
      </w:r>
      <w:bookmarkEnd w:id="351"/>
    </w:p>
    <w:p w:rsidR="009A7CA4" w:rsidRDefault="009A7CA4" w:rsidP="009A7CA4">
      <w:pPr>
        <w:jc w:val="center"/>
      </w:pPr>
    </w:p>
    <w:p w:rsidR="00767080" w:rsidRDefault="00444C58" w:rsidP="00767080">
      <w:pPr>
        <w:keepNext/>
        <w:ind w:firstLine="0"/>
        <w:jc w:val="center"/>
      </w:pPr>
      <w:r w:rsidRPr="00444C58">
        <w:rPr>
          <w:noProof/>
        </w:rPr>
        <w:lastRenderedPageBreak/>
        <w:drawing>
          <wp:inline distT="0" distB="0" distL="0" distR="0">
            <wp:extent cx="7124700" cy="4552949"/>
            <wp:effectExtent l="19050" t="0" r="0" b="0"/>
            <wp:docPr id="5027" name="Picture 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7"/>
                    <pic:cNvPicPr>
                      <a:picLocks noChangeAspect="1" noChangeArrowheads="1"/>
                    </pic:cNvPicPr>
                  </pic:nvPicPr>
                  <pic:blipFill>
                    <a:blip r:embed="rId1503" cstate="print"/>
                    <a:srcRect/>
                    <a:stretch>
                      <a:fillRect/>
                    </a:stretch>
                  </pic:blipFill>
                  <pic:spPr bwMode="auto">
                    <a:xfrm>
                      <a:off x="0" y="0"/>
                      <a:ext cx="7130013" cy="4556345"/>
                    </a:xfrm>
                    <a:prstGeom prst="rect">
                      <a:avLst/>
                    </a:prstGeom>
                    <a:noFill/>
                    <a:ln w="9525">
                      <a:noFill/>
                      <a:miter lim="800000"/>
                      <a:headEnd/>
                      <a:tailEnd/>
                    </a:ln>
                  </pic:spPr>
                </pic:pic>
              </a:graphicData>
            </a:graphic>
          </wp:inline>
        </w:drawing>
      </w:r>
    </w:p>
    <w:p w:rsidR="00444C58" w:rsidRDefault="00767080" w:rsidP="00767080">
      <w:pPr>
        <w:pStyle w:val="Caption"/>
      </w:pPr>
      <w:bookmarkStart w:id="352" w:name="_Toc308421551"/>
      <w:r w:rsidRPr="000351B0">
        <w:rPr>
          <w:b/>
        </w:rPr>
        <w:t xml:space="preserve">Figure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6</w:t>
      </w:r>
      <w:r w:rsidR="00DC7675" w:rsidRPr="000351B0">
        <w:rPr>
          <w:b/>
        </w:rPr>
        <w:fldChar w:fldCharType="end"/>
      </w:r>
      <w:r w:rsidR="00AC1DEC" w:rsidRPr="000351B0">
        <w:rPr>
          <w:b/>
        </w:rPr>
        <w:t>.</w:t>
      </w:r>
      <w:r w:rsidRPr="00767080">
        <w:t xml:space="preserve"> </w:t>
      </w:r>
      <w:proofErr w:type="gramStart"/>
      <w:r>
        <w:t>A schematic diagram of the p</w:t>
      </w:r>
      <w:r w:rsidRPr="00140845">
        <w:t xml:space="preserve">otential energy </w:t>
      </w:r>
      <w:r>
        <w:t xml:space="preserve">surface </w:t>
      </w:r>
      <w:r w:rsidRPr="00140845">
        <w:t xml:space="preserve">for </w:t>
      </w:r>
      <w:r>
        <w:t xml:space="preserve">the </w:t>
      </w:r>
      <w:r w:rsidRPr="00140845">
        <w:t xml:space="preserve">reaction </w:t>
      </w:r>
      <w:r w:rsidRPr="00292DF7">
        <w:rPr>
          <w:rFonts w:eastAsia="+mn-ea"/>
          <w:color w:val="000000"/>
          <w:kern w:val="24"/>
        </w:rPr>
        <w:t>CF</w:t>
      </w:r>
      <w:r w:rsidRPr="00292DF7">
        <w:rPr>
          <w:rFonts w:eastAsia="+mn-ea"/>
          <w:color w:val="000000"/>
          <w:kern w:val="24"/>
          <w:position w:val="-6"/>
          <w:vertAlign w:val="subscript"/>
        </w:rPr>
        <w:t>3</w:t>
      </w:r>
      <w:r w:rsidR="00947546">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sidR="00947546">
        <w:rPr>
          <w:rFonts w:eastAsia="+mn-ea"/>
          <w:color w:val="000000"/>
          <w:kern w:val="24"/>
        </w:rPr>
        <w:t>CFO+H</w:t>
      </w:r>
      <w:r w:rsidR="00947546" w:rsidRPr="00947546">
        <w:rPr>
          <w:rFonts w:eastAsia="+mn-ea"/>
          <w:color w:val="000000"/>
          <w:kern w:val="24"/>
          <w:vertAlign w:val="subscript"/>
        </w:rPr>
        <w:t>2</w:t>
      </w:r>
      <w:r w:rsidR="00947546">
        <w:rPr>
          <w:rFonts w:eastAsia="+mn-ea"/>
          <w:color w:val="000000"/>
          <w:kern w:val="24"/>
        </w:rPr>
        <w:t>O</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C</w:t>
      </w:r>
      <w:r w:rsidR="00947546">
        <w:rPr>
          <w:rFonts w:eastAsia="+mn-ea"/>
          <w:color w:val="000000"/>
          <w:kern w:val="24"/>
        </w:rPr>
        <w:t>OOH</w:t>
      </w:r>
      <w:r w:rsidRPr="00292DF7">
        <w:rPr>
          <w:rFonts w:eastAsia="+mn-ea"/>
          <w:color w:val="000000"/>
          <w:kern w:val="24"/>
        </w:rPr>
        <w:t xml:space="preserve"> +</w:t>
      </w:r>
      <w:r>
        <w:rPr>
          <w:rFonts w:eastAsia="+mn-ea"/>
          <w:color w:val="000000"/>
          <w:kern w:val="24"/>
        </w:rPr>
        <w:t xml:space="preserve"> HF.</w:t>
      </w:r>
      <w:proofErr w:type="gramEnd"/>
      <w:r w:rsidRPr="00140845">
        <w:t xml:space="preserve"> </w:t>
      </w:r>
      <w:r w:rsidR="009A7B99">
        <w:t>All</w:t>
      </w:r>
      <w:r w:rsidR="009A7B99" w:rsidRPr="00140845">
        <w:t xml:space="preserve"> structures were op</w:t>
      </w:r>
      <w:r w:rsidR="009A7B99">
        <w:t>timized at B3LYP/6-311++G** level of theory.</w:t>
      </w:r>
      <w:bookmarkEnd w:id="352"/>
      <w:r w:rsidR="009A7B99">
        <w:t xml:space="preserve"> </w:t>
      </w:r>
    </w:p>
    <w:p w:rsidR="00980325" w:rsidRDefault="005E6C42" w:rsidP="00980325">
      <w:pPr>
        <w:keepNext/>
        <w:ind w:firstLine="0"/>
        <w:jc w:val="center"/>
      </w:pPr>
      <w:r w:rsidRPr="005E6C42">
        <w:rPr>
          <w:noProof/>
        </w:rPr>
        <w:lastRenderedPageBreak/>
        <w:drawing>
          <wp:inline distT="0" distB="0" distL="0" distR="0">
            <wp:extent cx="7162800" cy="4800600"/>
            <wp:effectExtent l="0" t="0" r="0" b="0"/>
            <wp:docPr id="31082" name="Picture 3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2"/>
                    <pic:cNvPicPr>
                      <a:picLocks noChangeAspect="1" noChangeArrowheads="1"/>
                    </pic:cNvPicPr>
                  </pic:nvPicPr>
                  <pic:blipFill>
                    <a:blip r:embed="rId1504" cstate="print"/>
                    <a:srcRect/>
                    <a:stretch>
                      <a:fillRect/>
                    </a:stretch>
                  </pic:blipFill>
                  <pic:spPr bwMode="auto">
                    <a:xfrm>
                      <a:off x="0" y="0"/>
                      <a:ext cx="7162800" cy="4800600"/>
                    </a:xfrm>
                    <a:prstGeom prst="rect">
                      <a:avLst/>
                    </a:prstGeom>
                    <a:noFill/>
                    <a:ln w="9525">
                      <a:noFill/>
                      <a:miter lim="800000"/>
                      <a:headEnd/>
                      <a:tailEnd/>
                    </a:ln>
                  </pic:spPr>
                </pic:pic>
              </a:graphicData>
            </a:graphic>
          </wp:inline>
        </w:drawing>
      </w:r>
    </w:p>
    <w:p w:rsidR="00042ECA" w:rsidRDefault="00980325" w:rsidP="005E6C42">
      <w:pPr>
        <w:pStyle w:val="Caption"/>
      </w:pPr>
      <w:bookmarkStart w:id="353" w:name="_Toc308421552"/>
      <w:r w:rsidRPr="000351B0">
        <w:rPr>
          <w:b/>
        </w:rPr>
        <w:t>Figure</w:t>
      </w:r>
      <w:r w:rsidR="00060F79" w:rsidRPr="000351B0">
        <w:rPr>
          <w:b/>
        </w:rPr>
        <w:t xml:space="preserv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7</w:t>
      </w:r>
      <w:r w:rsidR="00DC7675" w:rsidRPr="000351B0">
        <w:rPr>
          <w:b/>
        </w:rPr>
        <w:fldChar w:fldCharType="end"/>
      </w:r>
      <w:r w:rsidR="00AC1DEC" w:rsidRPr="000351B0">
        <w:rPr>
          <w:b/>
        </w:rPr>
        <w:t>.</w:t>
      </w:r>
      <w:r w:rsidRPr="00980325">
        <w:t xml:space="preserve"> </w:t>
      </w:r>
      <w:r>
        <w:t>The</w:t>
      </w:r>
      <w:r w:rsidRPr="000B058A">
        <w:t xml:space="preserve"> </w:t>
      </w:r>
      <w:r>
        <w:t>p</w:t>
      </w:r>
      <w:r w:rsidRPr="007163A6">
        <w:t xml:space="preserve">otential energy </w:t>
      </w:r>
      <w:r w:rsidR="009A7B99">
        <w:t>surface</w:t>
      </w:r>
      <w:r w:rsidRPr="007163A6">
        <w:t xml:space="preserve"> for </w:t>
      </w:r>
      <w:r w:rsidRPr="00292DF7">
        <w:rPr>
          <w:rFonts w:eastAsia="+mn-ea"/>
          <w:color w:val="000000"/>
          <w:kern w:val="24"/>
        </w:rPr>
        <w:t>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CFO+H</w:t>
      </w:r>
      <w:r w:rsidRPr="00947546">
        <w:rPr>
          <w:rFonts w:eastAsia="+mn-ea"/>
          <w:color w:val="000000"/>
          <w:kern w:val="24"/>
          <w:vertAlign w:val="subscript"/>
        </w:rPr>
        <w:t>2</w:t>
      </w:r>
      <w:r>
        <w:rPr>
          <w:rFonts w:eastAsia="+mn-ea"/>
          <w:color w:val="000000"/>
          <w:kern w:val="24"/>
        </w:rPr>
        <w:t>O</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COOH</w:t>
      </w:r>
      <w:r w:rsidRPr="00292DF7">
        <w:rPr>
          <w:rFonts w:eastAsia="+mn-ea"/>
          <w:color w:val="000000"/>
          <w:kern w:val="24"/>
        </w:rPr>
        <w:t xml:space="preserve"> +</w:t>
      </w:r>
      <w:r>
        <w:rPr>
          <w:rFonts w:eastAsia="+mn-ea"/>
          <w:color w:val="000000"/>
          <w:kern w:val="24"/>
        </w:rPr>
        <w:t xml:space="preserve"> HF</w:t>
      </w:r>
      <w:r w:rsidRPr="007163A6">
        <w:t xml:space="preserve"> </w:t>
      </w:r>
      <w:r w:rsidR="009A7B99">
        <w:t>obtained from</w:t>
      </w:r>
      <w:r w:rsidRPr="007163A6">
        <w:t xml:space="preserve"> </w:t>
      </w:r>
      <w:r>
        <w:t xml:space="preserve">an </w:t>
      </w:r>
      <w:r w:rsidRPr="007163A6">
        <w:t xml:space="preserve">IRC calculation at the transition state. </w:t>
      </w:r>
      <w:r w:rsidR="009A7B99">
        <w:t>A</w:t>
      </w:r>
      <w:r>
        <w:t>tomic d</w:t>
      </w:r>
      <w:r w:rsidRPr="007163A6">
        <w:t xml:space="preserve">istances </w:t>
      </w:r>
      <w:r w:rsidR="009A7B99">
        <w:t>are</w:t>
      </w:r>
      <w:r w:rsidRPr="007163A6">
        <w:t xml:space="preserve"> </w:t>
      </w:r>
      <w:r w:rsidR="00AC1DEC">
        <w:t>A</w:t>
      </w:r>
      <w:r w:rsidRPr="007163A6">
        <w:t>ngstrom (Å).</w:t>
      </w:r>
      <w:bookmarkEnd w:id="353"/>
    </w:p>
    <w:p w:rsidR="00D45992" w:rsidRDefault="00042ECA" w:rsidP="00D45992">
      <w:pPr>
        <w:keepNext/>
        <w:ind w:firstLine="0"/>
        <w:jc w:val="center"/>
      </w:pPr>
      <w:r w:rsidRPr="00042ECA">
        <w:rPr>
          <w:noProof/>
        </w:rPr>
        <w:lastRenderedPageBreak/>
        <w:drawing>
          <wp:inline distT="0" distB="0" distL="0" distR="0">
            <wp:extent cx="7562850" cy="4781550"/>
            <wp:effectExtent l="19050" t="0" r="0" b="0"/>
            <wp:docPr id="5036" name="Picture 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6"/>
                    <pic:cNvPicPr>
                      <a:picLocks noChangeAspect="1" noChangeArrowheads="1"/>
                    </pic:cNvPicPr>
                  </pic:nvPicPr>
                  <pic:blipFill>
                    <a:blip r:embed="rId1505" cstate="print"/>
                    <a:srcRect/>
                    <a:stretch>
                      <a:fillRect/>
                    </a:stretch>
                  </pic:blipFill>
                  <pic:spPr bwMode="auto">
                    <a:xfrm>
                      <a:off x="0" y="0"/>
                      <a:ext cx="7567785" cy="4784670"/>
                    </a:xfrm>
                    <a:prstGeom prst="rect">
                      <a:avLst/>
                    </a:prstGeom>
                    <a:noFill/>
                    <a:ln w="9525">
                      <a:noFill/>
                      <a:miter lim="800000"/>
                      <a:headEnd/>
                      <a:tailEnd/>
                    </a:ln>
                  </pic:spPr>
                </pic:pic>
              </a:graphicData>
            </a:graphic>
          </wp:inline>
        </w:drawing>
      </w:r>
    </w:p>
    <w:p w:rsidR="00042ECA" w:rsidRDefault="00D45992" w:rsidP="00D45992">
      <w:pPr>
        <w:pStyle w:val="Caption"/>
      </w:pPr>
      <w:bookmarkStart w:id="354" w:name="_Toc308421553"/>
      <w:r w:rsidRPr="000351B0">
        <w:rPr>
          <w:b/>
        </w:rPr>
        <w:t>Figure</w:t>
      </w:r>
      <w:r w:rsidR="00060F79" w:rsidRPr="000351B0">
        <w:rPr>
          <w:b/>
        </w:rPr>
        <w:t xml:space="preserv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8</w:t>
      </w:r>
      <w:r w:rsidR="00DC7675" w:rsidRPr="000351B0">
        <w:rPr>
          <w:b/>
        </w:rPr>
        <w:fldChar w:fldCharType="end"/>
      </w:r>
      <w:r w:rsidR="00A46132" w:rsidRPr="000351B0">
        <w:rPr>
          <w:b/>
        </w:rPr>
        <w:t>.</w:t>
      </w:r>
      <w:r w:rsidRPr="00D45992">
        <w:t xml:space="preserve"> </w:t>
      </w:r>
      <w:r>
        <w:t>A schematic diagram of the p</w:t>
      </w:r>
      <w:r w:rsidRPr="00140845">
        <w:t xml:space="preserve">otential energy </w:t>
      </w:r>
      <w:r>
        <w:t xml:space="preserve">surface </w:t>
      </w:r>
      <w:r w:rsidRPr="00140845">
        <w:t xml:space="preserve">for </w:t>
      </w:r>
      <w:r>
        <w:t xml:space="preserve">the </w:t>
      </w:r>
      <w:r w:rsidRPr="00140845">
        <w:t xml:space="preserve">reaction </w:t>
      </w:r>
      <w:proofErr w:type="gramStart"/>
      <w:r w:rsidRPr="00292DF7">
        <w:rPr>
          <w:rFonts w:eastAsia="+mn-ea"/>
          <w:color w:val="000000"/>
          <w:kern w:val="24"/>
        </w:rPr>
        <w:t>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COOH</w:t>
      </w:r>
      <w:r w:rsidR="000104FD">
        <w:rPr>
          <w:rFonts w:eastAsia="+mn-ea"/>
          <w:color w:val="000000"/>
          <w:kern w:val="24"/>
        </w:rPr>
        <w:t xml:space="preserve"> </w:t>
      </w:r>
      <w:r>
        <w:rPr>
          <w:rFonts w:eastAsia="+mn-ea"/>
          <w:color w:val="000000"/>
          <w:kern w:val="24"/>
        </w:rPr>
        <w:t xml:space="preserve"> +</w:t>
      </w:r>
      <w:proofErr w:type="gramEnd"/>
      <w:r>
        <w:rPr>
          <w:rFonts w:eastAsia="+mn-ea"/>
          <w:color w:val="000000"/>
          <w:kern w:val="24"/>
        </w:rPr>
        <w:t xml:space="preserve"> </w:t>
      </w:r>
      <w:r>
        <w:rPr>
          <w:rFonts w:eastAsia="+mn-ea" w:cs="Times New Roman"/>
          <w:color w:val="000000"/>
          <w:kern w:val="24"/>
        </w:rPr>
        <w:t>•</w:t>
      </w:r>
      <w:r>
        <w:rPr>
          <w:rFonts w:eastAsia="+mn-ea"/>
          <w:color w:val="000000"/>
          <w:kern w:val="24"/>
        </w:rPr>
        <w:t>OH</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s="Times New Roman"/>
          <w:color w:val="000000"/>
          <w:kern w:val="24"/>
        </w:rPr>
        <w:t>• + C</w:t>
      </w:r>
      <w:r>
        <w:rPr>
          <w:rFonts w:eastAsia="+mn-ea"/>
          <w:color w:val="000000"/>
          <w:kern w:val="24"/>
        </w:rPr>
        <w:t>O</w:t>
      </w:r>
      <w:r w:rsidRPr="00D45992">
        <w:rPr>
          <w:rFonts w:eastAsia="+mn-ea"/>
          <w:color w:val="000000"/>
          <w:kern w:val="24"/>
          <w:vertAlign w:val="subscript"/>
        </w:rPr>
        <w:t>2</w:t>
      </w:r>
      <w:r>
        <w:rPr>
          <w:rFonts w:eastAsia="+mn-ea"/>
          <w:color w:val="000000"/>
          <w:kern w:val="24"/>
        </w:rPr>
        <w:t xml:space="preserve"> + H</w:t>
      </w:r>
      <w:r w:rsidRPr="00D45992">
        <w:rPr>
          <w:rFonts w:eastAsia="+mn-ea"/>
          <w:color w:val="000000"/>
          <w:kern w:val="24"/>
          <w:vertAlign w:val="subscript"/>
        </w:rPr>
        <w:t>2</w:t>
      </w:r>
      <w:r>
        <w:rPr>
          <w:rFonts w:eastAsia="+mn-ea"/>
          <w:color w:val="000000"/>
          <w:kern w:val="24"/>
        </w:rPr>
        <w:t>O.</w:t>
      </w:r>
      <w:r w:rsidR="000104FD">
        <w:rPr>
          <w:rFonts w:eastAsia="+mn-ea"/>
          <w:color w:val="000000"/>
          <w:kern w:val="24"/>
        </w:rPr>
        <w:t xml:space="preserve"> TS1 and TS2 are transition state structures for the formation of H</w:t>
      </w:r>
      <w:r w:rsidR="000104FD" w:rsidRPr="000104FD">
        <w:rPr>
          <w:rFonts w:eastAsia="+mn-ea"/>
          <w:color w:val="000000"/>
          <w:kern w:val="24"/>
          <w:vertAlign w:val="subscript"/>
        </w:rPr>
        <w:t>2</w:t>
      </w:r>
      <w:r w:rsidR="000104FD">
        <w:rPr>
          <w:rFonts w:eastAsia="+mn-ea"/>
          <w:color w:val="000000"/>
          <w:kern w:val="24"/>
        </w:rPr>
        <w:t>O and CO</w:t>
      </w:r>
      <w:r w:rsidR="000104FD" w:rsidRPr="000104FD">
        <w:rPr>
          <w:rFonts w:eastAsia="+mn-ea"/>
          <w:color w:val="000000"/>
          <w:kern w:val="24"/>
          <w:vertAlign w:val="subscript"/>
        </w:rPr>
        <w:t>2</w:t>
      </w:r>
      <w:r w:rsidR="000104FD">
        <w:rPr>
          <w:rFonts w:eastAsia="+mn-ea"/>
          <w:color w:val="000000"/>
          <w:kern w:val="24"/>
        </w:rPr>
        <w:t>, respectively.</w:t>
      </w:r>
      <w:r w:rsidR="009A7B99">
        <w:rPr>
          <w:rFonts w:eastAsia="+mn-ea"/>
          <w:color w:val="000000"/>
          <w:kern w:val="24"/>
        </w:rPr>
        <w:t xml:space="preserve"> </w:t>
      </w:r>
      <w:r w:rsidR="009A7B99">
        <w:t>All</w:t>
      </w:r>
      <w:r w:rsidR="009A7B99" w:rsidRPr="00140845">
        <w:t xml:space="preserve"> structures were op</w:t>
      </w:r>
      <w:r w:rsidR="009A7B99">
        <w:t>timized at B3LYP/6-311++G** level of theory.</w:t>
      </w:r>
      <w:bookmarkEnd w:id="354"/>
    </w:p>
    <w:p w:rsidR="000104FD" w:rsidRDefault="00361804" w:rsidP="000104FD">
      <w:pPr>
        <w:keepNext/>
        <w:ind w:firstLine="0"/>
        <w:jc w:val="center"/>
      </w:pPr>
      <w:r w:rsidRPr="00361804">
        <w:rPr>
          <w:noProof/>
        </w:rPr>
        <w:lastRenderedPageBreak/>
        <w:drawing>
          <wp:inline distT="0" distB="0" distL="0" distR="0">
            <wp:extent cx="7315200" cy="4648200"/>
            <wp:effectExtent l="0" t="0" r="0" b="0"/>
            <wp:docPr id="31083" name="Picture 3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3"/>
                    <pic:cNvPicPr>
                      <a:picLocks noChangeAspect="1" noChangeArrowheads="1"/>
                    </pic:cNvPicPr>
                  </pic:nvPicPr>
                  <pic:blipFill>
                    <a:blip r:embed="rId1506" cstate="print"/>
                    <a:srcRect/>
                    <a:stretch>
                      <a:fillRect/>
                    </a:stretch>
                  </pic:blipFill>
                  <pic:spPr bwMode="auto">
                    <a:xfrm>
                      <a:off x="0" y="0"/>
                      <a:ext cx="7315200" cy="4648200"/>
                    </a:xfrm>
                    <a:prstGeom prst="rect">
                      <a:avLst/>
                    </a:prstGeom>
                    <a:noFill/>
                    <a:ln w="9525">
                      <a:noFill/>
                      <a:miter lim="800000"/>
                      <a:headEnd/>
                      <a:tailEnd/>
                    </a:ln>
                  </pic:spPr>
                </pic:pic>
              </a:graphicData>
            </a:graphic>
          </wp:inline>
        </w:drawing>
      </w:r>
    </w:p>
    <w:p w:rsidR="00042ECA" w:rsidRDefault="000104FD" w:rsidP="000104FD">
      <w:pPr>
        <w:pStyle w:val="Caption"/>
      </w:pPr>
      <w:bookmarkStart w:id="355" w:name="_Toc308421554"/>
      <w:r w:rsidRPr="000351B0">
        <w:rPr>
          <w:b/>
        </w:rPr>
        <w:t>Figure</w:t>
      </w:r>
      <w:r w:rsidR="00060F79" w:rsidRPr="000351B0">
        <w:rPr>
          <w:b/>
        </w:rPr>
        <w:t xml:space="preserv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9</w:t>
      </w:r>
      <w:r w:rsidR="00DC7675" w:rsidRPr="000351B0">
        <w:rPr>
          <w:b/>
        </w:rPr>
        <w:fldChar w:fldCharType="end"/>
      </w:r>
      <w:r w:rsidR="00A46132" w:rsidRPr="000351B0">
        <w:rPr>
          <w:b/>
        </w:rPr>
        <w:t>.</w:t>
      </w:r>
      <w:r w:rsidRPr="000104FD">
        <w:t xml:space="preserve"> </w:t>
      </w:r>
      <w:r>
        <w:t>The</w:t>
      </w:r>
      <w:r w:rsidRPr="000B058A">
        <w:t xml:space="preserve"> </w:t>
      </w:r>
      <w:r>
        <w:t>p</w:t>
      </w:r>
      <w:r w:rsidRPr="007163A6">
        <w:t xml:space="preserve">otential energy </w:t>
      </w:r>
      <w:r w:rsidR="009A7B99">
        <w:t>surface</w:t>
      </w:r>
      <w:r w:rsidRPr="007163A6">
        <w:t xml:space="preserve"> </w:t>
      </w:r>
      <w:r w:rsidRPr="00292DF7">
        <w:rPr>
          <w:rFonts w:eastAsia="+mn-ea"/>
          <w:color w:val="000000"/>
          <w:kern w:val="24"/>
        </w:rPr>
        <w:t>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 xml:space="preserve">COOH + </w:t>
      </w:r>
      <w:r>
        <w:rPr>
          <w:rFonts w:eastAsia="+mn-ea" w:cs="Times New Roman"/>
          <w:color w:val="000000"/>
          <w:kern w:val="24"/>
        </w:rPr>
        <w:t>•</w:t>
      </w:r>
      <w:r>
        <w:rPr>
          <w:rFonts w:eastAsia="+mn-ea"/>
          <w:color w:val="000000"/>
          <w:kern w:val="24"/>
        </w:rPr>
        <w:t>OH</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COO</w:t>
      </w:r>
      <w:r>
        <w:rPr>
          <w:rFonts w:eastAsia="+mn-ea" w:cs="Times New Roman"/>
          <w:color w:val="000000"/>
          <w:kern w:val="24"/>
        </w:rPr>
        <w:t>•</w:t>
      </w:r>
      <w:r w:rsidRPr="00292DF7">
        <w:rPr>
          <w:rFonts w:eastAsia="+mn-ea"/>
          <w:color w:val="000000"/>
          <w:kern w:val="24"/>
        </w:rPr>
        <w:t xml:space="preserve"> +</w:t>
      </w:r>
      <w:r>
        <w:rPr>
          <w:rFonts w:eastAsia="+mn-ea"/>
          <w:color w:val="000000"/>
          <w:kern w:val="24"/>
        </w:rPr>
        <w:t xml:space="preserve"> H</w:t>
      </w:r>
      <w:r w:rsidRPr="000104FD">
        <w:rPr>
          <w:rFonts w:eastAsia="+mn-ea"/>
          <w:color w:val="000000"/>
          <w:kern w:val="24"/>
          <w:vertAlign w:val="subscript"/>
        </w:rPr>
        <w:t>2</w:t>
      </w:r>
      <w:r>
        <w:rPr>
          <w:rFonts w:eastAsia="+mn-ea"/>
          <w:color w:val="000000"/>
          <w:kern w:val="24"/>
        </w:rPr>
        <w:t>O</w:t>
      </w:r>
      <w:r w:rsidRPr="007163A6">
        <w:t xml:space="preserve"> </w:t>
      </w:r>
      <w:r w:rsidR="009A7B99">
        <w:t>obtained from</w:t>
      </w:r>
      <w:r w:rsidRPr="007163A6">
        <w:t xml:space="preserve"> </w:t>
      </w:r>
      <w:r>
        <w:t xml:space="preserve">an </w:t>
      </w:r>
      <w:r w:rsidRPr="007163A6">
        <w:t xml:space="preserve">IRC calculation at the transition state. </w:t>
      </w:r>
      <w:r w:rsidR="009A7B99">
        <w:t>A</w:t>
      </w:r>
      <w:r>
        <w:t>tomic d</w:t>
      </w:r>
      <w:r w:rsidRPr="007163A6">
        <w:t xml:space="preserve">istances are in </w:t>
      </w:r>
      <w:r w:rsidR="00A46132">
        <w:t>A</w:t>
      </w:r>
      <w:r w:rsidRPr="007163A6">
        <w:t>ngstrom (Å).</w:t>
      </w:r>
      <w:bookmarkEnd w:id="355"/>
    </w:p>
    <w:p w:rsidR="00042ECA" w:rsidRDefault="00042ECA" w:rsidP="00444C58">
      <w:pPr>
        <w:ind w:firstLine="0"/>
        <w:jc w:val="center"/>
      </w:pPr>
    </w:p>
    <w:p w:rsidR="00A7065C" w:rsidRDefault="004E0A56" w:rsidP="00A7065C">
      <w:pPr>
        <w:keepNext/>
        <w:ind w:firstLine="0"/>
        <w:jc w:val="center"/>
      </w:pPr>
      <w:r w:rsidRPr="004E0A56">
        <w:rPr>
          <w:noProof/>
        </w:rPr>
        <w:lastRenderedPageBreak/>
        <w:drawing>
          <wp:inline distT="0" distB="0" distL="0" distR="0">
            <wp:extent cx="7153275" cy="4562475"/>
            <wp:effectExtent l="0" t="0" r="0" b="0"/>
            <wp:docPr id="31084" name="Picture 3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4"/>
                    <pic:cNvPicPr>
                      <a:picLocks noChangeAspect="1" noChangeArrowheads="1"/>
                    </pic:cNvPicPr>
                  </pic:nvPicPr>
                  <pic:blipFill>
                    <a:blip r:embed="rId1507" cstate="print"/>
                    <a:srcRect/>
                    <a:stretch>
                      <a:fillRect/>
                    </a:stretch>
                  </pic:blipFill>
                  <pic:spPr bwMode="auto">
                    <a:xfrm>
                      <a:off x="0" y="0"/>
                      <a:ext cx="7155216" cy="4563713"/>
                    </a:xfrm>
                    <a:prstGeom prst="rect">
                      <a:avLst/>
                    </a:prstGeom>
                    <a:noFill/>
                    <a:ln w="9525">
                      <a:noFill/>
                      <a:miter lim="800000"/>
                      <a:headEnd/>
                      <a:tailEnd/>
                    </a:ln>
                  </pic:spPr>
                </pic:pic>
              </a:graphicData>
            </a:graphic>
          </wp:inline>
        </w:drawing>
      </w:r>
    </w:p>
    <w:p w:rsidR="00042ECA" w:rsidRDefault="00A7065C" w:rsidP="00A7065C">
      <w:pPr>
        <w:pStyle w:val="Caption"/>
      </w:pPr>
      <w:bookmarkStart w:id="356" w:name="_Toc308421555"/>
      <w:r w:rsidRPr="000351B0">
        <w:rPr>
          <w:b/>
        </w:rPr>
        <w:t>Figure</w:t>
      </w:r>
      <w:r w:rsidR="00060F79" w:rsidRPr="000351B0">
        <w:rPr>
          <w:b/>
        </w:rPr>
        <w:t xml:space="preserv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10</w:t>
      </w:r>
      <w:r w:rsidR="00DC7675" w:rsidRPr="000351B0">
        <w:rPr>
          <w:b/>
        </w:rPr>
        <w:fldChar w:fldCharType="end"/>
      </w:r>
      <w:r w:rsidR="00A46132" w:rsidRPr="000351B0">
        <w:rPr>
          <w:b/>
        </w:rPr>
        <w:t>.</w:t>
      </w:r>
      <w:r w:rsidRPr="00A7065C">
        <w:t xml:space="preserve"> </w:t>
      </w:r>
      <w:r>
        <w:t>The</w:t>
      </w:r>
      <w:r w:rsidRPr="000B058A">
        <w:t xml:space="preserve"> </w:t>
      </w:r>
      <w:r>
        <w:t>p</w:t>
      </w:r>
      <w:r w:rsidRPr="007163A6">
        <w:t xml:space="preserve">otential energy </w:t>
      </w:r>
      <w:r w:rsidR="009A7B99">
        <w:t xml:space="preserve">surface </w:t>
      </w:r>
      <w:r w:rsidRPr="007163A6">
        <w:t xml:space="preserve">for </w:t>
      </w:r>
      <w:r w:rsidRPr="00292DF7">
        <w:rPr>
          <w:rFonts w:eastAsia="+mn-ea"/>
          <w:color w:val="000000"/>
          <w:kern w:val="24"/>
        </w:rPr>
        <w:t>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COO</w:t>
      </w:r>
      <w:r>
        <w:rPr>
          <w:rFonts w:eastAsia="+mn-ea" w:cs="Times New Roman"/>
          <w:color w:val="000000"/>
          <w:kern w:val="24"/>
        </w:rPr>
        <w:t>•</w:t>
      </w:r>
      <w:r w:rsidRPr="00292DF7">
        <w:rPr>
          <w:rFonts w:eastAsia="+mn-ea"/>
          <w:color w:val="000000"/>
          <w:kern w:val="24"/>
        </w:rPr>
        <w:t xml:space="preserve"> +</w:t>
      </w:r>
      <w:r>
        <w:rPr>
          <w:rFonts w:eastAsia="+mn-ea"/>
          <w:color w:val="000000"/>
          <w:kern w:val="24"/>
        </w:rPr>
        <w:t xml:space="preserve"> H</w:t>
      </w:r>
      <w:r w:rsidRPr="000104FD">
        <w:rPr>
          <w:rFonts w:eastAsia="+mn-ea"/>
          <w:color w:val="000000"/>
          <w:kern w:val="24"/>
          <w:vertAlign w:val="subscript"/>
        </w:rPr>
        <w:t>2</w:t>
      </w:r>
      <w:r>
        <w:rPr>
          <w:rFonts w:eastAsia="+mn-ea"/>
          <w:color w:val="000000"/>
          <w:kern w:val="24"/>
        </w:rPr>
        <w:t>O</w:t>
      </w:r>
      <w:r w:rsidRPr="007163A6">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s="Times New Roman"/>
          <w:color w:val="000000"/>
          <w:kern w:val="24"/>
        </w:rPr>
        <w:t>•</w:t>
      </w:r>
      <w:r w:rsidRPr="00292DF7">
        <w:rPr>
          <w:rFonts w:eastAsia="+mn-ea"/>
          <w:color w:val="000000"/>
          <w:kern w:val="24"/>
        </w:rPr>
        <w:t xml:space="preserve"> +</w:t>
      </w:r>
      <w:r w:rsidRPr="00A7065C">
        <w:rPr>
          <w:rFonts w:eastAsia="+mn-ea"/>
          <w:color w:val="000000"/>
          <w:kern w:val="24"/>
        </w:rPr>
        <w:t xml:space="preserve"> </w:t>
      </w:r>
      <w:r>
        <w:rPr>
          <w:rFonts w:eastAsia="+mn-ea"/>
          <w:color w:val="000000"/>
          <w:kern w:val="24"/>
        </w:rPr>
        <w:t>CO</w:t>
      </w:r>
      <w:r w:rsidRPr="00A7065C">
        <w:rPr>
          <w:rFonts w:eastAsia="+mn-ea"/>
          <w:color w:val="000000"/>
          <w:kern w:val="24"/>
          <w:vertAlign w:val="subscript"/>
        </w:rPr>
        <w:t>2</w:t>
      </w:r>
      <w:r>
        <w:rPr>
          <w:rFonts w:eastAsia="+mn-ea"/>
          <w:color w:val="000000"/>
          <w:kern w:val="24"/>
        </w:rPr>
        <w:t xml:space="preserve"> + H</w:t>
      </w:r>
      <w:r w:rsidRPr="000104FD">
        <w:rPr>
          <w:rFonts w:eastAsia="+mn-ea"/>
          <w:color w:val="000000"/>
          <w:kern w:val="24"/>
          <w:vertAlign w:val="subscript"/>
        </w:rPr>
        <w:t>2</w:t>
      </w:r>
      <w:r>
        <w:rPr>
          <w:rFonts w:eastAsia="+mn-ea"/>
          <w:color w:val="000000"/>
          <w:kern w:val="24"/>
        </w:rPr>
        <w:t>O</w:t>
      </w:r>
      <w:r w:rsidRPr="007163A6">
        <w:t xml:space="preserve"> </w:t>
      </w:r>
      <w:r w:rsidR="00BD22C9">
        <w:t>obtained from</w:t>
      </w:r>
      <w:r w:rsidRPr="007163A6">
        <w:t xml:space="preserve"> </w:t>
      </w:r>
      <w:r>
        <w:t xml:space="preserve">an </w:t>
      </w:r>
      <w:r w:rsidRPr="007163A6">
        <w:t xml:space="preserve">IRC calculation at the transition state. </w:t>
      </w:r>
      <w:r w:rsidR="009A7B99">
        <w:t>A</w:t>
      </w:r>
      <w:r>
        <w:t>tomic d</w:t>
      </w:r>
      <w:r w:rsidRPr="007163A6">
        <w:t xml:space="preserve">istances </w:t>
      </w:r>
      <w:r w:rsidR="00A46132">
        <w:t>are in A</w:t>
      </w:r>
      <w:r w:rsidRPr="007163A6">
        <w:t>ngstrom (Å</w:t>
      </w:r>
      <w:r w:rsidR="009A7B99">
        <w:t>)</w:t>
      </w:r>
      <w:r w:rsidRPr="007163A6">
        <w:t>.</w:t>
      </w:r>
      <w:bookmarkEnd w:id="356"/>
    </w:p>
    <w:p w:rsidR="008F41AF" w:rsidRDefault="00366AC4" w:rsidP="008F41AF">
      <w:pPr>
        <w:keepNext/>
        <w:ind w:firstLine="0"/>
        <w:jc w:val="center"/>
      </w:pPr>
      <w:r w:rsidRPr="00366AC4">
        <w:rPr>
          <w:noProof/>
        </w:rPr>
        <w:lastRenderedPageBreak/>
        <w:drawing>
          <wp:inline distT="0" distB="0" distL="0" distR="0">
            <wp:extent cx="5448300" cy="4276725"/>
            <wp:effectExtent l="19050" t="0" r="0" b="0"/>
            <wp:docPr id="5039" name="Picture 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9"/>
                    <pic:cNvPicPr>
                      <a:picLocks noChangeAspect="1" noChangeArrowheads="1"/>
                    </pic:cNvPicPr>
                  </pic:nvPicPr>
                  <pic:blipFill>
                    <a:blip r:embed="rId1508" cstate="print"/>
                    <a:srcRect/>
                    <a:stretch>
                      <a:fillRect/>
                    </a:stretch>
                  </pic:blipFill>
                  <pic:spPr bwMode="auto">
                    <a:xfrm>
                      <a:off x="0" y="0"/>
                      <a:ext cx="5448300" cy="4276725"/>
                    </a:xfrm>
                    <a:prstGeom prst="rect">
                      <a:avLst/>
                    </a:prstGeom>
                    <a:noFill/>
                    <a:ln w="9525">
                      <a:noFill/>
                      <a:miter lim="800000"/>
                      <a:headEnd/>
                      <a:tailEnd/>
                    </a:ln>
                  </pic:spPr>
                </pic:pic>
              </a:graphicData>
            </a:graphic>
          </wp:inline>
        </w:drawing>
      </w:r>
    </w:p>
    <w:p w:rsidR="00366AC4" w:rsidRDefault="008F41AF" w:rsidP="00492922">
      <w:pPr>
        <w:pStyle w:val="Caption"/>
      </w:pPr>
      <w:bookmarkStart w:id="357" w:name="_Toc308421556"/>
      <w:r w:rsidRPr="000351B0">
        <w:rPr>
          <w:b/>
        </w:rPr>
        <w:t>Figure</w:t>
      </w:r>
      <w:r w:rsidR="00060F79" w:rsidRPr="000351B0">
        <w:rPr>
          <w:b/>
        </w:rPr>
        <w:t xml:space="preserv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11</w:t>
      </w:r>
      <w:r w:rsidR="00DC7675" w:rsidRPr="000351B0">
        <w:rPr>
          <w:b/>
        </w:rPr>
        <w:fldChar w:fldCharType="end"/>
      </w:r>
      <w:r w:rsidR="00A46132" w:rsidRPr="000351B0">
        <w:rPr>
          <w:b/>
        </w:rPr>
        <w:t>.</w:t>
      </w:r>
      <w:r w:rsidRPr="008F41AF">
        <w:t xml:space="preserve"> </w:t>
      </w:r>
      <w:r w:rsidR="0044390A">
        <w:t>E</w:t>
      </w:r>
      <w:r>
        <w:t xml:space="preserve">nergy change during the radical addition reaction, </w:t>
      </w:r>
      <w:r w:rsidRPr="00292DF7">
        <w:rPr>
          <w:rFonts w:eastAsia="+mn-ea"/>
          <w:color w:val="000000"/>
          <w:kern w:val="24"/>
        </w:rPr>
        <w:t>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s="Times New Roman"/>
          <w:color w:val="000000"/>
          <w:kern w:val="24"/>
        </w:rPr>
        <w:t>•</w:t>
      </w:r>
      <w:r>
        <w:rPr>
          <w:rFonts w:eastAsia="+mn-ea"/>
          <w:color w:val="000000"/>
          <w:kern w:val="24"/>
        </w:rPr>
        <w:t xml:space="preserve"> + </w:t>
      </w:r>
      <w:r>
        <w:rPr>
          <w:rFonts w:eastAsia="+mn-ea" w:cs="Times New Roman"/>
          <w:color w:val="000000"/>
          <w:kern w:val="24"/>
        </w:rPr>
        <w:t>•</w:t>
      </w:r>
      <w:r>
        <w:rPr>
          <w:rFonts w:eastAsia="+mn-ea"/>
          <w:color w:val="000000"/>
          <w:kern w:val="24"/>
        </w:rPr>
        <w:t>OH</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s="Times New Roman"/>
          <w:color w:val="000000"/>
          <w:kern w:val="24"/>
        </w:rPr>
        <w:t>OH</w:t>
      </w:r>
      <w:r>
        <w:rPr>
          <w:rFonts w:eastAsia="+mn-ea"/>
          <w:color w:val="000000"/>
          <w:kern w:val="24"/>
        </w:rPr>
        <w:t>.</w:t>
      </w:r>
      <w:bookmarkEnd w:id="357"/>
    </w:p>
    <w:p w:rsidR="00366AC4" w:rsidRDefault="00366AC4" w:rsidP="00444C58">
      <w:pPr>
        <w:ind w:firstLine="0"/>
        <w:jc w:val="center"/>
      </w:pPr>
    </w:p>
    <w:p w:rsidR="00366AC4" w:rsidRDefault="00366AC4" w:rsidP="00444C58">
      <w:pPr>
        <w:ind w:firstLine="0"/>
        <w:jc w:val="center"/>
      </w:pPr>
    </w:p>
    <w:p w:rsidR="00366AC4" w:rsidRDefault="00366AC4" w:rsidP="00444C58">
      <w:pPr>
        <w:ind w:firstLine="0"/>
        <w:jc w:val="center"/>
      </w:pPr>
    </w:p>
    <w:p w:rsidR="009A4A7C" w:rsidRDefault="00366AC4" w:rsidP="009A4A7C">
      <w:pPr>
        <w:keepNext/>
        <w:ind w:firstLine="0"/>
        <w:jc w:val="center"/>
      </w:pPr>
      <w:r w:rsidRPr="00366AC4">
        <w:rPr>
          <w:noProof/>
        </w:rPr>
        <w:lastRenderedPageBreak/>
        <w:drawing>
          <wp:inline distT="0" distB="0" distL="0" distR="0">
            <wp:extent cx="7010400" cy="4772025"/>
            <wp:effectExtent l="0" t="0" r="0" b="0"/>
            <wp:docPr id="5040" name="Picture 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0"/>
                    <pic:cNvPicPr>
                      <a:picLocks noChangeAspect="1" noChangeArrowheads="1"/>
                    </pic:cNvPicPr>
                  </pic:nvPicPr>
                  <pic:blipFill>
                    <a:blip r:embed="rId1509" cstate="print"/>
                    <a:srcRect/>
                    <a:stretch>
                      <a:fillRect/>
                    </a:stretch>
                  </pic:blipFill>
                  <pic:spPr bwMode="auto">
                    <a:xfrm>
                      <a:off x="0" y="0"/>
                      <a:ext cx="7014033" cy="4774498"/>
                    </a:xfrm>
                    <a:prstGeom prst="rect">
                      <a:avLst/>
                    </a:prstGeom>
                    <a:noFill/>
                    <a:ln w="9525">
                      <a:noFill/>
                      <a:miter lim="800000"/>
                      <a:headEnd/>
                      <a:tailEnd/>
                    </a:ln>
                  </pic:spPr>
                </pic:pic>
              </a:graphicData>
            </a:graphic>
          </wp:inline>
        </w:drawing>
      </w:r>
    </w:p>
    <w:p w:rsidR="00366AC4" w:rsidRDefault="009A4A7C" w:rsidP="009A4A7C">
      <w:pPr>
        <w:pStyle w:val="Caption"/>
      </w:pPr>
      <w:bookmarkStart w:id="358" w:name="_Toc308421557"/>
      <w:r w:rsidRPr="000351B0">
        <w:rPr>
          <w:b/>
        </w:rPr>
        <w:t>Figure</w:t>
      </w:r>
      <w:r w:rsidR="00060F79" w:rsidRPr="000351B0">
        <w:rPr>
          <w:b/>
        </w:rPr>
        <w:t xml:space="preserve"> </w:t>
      </w:r>
      <w:r w:rsidR="00C9598C" w:rsidRPr="000351B0">
        <w:rPr>
          <w:b/>
        </w:rPr>
        <w:t>A</w:t>
      </w:r>
      <w:r w:rsidR="00492922"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12</w:t>
      </w:r>
      <w:r w:rsidR="00DC7675" w:rsidRPr="000351B0">
        <w:rPr>
          <w:b/>
        </w:rPr>
        <w:fldChar w:fldCharType="end"/>
      </w:r>
      <w:r w:rsidR="00A46132" w:rsidRPr="000351B0">
        <w:rPr>
          <w:b/>
        </w:rPr>
        <w:t>.</w:t>
      </w:r>
      <w:r w:rsidRPr="009A4A7C">
        <w:t xml:space="preserve"> </w:t>
      </w:r>
      <w:proofErr w:type="gramStart"/>
      <w:r>
        <w:t>A schematic diagram of the p</w:t>
      </w:r>
      <w:r w:rsidRPr="00140845">
        <w:t xml:space="preserve">otential energy </w:t>
      </w:r>
      <w:r>
        <w:t xml:space="preserve">surface </w:t>
      </w:r>
      <w:r w:rsidRPr="00140845">
        <w:t xml:space="preserve">for </w:t>
      </w:r>
      <w:r>
        <w:t xml:space="preserve">the </w:t>
      </w:r>
      <w:r w:rsidRPr="00140845">
        <w:t xml:space="preserve">reaction </w:t>
      </w:r>
      <w:r w:rsidRPr="00292DF7">
        <w:rPr>
          <w:rFonts w:eastAsia="+mn-ea"/>
          <w:color w:val="000000"/>
          <w:kern w:val="24"/>
        </w:rPr>
        <w:t>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OH</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OH + FCFO.</w:t>
      </w:r>
      <w:proofErr w:type="gramEnd"/>
      <w:r w:rsidR="0044390A">
        <w:rPr>
          <w:rFonts w:eastAsia="+mn-ea"/>
          <w:color w:val="000000"/>
          <w:kern w:val="24"/>
        </w:rPr>
        <w:t xml:space="preserve"> </w:t>
      </w:r>
      <w:r w:rsidR="0044390A">
        <w:t>All</w:t>
      </w:r>
      <w:r w:rsidR="0044390A" w:rsidRPr="00140845">
        <w:t xml:space="preserve"> structures were op</w:t>
      </w:r>
      <w:r w:rsidR="0044390A">
        <w:t>timized at B3LYP/6-311++G** level of theory.</w:t>
      </w:r>
      <w:bookmarkEnd w:id="358"/>
    </w:p>
    <w:p w:rsidR="00366AC4" w:rsidRDefault="00366AC4" w:rsidP="00444C58">
      <w:pPr>
        <w:ind w:firstLine="0"/>
        <w:jc w:val="center"/>
      </w:pPr>
    </w:p>
    <w:p w:rsidR="00492922" w:rsidRDefault="008B6F61" w:rsidP="00492922">
      <w:pPr>
        <w:keepNext/>
        <w:ind w:firstLine="0"/>
        <w:jc w:val="center"/>
      </w:pPr>
      <w:r w:rsidRPr="008B6F61">
        <w:rPr>
          <w:noProof/>
        </w:rPr>
        <w:lastRenderedPageBreak/>
        <w:drawing>
          <wp:inline distT="0" distB="0" distL="0" distR="0">
            <wp:extent cx="7524750" cy="4381500"/>
            <wp:effectExtent l="0" t="0" r="0" b="0"/>
            <wp:docPr id="31085" name="Picture 3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5"/>
                    <pic:cNvPicPr>
                      <a:picLocks noChangeAspect="1" noChangeArrowheads="1"/>
                    </pic:cNvPicPr>
                  </pic:nvPicPr>
                  <pic:blipFill>
                    <a:blip r:embed="rId1510" cstate="print"/>
                    <a:srcRect/>
                    <a:stretch>
                      <a:fillRect/>
                    </a:stretch>
                  </pic:blipFill>
                  <pic:spPr bwMode="auto">
                    <a:xfrm>
                      <a:off x="0" y="0"/>
                      <a:ext cx="7524750" cy="4381500"/>
                    </a:xfrm>
                    <a:prstGeom prst="rect">
                      <a:avLst/>
                    </a:prstGeom>
                    <a:noFill/>
                    <a:ln w="9525">
                      <a:noFill/>
                      <a:miter lim="800000"/>
                      <a:headEnd/>
                      <a:tailEnd/>
                    </a:ln>
                  </pic:spPr>
                </pic:pic>
              </a:graphicData>
            </a:graphic>
          </wp:inline>
        </w:drawing>
      </w:r>
    </w:p>
    <w:p w:rsidR="0014655E" w:rsidRDefault="00492922" w:rsidP="00492922">
      <w:pPr>
        <w:pStyle w:val="Caption"/>
      </w:pPr>
      <w:bookmarkStart w:id="359" w:name="_Ref305250291"/>
      <w:bookmarkStart w:id="360" w:name="_Toc308421558"/>
      <w:r w:rsidRPr="000351B0">
        <w:rPr>
          <w:b/>
        </w:rPr>
        <w:t>Figure</w:t>
      </w:r>
      <w:r w:rsidR="00060F79" w:rsidRPr="000351B0">
        <w:rPr>
          <w:b/>
        </w:rPr>
        <w:t xml:space="preserve"> </w:t>
      </w:r>
      <w:r w:rsidR="00C9598C" w:rsidRPr="000351B0">
        <w:rPr>
          <w:b/>
        </w:rPr>
        <w:t>A</w:t>
      </w:r>
      <w:r w:rsidRPr="000351B0">
        <w:rPr>
          <w:b/>
        </w:rPr>
        <w:noBreakHyphen/>
      </w:r>
      <w:r w:rsidR="00DC7675" w:rsidRPr="000351B0">
        <w:rPr>
          <w:b/>
        </w:rPr>
        <w:fldChar w:fldCharType="begin"/>
      </w:r>
      <w:r w:rsidR="00747C91" w:rsidRPr="000351B0">
        <w:rPr>
          <w:b/>
        </w:rPr>
        <w:instrText xml:space="preserve"> SEQ Figure_Apx \* ARABIC \s 6 </w:instrText>
      </w:r>
      <w:r w:rsidR="00DC7675" w:rsidRPr="000351B0">
        <w:rPr>
          <w:b/>
        </w:rPr>
        <w:fldChar w:fldCharType="separate"/>
      </w:r>
      <w:r w:rsidR="00A672CD">
        <w:rPr>
          <w:b/>
          <w:noProof/>
        </w:rPr>
        <w:t>13</w:t>
      </w:r>
      <w:r w:rsidR="00DC7675" w:rsidRPr="000351B0">
        <w:rPr>
          <w:b/>
        </w:rPr>
        <w:fldChar w:fldCharType="end"/>
      </w:r>
      <w:bookmarkEnd w:id="359"/>
      <w:r w:rsidR="00A46132" w:rsidRPr="000351B0">
        <w:rPr>
          <w:b/>
        </w:rPr>
        <w:t>.</w:t>
      </w:r>
      <w:r w:rsidRPr="00492922">
        <w:t xml:space="preserve"> </w:t>
      </w:r>
      <w:r>
        <w:t>The</w:t>
      </w:r>
      <w:r w:rsidRPr="000B058A">
        <w:t xml:space="preserve"> </w:t>
      </w:r>
      <w:r>
        <w:t>p</w:t>
      </w:r>
      <w:r w:rsidRPr="007163A6">
        <w:t xml:space="preserve">otential energy </w:t>
      </w:r>
      <w:r w:rsidR="0044390A">
        <w:t>surface</w:t>
      </w:r>
      <w:r w:rsidRPr="007163A6">
        <w:t xml:space="preserve"> </w:t>
      </w:r>
      <w:r w:rsidR="0044390A">
        <w:t xml:space="preserve">for </w:t>
      </w:r>
      <w:r w:rsidRPr="00292DF7">
        <w:rPr>
          <w:rFonts w:eastAsia="+mn-ea"/>
          <w:color w:val="000000"/>
          <w:kern w:val="24"/>
        </w:rPr>
        <w:t>CF</w:t>
      </w:r>
      <w:r w:rsidRPr="00292DF7">
        <w:rPr>
          <w:rFonts w:eastAsia="+mn-ea"/>
          <w:color w:val="000000"/>
          <w:kern w:val="24"/>
          <w:position w:val="-6"/>
          <w:vertAlign w:val="subscript"/>
        </w:rPr>
        <w:t>3</w:t>
      </w:r>
      <w:r>
        <w:rPr>
          <w:rFonts w:eastAsia="+mn-ea"/>
          <w:color w:val="000000"/>
          <w:kern w:val="24"/>
        </w:rPr>
        <w:t>O</w:t>
      </w:r>
      <w:r w:rsidRPr="00292DF7">
        <w:rPr>
          <w:rFonts w:eastAsia="+mn-ea"/>
          <w:color w:val="000000"/>
          <w:kern w:val="24"/>
        </w:rPr>
        <w:t>CF</w:t>
      </w:r>
      <w:r w:rsidRPr="00292DF7">
        <w:rPr>
          <w:rFonts w:eastAsia="+mn-ea"/>
          <w:color w:val="000000"/>
          <w:kern w:val="24"/>
          <w:position w:val="-6"/>
          <w:vertAlign w:val="subscript"/>
        </w:rPr>
        <w:t>2</w:t>
      </w:r>
      <w:r>
        <w:rPr>
          <w:rFonts w:eastAsia="+mn-ea"/>
          <w:color w:val="000000"/>
          <w:kern w:val="24"/>
        </w:rPr>
        <w:t>OH</w:t>
      </w:r>
      <w:r w:rsidRPr="00292DF7">
        <w:rPr>
          <w:rFonts w:eastAsia="+mn-ea"/>
          <w:color w:val="000000"/>
          <w:kern w:val="24"/>
        </w:rPr>
        <w:t xml:space="preserve"> </w:t>
      </w:r>
      <w:r>
        <w:rPr>
          <w:rFonts w:eastAsia="+mn-ea"/>
          <w:color w:val="000000"/>
          <w:kern w:val="24"/>
        </w:rPr>
        <w:t>→</w:t>
      </w:r>
      <w:r w:rsidRPr="00292DF7">
        <w:rPr>
          <w:rFonts w:eastAsia="+mn-ea"/>
          <w:color w:val="000000"/>
          <w:kern w:val="24"/>
        </w:rPr>
        <w:t xml:space="preserve"> CF</w:t>
      </w:r>
      <w:r w:rsidRPr="00292DF7">
        <w:rPr>
          <w:rFonts w:eastAsia="+mn-ea"/>
          <w:color w:val="000000"/>
          <w:kern w:val="24"/>
          <w:position w:val="-6"/>
          <w:vertAlign w:val="subscript"/>
        </w:rPr>
        <w:t>3</w:t>
      </w:r>
      <w:r>
        <w:rPr>
          <w:rFonts w:eastAsia="+mn-ea"/>
          <w:color w:val="000000"/>
          <w:kern w:val="24"/>
        </w:rPr>
        <w:t>OH + FCFO</w:t>
      </w:r>
      <w:r w:rsidRPr="007163A6">
        <w:t xml:space="preserve"> </w:t>
      </w:r>
      <w:r w:rsidR="0044390A">
        <w:t>obtained from</w:t>
      </w:r>
      <w:r w:rsidRPr="007163A6">
        <w:t xml:space="preserve"> </w:t>
      </w:r>
      <w:r>
        <w:t xml:space="preserve">an </w:t>
      </w:r>
      <w:r w:rsidRPr="007163A6">
        <w:t xml:space="preserve">IRC calculation at the transition state. </w:t>
      </w:r>
      <w:r w:rsidR="0044390A">
        <w:t>A</w:t>
      </w:r>
      <w:r>
        <w:t>tomic d</w:t>
      </w:r>
      <w:r w:rsidRPr="007163A6">
        <w:t xml:space="preserve">istances are in </w:t>
      </w:r>
      <w:r w:rsidR="00A46132">
        <w:t>A</w:t>
      </w:r>
      <w:r w:rsidRPr="007163A6">
        <w:t>ngstrom (Å).</w:t>
      </w:r>
      <w:bookmarkEnd w:id="360"/>
    </w:p>
    <w:p w:rsidR="0014655E" w:rsidRDefault="0014655E" w:rsidP="00492922">
      <w:pPr>
        <w:pStyle w:val="Caption"/>
      </w:pPr>
    </w:p>
    <w:p w:rsidR="0014655E" w:rsidRDefault="0014655E" w:rsidP="00492922">
      <w:pPr>
        <w:pStyle w:val="Caption"/>
      </w:pPr>
    </w:p>
    <w:p w:rsidR="0014655E" w:rsidRDefault="0014655E" w:rsidP="0014655E">
      <w:pPr>
        <w:sectPr w:rsidR="0014655E" w:rsidSect="000C4612">
          <w:pgSz w:w="12240" w:h="15840" w:code="1"/>
          <w:pgMar w:top="1440" w:right="1440" w:bottom="1440" w:left="1440" w:header="720" w:footer="720" w:gutter="0"/>
          <w:cols w:space="720"/>
          <w:docGrid w:linePitch="360"/>
        </w:sectPr>
      </w:pPr>
    </w:p>
    <w:p w:rsidR="00F22137" w:rsidRDefault="00F22137" w:rsidP="00F22137">
      <w:pPr>
        <w:pStyle w:val="Appendices"/>
      </w:pPr>
      <w:bookmarkStart w:id="361" w:name="_Toc308512939"/>
      <w:r>
        <w:lastRenderedPageBreak/>
        <w:t>Selected Papers</w:t>
      </w:r>
      <w:bookmarkEnd w:id="361"/>
    </w:p>
    <w:p w:rsidR="00F22137" w:rsidRDefault="00F22137" w:rsidP="00F22137">
      <w:pPr>
        <w:pStyle w:val="Heading6"/>
        <w:jc w:val="both"/>
      </w:pPr>
    </w:p>
    <w:p w:rsidR="00CA6C6D" w:rsidRDefault="00CA6C6D" w:rsidP="00CA6C6D">
      <w:r>
        <w:t xml:space="preserve">Wang, C.; Clark Ii, J. K.; </w:t>
      </w:r>
      <w:r w:rsidRPr="009224AD">
        <w:rPr>
          <w:b/>
        </w:rPr>
        <w:t>Kumar, M.</w:t>
      </w:r>
      <w:r>
        <w:t xml:space="preserve">; Paddison, S. J., An ab initio study of the primary hydration and proton transfer of CF3SO3H and CF3O(CF2)2SO3H: Effects of the hybrid functional and inclusion of diffuse functions. </w:t>
      </w:r>
      <w:r>
        <w:rPr>
          <w:i/>
          <w:iCs/>
        </w:rPr>
        <w:t>Solid State Ionics 199-200</w:t>
      </w:r>
      <w:r>
        <w:t>, 6-13.</w:t>
      </w:r>
    </w:p>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F866A9" w:rsidRDefault="00F866A9" w:rsidP="00CA6C6D"/>
    <w:p w:rsidR="0014655E" w:rsidRPr="00274BF4" w:rsidRDefault="00274BF4" w:rsidP="005875A2">
      <w:pPr>
        <w:pStyle w:val="Vitae"/>
      </w:pPr>
      <w:bookmarkStart w:id="362" w:name="_Toc308512940"/>
      <w:r w:rsidRPr="00274BF4">
        <w:lastRenderedPageBreak/>
        <w:t>Vita</w:t>
      </w:r>
      <w:r w:rsidR="005E6480">
        <w:t>e</w:t>
      </w:r>
      <w:bookmarkEnd w:id="362"/>
    </w:p>
    <w:p w:rsidR="00274BF4" w:rsidRDefault="00274BF4" w:rsidP="0014655E"/>
    <w:p w:rsidR="00274BF4" w:rsidRDefault="00274BF4" w:rsidP="0014655E">
      <w:r>
        <w:t>Milan Kumar was born on 12</w:t>
      </w:r>
      <w:r w:rsidRPr="00274BF4">
        <w:rPr>
          <w:vertAlign w:val="superscript"/>
        </w:rPr>
        <w:t>th</w:t>
      </w:r>
      <w:r>
        <w:t xml:space="preserve"> January, 1982 in a small </w:t>
      </w:r>
      <w:r w:rsidR="00B612E0">
        <w:t xml:space="preserve">village, Karna, that belongs to a remote </w:t>
      </w:r>
      <w:r>
        <w:t>town</w:t>
      </w:r>
      <w:r w:rsidR="00B612E0">
        <w:t>, Parbatta,</w:t>
      </w:r>
      <w:r>
        <w:t xml:space="preserve"> in the state of Bihar in India. </w:t>
      </w:r>
      <w:r w:rsidR="00B612E0">
        <w:t>The town lacks the necessary infrastructure such as road</w:t>
      </w:r>
      <w:r w:rsidR="004E46A4">
        <w:t>s</w:t>
      </w:r>
      <w:r w:rsidR="00B612E0">
        <w:t xml:space="preserve">, electricity, and the livelihood of the people depends </w:t>
      </w:r>
      <w:r w:rsidR="009771A3">
        <w:t xml:space="preserve">mainly </w:t>
      </w:r>
      <w:r w:rsidR="004E46A4">
        <w:t>on</w:t>
      </w:r>
      <w:r w:rsidR="00B612E0">
        <w:t xml:space="preserve"> agriculture. </w:t>
      </w:r>
      <w:r w:rsidR="008C53E5">
        <w:t xml:space="preserve">In the midst of </w:t>
      </w:r>
      <w:r w:rsidR="004E46A4">
        <w:t xml:space="preserve">this </w:t>
      </w:r>
      <w:r w:rsidR="008C53E5">
        <w:t>mostly uneducated environment, h</w:t>
      </w:r>
      <w:r w:rsidR="00B612E0">
        <w:t>e completed his early education in his town</w:t>
      </w:r>
      <w:r w:rsidR="008C53E5">
        <w:t>. Inspired from his father and relatives, he moved to the capital</w:t>
      </w:r>
      <w:r w:rsidR="004E46A4">
        <w:t xml:space="preserve"> </w:t>
      </w:r>
      <w:r w:rsidR="008C53E5">
        <w:t>of the state</w:t>
      </w:r>
      <w:r w:rsidR="004E46A4">
        <w:t>, Patna, to prepare for</w:t>
      </w:r>
      <w:r w:rsidR="008C53E5">
        <w:t xml:space="preserve"> JEE (Joint Entrance Examination) to enter into IIT, a prestigious institute of technology. He g</w:t>
      </w:r>
      <w:r w:rsidR="004E46A4">
        <w:t>ained</w:t>
      </w:r>
      <w:r w:rsidR="008C53E5">
        <w:t xml:space="preserve"> admission in IIT, Kanpur in B.Tech-M.Tech dual program </w:t>
      </w:r>
      <w:r w:rsidR="00BC541E">
        <w:t>of</w:t>
      </w:r>
      <w:r w:rsidR="008C53E5">
        <w:t xml:space="preserve"> Chemical Engineering</w:t>
      </w:r>
      <w:r w:rsidR="006A2B0C">
        <w:t xml:space="preserve"> in August, 2001</w:t>
      </w:r>
      <w:r w:rsidR="008C53E5">
        <w:t xml:space="preserve">. </w:t>
      </w:r>
      <w:r w:rsidR="00155656">
        <w:t>Milan</w:t>
      </w:r>
      <w:r w:rsidR="00494905">
        <w:t xml:space="preserve"> </w:t>
      </w:r>
      <w:r w:rsidR="00155656">
        <w:t>completed</w:t>
      </w:r>
      <w:r w:rsidR="00494905">
        <w:t xml:space="preserve"> </w:t>
      </w:r>
      <w:r w:rsidR="00155656">
        <w:t>his M.Tech</w:t>
      </w:r>
      <w:r w:rsidR="00AE48E8">
        <w:t>.</w:t>
      </w:r>
      <w:r w:rsidR="00155656">
        <w:t xml:space="preserve"> </w:t>
      </w:r>
      <w:proofErr w:type="gramStart"/>
      <w:r w:rsidR="00155656">
        <w:t>program</w:t>
      </w:r>
      <w:proofErr w:type="gramEnd"/>
      <w:r w:rsidR="00155656">
        <w:t xml:space="preserve"> </w:t>
      </w:r>
      <w:r w:rsidR="00494905">
        <w:t>under the supervision of Drs. D.P. Rao and Nitin Kaistha</w:t>
      </w:r>
      <w:r w:rsidR="00F84052">
        <w:t xml:space="preserve">. </w:t>
      </w:r>
      <w:r w:rsidR="00494905">
        <w:t xml:space="preserve"> </w:t>
      </w:r>
      <w:r w:rsidR="00F84052">
        <w:t>His research involved the limiting gas and liquid flow in a novel rotating packed bed (Hi</w:t>
      </w:r>
      <w:r w:rsidR="009B357E">
        <w:t>G</w:t>
      </w:r>
      <w:r w:rsidR="00F84052">
        <w:t>ee)</w:t>
      </w:r>
      <w:r w:rsidR="006A2B0C">
        <w:t xml:space="preserve">. He completed his dual degree program in May, 2006. </w:t>
      </w:r>
      <w:r w:rsidR="00F84052">
        <w:t>He also worked on various projects related to Hi</w:t>
      </w:r>
      <w:r w:rsidR="009B357E">
        <w:t>G</w:t>
      </w:r>
      <w:r w:rsidR="00F84052">
        <w:t xml:space="preserve">ee and designed the units for the absorption columns of Chevron, USA and </w:t>
      </w:r>
      <w:r w:rsidR="00A346A2">
        <w:t xml:space="preserve">for </w:t>
      </w:r>
      <w:r w:rsidR="00007DE1">
        <w:t xml:space="preserve">the </w:t>
      </w:r>
      <w:r w:rsidR="00F84052">
        <w:t xml:space="preserve">distillation column for Ranbaxy, India. </w:t>
      </w:r>
      <w:r w:rsidR="003D5320">
        <w:t>D</w:t>
      </w:r>
      <w:r w:rsidR="006A2B0C">
        <w:t xml:space="preserve">uring 2006-2007, </w:t>
      </w:r>
      <w:r w:rsidR="00494905">
        <w:t xml:space="preserve">he worked as </w:t>
      </w:r>
      <w:r w:rsidR="00E74096">
        <w:t xml:space="preserve">a </w:t>
      </w:r>
      <w:r w:rsidR="00494905">
        <w:t xml:space="preserve">project associate </w:t>
      </w:r>
      <w:r w:rsidR="00A346A2">
        <w:t xml:space="preserve">in the same lab and measured the interfacial area of the bed </w:t>
      </w:r>
      <w:r w:rsidR="00E74096">
        <w:t xml:space="preserve">to illuminate </w:t>
      </w:r>
      <w:r w:rsidR="00A346A2">
        <w:t xml:space="preserve">the </w:t>
      </w:r>
      <w:r w:rsidR="00A855CE">
        <w:t>enhanced</w:t>
      </w:r>
      <w:r w:rsidR="00A346A2">
        <w:t xml:space="preserve"> mass transfer. </w:t>
      </w:r>
      <w:r w:rsidR="004719E3">
        <w:t>H</w:t>
      </w:r>
      <w:r w:rsidR="004521C2">
        <w:t>is inclination towards research le</w:t>
      </w:r>
      <w:r w:rsidR="00AA4220">
        <w:t>d</w:t>
      </w:r>
      <w:r w:rsidR="004521C2">
        <w:t xml:space="preserve"> him to pursue higher education. </w:t>
      </w:r>
      <w:r w:rsidR="00F84052">
        <w:t xml:space="preserve"> </w:t>
      </w:r>
    </w:p>
    <w:p w:rsidR="00AA4220" w:rsidRDefault="00AD5AEF" w:rsidP="0014655E">
      <w:r>
        <w:t>Milan</w:t>
      </w:r>
      <w:r w:rsidR="006A2B0C">
        <w:t xml:space="preserve"> </w:t>
      </w:r>
      <w:r w:rsidR="004F5FD1">
        <w:t>received graduate student assistanceship from the</w:t>
      </w:r>
      <w:r w:rsidR="006A2B0C">
        <w:t xml:space="preserve"> </w:t>
      </w:r>
      <w:r w:rsidR="00AE48E8">
        <w:t xml:space="preserve">University of Tennessee, Knoxville </w:t>
      </w:r>
      <w:r w:rsidR="006A2B0C">
        <w:t xml:space="preserve">in </w:t>
      </w:r>
      <w:r w:rsidR="003D5320">
        <w:t>August</w:t>
      </w:r>
      <w:r w:rsidR="004F5FD1">
        <w:t>,</w:t>
      </w:r>
      <w:r w:rsidR="003D5320">
        <w:t xml:space="preserve"> 2007 to pursue his PhD </w:t>
      </w:r>
      <w:r w:rsidR="00BA0C6F">
        <w:t xml:space="preserve">study </w:t>
      </w:r>
      <w:r w:rsidR="003D5320">
        <w:t xml:space="preserve">in chemical engineering. </w:t>
      </w:r>
      <w:r w:rsidR="00BA0C6F">
        <w:t xml:space="preserve">He joined </w:t>
      </w:r>
      <w:r w:rsidR="00413223">
        <w:t xml:space="preserve">Dr. Paddison’s group, where he </w:t>
      </w:r>
      <w:r w:rsidR="00ED3177">
        <w:t>studied</w:t>
      </w:r>
      <w:r w:rsidR="00413223">
        <w:t xml:space="preserve"> the degradation of PFSA membranes, used in the PEM fuel cell, </w:t>
      </w:r>
      <w:r w:rsidR="000A3D3F">
        <w:t>by performing</w:t>
      </w:r>
      <w:r w:rsidR="00413223">
        <w:t xml:space="preserve"> </w:t>
      </w:r>
      <w:r w:rsidR="00413223" w:rsidRPr="00522534">
        <w:rPr>
          <w:i/>
        </w:rPr>
        <w:t>ab initio</w:t>
      </w:r>
      <w:r w:rsidR="00413223">
        <w:t xml:space="preserve"> calculations</w:t>
      </w:r>
      <w:r w:rsidR="00A34EE1">
        <w:t>,</w:t>
      </w:r>
      <w:r w:rsidR="00522534">
        <w:t xml:space="preserve"> and proton transport through the membrane-ionomer interface. </w:t>
      </w:r>
      <w:r w:rsidR="00ED3177">
        <w:t xml:space="preserve">He proposed the degradation mechanism of the membrane and </w:t>
      </w:r>
      <w:r w:rsidR="00BE2126">
        <w:t>developed</w:t>
      </w:r>
      <w:r w:rsidR="00ED3177">
        <w:t xml:space="preserve"> a model for the proton transport as a function of interfacial morphology</w:t>
      </w:r>
      <w:r w:rsidR="00BE2126">
        <w:t xml:space="preserve"> with co-advisor B.J. Edwards.</w:t>
      </w:r>
      <w:r w:rsidR="00ED3177">
        <w:t xml:space="preserve"> </w:t>
      </w:r>
    </w:p>
    <w:p w:rsidR="007B4C28" w:rsidRDefault="00416003" w:rsidP="0014655E">
      <w:r>
        <w:lastRenderedPageBreak/>
        <w:t xml:space="preserve">Milan </w:t>
      </w:r>
      <w:r w:rsidR="007B4C28">
        <w:t>presented his research work in various conferences in India and USA</w:t>
      </w:r>
      <w:r w:rsidR="00ED3177">
        <w:t>: CHEMCON</w:t>
      </w:r>
      <w:r>
        <w:t xml:space="preserve"> (2007), AICHE (2009) and ECS (2010) meetings.</w:t>
      </w:r>
      <w:r w:rsidR="00ED3177">
        <w:t xml:space="preserve"> </w:t>
      </w:r>
      <w:r w:rsidR="00290FE7">
        <w:t xml:space="preserve">He served as the president of </w:t>
      </w:r>
      <w:r w:rsidR="00151E76">
        <w:t xml:space="preserve">the </w:t>
      </w:r>
      <w:r w:rsidR="00290FE7">
        <w:t xml:space="preserve">graduate student council in CBE during 2008 – 2009. </w:t>
      </w:r>
      <w:r w:rsidR="00BE2126">
        <w:t>He was chosen as the O</w:t>
      </w:r>
      <w:r>
        <w:t xml:space="preserve">utstanding </w:t>
      </w:r>
      <w:r w:rsidR="00BE2126">
        <w:t>G</w:t>
      </w:r>
      <w:r>
        <w:t xml:space="preserve">raduate </w:t>
      </w:r>
      <w:r w:rsidR="00BE2126">
        <w:t>S</w:t>
      </w:r>
      <w:r>
        <w:t>tudent and was awarded ESPN fellowship in 2010 by the college of engineering.</w:t>
      </w:r>
    </w:p>
    <w:p w:rsidR="004F5FD1" w:rsidRPr="00184D4A" w:rsidRDefault="00AD5AEF" w:rsidP="0014655E">
      <w:r>
        <w:t>Milan</w:t>
      </w:r>
      <w:r w:rsidR="004F5FD1">
        <w:t xml:space="preserve"> completed his PhD in December, 2011 and returned back to India to share his </w:t>
      </w:r>
      <w:r w:rsidR="00051488">
        <w:t xml:space="preserve">experience and knowledge </w:t>
      </w:r>
      <w:r w:rsidR="004F5FD1">
        <w:t xml:space="preserve">in the development of the country. </w:t>
      </w:r>
    </w:p>
    <w:sectPr w:rsidR="004F5FD1" w:rsidRPr="00184D4A" w:rsidSect="000C4612">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DAD" w:rsidRDefault="00BB4DAD" w:rsidP="00D96AE2">
      <w:r>
        <w:separator/>
      </w:r>
    </w:p>
  </w:endnote>
  <w:endnote w:type="continuationSeparator" w:id="0">
    <w:p w:rsidR="00BB4DAD" w:rsidRDefault="00BB4DAD" w:rsidP="00D96A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3786"/>
      <w:docPartObj>
        <w:docPartGallery w:val="Page Numbers (Bottom of Page)"/>
        <w:docPartUnique/>
      </w:docPartObj>
    </w:sdtPr>
    <w:sdtContent>
      <w:p w:rsidR="00DC6F70" w:rsidRDefault="00DC7675" w:rsidP="009A4A4B">
        <w:pPr>
          <w:pStyle w:val="Footer"/>
          <w:ind w:firstLine="0"/>
          <w:jc w:val="center"/>
        </w:pPr>
        <w:fldSimple w:instr=" PAGE   \* MERGEFORMAT ">
          <w:r w:rsidR="009F7359">
            <w:rPr>
              <w:noProof/>
            </w:rPr>
            <w:t>97</w:t>
          </w:r>
        </w:fldSimple>
      </w:p>
    </w:sdtContent>
  </w:sdt>
  <w:p w:rsidR="00DC6F70" w:rsidRDefault="00DC6F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DAD" w:rsidRDefault="00BB4DAD" w:rsidP="00D96AE2">
      <w:r>
        <w:separator/>
      </w:r>
    </w:p>
  </w:footnote>
  <w:footnote w:type="continuationSeparator" w:id="0">
    <w:p w:rsidR="00BB4DAD" w:rsidRDefault="00BB4DAD" w:rsidP="00D96A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529"/>
    <w:multiLevelType w:val="hybridMultilevel"/>
    <w:tmpl w:val="15AE0318"/>
    <w:lvl w:ilvl="0" w:tplc="1BEC95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D8642D"/>
    <w:multiLevelType w:val="hybridMultilevel"/>
    <w:tmpl w:val="8DBCE72A"/>
    <w:lvl w:ilvl="0" w:tplc="E356022C">
      <w:start w:val="1"/>
      <w:numFmt w:val="upperLetter"/>
      <w:pStyle w:val="Quote"/>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45411B"/>
    <w:multiLevelType w:val="hybridMultilevel"/>
    <w:tmpl w:val="3ECEAF7A"/>
    <w:lvl w:ilvl="0" w:tplc="14208CDA">
      <w:start w:val="1"/>
      <w:numFmt w:val="decimal"/>
      <w:lvlText w:val="%1."/>
      <w:lvlJc w:val="left"/>
      <w:pPr>
        <w:ind w:left="720" w:hanging="360"/>
      </w:pPr>
      <w:rPr>
        <w:rFonts w:hint="default"/>
        <w:b/>
        <w:sz w:val="28"/>
      </w:rPr>
    </w:lvl>
    <w:lvl w:ilvl="1" w:tplc="FA203628" w:tentative="1">
      <w:start w:val="1"/>
      <w:numFmt w:val="lowerLetter"/>
      <w:lvlText w:val="%2."/>
      <w:lvlJc w:val="left"/>
      <w:pPr>
        <w:ind w:left="1440" w:hanging="360"/>
      </w:pPr>
    </w:lvl>
    <w:lvl w:ilvl="2" w:tplc="19868290" w:tentative="1">
      <w:start w:val="1"/>
      <w:numFmt w:val="lowerRoman"/>
      <w:lvlText w:val="%3."/>
      <w:lvlJc w:val="right"/>
      <w:pPr>
        <w:ind w:left="2160" w:hanging="180"/>
      </w:pPr>
    </w:lvl>
    <w:lvl w:ilvl="3" w:tplc="49603568" w:tentative="1">
      <w:start w:val="1"/>
      <w:numFmt w:val="decimal"/>
      <w:lvlText w:val="%4."/>
      <w:lvlJc w:val="left"/>
      <w:pPr>
        <w:ind w:left="2880" w:hanging="360"/>
      </w:pPr>
    </w:lvl>
    <w:lvl w:ilvl="4" w:tplc="1E26217C" w:tentative="1">
      <w:start w:val="1"/>
      <w:numFmt w:val="lowerLetter"/>
      <w:lvlText w:val="%5."/>
      <w:lvlJc w:val="left"/>
      <w:pPr>
        <w:ind w:left="3600" w:hanging="360"/>
      </w:pPr>
    </w:lvl>
    <w:lvl w:ilvl="5" w:tplc="F108857A" w:tentative="1">
      <w:start w:val="1"/>
      <w:numFmt w:val="lowerRoman"/>
      <w:lvlText w:val="%6."/>
      <w:lvlJc w:val="right"/>
      <w:pPr>
        <w:ind w:left="4320" w:hanging="180"/>
      </w:pPr>
    </w:lvl>
    <w:lvl w:ilvl="6" w:tplc="2F763D02" w:tentative="1">
      <w:start w:val="1"/>
      <w:numFmt w:val="decimal"/>
      <w:lvlText w:val="%7."/>
      <w:lvlJc w:val="left"/>
      <w:pPr>
        <w:ind w:left="5040" w:hanging="360"/>
      </w:pPr>
    </w:lvl>
    <w:lvl w:ilvl="7" w:tplc="F0D009C0" w:tentative="1">
      <w:start w:val="1"/>
      <w:numFmt w:val="lowerLetter"/>
      <w:lvlText w:val="%8."/>
      <w:lvlJc w:val="left"/>
      <w:pPr>
        <w:ind w:left="5760" w:hanging="360"/>
      </w:pPr>
    </w:lvl>
    <w:lvl w:ilvl="8" w:tplc="70A0379C" w:tentative="1">
      <w:start w:val="1"/>
      <w:numFmt w:val="lowerRoman"/>
      <w:lvlText w:val="%9."/>
      <w:lvlJc w:val="right"/>
      <w:pPr>
        <w:ind w:left="6480" w:hanging="180"/>
      </w:pPr>
    </w:lvl>
  </w:abstractNum>
  <w:abstractNum w:abstractNumId="3">
    <w:nsid w:val="0B154714"/>
    <w:multiLevelType w:val="multilevel"/>
    <w:tmpl w:val="89561D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5838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6343F3"/>
    <w:multiLevelType w:val="hybridMultilevel"/>
    <w:tmpl w:val="49526622"/>
    <w:lvl w:ilvl="0" w:tplc="681A4C52">
      <w:start w:val="1"/>
      <w:numFmt w:val="upperLetter"/>
      <w:pStyle w:val="Appendices"/>
      <w:lvlText w:val="APPENDIX %1."/>
      <w:lvlJc w:val="center"/>
      <w:pPr>
        <w:ind w:left="720" w:hanging="360"/>
      </w:pPr>
      <w:rPr>
        <w:rFonts w:ascii="Times New Roman" w:hAnsi="Times New Roman"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174A70"/>
    <w:multiLevelType w:val="hybridMultilevel"/>
    <w:tmpl w:val="CF4AC842"/>
    <w:lvl w:ilvl="0" w:tplc="F336E7CC">
      <w:start w:val="1"/>
      <w:numFmt w:val="decimal"/>
      <w:pStyle w:val="Equation"/>
      <w:lvlText w:val="%1.2"/>
      <w:lvlJc w:val="left"/>
      <w:pPr>
        <w:ind w:left="1440" w:hanging="360"/>
      </w:pPr>
      <w:rPr>
        <w:rFonts w:hint="default"/>
        <w:b/>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FF60219"/>
    <w:multiLevelType w:val="hybridMultilevel"/>
    <w:tmpl w:val="78F4C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E525A"/>
    <w:multiLevelType w:val="multilevel"/>
    <w:tmpl w:val="15E67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0785CF9"/>
    <w:multiLevelType w:val="hybridMultilevel"/>
    <w:tmpl w:val="783AD39A"/>
    <w:lvl w:ilvl="0" w:tplc="1424E71C">
      <w:start w:val="1"/>
      <w:numFmt w:val="decimal"/>
      <w:lvlText w:val="(%1)"/>
      <w:lvlJc w:val="left"/>
      <w:pPr>
        <w:ind w:left="720" w:hanging="360"/>
      </w:pPr>
      <w:rPr>
        <w:rFonts w:hint="default"/>
      </w:rPr>
    </w:lvl>
    <w:lvl w:ilvl="1" w:tplc="D8FA9F44" w:tentative="1">
      <w:start w:val="1"/>
      <w:numFmt w:val="lowerLetter"/>
      <w:lvlText w:val="%2."/>
      <w:lvlJc w:val="left"/>
      <w:pPr>
        <w:ind w:left="1440" w:hanging="360"/>
      </w:pPr>
    </w:lvl>
    <w:lvl w:ilvl="2" w:tplc="841A5BE4" w:tentative="1">
      <w:start w:val="1"/>
      <w:numFmt w:val="lowerRoman"/>
      <w:lvlText w:val="%3."/>
      <w:lvlJc w:val="right"/>
      <w:pPr>
        <w:ind w:left="2160" w:hanging="180"/>
      </w:pPr>
    </w:lvl>
    <w:lvl w:ilvl="3" w:tplc="B07C236E" w:tentative="1">
      <w:start w:val="1"/>
      <w:numFmt w:val="decimal"/>
      <w:lvlText w:val="%4."/>
      <w:lvlJc w:val="left"/>
      <w:pPr>
        <w:ind w:left="2880" w:hanging="360"/>
      </w:pPr>
    </w:lvl>
    <w:lvl w:ilvl="4" w:tplc="BECC3F44" w:tentative="1">
      <w:start w:val="1"/>
      <w:numFmt w:val="lowerLetter"/>
      <w:lvlText w:val="%5."/>
      <w:lvlJc w:val="left"/>
      <w:pPr>
        <w:ind w:left="3600" w:hanging="360"/>
      </w:pPr>
    </w:lvl>
    <w:lvl w:ilvl="5" w:tplc="6FEE806C" w:tentative="1">
      <w:start w:val="1"/>
      <w:numFmt w:val="lowerRoman"/>
      <w:lvlText w:val="%6."/>
      <w:lvlJc w:val="right"/>
      <w:pPr>
        <w:ind w:left="4320" w:hanging="180"/>
      </w:pPr>
    </w:lvl>
    <w:lvl w:ilvl="6" w:tplc="4746C6DA" w:tentative="1">
      <w:start w:val="1"/>
      <w:numFmt w:val="decimal"/>
      <w:lvlText w:val="%7."/>
      <w:lvlJc w:val="left"/>
      <w:pPr>
        <w:ind w:left="5040" w:hanging="360"/>
      </w:pPr>
    </w:lvl>
    <w:lvl w:ilvl="7" w:tplc="15022DE0" w:tentative="1">
      <w:start w:val="1"/>
      <w:numFmt w:val="lowerLetter"/>
      <w:lvlText w:val="%8."/>
      <w:lvlJc w:val="left"/>
      <w:pPr>
        <w:ind w:left="5760" w:hanging="360"/>
      </w:pPr>
    </w:lvl>
    <w:lvl w:ilvl="8" w:tplc="736085CC" w:tentative="1">
      <w:start w:val="1"/>
      <w:numFmt w:val="lowerRoman"/>
      <w:lvlText w:val="%9."/>
      <w:lvlJc w:val="right"/>
      <w:pPr>
        <w:ind w:left="6480" w:hanging="180"/>
      </w:pPr>
    </w:lvl>
  </w:abstractNum>
  <w:abstractNum w:abstractNumId="10">
    <w:nsid w:val="227932CE"/>
    <w:multiLevelType w:val="hybridMultilevel"/>
    <w:tmpl w:val="0A78FC28"/>
    <w:lvl w:ilvl="0" w:tplc="7E621B8C">
      <w:start w:val="1"/>
      <w:numFmt w:val="decimal"/>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CA764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B50A67"/>
    <w:multiLevelType w:val="multilevel"/>
    <w:tmpl w:val="73CE2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C12755B"/>
    <w:multiLevelType w:val="hybridMultilevel"/>
    <w:tmpl w:val="3A16B4BE"/>
    <w:lvl w:ilvl="0" w:tplc="88BE66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45734B"/>
    <w:multiLevelType w:val="multilevel"/>
    <w:tmpl w:val="4454B814"/>
    <w:lvl w:ilvl="0">
      <w:start w:val="1"/>
      <w:numFmt w:val="decimal"/>
      <w:lvlText w:val="%1"/>
      <w:lvlJc w:val="left"/>
      <w:pPr>
        <w:ind w:left="720" w:hanging="360"/>
      </w:pPr>
      <w:rPr>
        <w:rFonts w:hint="default"/>
      </w:rPr>
    </w:lvl>
    <w:lvl w:ilvl="1">
      <w:start w:val="1"/>
      <w:numFmt w:val="upperRoman"/>
      <w:lvlText w:val="%2."/>
      <w:lvlJc w:val="righ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E307ACE"/>
    <w:multiLevelType w:val="hybridMultilevel"/>
    <w:tmpl w:val="1A14B578"/>
    <w:lvl w:ilvl="0" w:tplc="B2061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141F68"/>
    <w:multiLevelType w:val="hybridMultilevel"/>
    <w:tmpl w:val="39922338"/>
    <w:lvl w:ilvl="0" w:tplc="50183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A966D2"/>
    <w:multiLevelType w:val="hybridMultilevel"/>
    <w:tmpl w:val="894A5EEE"/>
    <w:lvl w:ilvl="0" w:tplc="DD3AAD9A">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812232"/>
    <w:multiLevelType w:val="multilevel"/>
    <w:tmpl w:val="89561D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B820B07"/>
    <w:multiLevelType w:val="hybridMultilevel"/>
    <w:tmpl w:val="8834ABC4"/>
    <w:lvl w:ilvl="0" w:tplc="154EA2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2B2AC4"/>
    <w:multiLevelType w:val="multilevel"/>
    <w:tmpl w:val="14D0BC3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FAC405E"/>
    <w:multiLevelType w:val="hybridMultilevel"/>
    <w:tmpl w:val="1E9A6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057410"/>
    <w:multiLevelType w:val="multilevel"/>
    <w:tmpl w:val="89561D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820B2F"/>
    <w:multiLevelType w:val="hybridMultilevel"/>
    <w:tmpl w:val="5C08077E"/>
    <w:lvl w:ilvl="0" w:tplc="1BEC9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EC5515"/>
    <w:multiLevelType w:val="multilevel"/>
    <w:tmpl w:val="22CAE150"/>
    <w:lvl w:ilvl="0">
      <w:start w:val="1"/>
      <w:numFmt w:val="decimal"/>
      <w:lvlText w:val="%1."/>
      <w:lvlJc w:val="left"/>
      <w:pPr>
        <w:ind w:left="720" w:hanging="360"/>
      </w:pPr>
      <w:rPr>
        <w:rFonts w:hint="default"/>
        <w:b/>
        <w:sz w:val="28"/>
        <w:szCs w:val="28"/>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nsid w:val="6034771F"/>
    <w:multiLevelType w:val="hybridMultilevel"/>
    <w:tmpl w:val="69102162"/>
    <w:lvl w:ilvl="0" w:tplc="C50CDBB8">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C410FE"/>
    <w:multiLevelType w:val="hybridMultilevel"/>
    <w:tmpl w:val="AADE9244"/>
    <w:lvl w:ilvl="0" w:tplc="78561068">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2A1BA9"/>
    <w:multiLevelType w:val="hybridMultilevel"/>
    <w:tmpl w:val="A2DA2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D30735"/>
    <w:multiLevelType w:val="hybridMultilevel"/>
    <w:tmpl w:val="08B68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D216CB"/>
    <w:multiLevelType w:val="multilevel"/>
    <w:tmpl w:val="6024E2F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D59390F"/>
    <w:multiLevelType w:val="hybridMultilevel"/>
    <w:tmpl w:val="22B4D3EE"/>
    <w:lvl w:ilvl="0" w:tplc="E3FA7A4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E64AC9"/>
    <w:multiLevelType w:val="hybridMultilevel"/>
    <w:tmpl w:val="AF304EC6"/>
    <w:lvl w:ilvl="0" w:tplc="F2728368">
      <w:start w:val="1"/>
      <w:numFmt w:val="decimal"/>
      <w:lvlText w:val="%1.2"/>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C74822"/>
    <w:multiLevelType w:val="multilevel"/>
    <w:tmpl w:val="0E4856CA"/>
    <w:lvl w:ilvl="0">
      <w:start w:val="1"/>
      <w:numFmt w:val="decimal"/>
      <w:pStyle w:val="Heading1"/>
      <w:lvlText w:val="Chapter %1."/>
      <w:lvlJc w:val="left"/>
      <w:pPr>
        <w:ind w:left="360" w:hanging="360"/>
      </w:pPr>
      <w:rPr>
        <w:rFonts w:ascii="Times New Roman" w:hAnsi="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8"/>
        <w:szCs w:val="0"/>
        <w:u w:val="none"/>
        <w:vertAlign w:val="baseline"/>
        <w:em w:val="none"/>
      </w:rPr>
    </w:lvl>
    <w:lvl w:ilvl="1">
      <w:start w:val="1"/>
      <w:numFmt w:val="decimal"/>
      <w:pStyle w:val="Heading2"/>
      <w:lvlText w:val="%1.%2"/>
      <w:lvlJc w:val="left"/>
      <w:pPr>
        <w:ind w:left="576" w:hanging="576"/>
      </w:pPr>
      <w:rPr>
        <w:rFonts w:hint="default"/>
        <w:b/>
        <w:sz w:val="24"/>
        <w:szCs w:val="24"/>
      </w:rPr>
    </w:lvl>
    <w:lvl w:ilvl="2">
      <w:start w:val="1"/>
      <w:numFmt w:val="decimal"/>
      <w:pStyle w:val="Heading3"/>
      <w:lvlText w:val="%1.%2.%3"/>
      <w:lvlJc w:val="left"/>
      <w:pPr>
        <w:ind w:left="720" w:hanging="720"/>
      </w:pPr>
      <w:rPr>
        <w:rFonts w:hint="default"/>
        <w:b/>
      </w:rPr>
    </w:lvl>
    <w:lvl w:ilvl="3">
      <w:start w:val="1"/>
      <w:numFmt w:val="decimal"/>
      <w:pStyle w:val="Heading4"/>
      <w:lvlText w:val="%1.%2.%3.%4"/>
      <w:lvlJc w:val="left"/>
      <w:pPr>
        <w:ind w:left="864" w:hanging="864"/>
      </w:pPr>
      <w:rPr>
        <w:rFonts w:hint="default"/>
        <w:b/>
      </w:rPr>
    </w:lvl>
    <w:lvl w:ilvl="4">
      <w:start w:val="1"/>
      <w:numFmt w:val="decimal"/>
      <w:pStyle w:val="Heading5"/>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33">
    <w:nsid w:val="7A0011C5"/>
    <w:multiLevelType w:val="multilevel"/>
    <w:tmpl w:val="A92EDB5C"/>
    <w:lvl w:ilvl="0">
      <w:start w:val="1"/>
      <w:numFmt w:val="decimal"/>
      <w:lvlText w:val="%1"/>
      <w:lvlJc w:val="left"/>
      <w:pPr>
        <w:ind w:left="375" w:hanging="375"/>
      </w:pPr>
      <w:rPr>
        <w:rFonts w:hint="default"/>
        <w:b/>
        <w:sz w:val="28"/>
      </w:rPr>
    </w:lvl>
    <w:lvl w:ilvl="1">
      <w:start w:val="1"/>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34">
    <w:nsid w:val="7A281DCA"/>
    <w:multiLevelType w:val="hybridMultilevel"/>
    <w:tmpl w:val="6FCEA212"/>
    <w:lvl w:ilvl="0" w:tplc="0A72F670">
      <w:start w:val="1"/>
      <w:numFmt w:val="upperLetter"/>
      <w:pStyle w:val="Appendix"/>
      <w:lvlText w:val="APPENDIX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A11D9E"/>
    <w:multiLevelType w:val="multilevel"/>
    <w:tmpl w:val="75E8CD72"/>
    <w:lvl w:ilvl="0">
      <w:start w:val="1"/>
      <w:numFmt w:val="decimal"/>
      <w:lvlText w:val="%1"/>
      <w:lvlJc w:val="left"/>
      <w:pPr>
        <w:ind w:left="375" w:hanging="375"/>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8"/>
        <w:szCs w:val="0"/>
        <w:u w:val="none"/>
        <w:vertAlign w:val="baseline"/>
        <w:em w:val="none"/>
      </w:rPr>
    </w:lvl>
    <w:lvl w:ilvl="1">
      <w:start w:val="1"/>
      <w:numFmt w:val="decimal"/>
      <w:lvlText w:val="%2.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num w:numId="1">
    <w:abstractNumId w:val="22"/>
  </w:num>
  <w:num w:numId="2">
    <w:abstractNumId w:val="9"/>
  </w:num>
  <w:num w:numId="3">
    <w:abstractNumId w:val="3"/>
  </w:num>
  <w:num w:numId="4">
    <w:abstractNumId w:val="2"/>
  </w:num>
  <w:num w:numId="5">
    <w:abstractNumId w:val="33"/>
  </w:num>
  <w:num w:numId="6">
    <w:abstractNumId w:val="35"/>
  </w:num>
  <w:num w:numId="7">
    <w:abstractNumId w:val="20"/>
  </w:num>
  <w:num w:numId="8">
    <w:abstractNumId w:val="4"/>
  </w:num>
  <w:num w:numId="9">
    <w:abstractNumId w:val="18"/>
  </w:num>
  <w:num w:numId="10">
    <w:abstractNumId w:val="29"/>
  </w:num>
  <w:num w:numId="11">
    <w:abstractNumId w:val="32"/>
  </w:num>
  <w:num w:numId="12">
    <w:abstractNumId w:val="32"/>
    <w:lvlOverride w:ilvl="0">
      <w:startOverride w:val="1"/>
    </w:lvlOverride>
    <w:lvlOverride w:ilvl="1">
      <w:startOverride w:val="2"/>
    </w:lvlOverride>
  </w:num>
  <w:num w:numId="13">
    <w:abstractNumId w:val="8"/>
  </w:num>
  <w:num w:numId="14">
    <w:abstractNumId w:val="12"/>
  </w:num>
  <w:num w:numId="15">
    <w:abstractNumId w:val="6"/>
  </w:num>
  <w:num w:numId="16">
    <w:abstractNumId w:val="0"/>
  </w:num>
  <w:num w:numId="17">
    <w:abstractNumId w:val="16"/>
  </w:num>
  <w:num w:numId="18">
    <w:abstractNumId w:val="23"/>
  </w:num>
  <w:num w:numId="19">
    <w:abstractNumId w:val="19"/>
  </w:num>
  <w:num w:numId="20">
    <w:abstractNumId w:val="13"/>
  </w:num>
  <w:num w:numId="21">
    <w:abstractNumId w:val="21"/>
  </w:num>
  <w:num w:numId="22">
    <w:abstractNumId w:val="14"/>
  </w:num>
  <w:num w:numId="23">
    <w:abstractNumId w:val="28"/>
  </w:num>
  <w:num w:numId="24">
    <w:abstractNumId w:val="27"/>
  </w:num>
  <w:num w:numId="25">
    <w:abstractNumId w:val="30"/>
  </w:num>
  <w:num w:numId="26">
    <w:abstractNumId w:val="7"/>
  </w:num>
  <w:num w:numId="27">
    <w:abstractNumId w:val="24"/>
  </w:num>
  <w:num w:numId="28">
    <w:abstractNumId w:val="31"/>
  </w:num>
  <w:num w:numId="29">
    <w:abstractNumId w:val="1"/>
  </w:num>
  <w:num w:numId="30">
    <w:abstractNumId w:val="11"/>
  </w:num>
  <w:num w:numId="31">
    <w:abstractNumId w:val="10"/>
  </w:num>
  <w:num w:numId="32">
    <w:abstractNumId w:val="25"/>
  </w:num>
  <w:num w:numId="33">
    <w:abstractNumId w:val="34"/>
  </w:num>
  <w:num w:numId="34">
    <w:abstractNumId w:val="26"/>
  </w:num>
  <w:num w:numId="35">
    <w:abstractNumId w:val="15"/>
  </w:num>
  <w:num w:numId="36">
    <w:abstractNumId w:val="17"/>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characterSpacingControl w:val="doNotCompress"/>
  <w:hdrShapeDefaults>
    <o:shapedefaults v:ext="edit" spidmax="390146"/>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3&lt;/SpaceAfter&gt;&lt;/ENLayout&gt;"/>
    <w:docVar w:name="EN.Libraries" w:val="&lt;ENLibraries&gt;&lt;Libraries&gt;&lt;item&gt;Thesis.enl&lt;/item&gt;&lt;/Libraries&gt;&lt;/ENLibraries&gt;"/>
  </w:docVars>
  <w:rsids>
    <w:rsidRoot w:val="00912E42"/>
    <w:rsid w:val="000008F0"/>
    <w:rsid w:val="00000C7B"/>
    <w:rsid w:val="0000173C"/>
    <w:rsid w:val="00001836"/>
    <w:rsid w:val="000026DC"/>
    <w:rsid w:val="00002A27"/>
    <w:rsid w:val="00002B83"/>
    <w:rsid w:val="00002F94"/>
    <w:rsid w:val="00003107"/>
    <w:rsid w:val="00003319"/>
    <w:rsid w:val="00003BD6"/>
    <w:rsid w:val="00003C01"/>
    <w:rsid w:val="00003F05"/>
    <w:rsid w:val="0000413C"/>
    <w:rsid w:val="000045EA"/>
    <w:rsid w:val="00005870"/>
    <w:rsid w:val="00005A98"/>
    <w:rsid w:val="00005BD7"/>
    <w:rsid w:val="00006516"/>
    <w:rsid w:val="000068C5"/>
    <w:rsid w:val="00007904"/>
    <w:rsid w:val="00007DE1"/>
    <w:rsid w:val="000104FD"/>
    <w:rsid w:val="00010DA9"/>
    <w:rsid w:val="00010ED3"/>
    <w:rsid w:val="00011348"/>
    <w:rsid w:val="0001168D"/>
    <w:rsid w:val="0001170F"/>
    <w:rsid w:val="00012320"/>
    <w:rsid w:val="00012EC3"/>
    <w:rsid w:val="0001359D"/>
    <w:rsid w:val="00013613"/>
    <w:rsid w:val="0001435A"/>
    <w:rsid w:val="00014494"/>
    <w:rsid w:val="00014556"/>
    <w:rsid w:val="000146F7"/>
    <w:rsid w:val="000147D2"/>
    <w:rsid w:val="000148E2"/>
    <w:rsid w:val="00015069"/>
    <w:rsid w:val="00015185"/>
    <w:rsid w:val="0001539E"/>
    <w:rsid w:val="00016DF4"/>
    <w:rsid w:val="000170C7"/>
    <w:rsid w:val="00017124"/>
    <w:rsid w:val="00017B2F"/>
    <w:rsid w:val="000201B2"/>
    <w:rsid w:val="00020B4D"/>
    <w:rsid w:val="00020C32"/>
    <w:rsid w:val="00021411"/>
    <w:rsid w:val="00021CF7"/>
    <w:rsid w:val="0002268A"/>
    <w:rsid w:val="00022771"/>
    <w:rsid w:val="000234A2"/>
    <w:rsid w:val="00023927"/>
    <w:rsid w:val="00023A1A"/>
    <w:rsid w:val="00023BAB"/>
    <w:rsid w:val="00023CC1"/>
    <w:rsid w:val="00023F27"/>
    <w:rsid w:val="00023FF9"/>
    <w:rsid w:val="00024642"/>
    <w:rsid w:val="00025A1C"/>
    <w:rsid w:val="00025AE7"/>
    <w:rsid w:val="000263C3"/>
    <w:rsid w:val="00026BE1"/>
    <w:rsid w:val="0002761B"/>
    <w:rsid w:val="00027D81"/>
    <w:rsid w:val="00027F01"/>
    <w:rsid w:val="0003026C"/>
    <w:rsid w:val="000302DC"/>
    <w:rsid w:val="000309C7"/>
    <w:rsid w:val="00030D74"/>
    <w:rsid w:val="0003118D"/>
    <w:rsid w:val="00031192"/>
    <w:rsid w:val="00031906"/>
    <w:rsid w:val="0003230B"/>
    <w:rsid w:val="00032580"/>
    <w:rsid w:val="000328A0"/>
    <w:rsid w:val="00032FEE"/>
    <w:rsid w:val="000332E1"/>
    <w:rsid w:val="0003368C"/>
    <w:rsid w:val="0003384A"/>
    <w:rsid w:val="0003390A"/>
    <w:rsid w:val="00033B5E"/>
    <w:rsid w:val="00033C38"/>
    <w:rsid w:val="00033F5C"/>
    <w:rsid w:val="0003439F"/>
    <w:rsid w:val="000348BF"/>
    <w:rsid w:val="00034F97"/>
    <w:rsid w:val="000351B0"/>
    <w:rsid w:val="00035D54"/>
    <w:rsid w:val="00036139"/>
    <w:rsid w:val="000372F4"/>
    <w:rsid w:val="00040B6A"/>
    <w:rsid w:val="0004106C"/>
    <w:rsid w:val="00041E2E"/>
    <w:rsid w:val="000420A0"/>
    <w:rsid w:val="000420BB"/>
    <w:rsid w:val="000429B2"/>
    <w:rsid w:val="00042D05"/>
    <w:rsid w:val="00042ECA"/>
    <w:rsid w:val="00043259"/>
    <w:rsid w:val="0004370A"/>
    <w:rsid w:val="00043ABE"/>
    <w:rsid w:val="00043B2D"/>
    <w:rsid w:val="0004403C"/>
    <w:rsid w:val="00044B16"/>
    <w:rsid w:val="000451B0"/>
    <w:rsid w:val="00046178"/>
    <w:rsid w:val="0004642E"/>
    <w:rsid w:val="00046EAB"/>
    <w:rsid w:val="000473D0"/>
    <w:rsid w:val="00047E11"/>
    <w:rsid w:val="00047E9B"/>
    <w:rsid w:val="000502C6"/>
    <w:rsid w:val="00051488"/>
    <w:rsid w:val="0005153F"/>
    <w:rsid w:val="00051B82"/>
    <w:rsid w:val="00051FD6"/>
    <w:rsid w:val="0005236F"/>
    <w:rsid w:val="00052564"/>
    <w:rsid w:val="000525C1"/>
    <w:rsid w:val="00053C6B"/>
    <w:rsid w:val="00053D02"/>
    <w:rsid w:val="0005415E"/>
    <w:rsid w:val="00054B1F"/>
    <w:rsid w:val="00055580"/>
    <w:rsid w:val="000555AD"/>
    <w:rsid w:val="0005667C"/>
    <w:rsid w:val="000571C4"/>
    <w:rsid w:val="00057301"/>
    <w:rsid w:val="00057C9C"/>
    <w:rsid w:val="00057EE4"/>
    <w:rsid w:val="00060F79"/>
    <w:rsid w:val="00061DE6"/>
    <w:rsid w:val="000623B4"/>
    <w:rsid w:val="00062403"/>
    <w:rsid w:val="00062C39"/>
    <w:rsid w:val="00062CBC"/>
    <w:rsid w:val="00063965"/>
    <w:rsid w:val="00063C59"/>
    <w:rsid w:val="0006466F"/>
    <w:rsid w:val="00064AC6"/>
    <w:rsid w:val="00064C85"/>
    <w:rsid w:val="00064D4E"/>
    <w:rsid w:val="000654F5"/>
    <w:rsid w:val="00065554"/>
    <w:rsid w:val="00065661"/>
    <w:rsid w:val="00065B5C"/>
    <w:rsid w:val="00066089"/>
    <w:rsid w:val="000665E3"/>
    <w:rsid w:val="00067542"/>
    <w:rsid w:val="00067783"/>
    <w:rsid w:val="00067BBE"/>
    <w:rsid w:val="0007176F"/>
    <w:rsid w:val="00071A7E"/>
    <w:rsid w:val="00071ADE"/>
    <w:rsid w:val="00071D10"/>
    <w:rsid w:val="00073089"/>
    <w:rsid w:val="00073140"/>
    <w:rsid w:val="0007363F"/>
    <w:rsid w:val="0007440E"/>
    <w:rsid w:val="00074428"/>
    <w:rsid w:val="00074854"/>
    <w:rsid w:val="000749FC"/>
    <w:rsid w:val="00074B2C"/>
    <w:rsid w:val="0007575F"/>
    <w:rsid w:val="00075ABD"/>
    <w:rsid w:val="00075DD9"/>
    <w:rsid w:val="00075FDA"/>
    <w:rsid w:val="000761DB"/>
    <w:rsid w:val="00076894"/>
    <w:rsid w:val="00076DA0"/>
    <w:rsid w:val="0007723C"/>
    <w:rsid w:val="000777F4"/>
    <w:rsid w:val="00077D03"/>
    <w:rsid w:val="0008004B"/>
    <w:rsid w:val="0008040F"/>
    <w:rsid w:val="000805F7"/>
    <w:rsid w:val="00080920"/>
    <w:rsid w:val="00080958"/>
    <w:rsid w:val="00080F3D"/>
    <w:rsid w:val="00080FF0"/>
    <w:rsid w:val="000819D3"/>
    <w:rsid w:val="00081D8C"/>
    <w:rsid w:val="000821A8"/>
    <w:rsid w:val="0008236C"/>
    <w:rsid w:val="00082A1C"/>
    <w:rsid w:val="00082EBF"/>
    <w:rsid w:val="000838CB"/>
    <w:rsid w:val="00083902"/>
    <w:rsid w:val="00083B9E"/>
    <w:rsid w:val="000842BB"/>
    <w:rsid w:val="000842C3"/>
    <w:rsid w:val="000843B2"/>
    <w:rsid w:val="000844F3"/>
    <w:rsid w:val="00084ADA"/>
    <w:rsid w:val="00084C9D"/>
    <w:rsid w:val="00085348"/>
    <w:rsid w:val="000853D3"/>
    <w:rsid w:val="000855A1"/>
    <w:rsid w:val="00085A46"/>
    <w:rsid w:val="0008677C"/>
    <w:rsid w:val="00086C70"/>
    <w:rsid w:val="000872FC"/>
    <w:rsid w:val="0008732A"/>
    <w:rsid w:val="0008770A"/>
    <w:rsid w:val="00090779"/>
    <w:rsid w:val="0009097E"/>
    <w:rsid w:val="00090E60"/>
    <w:rsid w:val="000911C8"/>
    <w:rsid w:val="00092C48"/>
    <w:rsid w:val="00093372"/>
    <w:rsid w:val="00093967"/>
    <w:rsid w:val="00095AF4"/>
    <w:rsid w:val="00097602"/>
    <w:rsid w:val="00097C01"/>
    <w:rsid w:val="00097C4A"/>
    <w:rsid w:val="00097D9F"/>
    <w:rsid w:val="00097E1B"/>
    <w:rsid w:val="000A00E4"/>
    <w:rsid w:val="000A0548"/>
    <w:rsid w:val="000A0647"/>
    <w:rsid w:val="000A1672"/>
    <w:rsid w:val="000A3766"/>
    <w:rsid w:val="000A3ABF"/>
    <w:rsid w:val="000A3B93"/>
    <w:rsid w:val="000A3BD1"/>
    <w:rsid w:val="000A3CC7"/>
    <w:rsid w:val="000A3D3F"/>
    <w:rsid w:val="000A3E0B"/>
    <w:rsid w:val="000A479C"/>
    <w:rsid w:val="000A6A1A"/>
    <w:rsid w:val="000A6D6B"/>
    <w:rsid w:val="000A6DD0"/>
    <w:rsid w:val="000A7404"/>
    <w:rsid w:val="000A7B2B"/>
    <w:rsid w:val="000A7F56"/>
    <w:rsid w:val="000B00F1"/>
    <w:rsid w:val="000B058A"/>
    <w:rsid w:val="000B0B35"/>
    <w:rsid w:val="000B0F23"/>
    <w:rsid w:val="000B10C9"/>
    <w:rsid w:val="000B1382"/>
    <w:rsid w:val="000B230F"/>
    <w:rsid w:val="000B2BAB"/>
    <w:rsid w:val="000B2CC2"/>
    <w:rsid w:val="000B2CD7"/>
    <w:rsid w:val="000B2EBE"/>
    <w:rsid w:val="000B3352"/>
    <w:rsid w:val="000B387D"/>
    <w:rsid w:val="000B3AB6"/>
    <w:rsid w:val="000B44CE"/>
    <w:rsid w:val="000B4D83"/>
    <w:rsid w:val="000B5B05"/>
    <w:rsid w:val="000B661E"/>
    <w:rsid w:val="000B6BA6"/>
    <w:rsid w:val="000B716B"/>
    <w:rsid w:val="000B7FC6"/>
    <w:rsid w:val="000C0499"/>
    <w:rsid w:val="000C05EC"/>
    <w:rsid w:val="000C070A"/>
    <w:rsid w:val="000C09C7"/>
    <w:rsid w:val="000C0A8C"/>
    <w:rsid w:val="000C0F84"/>
    <w:rsid w:val="000C1157"/>
    <w:rsid w:val="000C1436"/>
    <w:rsid w:val="000C1740"/>
    <w:rsid w:val="000C1A9D"/>
    <w:rsid w:val="000C1C5B"/>
    <w:rsid w:val="000C20A6"/>
    <w:rsid w:val="000C24E2"/>
    <w:rsid w:val="000C2BAA"/>
    <w:rsid w:val="000C385D"/>
    <w:rsid w:val="000C443B"/>
    <w:rsid w:val="000C4612"/>
    <w:rsid w:val="000C4E26"/>
    <w:rsid w:val="000C4E70"/>
    <w:rsid w:val="000C505A"/>
    <w:rsid w:val="000C51E6"/>
    <w:rsid w:val="000C52A2"/>
    <w:rsid w:val="000C54C3"/>
    <w:rsid w:val="000C5B63"/>
    <w:rsid w:val="000C6051"/>
    <w:rsid w:val="000C61EC"/>
    <w:rsid w:val="000C694D"/>
    <w:rsid w:val="000C6D63"/>
    <w:rsid w:val="000C70E6"/>
    <w:rsid w:val="000C7329"/>
    <w:rsid w:val="000C763F"/>
    <w:rsid w:val="000D08F2"/>
    <w:rsid w:val="000D0E05"/>
    <w:rsid w:val="000D11B9"/>
    <w:rsid w:val="000D139C"/>
    <w:rsid w:val="000D2E50"/>
    <w:rsid w:val="000D3347"/>
    <w:rsid w:val="000D4278"/>
    <w:rsid w:val="000D4642"/>
    <w:rsid w:val="000D4693"/>
    <w:rsid w:val="000D589C"/>
    <w:rsid w:val="000D58B8"/>
    <w:rsid w:val="000D6012"/>
    <w:rsid w:val="000D625D"/>
    <w:rsid w:val="000D6702"/>
    <w:rsid w:val="000D6896"/>
    <w:rsid w:val="000D6EBF"/>
    <w:rsid w:val="000D7143"/>
    <w:rsid w:val="000E016B"/>
    <w:rsid w:val="000E0AF9"/>
    <w:rsid w:val="000E1232"/>
    <w:rsid w:val="000E1D63"/>
    <w:rsid w:val="000E1E44"/>
    <w:rsid w:val="000E2099"/>
    <w:rsid w:val="000E214D"/>
    <w:rsid w:val="000E26A5"/>
    <w:rsid w:val="000E26EC"/>
    <w:rsid w:val="000E2C07"/>
    <w:rsid w:val="000E454D"/>
    <w:rsid w:val="000E46D7"/>
    <w:rsid w:val="000E4C4C"/>
    <w:rsid w:val="000E4E0A"/>
    <w:rsid w:val="000E681B"/>
    <w:rsid w:val="000E6A77"/>
    <w:rsid w:val="000E6FE2"/>
    <w:rsid w:val="000E71ED"/>
    <w:rsid w:val="000E7311"/>
    <w:rsid w:val="000E748A"/>
    <w:rsid w:val="000E762A"/>
    <w:rsid w:val="000E7B5E"/>
    <w:rsid w:val="000F0D47"/>
    <w:rsid w:val="000F0ED6"/>
    <w:rsid w:val="000F2096"/>
    <w:rsid w:val="000F215F"/>
    <w:rsid w:val="000F23D4"/>
    <w:rsid w:val="000F2709"/>
    <w:rsid w:val="000F3712"/>
    <w:rsid w:val="000F3EF5"/>
    <w:rsid w:val="000F524D"/>
    <w:rsid w:val="000F54F5"/>
    <w:rsid w:val="000F55B6"/>
    <w:rsid w:val="000F65F9"/>
    <w:rsid w:val="000F6CCB"/>
    <w:rsid w:val="000F72D4"/>
    <w:rsid w:val="000F756C"/>
    <w:rsid w:val="000F7706"/>
    <w:rsid w:val="000F7722"/>
    <w:rsid w:val="000F7774"/>
    <w:rsid w:val="000F7E0A"/>
    <w:rsid w:val="0010048A"/>
    <w:rsid w:val="00100A33"/>
    <w:rsid w:val="00100E43"/>
    <w:rsid w:val="00100F4E"/>
    <w:rsid w:val="00101EE7"/>
    <w:rsid w:val="0010226F"/>
    <w:rsid w:val="00102329"/>
    <w:rsid w:val="00102DDC"/>
    <w:rsid w:val="001032E6"/>
    <w:rsid w:val="0010366E"/>
    <w:rsid w:val="00103F8D"/>
    <w:rsid w:val="00104270"/>
    <w:rsid w:val="001048E1"/>
    <w:rsid w:val="00105F83"/>
    <w:rsid w:val="00106155"/>
    <w:rsid w:val="00106163"/>
    <w:rsid w:val="001062DD"/>
    <w:rsid w:val="001069E8"/>
    <w:rsid w:val="00106B04"/>
    <w:rsid w:val="0010737E"/>
    <w:rsid w:val="00107CA0"/>
    <w:rsid w:val="00110066"/>
    <w:rsid w:val="0011177F"/>
    <w:rsid w:val="00112B28"/>
    <w:rsid w:val="00112D31"/>
    <w:rsid w:val="00112D80"/>
    <w:rsid w:val="00114258"/>
    <w:rsid w:val="00114302"/>
    <w:rsid w:val="001157CD"/>
    <w:rsid w:val="00115F01"/>
    <w:rsid w:val="0011651E"/>
    <w:rsid w:val="0011670E"/>
    <w:rsid w:val="00116E07"/>
    <w:rsid w:val="00117135"/>
    <w:rsid w:val="00117D78"/>
    <w:rsid w:val="00117E96"/>
    <w:rsid w:val="001205C1"/>
    <w:rsid w:val="0012098E"/>
    <w:rsid w:val="00120BE3"/>
    <w:rsid w:val="00120DC8"/>
    <w:rsid w:val="00121D52"/>
    <w:rsid w:val="00122319"/>
    <w:rsid w:val="001227E6"/>
    <w:rsid w:val="00122B5E"/>
    <w:rsid w:val="001231E5"/>
    <w:rsid w:val="00123A79"/>
    <w:rsid w:val="00123ED3"/>
    <w:rsid w:val="001240AA"/>
    <w:rsid w:val="00124FFA"/>
    <w:rsid w:val="0012505D"/>
    <w:rsid w:val="001263E9"/>
    <w:rsid w:val="0012657D"/>
    <w:rsid w:val="00127119"/>
    <w:rsid w:val="00127411"/>
    <w:rsid w:val="0012780D"/>
    <w:rsid w:val="00127FBB"/>
    <w:rsid w:val="00127FD8"/>
    <w:rsid w:val="0013030B"/>
    <w:rsid w:val="00130FBE"/>
    <w:rsid w:val="0013123F"/>
    <w:rsid w:val="00131488"/>
    <w:rsid w:val="00131CC0"/>
    <w:rsid w:val="00131E42"/>
    <w:rsid w:val="00131E59"/>
    <w:rsid w:val="001320F0"/>
    <w:rsid w:val="00132DC5"/>
    <w:rsid w:val="001333E0"/>
    <w:rsid w:val="00133711"/>
    <w:rsid w:val="00133B78"/>
    <w:rsid w:val="001348D0"/>
    <w:rsid w:val="00135D14"/>
    <w:rsid w:val="001371B8"/>
    <w:rsid w:val="00137E7A"/>
    <w:rsid w:val="0014173F"/>
    <w:rsid w:val="00141E95"/>
    <w:rsid w:val="001422CE"/>
    <w:rsid w:val="001422FA"/>
    <w:rsid w:val="00143709"/>
    <w:rsid w:val="001437D1"/>
    <w:rsid w:val="00143A64"/>
    <w:rsid w:val="00143DBD"/>
    <w:rsid w:val="001446BA"/>
    <w:rsid w:val="001459E3"/>
    <w:rsid w:val="0014635E"/>
    <w:rsid w:val="001464CB"/>
    <w:rsid w:val="0014655E"/>
    <w:rsid w:val="001469C0"/>
    <w:rsid w:val="001469EF"/>
    <w:rsid w:val="00146DD6"/>
    <w:rsid w:val="0014746F"/>
    <w:rsid w:val="00147518"/>
    <w:rsid w:val="001475A3"/>
    <w:rsid w:val="00147EAD"/>
    <w:rsid w:val="0015036A"/>
    <w:rsid w:val="00150D30"/>
    <w:rsid w:val="00151140"/>
    <w:rsid w:val="00151C77"/>
    <w:rsid w:val="00151E30"/>
    <w:rsid w:val="00151E76"/>
    <w:rsid w:val="00152232"/>
    <w:rsid w:val="00153A58"/>
    <w:rsid w:val="00154459"/>
    <w:rsid w:val="00154C0E"/>
    <w:rsid w:val="00154C63"/>
    <w:rsid w:val="00154D74"/>
    <w:rsid w:val="00154F32"/>
    <w:rsid w:val="001550FC"/>
    <w:rsid w:val="00155656"/>
    <w:rsid w:val="00157DF6"/>
    <w:rsid w:val="001602C4"/>
    <w:rsid w:val="00161852"/>
    <w:rsid w:val="00161E06"/>
    <w:rsid w:val="0016242E"/>
    <w:rsid w:val="0016243D"/>
    <w:rsid w:val="00162D02"/>
    <w:rsid w:val="00163389"/>
    <w:rsid w:val="00163656"/>
    <w:rsid w:val="00163F1C"/>
    <w:rsid w:val="001648CB"/>
    <w:rsid w:val="00164F5A"/>
    <w:rsid w:val="00164F69"/>
    <w:rsid w:val="00165530"/>
    <w:rsid w:val="0016578B"/>
    <w:rsid w:val="00165844"/>
    <w:rsid w:val="00165A3F"/>
    <w:rsid w:val="001665D2"/>
    <w:rsid w:val="00166CC3"/>
    <w:rsid w:val="00167418"/>
    <w:rsid w:val="001677B1"/>
    <w:rsid w:val="0017088A"/>
    <w:rsid w:val="001715EB"/>
    <w:rsid w:val="00171653"/>
    <w:rsid w:val="001718F7"/>
    <w:rsid w:val="00171B6A"/>
    <w:rsid w:val="0017342A"/>
    <w:rsid w:val="0017381E"/>
    <w:rsid w:val="001739DE"/>
    <w:rsid w:val="00173A05"/>
    <w:rsid w:val="00173BE2"/>
    <w:rsid w:val="00174800"/>
    <w:rsid w:val="001750AC"/>
    <w:rsid w:val="001752E4"/>
    <w:rsid w:val="001754DD"/>
    <w:rsid w:val="00175E09"/>
    <w:rsid w:val="00176068"/>
    <w:rsid w:val="00176574"/>
    <w:rsid w:val="00177218"/>
    <w:rsid w:val="001775E1"/>
    <w:rsid w:val="001776D1"/>
    <w:rsid w:val="00177D8B"/>
    <w:rsid w:val="00180D25"/>
    <w:rsid w:val="00181640"/>
    <w:rsid w:val="00181734"/>
    <w:rsid w:val="001827AC"/>
    <w:rsid w:val="00182CBE"/>
    <w:rsid w:val="00182D3C"/>
    <w:rsid w:val="0018385B"/>
    <w:rsid w:val="00183F61"/>
    <w:rsid w:val="00184924"/>
    <w:rsid w:val="00184D4A"/>
    <w:rsid w:val="00184F51"/>
    <w:rsid w:val="0018505C"/>
    <w:rsid w:val="00185CE5"/>
    <w:rsid w:val="00185CFB"/>
    <w:rsid w:val="00185E1F"/>
    <w:rsid w:val="00186155"/>
    <w:rsid w:val="0018620E"/>
    <w:rsid w:val="00186309"/>
    <w:rsid w:val="00186C85"/>
    <w:rsid w:val="00186C99"/>
    <w:rsid w:val="001870B9"/>
    <w:rsid w:val="001876ED"/>
    <w:rsid w:val="00190E22"/>
    <w:rsid w:val="00190F5F"/>
    <w:rsid w:val="00191481"/>
    <w:rsid w:val="00191630"/>
    <w:rsid w:val="00191B10"/>
    <w:rsid w:val="00191CC8"/>
    <w:rsid w:val="00191CF1"/>
    <w:rsid w:val="00192000"/>
    <w:rsid w:val="00192058"/>
    <w:rsid w:val="0019224A"/>
    <w:rsid w:val="001933D2"/>
    <w:rsid w:val="00193947"/>
    <w:rsid w:val="00194059"/>
    <w:rsid w:val="00194164"/>
    <w:rsid w:val="00195216"/>
    <w:rsid w:val="00195470"/>
    <w:rsid w:val="00195A6A"/>
    <w:rsid w:val="00196945"/>
    <w:rsid w:val="0019702E"/>
    <w:rsid w:val="001979F2"/>
    <w:rsid w:val="001A0003"/>
    <w:rsid w:val="001A000D"/>
    <w:rsid w:val="001A0391"/>
    <w:rsid w:val="001A04FB"/>
    <w:rsid w:val="001A0ABC"/>
    <w:rsid w:val="001A1487"/>
    <w:rsid w:val="001A1770"/>
    <w:rsid w:val="001A1DF8"/>
    <w:rsid w:val="001A2456"/>
    <w:rsid w:val="001A2461"/>
    <w:rsid w:val="001A3EFA"/>
    <w:rsid w:val="001A3F53"/>
    <w:rsid w:val="001A4B00"/>
    <w:rsid w:val="001A4E91"/>
    <w:rsid w:val="001A4F08"/>
    <w:rsid w:val="001A4FA7"/>
    <w:rsid w:val="001A5498"/>
    <w:rsid w:val="001A56B7"/>
    <w:rsid w:val="001B0415"/>
    <w:rsid w:val="001B07CE"/>
    <w:rsid w:val="001B0B20"/>
    <w:rsid w:val="001B0F15"/>
    <w:rsid w:val="001B1348"/>
    <w:rsid w:val="001B1B24"/>
    <w:rsid w:val="001B20A5"/>
    <w:rsid w:val="001B20B2"/>
    <w:rsid w:val="001B21B0"/>
    <w:rsid w:val="001B2520"/>
    <w:rsid w:val="001B2521"/>
    <w:rsid w:val="001B3CD0"/>
    <w:rsid w:val="001B3CE7"/>
    <w:rsid w:val="001B4183"/>
    <w:rsid w:val="001B4498"/>
    <w:rsid w:val="001B483B"/>
    <w:rsid w:val="001B4A00"/>
    <w:rsid w:val="001B4ACF"/>
    <w:rsid w:val="001B4C8F"/>
    <w:rsid w:val="001B4EF2"/>
    <w:rsid w:val="001B58BE"/>
    <w:rsid w:val="001B607F"/>
    <w:rsid w:val="001B6CF8"/>
    <w:rsid w:val="001B7666"/>
    <w:rsid w:val="001B7AC5"/>
    <w:rsid w:val="001C0E42"/>
    <w:rsid w:val="001C0F55"/>
    <w:rsid w:val="001C1874"/>
    <w:rsid w:val="001C1C83"/>
    <w:rsid w:val="001C2040"/>
    <w:rsid w:val="001C21FA"/>
    <w:rsid w:val="001C224A"/>
    <w:rsid w:val="001C251A"/>
    <w:rsid w:val="001C2604"/>
    <w:rsid w:val="001C2E6E"/>
    <w:rsid w:val="001C3D8D"/>
    <w:rsid w:val="001C555F"/>
    <w:rsid w:val="001C5BC5"/>
    <w:rsid w:val="001C5BEA"/>
    <w:rsid w:val="001C61FC"/>
    <w:rsid w:val="001C63F1"/>
    <w:rsid w:val="001C6C71"/>
    <w:rsid w:val="001C6CA0"/>
    <w:rsid w:val="001C7D9E"/>
    <w:rsid w:val="001D02FF"/>
    <w:rsid w:val="001D04F5"/>
    <w:rsid w:val="001D1542"/>
    <w:rsid w:val="001D1781"/>
    <w:rsid w:val="001D22EA"/>
    <w:rsid w:val="001D2744"/>
    <w:rsid w:val="001D2B93"/>
    <w:rsid w:val="001D2BF6"/>
    <w:rsid w:val="001D2EEE"/>
    <w:rsid w:val="001D2FF5"/>
    <w:rsid w:val="001D3A4C"/>
    <w:rsid w:val="001D4587"/>
    <w:rsid w:val="001D4848"/>
    <w:rsid w:val="001D551B"/>
    <w:rsid w:val="001D6288"/>
    <w:rsid w:val="001D660E"/>
    <w:rsid w:val="001D6762"/>
    <w:rsid w:val="001E0413"/>
    <w:rsid w:val="001E07D8"/>
    <w:rsid w:val="001E0808"/>
    <w:rsid w:val="001E0C36"/>
    <w:rsid w:val="001E11AD"/>
    <w:rsid w:val="001E2783"/>
    <w:rsid w:val="001E30F9"/>
    <w:rsid w:val="001E4193"/>
    <w:rsid w:val="001E43A9"/>
    <w:rsid w:val="001E43C4"/>
    <w:rsid w:val="001E43FF"/>
    <w:rsid w:val="001E4590"/>
    <w:rsid w:val="001E53EC"/>
    <w:rsid w:val="001E548F"/>
    <w:rsid w:val="001E5A9E"/>
    <w:rsid w:val="001E5F5D"/>
    <w:rsid w:val="001E6315"/>
    <w:rsid w:val="001E6796"/>
    <w:rsid w:val="001E69AA"/>
    <w:rsid w:val="001E6F44"/>
    <w:rsid w:val="001F08DA"/>
    <w:rsid w:val="001F169C"/>
    <w:rsid w:val="001F1A3B"/>
    <w:rsid w:val="001F251C"/>
    <w:rsid w:val="001F2D61"/>
    <w:rsid w:val="001F3098"/>
    <w:rsid w:val="001F30EA"/>
    <w:rsid w:val="001F32F0"/>
    <w:rsid w:val="001F3F88"/>
    <w:rsid w:val="001F4108"/>
    <w:rsid w:val="001F473F"/>
    <w:rsid w:val="001F5335"/>
    <w:rsid w:val="001F5704"/>
    <w:rsid w:val="001F5792"/>
    <w:rsid w:val="001F5D59"/>
    <w:rsid w:val="001F657B"/>
    <w:rsid w:val="001F65B3"/>
    <w:rsid w:val="001F673F"/>
    <w:rsid w:val="001F69EF"/>
    <w:rsid w:val="001F6B0B"/>
    <w:rsid w:val="001F72F8"/>
    <w:rsid w:val="001F7CAE"/>
    <w:rsid w:val="001F7EF2"/>
    <w:rsid w:val="00200078"/>
    <w:rsid w:val="0020052E"/>
    <w:rsid w:val="002006A7"/>
    <w:rsid w:val="002006F6"/>
    <w:rsid w:val="002007EE"/>
    <w:rsid w:val="00200A53"/>
    <w:rsid w:val="0020115B"/>
    <w:rsid w:val="002015A5"/>
    <w:rsid w:val="002016EE"/>
    <w:rsid w:val="00201875"/>
    <w:rsid w:val="00201EA9"/>
    <w:rsid w:val="00202381"/>
    <w:rsid w:val="0020259F"/>
    <w:rsid w:val="002025D7"/>
    <w:rsid w:val="0020277D"/>
    <w:rsid w:val="00202901"/>
    <w:rsid w:val="00202DF1"/>
    <w:rsid w:val="002031FB"/>
    <w:rsid w:val="0020341B"/>
    <w:rsid w:val="00204B8B"/>
    <w:rsid w:val="00204DEB"/>
    <w:rsid w:val="002053C3"/>
    <w:rsid w:val="00205CBA"/>
    <w:rsid w:val="00205F69"/>
    <w:rsid w:val="00205F7E"/>
    <w:rsid w:val="002064BC"/>
    <w:rsid w:val="00206976"/>
    <w:rsid w:val="00206A32"/>
    <w:rsid w:val="0020744D"/>
    <w:rsid w:val="00207623"/>
    <w:rsid w:val="002076C9"/>
    <w:rsid w:val="00207F34"/>
    <w:rsid w:val="0021037E"/>
    <w:rsid w:val="00210DF0"/>
    <w:rsid w:val="00210EB0"/>
    <w:rsid w:val="00211274"/>
    <w:rsid w:val="00211328"/>
    <w:rsid w:val="0021144C"/>
    <w:rsid w:val="0021167C"/>
    <w:rsid w:val="00211FC8"/>
    <w:rsid w:val="002121A7"/>
    <w:rsid w:val="00212317"/>
    <w:rsid w:val="002128EC"/>
    <w:rsid w:val="00212963"/>
    <w:rsid w:val="00213BDB"/>
    <w:rsid w:val="00213C8F"/>
    <w:rsid w:val="00214910"/>
    <w:rsid w:val="00214B2F"/>
    <w:rsid w:val="0021520F"/>
    <w:rsid w:val="0021580B"/>
    <w:rsid w:val="00215FC4"/>
    <w:rsid w:val="00215FDA"/>
    <w:rsid w:val="00217084"/>
    <w:rsid w:val="002175F1"/>
    <w:rsid w:val="002179E9"/>
    <w:rsid w:val="00217DE4"/>
    <w:rsid w:val="0022007F"/>
    <w:rsid w:val="002208C4"/>
    <w:rsid w:val="00220951"/>
    <w:rsid w:val="00220B04"/>
    <w:rsid w:val="00222131"/>
    <w:rsid w:val="00222BB1"/>
    <w:rsid w:val="00222D49"/>
    <w:rsid w:val="00223568"/>
    <w:rsid w:val="00223CEC"/>
    <w:rsid w:val="0022400E"/>
    <w:rsid w:val="00224DE5"/>
    <w:rsid w:val="0022525E"/>
    <w:rsid w:val="0022638F"/>
    <w:rsid w:val="002278D0"/>
    <w:rsid w:val="002309B5"/>
    <w:rsid w:val="00230A4B"/>
    <w:rsid w:val="00230F7B"/>
    <w:rsid w:val="002314EF"/>
    <w:rsid w:val="0023198C"/>
    <w:rsid w:val="00231E75"/>
    <w:rsid w:val="0023257A"/>
    <w:rsid w:val="00232A04"/>
    <w:rsid w:val="00232C44"/>
    <w:rsid w:val="00232E34"/>
    <w:rsid w:val="0023350E"/>
    <w:rsid w:val="00233753"/>
    <w:rsid w:val="00233C41"/>
    <w:rsid w:val="00233D0F"/>
    <w:rsid w:val="00234028"/>
    <w:rsid w:val="002342E4"/>
    <w:rsid w:val="00235193"/>
    <w:rsid w:val="0023529E"/>
    <w:rsid w:val="00235B9F"/>
    <w:rsid w:val="00235D53"/>
    <w:rsid w:val="0023605D"/>
    <w:rsid w:val="00236091"/>
    <w:rsid w:val="0023629C"/>
    <w:rsid w:val="00236B52"/>
    <w:rsid w:val="00236BB5"/>
    <w:rsid w:val="00236FFE"/>
    <w:rsid w:val="00237292"/>
    <w:rsid w:val="002376B5"/>
    <w:rsid w:val="00240BFB"/>
    <w:rsid w:val="00240F25"/>
    <w:rsid w:val="00241026"/>
    <w:rsid w:val="002411C9"/>
    <w:rsid w:val="00241519"/>
    <w:rsid w:val="00241977"/>
    <w:rsid w:val="00241D51"/>
    <w:rsid w:val="002425A9"/>
    <w:rsid w:val="002425E3"/>
    <w:rsid w:val="00242923"/>
    <w:rsid w:val="00242D12"/>
    <w:rsid w:val="0024360D"/>
    <w:rsid w:val="0024382E"/>
    <w:rsid w:val="002438A7"/>
    <w:rsid w:val="0024484A"/>
    <w:rsid w:val="0024542F"/>
    <w:rsid w:val="00245598"/>
    <w:rsid w:val="0024573A"/>
    <w:rsid w:val="002459CD"/>
    <w:rsid w:val="002462D6"/>
    <w:rsid w:val="00246A4A"/>
    <w:rsid w:val="00246B1F"/>
    <w:rsid w:val="00247482"/>
    <w:rsid w:val="00247C1D"/>
    <w:rsid w:val="00247F02"/>
    <w:rsid w:val="002507B8"/>
    <w:rsid w:val="00250D55"/>
    <w:rsid w:val="00251293"/>
    <w:rsid w:val="00251354"/>
    <w:rsid w:val="002516D3"/>
    <w:rsid w:val="00251C7B"/>
    <w:rsid w:val="00251D69"/>
    <w:rsid w:val="00252B29"/>
    <w:rsid w:val="00252E69"/>
    <w:rsid w:val="00252F2C"/>
    <w:rsid w:val="00253702"/>
    <w:rsid w:val="00253E94"/>
    <w:rsid w:val="0025446E"/>
    <w:rsid w:val="0025529B"/>
    <w:rsid w:val="00256BF1"/>
    <w:rsid w:val="00256E62"/>
    <w:rsid w:val="002576E2"/>
    <w:rsid w:val="0026038E"/>
    <w:rsid w:val="00261086"/>
    <w:rsid w:val="002611B7"/>
    <w:rsid w:val="002615B3"/>
    <w:rsid w:val="00262B68"/>
    <w:rsid w:val="002647E1"/>
    <w:rsid w:val="00264823"/>
    <w:rsid w:val="00264F54"/>
    <w:rsid w:val="0026517D"/>
    <w:rsid w:val="00265555"/>
    <w:rsid w:val="00265625"/>
    <w:rsid w:val="00265F33"/>
    <w:rsid w:val="002661ED"/>
    <w:rsid w:val="00267897"/>
    <w:rsid w:val="00267D7E"/>
    <w:rsid w:val="00270C0F"/>
    <w:rsid w:val="00270CB2"/>
    <w:rsid w:val="002715BE"/>
    <w:rsid w:val="00271736"/>
    <w:rsid w:val="002718DF"/>
    <w:rsid w:val="00272428"/>
    <w:rsid w:val="00272A59"/>
    <w:rsid w:val="0027306B"/>
    <w:rsid w:val="002731BF"/>
    <w:rsid w:val="002732C2"/>
    <w:rsid w:val="002735BB"/>
    <w:rsid w:val="0027363D"/>
    <w:rsid w:val="00273A6C"/>
    <w:rsid w:val="00274510"/>
    <w:rsid w:val="0027498E"/>
    <w:rsid w:val="00274B9A"/>
    <w:rsid w:val="00274BF4"/>
    <w:rsid w:val="002754AB"/>
    <w:rsid w:val="00275CCA"/>
    <w:rsid w:val="002765A1"/>
    <w:rsid w:val="002778EC"/>
    <w:rsid w:val="002779C1"/>
    <w:rsid w:val="00277FD5"/>
    <w:rsid w:val="0028015A"/>
    <w:rsid w:val="0028039E"/>
    <w:rsid w:val="002804D5"/>
    <w:rsid w:val="00280FAC"/>
    <w:rsid w:val="002813C3"/>
    <w:rsid w:val="00281C44"/>
    <w:rsid w:val="00282414"/>
    <w:rsid w:val="00282E08"/>
    <w:rsid w:val="00283695"/>
    <w:rsid w:val="00283E23"/>
    <w:rsid w:val="0028482B"/>
    <w:rsid w:val="002850C3"/>
    <w:rsid w:val="002856C2"/>
    <w:rsid w:val="00285721"/>
    <w:rsid w:val="00285C6E"/>
    <w:rsid w:val="00286429"/>
    <w:rsid w:val="002865CB"/>
    <w:rsid w:val="00286874"/>
    <w:rsid w:val="00286E55"/>
    <w:rsid w:val="00286FAA"/>
    <w:rsid w:val="00287224"/>
    <w:rsid w:val="0028788C"/>
    <w:rsid w:val="00287C9B"/>
    <w:rsid w:val="00287E59"/>
    <w:rsid w:val="00287F14"/>
    <w:rsid w:val="002903C4"/>
    <w:rsid w:val="00290535"/>
    <w:rsid w:val="00290C68"/>
    <w:rsid w:val="00290FE7"/>
    <w:rsid w:val="00291085"/>
    <w:rsid w:val="002911CE"/>
    <w:rsid w:val="00291C52"/>
    <w:rsid w:val="0029256E"/>
    <w:rsid w:val="00293146"/>
    <w:rsid w:val="002931D7"/>
    <w:rsid w:val="0029387B"/>
    <w:rsid w:val="0029391D"/>
    <w:rsid w:val="00293980"/>
    <w:rsid w:val="002940BB"/>
    <w:rsid w:val="00294B0F"/>
    <w:rsid w:val="00295341"/>
    <w:rsid w:val="00295A62"/>
    <w:rsid w:val="00295AD0"/>
    <w:rsid w:val="00296138"/>
    <w:rsid w:val="00296156"/>
    <w:rsid w:val="00296690"/>
    <w:rsid w:val="00297394"/>
    <w:rsid w:val="0029766E"/>
    <w:rsid w:val="00297C61"/>
    <w:rsid w:val="002A02B7"/>
    <w:rsid w:val="002A036C"/>
    <w:rsid w:val="002A064B"/>
    <w:rsid w:val="002A07FC"/>
    <w:rsid w:val="002A12D4"/>
    <w:rsid w:val="002A1E6A"/>
    <w:rsid w:val="002A21C5"/>
    <w:rsid w:val="002A2929"/>
    <w:rsid w:val="002A29C8"/>
    <w:rsid w:val="002A2B5F"/>
    <w:rsid w:val="002A2B6E"/>
    <w:rsid w:val="002A3601"/>
    <w:rsid w:val="002A3DDE"/>
    <w:rsid w:val="002A3FFA"/>
    <w:rsid w:val="002A44EA"/>
    <w:rsid w:val="002A4523"/>
    <w:rsid w:val="002A505B"/>
    <w:rsid w:val="002A5268"/>
    <w:rsid w:val="002A551D"/>
    <w:rsid w:val="002A57B8"/>
    <w:rsid w:val="002A5A98"/>
    <w:rsid w:val="002A6BE2"/>
    <w:rsid w:val="002A6C51"/>
    <w:rsid w:val="002A6D33"/>
    <w:rsid w:val="002A7748"/>
    <w:rsid w:val="002A7A33"/>
    <w:rsid w:val="002A7A8B"/>
    <w:rsid w:val="002A7F9F"/>
    <w:rsid w:val="002B0125"/>
    <w:rsid w:val="002B0CCF"/>
    <w:rsid w:val="002B0CD4"/>
    <w:rsid w:val="002B1021"/>
    <w:rsid w:val="002B1066"/>
    <w:rsid w:val="002B1F6A"/>
    <w:rsid w:val="002B2A74"/>
    <w:rsid w:val="002B2E4E"/>
    <w:rsid w:val="002B2E9B"/>
    <w:rsid w:val="002B37A3"/>
    <w:rsid w:val="002B42C3"/>
    <w:rsid w:val="002B4528"/>
    <w:rsid w:val="002B467C"/>
    <w:rsid w:val="002B46B4"/>
    <w:rsid w:val="002B5521"/>
    <w:rsid w:val="002B5642"/>
    <w:rsid w:val="002B59DC"/>
    <w:rsid w:val="002B5EDF"/>
    <w:rsid w:val="002B605D"/>
    <w:rsid w:val="002B6865"/>
    <w:rsid w:val="002B7448"/>
    <w:rsid w:val="002B78D9"/>
    <w:rsid w:val="002C08B8"/>
    <w:rsid w:val="002C09BD"/>
    <w:rsid w:val="002C0B0E"/>
    <w:rsid w:val="002C1A74"/>
    <w:rsid w:val="002C1CCA"/>
    <w:rsid w:val="002C2178"/>
    <w:rsid w:val="002C2B39"/>
    <w:rsid w:val="002C2DB3"/>
    <w:rsid w:val="002C3108"/>
    <w:rsid w:val="002C37D3"/>
    <w:rsid w:val="002C3A65"/>
    <w:rsid w:val="002C44BC"/>
    <w:rsid w:val="002C4D98"/>
    <w:rsid w:val="002C5B72"/>
    <w:rsid w:val="002C5EDD"/>
    <w:rsid w:val="002C6773"/>
    <w:rsid w:val="002C6FA3"/>
    <w:rsid w:val="002D02B1"/>
    <w:rsid w:val="002D1406"/>
    <w:rsid w:val="002D1EE7"/>
    <w:rsid w:val="002D2321"/>
    <w:rsid w:val="002D252D"/>
    <w:rsid w:val="002D27CB"/>
    <w:rsid w:val="002D28BE"/>
    <w:rsid w:val="002D3655"/>
    <w:rsid w:val="002D3DB2"/>
    <w:rsid w:val="002D4940"/>
    <w:rsid w:val="002D4EA4"/>
    <w:rsid w:val="002D52CD"/>
    <w:rsid w:val="002D66BC"/>
    <w:rsid w:val="002D6C96"/>
    <w:rsid w:val="002D6F7D"/>
    <w:rsid w:val="002D7042"/>
    <w:rsid w:val="002D7130"/>
    <w:rsid w:val="002D737F"/>
    <w:rsid w:val="002E0970"/>
    <w:rsid w:val="002E0A2F"/>
    <w:rsid w:val="002E105F"/>
    <w:rsid w:val="002E11AB"/>
    <w:rsid w:val="002E11B0"/>
    <w:rsid w:val="002E2EAE"/>
    <w:rsid w:val="002E3928"/>
    <w:rsid w:val="002E3B3F"/>
    <w:rsid w:val="002E40DA"/>
    <w:rsid w:val="002E41D6"/>
    <w:rsid w:val="002E543B"/>
    <w:rsid w:val="002E59B2"/>
    <w:rsid w:val="002E6544"/>
    <w:rsid w:val="002E6696"/>
    <w:rsid w:val="002E70C7"/>
    <w:rsid w:val="002E756C"/>
    <w:rsid w:val="002E7CA2"/>
    <w:rsid w:val="002F036E"/>
    <w:rsid w:val="002F0522"/>
    <w:rsid w:val="002F06FD"/>
    <w:rsid w:val="002F0937"/>
    <w:rsid w:val="002F0A2F"/>
    <w:rsid w:val="002F1160"/>
    <w:rsid w:val="002F27D2"/>
    <w:rsid w:val="002F2C42"/>
    <w:rsid w:val="002F362A"/>
    <w:rsid w:val="002F3ABB"/>
    <w:rsid w:val="002F3B5F"/>
    <w:rsid w:val="002F3E09"/>
    <w:rsid w:val="002F4E73"/>
    <w:rsid w:val="002F4FA7"/>
    <w:rsid w:val="002F5314"/>
    <w:rsid w:val="002F6672"/>
    <w:rsid w:val="002F7584"/>
    <w:rsid w:val="002F7688"/>
    <w:rsid w:val="002F7708"/>
    <w:rsid w:val="002F7B8B"/>
    <w:rsid w:val="0030018A"/>
    <w:rsid w:val="00300A10"/>
    <w:rsid w:val="00301114"/>
    <w:rsid w:val="003012E9"/>
    <w:rsid w:val="0030149F"/>
    <w:rsid w:val="00301589"/>
    <w:rsid w:val="00302337"/>
    <w:rsid w:val="0030253A"/>
    <w:rsid w:val="00302EFA"/>
    <w:rsid w:val="0030323C"/>
    <w:rsid w:val="00303D7F"/>
    <w:rsid w:val="00304367"/>
    <w:rsid w:val="0030458F"/>
    <w:rsid w:val="003046A1"/>
    <w:rsid w:val="0030479B"/>
    <w:rsid w:val="00304875"/>
    <w:rsid w:val="00305674"/>
    <w:rsid w:val="003069B6"/>
    <w:rsid w:val="00306A47"/>
    <w:rsid w:val="00307951"/>
    <w:rsid w:val="003119F3"/>
    <w:rsid w:val="00311BD2"/>
    <w:rsid w:val="0031240E"/>
    <w:rsid w:val="00312D00"/>
    <w:rsid w:val="0031367A"/>
    <w:rsid w:val="00313EF9"/>
    <w:rsid w:val="00314593"/>
    <w:rsid w:val="0031492E"/>
    <w:rsid w:val="00315577"/>
    <w:rsid w:val="00315CAF"/>
    <w:rsid w:val="00316453"/>
    <w:rsid w:val="0031676C"/>
    <w:rsid w:val="00316E05"/>
    <w:rsid w:val="00316FE5"/>
    <w:rsid w:val="00317493"/>
    <w:rsid w:val="00317581"/>
    <w:rsid w:val="00317674"/>
    <w:rsid w:val="00320725"/>
    <w:rsid w:val="00320B29"/>
    <w:rsid w:val="00321017"/>
    <w:rsid w:val="003215B4"/>
    <w:rsid w:val="00321BF2"/>
    <w:rsid w:val="00322474"/>
    <w:rsid w:val="003225D5"/>
    <w:rsid w:val="00323935"/>
    <w:rsid w:val="003239A7"/>
    <w:rsid w:val="00324171"/>
    <w:rsid w:val="0032434E"/>
    <w:rsid w:val="00325442"/>
    <w:rsid w:val="00325489"/>
    <w:rsid w:val="00325504"/>
    <w:rsid w:val="00325D2F"/>
    <w:rsid w:val="00326055"/>
    <w:rsid w:val="00326076"/>
    <w:rsid w:val="003260F9"/>
    <w:rsid w:val="0032793A"/>
    <w:rsid w:val="00327DF9"/>
    <w:rsid w:val="003305BE"/>
    <w:rsid w:val="003305EB"/>
    <w:rsid w:val="003312C3"/>
    <w:rsid w:val="00331631"/>
    <w:rsid w:val="00331ECF"/>
    <w:rsid w:val="00332F43"/>
    <w:rsid w:val="003333FE"/>
    <w:rsid w:val="00333948"/>
    <w:rsid w:val="003339E9"/>
    <w:rsid w:val="00333A57"/>
    <w:rsid w:val="00335273"/>
    <w:rsid w:val="003354C3"/>
    <w:rsid w:val="0033578B"/>
    <w:rsid w:val="00336529"/>
    <w:rsid w:val="00336E07"/>
    <w:rsid w:val="003370F2"/>
    <w:rsid w:val="00337258"/>
    <w:rsid w:val="00340C61"/>
    <w:rsid w:val="00340CEB"/>
    <w:rsid w:val="00340E68"/>
    <w:rsid w:val="003412A5"/>
    <w:rsid w:val="00341AF2"/>
    <w:rsid w:val="0034283E"/>
    <w:rsid w:val="00342EFE"/>
    <w:rsid w:val="0034310E"/>
    <w:rsid w:val="003433B2"/>
    <w:rsid w:val="00343ADC"/>
    <w:rsid w:val="00343C7C"/>
    <w:rsid w:val="00344260"/>
    <w:rsid w:val="00344CCE"/>
    <w:rsid w:val="00345368"/>
    <w:rsid w:val="003453FD"/>
    <w:rsid w:val="003457BB"/>
    <w:rsid w:val="00346C22"/>
    <w:rsid w:val="00347A6D"/>
    <w:rsid w:val="00347A7F"/>
    <w:rsid w:val="003506BB"/>
    <w:rsid w:val="00350838"/>
    <w:rsid w:val="0035152C"/>
    <w:rsid w:val="00351FF6"/>
    <w:rsid w:val="0035296A"/>
    <w:rsid w:val="00352B4A"/>
    <w:rsid w:val="00352D23"/>
    <w:rsid w:val="00353353"/>
    <w:rsid w:val="00353A36"/>
    <w:rsid w:val="00353DFF"/>
    <w:rsid w:val="003544C9"/>
    <w:rsid w:val="00355403"/>
    <w:rsid w:val="00355F6F"/>
    <w:rsid w:val="00356121"/>
    <w:rsid w:val="0035624D"/>
    <w:rsid w:val="00356CA7"/>
    <w:rsid w:val="00357AE5"/>
    <w:rsid w:val="00357BA1"/>
    <w:rsid w:val="00360778"/>
    <w:rsid w:val="0036107F"/>
    <w:rsid w:val="003615F0"/>
    <w:rsid w:val="00361606"/>
    <w:rsid w:val="00361804"/>
    <w:rsid w:val="00361871"/>
    <w:rsid w:val="003619FD"/>
    <w:rsid w:val="00361B7D"/>
    <w:rsid w:val="00361D57"/>
    <w:rsid w:val="00362580"/>
    <w:rsid w:val="00362597"/>
    <w:rsid w:val="00362941"/>
    <w:rsid w:val="00362980"/>
    <w:rsid w:val="00363016"/>
    <w:rsid w:val="00363B43"/>
    <w:rsid w:val="0036550D"/>
    <w:rsid w:val="00365D10"/>
    <w:rsid w:val="00365F02"/>
    <w:rsid w:val="0036615F"/>
    <w:rsid w:val="0036682C"/>
    <w:rsid w:val="00366AC4"/>
    <w:rsid w:val="00366D9B"/>
    <w:rsid w:val="00367005"/>
    <w:rsid w:val="00367256"/>
    <w:rsid w:val="00367545"/>
    <w:rsid w:val="00367B56"/>
    <w:rsid w:val="00367BDB"/>
    <w:rsid w:val="0037037F"/>
    <w:rsid w:val="0037063E"/>
    <w:rsid w:val="00370A20"/>
    <w:rsid w:val="00370C2E"/>
    <w:rsid w:val="0037107B"/>
    <w:rsid w:val="003716AF"/>
    <w:rsid w:val="003718C4"/>
    <w:rsid w:val="00371C35"/>
    <w:rsid w:val="003721BB"/>
    <w:rsid w:val="00372568"/>
    <w:rsid w:val="0037280A"/>
    <w:rsid w:val="0037298F"/>
    <w:rsid w:val="00372C0C"/>
    <w:rsid w:val="00372D28"/>
    <w:rsid w:val="00372FA6"/>
    <w:rsid w:val="00373062"/>
    <w:rsid w:val="00373185"/>
    <w:rsid w:val="00373258"/>
    <w:rsid w:val="00373299"/>
    <w:rsid w:val="003745A7"/>
    <w:rsid w:val="003749CB"/>
    <w:rsid w:val="0037598A"/>
    <w:rsid w:val="0037717D"/>
    <w:rsid w:val="003772D0"/>
    <w:rsid w:val="00377ECF"/>
    <w:rsid w:val="0038033B"/>
    <w:rsid w:val="0038052F"/>
    <w:rsid w:val="003809F9"/>
    <w:rsid w:val="003813B6"/>
    <w:rsid w:val="003817A3"/>
    <w:rsid w:val="0038197C"/>
    <w:rsid w:val="00381BBD"/>
    <w:rsid w:val="0038262F"/>
    <w:rsid w:val="003827AA"/>
    <w:rsid w:val="003828B4"/>
    <w:rsid w:val="003829A7"/>
    <w:rsid w:val="00382F4A"/>
    <w:rsid w:val="003839FE"/>
    <w:rsid w:val="00383F73"/>
    <w:rsid w:val="003849BB"/>
    <w:rsid w:val="00384C6D"/>
    <w:rsid w:val="00384D05"/>
    <w:rsid w:val="00385091"/>
    <w:rsid w:val="003857F8"/>
    <w:rsid w:val="00385C44"/>
    <w:rsid w:val="00385E1D"/>
    <w:rsid w:val="0038703F"/>
    <w:rsid w:val="003900A1"/>
    <w:rsid w:val="00391997"/>
    <w:rsid w:val="003927FB"/>
    <w:rsid w:val="00392B1D"/>
    <w:rsid w:val="00392CD6"/>
    <w:rsid w:val="00394597"/>
    <w:rsid w:val="003945FA"/>
    <w:rsid w:val="00394F90"/>
    <w:rsid w:val="00395022"/>
    <w:rsid w:val="00395336"/>
    <w:rsid w:val="00395C7C"/>
    <w:rsid w:val="00395E29"/>
    <w:rsid w:val="003960A3"/>
    <w:rsid w:val="003975EF"/>
    <w:rsid w:val="00397F6F"/>
    <w:rsid w:val="003A005F"/>
    <w:rsid w:val="003A007A"/>
    <w:rsid w:val="003A11EC"/>
    <w:rsid w:val="003A1D19"/>
    <w:rsid w:val="003A220B"/>
    <w:rsid w:val="003A232C"/>
    <w:rsid w:val="003A288D"/>
    <w:rsid w:val="003A2B11"/>
    <w:rsid w:val="003A2B49"/>
    <w:rsid w:val="003A2D31"/>
    <w:rsid w:val="003A3246"/>
    <w:rsid w:val="003A3F9D"/>
    <w:rsid w:val="003A4773"/>
    <w:rsid w:val="003A47FA"/>
    <w:rsid w:val="003A52F0"/>
    <w:rsid w:val="003A54BE"/>
    <w:rsid w:val="003A57CD"/>
    <w:rsid w:val="003A58D8"/>
    <w:rsid w:val="003A63A4"/>
    <w:rsid w:val="003A63C9"/>
    <w:rsid w:val="003A71FA"/>
    <w:rsid w:val="003A7284"/>
    <w:rsid w:val="003A77FA"/>
    <w:rsid w:val="003A7D61"/>
    <w:rsid w:val="003B016C"/>
    <w:rsid w:val="003B0567"/>
    <w:rsid w:val="003B0BF5"/>
    <w:rsid w:val="003B0D5C"/>
    <w:rsid w:val="003B0EB3"/>
    <w:rsid w:val="003B10A8"/>
    <w:rsid w:val="003B16EE"/>
    <w:rsid w:val="003B1BD5"/>
    <w:rsid w:val="003B1E1B"/>
    <w:rsid w:val="003B20DF"/>
    <w:rsid w:val="003B253D"/>
    <w:rsid w:val="003B283F"/>
    <w:rsid w:val="003B2C48"/>
    <w:rsid w:val="003B3739"/>
    <w:rsid w:val="003B37BF"/>
    <w:rsid w:val="003B4B13"/>
    <w:rsid w:val="003B4CBB"/>
    <w:rsid w:val="003B4D37"/>
    <w:rsid w:val="003B5603"/>
    <w:rsid w:val="003B57E8"/>
    <w:rsid w:val="003B626E"/>
    <w:rsid w:val="003B711E"/>
    <w:rsid w:val="003B715E"/>
    <w:rsid w:val="003B7CAE"/>
    <w:rsid w:val="003C0040"/>
    <w:rsid w:val="003C04DF"/>
    <w:rsid w:val="003C1279"/>
    <w:rsid w:val="003C12C4"/>
    <w:rsid w:val="003C15F0"/>
    <w:rsid w:val="003C17CC"/>
    <w:rsid w:val="003C1D9B"/>
    <w:rsid w:val="003C2C04"/>
    <w:rsid w:val="003C2CA3"/>
    <w:rsid w:val="003C2EA0"/>
    <w:rsid w:val="003C41BF"/>
    <w:rsid w:val="003C43E4"/>
    <w:rsid w:val="003C4871"/>
    <w:rsid w:val="003C4CA3"/>
    <w:rsid w:val="003C5240"/>
    <w:rsid w:val="003C69C4"/>
    <w:rsid w:val="003C6C89"/>
    <w:rsid w:val="003D0042"/>
    <w:rsid w:val="003D06FE"/>
    <w:rsid w:val="003D0F59"/>
    <w:rsid w:val="003D1B35"/>
    <w:rsid w:val="003D20EC"/>
    <w:rsid w:val="003D26A0"/>
    <w:rsid w:val="003D2E83"/>
    <w:rsid w:val="003D2FA7"/>
    <w:rsid w:val="003D2FC5"/>
    <w:rsid w:val="003D304B"/>
    <w:rsid w:val="003D3B2F"/>
    <w:rsid w:val="003D3D7B"/>
    <w:rsid w:val="003D3EF3"/>
    <w:rsid w:val="003D43C2"/>
    <w:rsid w:val="003D4973"/>
    <w:rsid w:val="003D5192"/>
    <w:rsid w:val="003D5293"/>
    <w:rsid w:val="003D5320"/>
    <w:rsid w:val="003D5682"/>
    <w:rsid w:val="003D56C6"/>
    <w:rsid w:val="003D6700"/>
    <w:rsid w:val="003D6D1B"/>
    <w:rsid w:val="003D73CB"/>
    <w:rsid w:val="003D77C6"/>
    <w:rsid w:val="003E033A"/>
    <w:rsid w:val="003E06B9"/>
    <w:rsid w:val="003E0E14"/>
    <w:rsid w:val="003E13F5"/>
    <w:rsid w:val="003E14F4"/>
    <w:rsid w:val="003E1530"/>
    <w:rsid w:val="003E18A2"/>
    <w:rsid w:val="003E1E84"/>
    <w:rsid w:val="003E1EEC"/>
    <w:rsid w:val="003E1FE7"/>
    <w:rsid w:val="003E2B23"/>
    <w:rsid w:val="003E2DA0"/>
    <w:rsid w:val="003E3088"/>
    <w:rsid w:val="003E375F"/>
    <w:rsid w:val="003E4383"/>
    <w:rsid w:val="003E4AA6"/>
    <w:rsid w:val="003E4E01"/>
    <w:rsid w:val="003E5570"/>
    <w:rsid w:val="003E5A6E"/>
    <w:rsid w:val="003E5C05"/>
    <w:rsid w:val="003E6831"/>
    <w:rsid w:val="003E706F"/>
    <w:rsid w:val="003E7D91"/>
    <w:rsid w:val="003E7F09"/>
    <w:rsid w:val="003F0098"/>
    <w:rsid w:val="003F06C7"/>
    <w:rsid w:val="003F0789"/>
    <w:rsid w:val="003F0FA4"/>
    <w:rsid w:val="003F114B"/>
    <w:rsid w:val="003F1192"/>
    <w:rsid w:val="003F13FB"/>
    <w:rsid w:val="003F2145"/>
    <w:rsid w:val="003F3246"/>
    <w:rsid w:val="003F3F4E"/>
    <w:rsid w:val="003F4F1C"/>
    <w:rsid w:val="003F5D02"/>
    <w:rsid w:val="003F6E2F"/>
    <w:rsid w:val="003F73DB"/>
    <w:rsid w:val="003F7450"/>
    <w:rsid w:val="003F7467"/>
    <w:rsid w:val="003F7E39"/>
    <w:rsid w:val="004007DA"/>
    <w:rsid w:val="00400A1F"/>
    <w:rsid w:val="00400C36"/>
    <w:rsid w:val="00400C3F"/>
    <w:rsid w:val="0040106B"/>
    <w:rsid w:val="0040143C"/>
    <w:rsid w:val="0040159B"/>
    <w:rsid w:val="00401844"/>
    <w:rsid w:val="004018ED"/>
    <w:rsid w:val="00402133"/>
    <w:rsid w:val="00402215"/>
    <w:rsid w:val="00402896"/>
    <w:rsid w:val="004030D9"/>
    <w:rsid w:val="004031CF"/>
    <w:rsid w:val="004038CF"/>
    <w:rsid w:val="00403B66"/>
    <w:rsid w:val="004041B8"/>
    <w:rsid w:val="004041FD"/>
    <w:rsid w:val="00405A4C"/>
    <w:rsid w:val="004067E9"/>
    <w:rsid w:val="00406C66"/>
    <w:rsid w:val="004070C9"/>
    <w:rsid w:val="004076F4"/>
    <w:rsid w:val="004078A7"/>
    <w:rsid w:val="00407E2B"/>
    <w:rsid w:val="0041009B"/>
    <w:rsid w:val="004103CC"/>
    <w:rsid w:val="00410C2D"/>
    <w:rsid w:val="0041205A"/>
    <w:rsid w:val="00412286"/>
    <w:rsid w:val="00412539"/>
    <w:rsid w:val="00412618"/>
    <w:rsid w:val="004127B5"/>
    <w:rsid w:val="00413223"/>
    <w:rsid w:val="00413278"/>
    <w:rsid w:val="004132ED"/>
    <w:rsid w:val="00413520"/>
    <w:rsid w:val="004143F5"/>
    <w:rsid w:val="00414ABC"/>
    <w:rsid w:val="00414BBE"/>
    <w:rsid w:val="00414DB3"/>
    <w:rsid w:val="00414F7C"/>
    <w:rsid w:val="0041566F"/>
    <w:rsid w:val="00415807"/>
    <w:rsid w:val="00415B69"/>
    <w:rsid w:val="00416003"/>
    <w:rsid w:val="0041600B"/>
    <w:rsid w:val="00416C6C"/>
    <w:rsid w:val="00416E47"/>
    <w:rsid w:val="004178B3"/>
    <w:rsid w:val="004219B8"/>
    <w:rsid w:val="00421B7E"/>
    <w:rsid w:val="00423027"/>
    <w:rsid w:val="00423168"/>
    <w:rsid w:val="004236A5"/>
    <w:rsid w:val="004240FE"/>
    <w:rsid w:val="00424C72"/>
    <w:rsid w:val="00424D65"/>
    <w:rsid w:val="00425268"/>
    <w:rsid w:val="00425537"/>
    <w:rsid w:val="00426C32"/>
    <w:rsid w:val="00426D12"/>
    <w:rsid w:val="00426EDC"/>
    <w:rsid w:val="00427CFD"/>
    <w:rsid w:val="00427D6B"/>
    <w:rsid w:val="00427E97"/>
    <w:rsid w:val="00430608"/>
    <w:rsid w:val="00430782"/>
    <w:rsid w:val="004308AA"/>
    <w:rsid w:val="00430F92"/>
    <w:rsid w:val="00431025"/>
    <w:rsid w:val="0043112F"/>
    <w:rsid w:val="004312E2"/>
    <w:rsid w:val="004319C3"/>
    <w:rsid w:val="00431FF5"/>
    <w:rsid w:val="00433388"/>
    <w:rsid w:val="004337CD"/>
    <w:rsid w:val="004348FA"/>
    <w:rsid w:val="00434B0F"/>
    <w:rsid w:val="00434DB4"/>
    <w:rsid w:val="00434FBF"/>
    <w:rsid w:val="0043508F"/>
    <w:rsid w:val="004351ED"/>
    <w:rsid w:val="00435214"/>
    <w:rsid w:val="004357A7"/>
    <w:rsid w:val="004359BC"/>
    <w:rsid w:val="00436360"/>
    <w:rsid w:val="0043663A"/>
    <w:rsid w:val="0043711C"/>
    <w:rsid w:val="00437149"/>
    <w:rsid w:val="0043778E"/>
    <w:rsid w:val="0044064B"/>
    <w:rsid w:val="00440C03"/>
    <w:rsid w:val="00440F2D"/>
    <w:rsid w:val="00441BAA"/>
    <w:rsid w:val="00441CA5"/>
    <w:rsid w:val="004424D9"/>
    <w:rsid w:val="00442E78"/>
    <w:rsid w:val="0044390A"/>
    <w:rsid w:val="004442E3"/>
    <w:rsid w:val="0044476A"/>
    <w:rsid w:val="0044489D"/>
    <w:rsid w:val="00444C58"/>
    <w:rsid w:val="00444C60"/>
    <w:rsid w:val="00444C67"/>
    <w:rsid w:val="0044536B"/>
    <w:rsid w:val="00445425"/>
    <w:rsid w:val="00445688"/>
    <w:rsid w:val="00445BFA"/>
    <w:rsid w:val="004461B0"/>
    <w:rsid w:val="004465AC"/>
    <w:rsid w:val="004469B3"/>
    <w:rsid w:val="00446D85"/>
    <w:rsid w:val="0044746E"/>
    <w:rsid w:val="00447621"/>
    <w:rsid w:val="004504A9"/>
    <w:rsid w:val="0045090C"/>
    <w:rsid w:val="00450C7E"/>
    <w:rsid w:val="00450D68"/>
    <w:rsid w:val="00450FD3"/>
    <w:rsid w:val="004511D7"/>
    <w:rsid w:val="004515E6"/>
    <w:rsid w:val="00451C6E"/>
    <w:rsid w:val="004521C2"/>
    <w:rsid w:val="00452908"/>
    <w:rsid w:val="0045336A"/>
    <w:rsid w:val="004534E6"/>
    <w:rsid w:val="00453BFE"/>
    <w:rsid w:val="00453E39"/>
    <w:rsid w:val="00454575"/>
    <w:rsid w:val="00454C09"/>
    <w:rsid w:val="0045505B"/>
    <w:rsid w:val="00455560"/>
    <w:rsid w:val="00455615"/>
    <w:rsid w:val="004559EF"/>
    <w:rsid w:val="00455A18"/>
    <w:rsid w:val="00455A99"/>
    <w:rsid w:val="00455D3F"/>
    <w:rsid w:val="00455EAE"/>
    <w:rsid w:val="00456705"/>
    <w:rsid w:val="004569F8"/>
    <w:rsid w:val="00456E3D"/>
    <w:rsid w:val="00456F05"/>
    <w:rsid w:val="00457442"/>
    <w:rsid w:val="004577F8"/>
    <w:rsid w:val="00457B45"/>
    <w:rsid w:val="0046086F"/>
    <w:rsid w:val="00461E55"/>
    <w:rsid w:val="004622B6"/>
    <w:rsid w:val="004625A5"/>
    <w:rsid w:val="00462B44"/>
    <w:rsid w:val="00462E51"/>
    <w:rsid w:val="00463508"/>
    <w:rsid w:val="00463FAC"/>
    <w:rsid w:val="0046447A"/>
    <w:rsid w:val="00464F07"/>
    <w:rsid w:val="00464F8E"/>
    <w:rsid w:val="00465142"/>
    <w:rsid w:val="004651F2"/>
    <w:rsid w:val="004662ED"/>
    <w:rsid w:val="00466816"/>
    <w:rsid w:val="004673C9"/>
    <w:rsid w:val="004677B3"/>
    <w:rsid w:val="00467FA1"/>
    <w:rsid w:val="00470EE4"/>
    <w:rsid w:val="00471103"/>
    <w:rsid w:val="0047195A"/>
    <w:rsid w:val="004719E3"/>
    <w:rsid w:val="00471AA9"/>
    <w:rsid w:val="004731E6"/>
    <w:rsid w:val="0047339F"/>
    <w:rsid w:val="004734E3"/>
    <w:rsid w:val="00473B22"/>
    <w:rsid w:val="0047423F"/>
    <w:rsid w:val="004743EA"/>
    <w:rsid w:val="00475AB8"/>
    <w:rsid w:val="004762E8"/>
    <w:rsid w:val="00476A79"/>
    <w:rsid w:val="00476B54"/>
    <w:rsid w:val="00476BE3"/>
    <w:rsid w:val="0047746D"/>
    <w:rsid w:val="00477C11"/>
    <w:rsid w:val="004804B3"/>
    <w:rsid w:val="00480FD1"/>
    <w:rsid w:val="00481521"/>
    <w:rsid w:val="0048180D"/>
    <w:rsid w:val="00481CD1"/>
    <w:rsid w:val="00482B62"/>
    <w:rsid w:val="00482DD1"/>
    <w:rsid w:val="00483513"/>
    <w:rsid w:val="004838CC"/>
    <w:rsid w:val="0048394F"/>
    <w:rsid w:val="004846CB"/>
    <w:rsid w:val="00484AC4"/>
    <w:rsid w:val="004851A1"/>
    <w:rsid w:val="00486589"/>
    <w:rsid w:val="00486AEA"/>
    <w:rsid w:val="00487B23"/>
    <w:rsid w:val="00487EC4"/>
    <w:rsid w:val="0049089D"/>
    <w:rsid w:val="00491402"/>
    <w:rsid w:val="00492922"/>
    <w:rsid w:val="00492A50"/>
    <w:rsid w:val="00492DF8"/>
    <w:rsid w:val="0049316F"/>
    <w:rsid w:val="0049329B"/>
    <w:rsid w:val="00493388"/>
    <w:rsid w:val="004933EA"/>
    <w:rsid w:val="004934EC"/>
    <w:rsid w:val="004937F3"/>
    <w:rsid w:val="0049381C"/>
    <w:rsid w:val="00494832"/>
    <w:rsid w:val="00494905"/>
    <w:rsid w:val="00494FFC"/>
    <w:rsid w:val="00495207"/>
    <w:rsid w:val="00495807"/>
    <w:rsid w:val="00495E2E"/>
    <w:rsid w:val="00496165"/>
    <w:rsid w:val="004969B9"/>
    <w:rsid w:val="00496AA0"/>
    <w:rsid w:val="00496B93"/>
    <w:rsid w:val="00496BFE"/>
    <w:rsid w:val="004978D0"/>
    <w:rsid w:val="00497D82"/>
    <w:rsid w:val="004A0AEF"/>
    <w:rsid w:val="004A1DD0"/>
    <w:rsid w:val="004A254A"/>
    <w:rsid w:val="004A2F3E"/>
    <w:rsid w:val="004A2F9A"/>
    <w:rsid w:val="004A31C5"/>
    <w:rsid w:val="004A3479"/>
    <w:rsid w:val="004A3ED3"/>
    <w:rsid w:val="004A3F76"/>
    <w:rsid w:val="004A4215"/>
    <w:rsid w:val="004A4586"/>
    <w:rsid w:val="004A56F8"/>
    <w:rsid w:val="004A7242"/>
    <w:rsid w:val="004A784C"/>
    <w:rsid w:val="004A7AE3"/>
    <w:rsid w:val="004B0EBF"/>
    <w:rsid w:val="004B114B"/>
    <w:rsid w:val="004B12BC"/>
    <w:rsid w:val="004B1425"/>
    <w:rsid w:val="004B1A78"/>
    <w:rsid w:val="004B1D9A"/>
    <w:rsid w:val="004B28B6"/>
    <w:rsid w:val="004B3062"/>
    <w:rsid w:val="004B31D3"/>
    <w:rsid w:val="004B443B"/>
    <w:rsid w:val="004B4634"/>
    <w:rsid w:val="004B48A7"/>
    <w:rsid w:val="004B5A54"/>
    <w:rsid w:val="004B6098"/>
    <w:rsid w:val="004B62C6"/>
    <w:rsid w:val="004B64CE"/>
    <w:rsid w:val="004B65E0"/>
    <w:rsid w:val="004B6A15"/>
    <w:rsid w:val="004B6D22"/>
    <w:rsid w:val="004B6F77"/>
    <w:rsid w:val="004B766C"/>
    <w:rsid w:val="004B77E1"/>
    <w:rsid w:val="004B78D3"/>
    <w:rsid w:val="004B7CB9"/>
    <w:rsid w:val="004C009E"/>
    <w:rsid w:val="004C086D"/>
    <w:rsid w:val="004C09A7"/>
    <w:rsid w:val="004C0C7A"/>
    <w:rsid w:val="004C17B6"/>
    <w:rsid w:val="004C17CA"/>
    <w:rsid w:val="004C1DCF"/>
    <w:rsid w:val="004C1E18"/>
    <w:rsid w:val="004C2545"/>
    <w:rsid w:val="004C2D2C"/>
    <w:rsid w:val="004C2DB1"/>
    <w:rsid w:val="004C3D30"/>
    <w:rsid w:val="004C4174"/>
    <w:rsid w:val="004C565B"/>
    <w:rsid w:val="004C579C"/>
    <w:rsid w:val="004C5956"/>
    <w:rsid w:val="004C68B5"/>
    <w:rsid w:val="004C69A6"/>
    <w:rsid w:val="004C6C8B"/>
    <w:rsid w:val="004C7571"/>
    <w:rsid w:val="004C7673"/>
    <w:rsid w:val="004C7693"/>
    <w:rsid w:val="004D02FA"/>
    <w:rsid w:val="004D1298"/>
    <w:rsid w:val="004D15CD"/>
    <w:rsid w:val="004D18DC"/>
    <w:rsid w:val="004D1E8F"/>
    <w:rsid w:val="004D2238"/>
    <w:rsid w:val="004D2409"/>
    <w:rsid w:val="004D2E72"/>
    <w:rsid w:val="004D3350"/>
    <w:rsid w:val="004D3EA3"/>
    <w:rsid w:val="004D475E"/>
    <w:rsid w:val="004D4BC9"/>
    <w:rsid w:val="004D4C5A"/>
    <w:rsid w:val="004D6DBD"/>
    <w:rsid w:val="004D723D"/>
    <w:rsid w:val="004D7485"/>
    <w:rsid w:val="004D7EA6"/>
    <w:rsid w:val="004E0101"/>
    <w:rsid w:val="004E0926"/>
    <w:rsid w:val="004E0A56"/>
    <w:rsid w:val="004E0E0D"/>
    <w:rsid w:val="004E14D3"/>
    <w:rsid w:val="004E188F"/>
    <w:rsid w:val="004E1EAC"/>
    <w:rsid w:val="004E2295"/>
    <w:rsid w:val="004E2DFE"/>
    <w:rsid w:val="004E32AE"/>
    <w:rsid w:val="004E35F3"/>
    <w:rsid w:val="004E40AD"/>
    <w:rsid w:val="004E41C2"/>
    <w:rsid w:val="004E46A4"/>
    <w:rsid w:val="004E5EB2"/>
    <w:rsid w:val="004E66E8"/>
    <w:rsid w:val="004E6FAC"/>
    <w:rsid w:val="004E7339"/>
    <w:rsid w:val="004E745C"/>
    <w:rsid w:val="004E777D"/>
    <w:rsid w:val="004E7B87"/>
    <w:rsid w:val="004E7C74"/>
    <w:rsid w:val="004E7DD4"/>
    <w:rsid w:val="004F0391"/>
    <w:rsid w:val="004F04AA"/>
    <w:rsid w:val="004F0859"/>
    <w:rsid w:val="004F142E"/>
    <w:rsid w:val="004F21A6"/>
    <w:rsid w:val="004F23F6"/>
    <w:rsid w:val="004F3059"/>
    <w:rsid w:val="004F3840"/>
    <w:rsid w:val="004F3CA2"/>
    <w:rsid w:val="004F3DCE"/>
    <w:rsid w:val="004F3F9B"/>
    <w:rsid w:val="004F46F9"/>
    <w:rsid w:val="004F4917"/>
    <w:rsid w:val="004F52AC"/>
    <w:rsid w:val="004F535D"/>
    <w:rsid w:val="004F575E"/>
    <w:rsid w:val="004F5B56"/>
    <w:rsid w:val="004F5F89"/>
    <w:rsid w:val="004F5FD1"/>
    <w:rsid w:val="004F6262"/>
    <w:rsid w:val="004F68EC"/>
    <w:rsid w:val="004F6E1E"/>
    <w:rsid w:val="004F721A"/>
    <w:rsid w:val="004F7488"/>
    <w:rsid w:val="004F7599"/>
    <w:rsid w:val="004F75D0"/>
    <w:rsid w:val="004F780D"/>
    <w:rsid w:val="005005BB"/>
    <w:rsid w:val="005011F5"/>
    <w:rsid w:val="00501814"/>
    <w:rsid w:val="005027D7"/>
    <w:rsid w:val="00503788"/>
    <w:rsid w:val="00503B3B"/>
    <w:rsid w:val="00503D30"/>
    <w:rsid w:val="00503F6E"/>
    <w:rsid w:val="005047DB"/>
    <w:rsid w:val="005068FF"/>
    <w:rsid w:val="005069E6"/>
    <w:rsid w:val="00506E76"/>
    <w:rsid w:val="0050703A"/>
    <w:rsid w:val="0050743B"/>
    <w:rsid w:val="0050799D"/>
    <w:rsid w:val="005101D1"/>
    <w:rsid w:val="005108CB"/>
    <w:rsid w:val="00510C88"/>
    <w:rsid w:val="00510FAF"/>
    <w:rsid w:val="00511CB3"/>
    <w:rsid w:val="00512417"/>
    <w:rsid w:val="005126CF"/>
    <w:rsid w:val="00512D78"/>
    <w:rsid w:val="00513563"/>
    <w:rsid w:val="00514577"/>
    <w:rsid w:val="0051483C"/>
    <w:rsid w:val="00515222"/>
    <w:rsid w:val="00515B59"/>
    <w:rsid w:val="00515BCC"/>
    <w:rsid w:val="00515E09"/>
    <w:rsid w:val="005161AB"/>
    <w:rsid w:val="00516298"/>
    <w:rsid w:val="00516E2B"/>
    <w:rsid w:val="00517C0F"/>
    <w:rsid w:val="00517C64"/>
    <w:rsid w:val="0052041D"/>
    <w:rsid w:val="005213D2"/>
    <w:rsid w:val="005218B6"/>
    <w:rsid w:val="00521A93"/>
    <w:rsid w:val="00522063"/>
    <w:rsid w:val="00522405"/>
    <w:rsid w:val="00522534"/>
    <w:rsid w:val="00523445"/>
    <w:rsid w:val="005234B9"/>
    <w:rsid w:val="00523B16"/>
    <w:rsid w:val="0052405B"/>
    <w:rsid w:val="0052422E"/>
    <w:rsid w:val="005242A4"/>
    <w:rsid w:val="00524F78"/>
    <w:rsid w:val="0052553B"/>
    <w:rsid w:val="005258D8"/>
    <w:rsid w:val="00525B27"/>
    <w:rsid w:val="005260CC"/>
    <w:rsid w:val="0052644F"/>
    <w:rsid w:val="00527FDF"/>
    <w:rsid w:val="005302FC"/>
    <w:rsid w:val="005308C2"/>
    <w:rsid w:val="00530A5B"/>
    <w:rsid w:val="0053141F"/>
    <w:rsid w:val="00531558"/>
    <w:rsid w:val="00531BE5"/>
    <w:rsid w:val="00531C6F"/>
    <w:rsid w:val="00531F1F"/>
    <w:rsid w:val="00532AED"/>
    <w:rsid w:val="0053328E"/>
    <w:rsid w:val="005333F0"/>
    <w:rsid w:val="005335C7"/>
    <w:rsid w:val="005336AF"/>
    <w:rsid w:val="0053375F"/>
    <w:rsid w:val="00533A9E"/>
    <w:rsid w:val="00533F9B"/>
    <w:rsid w:val="00534315"/>
    <w:rsid w:val="00534725"/>
    <w:rsid w:val="00535979"/>
    <w:rsid w:val="00535AB5"/>
    <w:rsid w:val="00535B12"/>
    <w:rsid w:val="00536E96"/>
    <w:rsid w:val="0053778C"/>
    <w:rsid w:val="005378F4"/>
    <w:rsid w:val="00537B71"/>
    <w:rsid w:val="005402BF"/>
    <w:rsid w:val="005409CB"/>
    <w:rsid w:val="005418DE"/>
    <w:rsid w:val="00541C2F"/>
    <w:rsid w:val="00541E43"/>
    <w:rsid w:val="0054202D"/>
    <w:rsid w:val="00543971"/>
    <w:rsid w:val="005447AF"/>
    <w:rsid w:val="005447EA"/>
    <w:rsid w:val="00545453"/>
    <w:rsid w:val="00546AE7"/>
    <w:rsid w:val="00547226"/>
    <w:rsid w:val="00547348"/>
    <w:rsid w:val="00547816"/>
    <w:rsid w:val="00547A4D"/>
    <w:rsid w:val="00547AEF"/>
    <w:rsid w:val="0055015B"/>
    <w:rsid w:val="00550997"/>
    <w:rsid w:val="005510D0"/>
    <w:rsid w:val="00551DE8"/>
    <w:rsid w:val="005521C6"/>
    <w:rsid w:val="00552616"/>
    <w:rsid w:val="00552729"/>
    <w:rsid w:val="0055345C"/>
    <w:rsid w:val="005542F0"/>
    <w:rsid w:val="005544E8"/>
    <w:rsid w:val="0055467B"/>
    <w:rsid w:val="005549BE"/>
    <w:rsid w:val="00555C2A"/>
    <w:rsid w:val="00556526"/>
    <w:rsid w:val="00557309"/>
    <w:rsid w:val="00557C37"/>
    <w:rsid w:val="00557F18"/>
    <w:rsid w:val="00560AE7"/>
    <w:rsid w:val="00560CBC"/>
    <w:rsid w:val="005614F5"/>
    <w:rsid w:val="00561B88"/>
    <w:rsid w:val="00561BA6"/>
    <w:rsid w:val="00562A29"/>
    <w:rsid w:val="00562DCE"/>
    <w:rsid w:val="00564277"/>
    <w:rsid w:val="0056464C"/>
    <w:rsid w:val="005649AA"/>
    <w:rsid w:val="00564C82"/>
    <w:rsid w:val="00565894"/>
    <w:rsid w:val="00565CC5"/>
    <w:rsid w:val="00565D0D"/>
    <w:rsid w:val="005661EB"/>
    <w:rsid w:val="005662F8"/>
    <w:rsid w:val="00567C03"/>
    <w:rsid w:val="00567DED"/>
    <w:rsid w:val="00567E04"/>
    <w:rsid w:val="00567F2C"/>
    <w:rsid w:val="00570211"/>
    <w:rsid w:val="00570F92"/>
    <w:rsid w:val="00571846"/>
    <w:rsid w:val="005727FF"/>
    <w:rsid w:val="005729FF"/>
    <w:rsid w:val="00573028"/>
    <w:rsid w:val="00573134"/>
    <w:rsid w:val="0057326C"/>
    <w:rsid w:val="00573492"/>
    <w:rsid w:val="005739B2"/>
    <w:rsid w:val="00574579"/>
    <w:rsid w:val="00574F43"/>
    <w:rsid w:val="0057569F"/>
    <w:rsid w:val="00576261"/>
    <w:rsid w:val="005764B5"/>
    <w:rsid w:val="005767EA"/>
    <w:rsid w:val="00576989"/>
    <w:rsid w:val="0057767C"/>
    <w:rsid w:val="00580CF8"/>
    <w:rsid w:val="00580FEE"/>
    <w:rsid w:val="00581776"/>
    <w:rsid w:val="005817DC"/>
    <w:rsid w:val="005819D2"/>
    <w:rsid w:val="00581E47"/>
    <w:rsid w:val="00582366"/>
    <w:rsid w:val="00583530"/>
    <w:rsid w:val="00583723"/>
    <w:rsid w:val="0058481B"/>
    <w:rsid w:val="00585328"/>
    <w:rsid w:val="00585E10"/>
    <w:rsid w:val="00585F14"/>
    <w:rsid w:val="005864B6"/>
    <w:rsid w:val="005864BA"/>
    <w:rsid w:val="00586675"/>
    <w:rsid w:val="005870E5"/>
    <w:rsid w:val="005875A2"/>
    <w:rsid w:val="00587873"/>
    <w:rsid w:val="00587DE6"/>
    <w:rsid w:val="00590193"/>
    <w:rsid w:val="005916C8"/>
    <w:rsid w:val="005918DF"/>
    <w:rsid w:val="0059190A"/>
    <w:rsid w:val="00591CAA"/>
    <w:rsid w:val="00592C9D"/>
    <w:rsid w:val="00592CA9"/>
    <w:rsid w:val="00593DC2"/>
    <w:rsid w:val="005944E9"/>
    <w:rsid w:val="0059488D"/>
    <w:rsid w:val="00594A9D"/>
    <w:rsid w:val="00594F1B"/>
    <w:rsid w:val="00595218"/>
    <w:rsid w:val="00595BCF"/>
    <w:rsid w:val="00595E97"/>
    <w:rsid w:val="00595EB4"/>
    <w:rsid w:val="00596443"/>
    <w:rsid w:val="0059737D"/>
    <w:rsid w:val="005973F3"/>
    <w:rsid w:val="005A0313"/>
    <w:rsid w:val="005A0533"/>
    <w:rsid w:val="005A0879"/>
    <w:rsid w:val="005A0FCC"/>
    <w:rsid w:val="005A16FF"/>
    <w:rsid w:val="005A1B5A"/>
    <w:rsid w:val="005A202D"/>
    <w:rsid w:val="005A2A23"/>
    <w:rsid w:val="005A35C1"/>
    <w:rsid w:val="005A380D"/>
    <w:rsid w:val="005A441E"/>
    <w:rsid w:val="005A5819"/>
    <w:rsid w:val="005A5894"/>
    <w:rsid w:val="005A60A5"/>
    <w:rsid w:val="005A67A0"/>
    <w:rsid w:val="005A6E1B"/>
    <w:rsid w:val="005A6ED5"/>
    <w:rsid w:val="005A7198"/>
    <w:rsid w:val="005A77BF"/>
    <w:rsid w:val="005A7B71"/>
    <w:rsid w:val="005B0100"/>
    <w:rsid w:val="005B0631"/>
    <w:rsid w:val="005B08B4"/>
    <w:rsid w:val="005B15E8"/>
    <w:rsid w:val="005B1915"/>
    <w:rsid w:val="005B1EFA"/>
    <w:rsid w:val="005B289A"/>
    <w:rsid w:val="005B3411"/>
    <w:rsid w:val="005B3515"/>
    <w:rsid w:val="005B36A5"/>
    <w:rsid w:val="005B3805"/>
    <w:rsid w:val="005B416E"/>
    <w:rsid w:val="005B42CD"/>
    <w:rsid w:val="005B4B45"/>
    <w:rsid w:val="005B52FC"/>
    <w:rsid w:val="005B6E77"/>
    <w:rsid w:val="005B761D"/>
    <w:rsid w:val="005B7D02"/>
    <w:rsid w:val="005B7DB3"/>
    <w:rsid w:val="005C00B2"/>
    <w:rsid w:val="005C0520"/>
    <w:rsid w:val="005C0697"/>
    <w:rsid w:val="005C10DF"/>
    <w:rsid w:val="005C118F"/>
    <w:rsid w:val="005C1424"/>
    <w:rsid w:val="005C1A98"/>
    <w:rsid w:val="005C1C24"/>
    <w:rsid w:val="005C2502"/>
    <w:rsid w:val="005C3058"/>
    <w:rsid w:val="005C31CF"/>
    <w:rsid w:val="005C389A"/>
    <w:rsid w:val="005C3BE9"/>
    <w:rsid w:val="005C3C91"/>
    <w:rsid w:val="005C403B"/>
    <w:rsid w:val="005C474F"/>
    <w:rsid w:val="005C4CF5"/>
    <w:rsid w:val="005C4CFC"/>
    <w:rsid w:val="005C51A4"/>
    <w:rsid w:val="005C5553"/>
    <w:rsid w:val="005C646C"/>
    <w:rsid w:val="005C677D"/>
    <w:rsid w:val="005C73C2"/>
    <w:rsid w:val="005C7505"/>
    <w:rsid w:val="005C7706"/>
    <w:rsid w:val="005C7E91"/>
    <w:rsid w:val="005D0472"/>
    <w:rsid w:val="005D0480"/>
    <w:rsid w:val="005D068E"/>
    <w:rsid w:val="005D0710"/>
    <w:rsid w:val="005D1A39"/>
    <w:rsid w:val="005D1CA7"/>
    <w:rsid w:val="005D2AA9"/>
    <w:rsid w:val="005D2E40"/>
    <w:rsid w:val="005D2E93"/>
    <w:rsid w:val="005D3015"/>
    <w:rsid w:val="005D492B"/>
    <w:rsid w:val="005D578C"/>
    <w:rsid w:val="005D5C2D"/>
    <w:rsid w:val="005D62FB"/>
    <w:rsid w:val="005D6381"/>
    <w:rsid w:val="005D67BD"/>
    <w:rsid w:val="005D6B89"/>
    <w:rsid w:val="005E0D71"/>
    <w:rsid w:val="005E15B8"/>
    <w:rsid w:val="005E1DC6"/>
    <w:rsid w:val="005E22FF"/>
    <w:rsid w:val="005E2B81"/>
    <w:rsid w:val="005E2C97"/>
    <w:rsid w:val="005E3771"/>
    <w:rsid w:val="005E3C29"/>
    <w:rsid w:val="005E3CF2"/>
    <w:rsid w:val="005E43F4"/>
    <w:rsid w:val="005E5DF7"/>
    <w:rsid w:val="005E6480"/>
    <w:rsid w:val="005E6857"/>
    <w:rsid w:val="005E6BF0"/>
    <w:rsid w:val="005E6C42"/>
    <w:rsid w:val="005E6D07"/>
    <w:rsid w:val="005E7595"/>
    <w:rsid w:val="005E792D"/>
    <w:rsid w:val="005E7C1F"/>
    <w:rsid w:val="005F0898"/>
    <w:rsid w:val="005F2EC2"/>
    <w:rsid w:val="005F3064"/>
    <w:rsid w:val="005F3543"/>
    <w:rsid w:val="005F3837"/>
    <w:rsid w:val="005F5687"/>
    <w:rsid w:val="005F6219"/>
    <w:rsid w:val="005F662B"/>
    <w:rsid w:val="005F7D1E"/>
    <w:rsid w:val="006007FC"/>
    <w:rsid w:val="00601985"/>
    <w:rsid w:val="00601A64"/>
    <w:rsid w:val="00601B7F"/>
    <w:rsid w:val="00601BA3"/>
    <w:rsid w:val="00602587"/>
    <w:rsid w:val="00603029"/>
    <w:rsid w:val="0060334B"/>
    <w:rsid w:val="00603714"/>
    <w:rsid w:val="00603A27"/>
    <w:rsid w:val="0060484C"/>
    <w:rsid w:val="00604BB5"/>
    <w:rsid w:val="00604F0D"/>
    <w:rsid w:val="00605449"/>
    <w:rsid w:val="0060564A"/>
    <w:rsid w:val="00605A95"/>
    <w:rsid w:val="00606503"/>
    <w:rsid w:val="00606DA2"/>
    <w:rsid w:val="006072FC"/>
    <w:rsid w:val="006079AC"/>
    <w:rsid w:val="006079F7"/>
    <w:rsid w:val="006102E6"/>
    <w:rsid w:val="0061079A"/>
    <w:rsid w:val="006108DF"/>
    <w:rsid w:val="006115EA"/>
    <w:rsid w:val="006116B2"/>
    <w:rsid w:val="00611ADF"/>
    <w:rsid w:val="006123A3"/>
    <w:rsid w:val="00612C55"/>
    <w:rsid w:val="00612E3D"/>
    <w:rsid w:val="00612F9A"/>
    <w:rsid w:val="006133BB"/>
    <w:rsid w:val="006134C1"/>
    <w:rsid w:val="006135AB"/>
    <w:rsid w:val="00613ECB"/>
    <w:rsid w:val="0061404C"/>
    <w:rsid w:val="006145EF"/>
    <w:rsid w:val="00614E87"/>
    <w:rsid w:val="006151FB"/>
    <w:rsid w:val="006154AD"/>
    <w:rsid w:val="006155BF"/>
    <w:rsid w:val="006163EE"/>
    <w:rsid w:val="00616B88"/>
    <w:rsid w:val="006170A5"/>
    <w:rsid w:val="00617126"/>
    <w:rsid w:val="00617480"/>
    <w:rsid w:val="006179F7"/>
    <w:rsid w:val="00617C01"/>
    <w:rsid w:val="00617EC6"/>
    <w:rsid w:val="006200E2"/>
    <w:rsid w:val="00620620"/>
    <w:rsid w:val="00620CE1"/>
    <w:rsid w:val="00621591"/>
    <w:rsid w:val="00621844"/>
    <w:rsid w:val="006223F3"/>
    <w:rsid w:val="006224B5"/>
    <w:rsid w:val="0062258B"/>
    <w:rsid w:val="00622688"/>
    <w:rsid w:val="006226F7"/>
    <w:rsid w:val="0062306F"/>
    <w:rsid w:val="006239CB"/>
    <w:rsid w:val="00623F02"/>
    <w:rsid w:val="00624143"/>
    <w:rsid w:val="00624E16"/>
    <w:rsid w:val="0062521A"/>
    <w:rsid w:val="00625DFC"/>
    <w:rsid w:val="00626268"/>
    <w:rsid w:val="0062696D"/>
    <w:rsid w:val="006270EE"/>
    <w:rsid w:val="006275E9"/>
    <w:rsid w:val="006275FB"/>
    <w:rsid w:val="00627941"/>
    <w:rsid w:val="00630013"/>
    <w:rsid w:val="006305DB"/>
    <w:rsid w:val="006307D7"/>
    <w:rsid w:val="006313A0"/>
    <w:rsid w:val="0063149D"/>
    <w:rsid w:val="00631E48"/>
    <w:rsid w:val="00632035"/>
    <w:rsid w:val="0063205E"/>
    <w:rsid w:val="00632702"/>
    <w:rsid w:val="006328C3"/>
    <w:rsid w:val="00632CEE"/>
    <w:rsid w:val="006343E7"/>
    <w:rsid w:val="00634614"/>
    <w:rsid w:val="00634ADB"/>
    <w:rsid w:val="00635177"/>
    <w:rsid w:val="00635CAD"/>
    <w:rsid w:val="00635FF9"/>
    <w:rsid w:val="0063640E"/>
    <w:rsid w:val="006366B8"/>
    <w:rsid w:val="006369E1"/>
    <w:rsid w:val="00636CB3"/>
    <w:rsid w:val="0063703E"/>
    <w:rsid w:val="006374A2"/>
    <w:rsid w:val="0063750A"/>
    <w:rsid w:val="006404AF"/>
    <w:rsid w:val="00640BFB"/>
    <w:rsid w:val="00640C6E"/>
    <w:rsid w:val="0064109C"/>
    <w:rsid w:val="006411AC"/>
    <w:rsid w:val="006412FB"/>
    <w:rsid w:val="00641B95"/>
    <w:rsid w:val="00642097"/>
    <w:rsid w:val="00642242"/>
    <w:rsid w:val="00642264"/>
    <w:rsid w:val="00642477"/>
    <w:rsid w:val="00642A70"/>
    <w:rsid w:val="00642F78"/>
    <w:rsid w:val="00643012"/>
    <w:rsid w:val="006437B8"/>
    <w:rsid w:val="00644427"/>
    <w:rsid w:val="0064498E"/>
    <w:rsid w:val="00644B88"/>
    <w:rsid w:val="00644D74"/>
    <w:rsid w:val="00644F97"/>
    <w:rsid w:val="0064527B"/>
    <w:rsid w:val="00646005"/>
    <w:rsid w:val="00646296"/>
    <w:rsid w:val="0064648A"/>
    <w:rsid w:val="0064673E"/>
    <w:rsid w:val="00647277"/>
    <w:rsid w:val="006473E6"/>
    <w:rsid w:val="00647659"/>
    <w:rsid w:val="00647B87"/>
    <w:rsid w:val="00647C10"/>
    <w:rsid w:val="00650087"/>
    <w:rsid w:val="00650230"/>
    <w:rsid w:val="00650AE5"/>
    <w:rsid w:val="00650E53"/>
    <w:rsid w:val="006514C1"/>
    <w:rsid w:val="00651528"/>
    <w:rsid w:val="00651822"/>
    <w:rsid w:val="00651E4C"/>
    <w:rsid w:val="0065218A"/>
    <w:rsid w:val="006524FF"/>
    <w:rsid w:val="006527F2"/>
    <w:rsid w:val="006529BF"/>
    <w:rsid w:val="00653264"/>
    <w:rsid w:val="00653B3F"/>
    <w:rsid w:val="006540FA"/>
    <w:rsid w:val="0065419D"/>
    <w:rsid w:val="00654332"/>
    <w:rsid w:val="006544F0"/>
    <w:rsid w:val="00655F62"/>
    <w:rsid w:val="00655FAC"/>
    <w:rsid w:val="006567C7"/>
    <w:rsid w:val="00656E60"/>
    <w:rsid w:val="00657146"/>
    <w:rsid w:val="00657573"/>
    <w:rsid w:val="0065793D"/>
    <w:rsid w:val="00660332"/>
    <w:rsid w:val="0066099F"/>
    <w:rsid w:val="0066167E"/>
    <w:rsid w:val="006616BE"/>
    <w:rsid w:val="00661E54"/>
    <w:rsid w:val="0066250F"/>
    <w:rsid w:val="006625AC"/>
    <w:rsid w:val="0066264B"/>
    <w:rsid w:val="00663D2E"/>
    <w:rsid w:val="006642F1"/>
    <w:rsid w:val="00664490"/>
    <w:rsid w:val="006653DE"/>
    <w:rsid w:val="006656B9"/>
    <w:rsid w:val="0066674A"/>
    <w:rsid w:val="006676BA"/>
    <w:rsid w:val="00670A87"/>
    <w:rsid w:val="00670B2E"/>
    <w:rsid w:val="00671828"/>
    <w:rsid w:val="00671C29"/>
    <w:rsid w:val="0067268D"/>
    <w:rsid w:val="00672A0A"/>
    <w:rsid w:val="00672B88"/>
    <w:rsid w:val="00672BBF"/>
    <w:rsid w:val="00672D48"/>
    <w:rsid w:val="00672EEB"/>
    <w:rsid w:val="00673475"/>
    <w:rsid w:val="0067402E"/>
    <w:rsid w:val="0067446B"/>
    <w:rsid w:val="006745C2"/>
    <w:rsid w:val="00675605"/>
    <w:rsid w:val="00675897"/>
    <w:rsid w:val="00675B92"/>
    <w:rsid w:val="00675F5D"/>
    <w:rsid w:val="00676159"/>
    <w:rsid w:val="006776D6"/>
    <w:rsid w:val="00677C2B"/>
    <w:rsid w:val="00680520"/>
    <w:rsid w:val="0068067C"/>
    <w:rsid w:val="00680C91"/>
    <w:rsid w:val="00681280"/>
    <w:rsid w:val="00681EE4"/>
    <w:rsid w:val="0068213C"/>
    <w:rsid w:val="006823D8"/>
    <w:rsid w:val="006825C6"/>
    <w:rsid w:val="006827EB"/>
    <w:rsid w:val="00682C8D"/>
    <w:rsid w:val="00682D16"/>
    <w:rsid w:val="006831D8"/>
    <w:rsid w:val="0068394B"/>
    <w:rsid w:val="00684385"/>
    <w:rsid w:val="006846CC"/>
    <w:rsid w:val="00684D51"/>
    <w:rsid w:val="00685040"/>
    <w:rsid w:val="006852EB"/>
    <w:rsid w:val="00685385"/>
    <w:rsid w:val="006856B6"/>
    <w:rsid w:val="00686895"/>
    <w:rsid w:val="006876FD"/>
    <w:rsid w:val="0068771B"/>
    <w:rsid w:val="00687B8C"/>
    <w:rsid w:val="00687DFF"/>
    <w:rsid w:val="00687F76"/>
    <w:rsid w:val="0069047C"/>
    <w:rsid w:val="00690749"/>
    <w:rsid w:val="00690E91"/>
    <w:rsid w:val="0069128C"/>
    <w:rsid w:val="006912C4"/>
    <w:rsid w:val="0069169E"/>
    <w:rsid w:val="00691B9F"/>
    <w:rsid w:val="00691D25"/>
    <w:rsid w:val="006924B3"/>
    <w:rsid w:val="0069303D"/>
    <w:rsid w:val="006933D6"/>
    <w:rsid w:val="0069361B"/>
    <w:rsid w:val="00694C28"/>
    <w:rsid w:val="00695734"/>
    <w:rsid w:val="006959A2"/>
    <w:rsid w:val="00695CF4"/>
    <w:rsid w:val="00696469"/>
    <w:rsid w:val="0069717C"/>
    <w:rsid w:val="00697642"/>
    <w:rsid w:val="00697C91"/>
    <w:rsid w:val="00697EB6"/>
    <w:rsid w:val="006A0E6E"/>
    <w:rsid w:val="006A0FD2"/>
    <w:rsid w:val="006A2810"/>
    <w:rsid w:val="006A2B0C"/>
    <w:rsid w:val="006A2EE4"/>
    <w:rsid w:val="006A3540"/>
    <w:rsid w:val="006A39E0"/>
    <w:rsid w:val="006A4691"/>
    <w:rsid w:val="006A5184"/>
    <w:rsid w:val="006A51A7"/>
    <w:rsid w:val="006A634E"/>
    <w:rsid w:val="006A69F4"/>
    <w:rsid w:val="006A6C1A"/>
    <w:rsid w:val="006A730A"/>
    <w:rsid w:val="006A7CF7"/>
    <w:rsid w:val="006A7D8F"/>
    <w:rsid w:val="006A7FE4"/>
    <w:rsid w:val="006B03D1"/>
    <w:rsid w:val="006B04E1"/>
    <w:rsid w:val="006B09A0"/>
    <w:rsid w:val="006B09B2"/>
    <w:rsid w:val="006B0A9C"/>
    <w:rsid w:val="006B106F"/>
    <w:rsid w:val="006B2B1E"/>
    <w:rsid w:val="006B2F7B"/>
    <w:rsid w:val="006B32BA"/>
    <w:rsid w:val="006B348A"/>
    <w:rsid w:val="006B3757"/>
    <w:rsid w:val="006B460D"/>
    <w:rsid w:val="006B4C0B"/>
    <w:rsid w:val="006B5559"/>
    <w:rsid w:val="006B6302"/>
    <w:rsid w:val="006B726F"/>
    <w:rsid w:val="006B78AB"/>
    <w:rsid w:val="006B78D5"/>
    <w:rsid w:val="006B7936"/>
    <w:rsid w:val="006C0323"/>
    <w:rsid w:val="006C0AE9"/>
    <w:rsid w:val="006C23E5"/>
    <w:rsid w:val="006C2DDA"/>
    <w:rsid w:val="006C30ED"/>
    <w:rsid w:val="006C3145"/>
    <w:rsid w:val="006C45B7"/>
    <w:rsid w:val="006C4AAB"/>
    <w:rsid w:val="006C4FED"/>
    <w:rsid w:val="006C5ADA"/>
    <w:rsid w:val="006C6223"/>
    <w:rsid w:val="006C63D6"/>
    <w:rsid w:val="006C79E8"/>
    <w:rsid w:val="006C7A15"/>
    <w:rsid w:val="006C7CEE"/>
    <w:rsid w:val="006D004F"/>
    <w:rsid w:val="006D0D6B"/>
    <w:rsid w:val="006D18E5"/>
    <w:rsid w:val="006D1A21"/>
    <w:rsid w:val="006D2B3B"/>
    <w:rsid w:val="006D2C06"/>
    <w:rsid w:val="006D2D0E"/>
    <w:rsid w:val="006D2F04"/>
    <w:rsid w:val="006D2F07"/>
    <w:rsid w:val="006D3A1D"/>
    <w:rsid w:val="006D3EE8"/>
    <w:rsid w:val="006D41C1"/>
    <w:rsid w:val="006D4689"/>
    <w:rsid w:val="006D49AB"/>
    <w:rsid w:val="006D4CD6"/>
    <w:rsid w:val="006D4F41"/>
    <w:rsid w:val="006D58F6"/>
    <w:rsid w:val="006D5928"/>
    <w:rsid w:val="006D5957"/>
    <w:rsid w:val="006D5F8E"/>
    <w:rsid w:val="006D5FAF"/>
    <w:rsid w:val="006D684A"/>
    <w:rsid w:val="006D771F"/>
    <w:rsid w:val="006D7FE8"/>
    <w:rsid w:val="006E0C45"/>
    <w:rsid w:val="006E1961"/>
    <w:rsid w:val="006E19A6"/>
    <w:rsid w:val="006E1A10"/>
    <w:rsid w:val="006E1E19"/>
    <w:rsid w:val="006E2D0B"/>
    <w:rsid w:val="006E4071"/>
    <w:rsid w:val="006E4B41"/>
    <w:rsid w:val="006E5853"/>
    <w:rsid w:val="006E60B4"/>
    <w:rsid w:val="006E65B8"/>
    <w:rsid w:val="006E6B11"/>
    <w:rsid w:val="006E72D5"/>
    <w:rsid w:val="006F0063"/>
    <w:rsid w:val="006F1583"/>
    <w:rsid w:val="006F1BDC"/>
    <w:rsid w:val="006F22FE"/>
    <w:rsid w:val="006F31F4"/>
    <w:rsid w:val="006F3A88"/>
    <w:rsid w:val="006F5516"/>
    <w:rsid w:val="006F5B6C"/>
    <w:rsid w:val="006F5DC4"/>
    <w:rsid w:val="006F65AA"/>
    <w:rsid w:val="006F6996"/>
    <w:rsid w:val="006F6B19"/>
    <w:rsid w:val="006F6FFC"/>
    <w:rsid w:val="006F71CA"/>
    <w:rsid w:val="006F7593"/>
    <w:rsid w:val="006F7A6A"/>
    <w:rsid w:val="00700966"/>
    <w:rsid w:val="00701387"/>
    <w:rsid w:val="0070198B"/>
    <w:rsid w:val="00701CA9"/>
    <w:rsid w:val="00701F63"/>
    <w:rsid w:val="007021B0"/>
    <w:rsid w:val="007026A9"/>
    <w:rsid w:val="0070345E"/>
    <w:rsid w:val="00703A0A"/>
    <w:rsid w:val="007051B9"/>
    <w:rsid w:val="007055FE"/>
    <w:rsid w:val="007063C4"/>
    <w:rsid w:val="00706A29"/>
    <w:rsid w:val="007076CA"/>
    <w:rsid w:val="007079CB"/>
    <w:rsid w:val="00707A49"/>
    <w:rsid w:val="007105A0"/>
    <w:rsid w:val="00710635"/>
    <w:rsid w:val="00710798"/>
    <w:rsid w:val="00710B13"/>
    <w:rsid w:val="00710F64"/>
    <w:rsid w:val="00711B47"/>
    <w:rsid w:val="00711CE1"/>
    <w:rsid w:val="00711F17"/>
    <w:rsid w:val="00712A48"/>
    <w:rsid w:val="00712C9B"/>
    <w:rsid w:val="00712EC1"/>
    <w:rsid w:val="007134C2"/>
    <w:rsid w:val="007139E8"/>
    <w:rsid w:val="00713DB2"/>
    <w:rsid w:val="00714278"/>
    <w:rsid w:val="00715486"/>
    <w:rsid w:val="00715611"/>
    <w:rsid w:val="00715A45"/>
    <w:rsid w:val="007163BD"/>
    <w:rsid w:val="00716488"/>
    <w:rsid w:val="00716E8F"/>
    <w:rsid w:val="0071711F"/>
    <w:rsid w:val="00717B16"/>
    <w:rsid w:val="00717D29"/>
    <w:rsid w:val="007202C5"/>
    <w:rsid w:val="0072188C"/>
    <w:rsid w:val="007219CF"/>
    <w:rsid w:val="00721F29"/>
    <w:rsid w:val="00722AEE"/>
    <w:rsid w:val="0072341E"/>
    <w:rsid w:val="0072397E"/>
    <w:rsid w:val="00724160"/>
    <w:rsid w:val="007243CB"/>
    <w:rsid w:val="0072482B"/>
    <w:rsid w:val="007253CD"/>
    <w:rsid w:val="00725447"/>
    <w:rsid w:val="00725577"/>
    <w:rsid w:val="0072575B"/>
    <w:rsid w:val="00725BB1"/>
    <w:rsid w:val="007261A5"/>
    <w:rsid w:val="007262B8"/>
    <w:rsid w:val="007262D8"/>
    <w:rsid w:val="007262E1"/>
    <w:rsid w:val="00726B5F"/>
    <w:rsid w:val="00727076"/>
    <w:rsid w:val="00727C4C"/>
    <w:rsid w:val="00731A6A"/>
    <w:rsid w:val="00731C48"/>
    <w:rsid w:val="00731DE1"/>
    <w:rsid w:val="00731F9F"/>
    <w:rsid w:val="0073222B"/>
    <w:rsid w:val="007323B9"/>
    <w:rsid w:val="00732CF7"/>
    <w:rsid w:val="00732E4F"/>
    <w:rsid w:val="0073350F"/>
    <w:rsid w:val="00733A13"/>
    <w:rsid w:val="00733EA9"/>
    <w:rsid w:val="0073402E"/>
    <w:rsid w:val="007349A9"/>
    <w:rsid w:val="0073508F"/>
    <w:rsid w:val="00735CCF"/>
    <w:rsid w:val="007363E5"/>
    <w:rsid w:val="0073655A"/>
    <w:rsid w:val="00736605"/>
    <w:rsid w:val="007366B2"/>
    <w:rsid w:val="00736ED5"/>
    <w:rsid w:val="007412F0"/>
    <w:rsid w:val="00741C79"/>
    <w:rsid w:val="00742010"/>
    <w:rsid w:val="00742D1D"/>
    <w:rsid w:val="00742DF3"/>
    <w:rsid w:val="00742E2D"/>
    <w:rsid w:val="00743492"/>
    <w:rsid w:val="007439FF"/>
    <w:rsid w:val="0074402E"/>
    <w:rsid w:val="007440CE"/>
    <w:rsid w:val="0074539E"/>
    <w:rsid w:val="007456D8"/>
    <w:rsid w:val="00745715"/>
    <w:rsid w:val="00746485"/>
    <w:rsid w:val="00746564"/>
    <w:rsid w:val="00746E3E"/>
    <w:rsid w:val="00747379"/>
    <w:rsid w:val="007474BF"/>
    <w:rsid w:val="00747C91"/>
    <w:rsid w:val="0075020B"/>
    <w:rsid w:val="0075061D"/>
    <w:rsid w:val="00751057"/>
    <w:rsid w:val="00751336"/>
    <w:rsid w:val="007516AF"/>
    <w:rsid w:val="0075216F"/>
    <w:rsid w:val="0075237E"/>
    <w:rsid w:val="007528D4"/>
    <w:rsid w:val="00752AFE"/>
    <w:rsid w:val="00752E5A"/>
    <w:rsid w:val="00753300"/>
    <w:rsid w:val="00753468"/>
    <w:rsid w:val="00753B84"/>
    <w:rsid w:val="00754D45"/>
    <w:rsid w:val="00754E50"/>
    <w:rsid w:val="00755C82"/>
    <w:rsid w:val="00755FCA"/>
    <w:rsid w:val="00756A7D"/>
    <w:rsid w:val="00756E89"/>
    <w:rsid w:val="00756E8D"/>
    <w:rsid w:val="007571EE"/>
    <w:rsid w:val="0075722C"/>
    <w:rsid w:val="007572D2"/>
    <w:rsid w:val="00757846"/>
    <w:rsid w:val="0076069B"/>
    <w:rsid w:val="007609C0"/>
    <w:rsid w:val="00760A68"/>
    <w:rsid w:val="00760D94"/>
    <w:rsid w:val="00760F76"/>
    <w:rsid w:val="00760FBE"/>
    <w:rsid w:val="00761194"/>
    <w:rsid w:val="00761EAD"/>
    <w:rsid w:val="00762397"/>
    <w:rsid w:val="00762666"/>
    <w:rsid w:val="00762BF3"/>
    <w:rsid w:val="00762EEA"/>
    <w:rsid w:val="00763221"/>
    <w:rsid w:val="00763751"/>
    <w:rsid w:val="007637CE"/>
    <w:rsid w:val="00763BFD"/>
    <w:rsid w:val="0076459E"/>
    <w:rsid w:val="0076530C"/>
    <w:rsid w:val="0076546B"/>
    <w:rsid w:val="007654EB"/>
    <w:rsid w:val="00765615"/>
    <w:rsid w:val="00765C2D"/>
    <w:rsid w:val="007662F2"/>
    <w:rsid w:val="0076655A"/>
    <w:rsid w:val="00766EC0"/>
    <w:rsid w:val="00767080"/>
    <w:rsid w:val="007678D9"/>
    <w:rsid w:val="00767EE7"/>
    <w:rsid w:val="00770292"/>
    <w:rsid w:val="0077081C"/>
    <w:rsid w:val="00770C21"/>
    <w:rsid w:val="00770F96"/>
    <w:rsid w:val="0077178A"/>
    <w:rsid w:val="00771CC4"/>
    <w:rsid w:val="00772621"/>
    <w:rsid w:val="00772628"/>
    <w:rsid w:val="00772A88"/>
    <w:rsid w:val="00772F2A"/>
    <w:rsid w:val="007735F9"/>
    <w:rsid w:val="007737DE"/>
    <w:rsid w:val="00773FBF"/>
    <w:rsid w:val="007744C9"/>
    <w:rsid w:val="007746F6"/>
    <w:rsid w:val="00774A20"/>
    <w:rsid w:val="0077566D"/>
    <w:rsid w:val="00775F03"/>
    <w:rsid w:val="00776190"/>
    <w:rsid w:val="00776CC2"/>
    <w:rsid w:val="00776E55"/>
    <w:rsid w:val="00777582"/>
    <w:rsid w:val="00777A2A"/>
    <w:rsid w:val="00777B8C"/>
    <w:rsid w:val="00777CE8"/>
    <w:rsid w:val="0078053E"/>
    <w:rsid w:val="00780BAD"/>
    <w:rsid w:val="00780CDB"/>
    <w:rsid w:val="00780DB4"/>
    <w:rsid w:val="00780DE5"/>
    <w:rsid w:val="00781FB9"/>
    <w:rsid w:val="0078219E"/>
    <w:rsid w:val="00782865"/>
    <w:rsid w:val="0078335D"/>
    <w:rsid w:val="0078352E"/>
    <w:rsid w:val="00783C75"/>
    <w:rsid w:val="00783E45"/>
    <w:rsid w:val="00783F46"/>
    <w:rsid w:val="00783F58"/>
    <w:rsid w:val="00784036"/>
    <w:rsid w:val="0078407D"/>
    <w:rsid w:val="00784810"/>
    <w:rsid w:val="00784B44"/>
    <w:rsid w:val="007856AA"/>
    <w:rsid w:val="00785CDD"/>
    <w:rsid w:val="00786113"/>
    <w:rsid w:val="00786897"/>
    <w:rsid w:val="00786D1A"/>
    <w:rsid w:val="00787366"/>
    <w:rsid w:val="00787580"/>
    <w:rsid w:val="00787C68"/>
    <w:rsid w:val="00790613"/>
    <w:rsid w:val="00790655"/>
    <w:rsid w:val="00790760"/>
    <w:rsid w:val="0079080C"/>
    <w:rsid w:val="00790E63"/>
    <w:rsid w:val="00790F4C"/>
    <w:rsid w:val="00790FE9"/>
    <w:rsid w:val="0079138A"/>
    <w:rsid w:val="0079142F"/>
    <w:rsid w:val="00791461"/>
    <w:rsid w:val="007915B7"/>
    <w:rsid w:val="0079260E"/>
    <w:rsid w:val="00792CF3"/>
    <w:rsid w:val="0079330B"/>
    <w:rsid w:val="007933C6"/>
    <w:rsid w:val="007939F4"/>
    <w:rsid w:val="00793C1B"/>
    <w:rsid w:val="00793EA3"/>
    <w:rsid w:val="00794764"/>
    <w:rsid w:val="00794B5C"/>
    <w:rsid w:val="00794D68"/>
    <w:rsid w:val="0079518F"/>
    <w:rsid w:val="0079618E"/>
    <w:rsid w:val="007962A2"/>
    <w:rsid w:val="0079657E"/>
    <w:rsid w:val="00797519"/>
    <w:rsid w:val="00797A4C"/>
    <w:rsid w:val="00797B90"/>
    <w:rsid w:val="00797D62"/>
    <w:rsid w:val="00797F96"/>
    <w:rsid w:val="007A0582"/>
    <w:rsid w:val="007A0B08"/>
    <w:rsid w:val="007A108C"/>
    <w:rsid w:val="007A12FF"/>
    <w:rsid w:val="007A1568"/>
    <w:rsid w:val="007A15E7"/>
    <w:rsid w:val="007A168F"/>
    <w:rsid w:val="007A2408"/>
    <w:rsid w:val="007A26B7"/>
    <w:rsid w:val="007A2D46"/>
    <w:rsid w:val="007A37FB"/>
    <w:rsid w:val="007A3DFA"/>
    <w:rsid w:val="007A442F"/>
    <w:rsid w:val="007A501D"/>
    <w:rsid w:val="007A58BE"/>
    <w:rsid w:val="007A66C1"/>
    <w:rsid w:val="007A6828"/>
    <w:rsid w:val="007A6EB1"/>
    <w:rsid w:val="007B0947"/>
    <w:rsid w:val="007B0B8C"/>
    <w:rsid w:val="007B0CC4"/>
    <w:rsid w:val="007B192B"/>
    <w:rsid w:val="007B20DE"/>
    <w:rsid w:val="007B2456"/>
    <w:rsid w:val="007B28D2"/>
    <w:rsid w:val="007B3763"/>
    <w:rsid w:val="007B3DA9"/>
    <w:rsid w:val="007B4791"/>
    <w:rsid w:val="007B47DD"/>
    <w:rsid w:val="007B4C28"/>
    <w:rsid w:val="007B4E94"/>
    <w:rsid w:val="007B4F6D"/>
    <w:rsid w:val="007B6907"/>
    <w:rsid w:val="007B716D"/>
    <w:rsid w:val="007B7266"/>
    <w:rsid w:val="007B782E"/>
    <w:rsid w:val="007B7857"/>
    <w:rsid w:val="007C005A"/>
    <w:rsid w:val="007C067D"/>
    <w:rsid w:val="007C086D"/>
    <w:rsid w:val="007C09BE"/>
    <w:rsid w:val="007C117D"/>
    <w:rsid w:val="007C1334"/>
    <w:rsid w:val="007C13FF"/>
    <w:rsid w:val="007C1538"/>
    <w:rsid w:val="007C1924"/>
    <w:rsid w:val="007C2031"/>
    <w:rsid w:val="007C22FF"/>
    <w:rsid w:val="007C289C"/>
    <w:rsid w:val="007C29C9"/>
    <w:rsid w:val="007C2A51"/>
    <w:rsid w:val="007C34D8"/>
    <w:rsid w:val="007C439A"/>
    <w:rsid w:val="007C5A7F"/>
    <w:rsid w:val="007C62D8"/>
    <w:rsid w:val="007C666B"/>
    <w:rsid w:val="007C6FFF"/>
    <w:rsid w:val="007C7803"/>
    <w:rsid w:val="007C7BE7"/>
    <w:rsid w:val="007D0D08"/>
    <w:rsid w:val="007D1406"/>
    <w:rsid w:val="007D155C"/>
    <w:rsid w:val="007D1816"/>
    <w:rsid w:val="007D2484"/>
    <w:rsid w:val="007D2993"/>
    <w:rsid w:val="007D3A43"/>
    <w:rsid w:val="007D3C0E"/>
    <w:rsid w:val="007D43AA"/>
    <w:rsid w:val="007D4938"/>
    <w:rsid w:val="007D4DEF"/>
    <w:rsid w:val="007D536F"/>
    <w:rsid w:val="007D559B"/>
    <w:rsid w:val="007D5893"/>
    <w:rsid w:val="007D58BA"/>
    <w:rsid w:val="007D5919"/>
    <w:rsid w:val="007D5E79"/>
    <w:rsid w:val="007D62F7"/>
    <w:rsid w:val="007D6A56"/>
    <w:rsid w:val="007D6B64"/>
    <w:rsid w:val="007D7A3D"/>
    <w:rsid w:val="007D7D4F"/>
    <w:rsid w:val="007E0E35"/>
    <w:rsid w:val="007E11D9"/>
    <w:rsid w:val="007E20C9"/>
    <w:rsid w:val="007E2AD3"/>
    <w:rsid w:val="007E2C43"/>
    <w:rsid w:val="007E33DA"/>
    <w:rsid w:val="007E3808"/>
    <w:rsid w:val="007E39BC"/>
    <w:rsid w:val="007E3AA3"/>
    <w:rsid w:val="007E3CD4"/>
    <w:rsid w:val="007E426E"/>
    <w:rsid w:val="007E5BF7"/>
    <w:rsid w:val="007E5D5C"/>
    <w:rsid w:val="007E64DB"/>
    <w:rsid w:val="007E679B"/>
    <w:rsid w:val="007E6808"/>
    <w:rsid w:val="007E71CE"/>
    <w:rsid w:val="007E7CE5"/>
    <w:rsid w:val="007F0A37"/>
    <w:rsid w:val="007F0F89"/>
    <w:rsid w:val="007F1029"/>
    <w:rsid w:val="007F13C1"/>
    <w:rsid w:val="007F1CC1"/>
    <w:rsid w:val="007F268F"/>
    <w:rsid w:val="007F26C9"/>
    <w:rsid w:val="007F3169"/>
    <w:rsid w:val="007F4009"/>
    <w:rsid w:val="007F46D3"/>
    <w:rsid w:val="007F4D96"/>
    <w:rsid w:val="007F51CB"/>
    <w:rsid w:val="007F54A6"/>
    <w:rsid w:val="007F5C41"/>
    <w:rsid w:val="007F5CF7"/>
    <w:rsid w:val="007F5F9A"/>
    <w:rsid w:val="007F6185"/>
    <w:rsid w:val="007F62B6"/>
    <w:rsid w:val="007F6A1B"/>
    <w:rsid w:val="007F6E0A"/>
    <w:rsid w:val="007F7BD6"/>
    <w:rsid w:val="008001C9"/>
    <w:rsid w:val="00800846"/>
    <w:rsid w:val="00800BF4"/>
    <w:rsid w:val="00801277"/>
    <w:rsid w:val="00801422"/>
    <w:rsid w:val="00801A7B"/>
    <w:rsid w:val="0080300F"/>
    <w:rsid w:val="008032EA"/>
    <w:rsid w:val="00803726"/>
    <w:rsid w:val="00803BCB"/>
    <w:rsid w:val="008040E2"/>
    <w:rsid w:val="00804251"/>
    <w:rsid w:val="008044CE"/>
    <w:rsid w:val="008045D7"/>
    <w:rsid w:val="008046F8"/>
    <w:rsid w:val="00804B0F"/>
    <w:rsid w:val="00805B97"/>
    <w:rsid w:val="0080701A"/>
    <w:rsid w:val="0080710B"/>
    <w:rsid w:val="008076B1"/>
    <w:rsid w:val="00807E64"/>
    <w:rsid w:val="00810051"/>
    <w:rsid w:val="00810144"/>
    <w:rsid w:val="00810648"/>
    <w:rsid w:val="0081144C"/>
    <w:rsid w:val="0081177D"/>
    <w:rsid w:val="008119DE"/>
    <w:rsid w:val="00811A53"/>
    <w:rsid w:val="0081242F"/>
    <w:rsid w:val="00812D6B"/>
    <w:rsid w:val="00812FE5"/>
    <w:rsid w:val="00813264"/>
    <w:rsid w:val="00813589"/>
    <w:rsid w:val="00813AFC"/>
    <w:rsid w:val="00813D8F"/>
    <w:rsid w:val="00814324"/>
    <w:rsid w:val="0081468F"/>
    <w:rsid w:val="00814CED"/>
    <w:rsid w:val="00815132"/>
    <w:rsid w:val="00815598"/>
    <w:rsid w:val="0081589B"/>
    <w:rsid w:val="00816179"/>
    <w:rsid w:val="00816978"/>
    <w:rsid w:val="00816E1A"/>
    <w:rsid w:val="00817064"/>
    <w:rsid w:val="008173BC"/>
    <w:rsid w:val="008203CB"/>
    <w:rsid w:val="0082069F"/>
    <w:rsid w:val="008208A5"/>
    <w:rsid w:val="00820C6C"/>
    <w:rsid w:val="008210EF"/>
    <w:rsid w:val="00821196"/>
    <w:rsid w:val="0082292E"/>
    <w:rsid w:val="00822AB4"/>
    <w:rsid w:val="00823474"/>
    <w:rsid w:val="008239CC"/>
    <w:rsid w:val="00823BCD"/>
    <w:rsid w:val="00823CF3"/>
    <w:rsid w:val="008245EB"/>
    <w:rsid w:val="008252DB"/>
    <w:rsid w:val="008265D9"/>
    <w:rsid w:val="008269E4"/>
    <w:rsid w:val="00827271"/>
    <w:rsid w:val="00827A3A"/>
    <w:rsid w:val="008300E9"/>
    <w:rsid w:val="00830B26"/>
    <w:rsid w:val="00830BBC"/>
    <w:rsid w:val="00830D20"/>
    <w:rsid w:val="00830D24"/>
    <w:rsid w:val="00830EAF"/>
    <w:rsid w:val="00831275"/>
    <w:rsid w:val="00832007"/>
    <w:rsid w:val="008333A2"/>
    <w:rsid w:val="00833735"/>
    <w:rsid w:val="00833751"/>
    <w:rsid w:val="00833A33"/>
    <w:rsid w:val="00833B03"/>
    <w:rsid w:val="00833E4C"/>
    <w:rsid w:val="008342C3"/>
    <w:rsid w:val="0083491B"/>
    <w:rsid w:val="00834B0A"/>
    <w:rsid w:val="00834E37"/>
    <w:rsid w:val="00835539"/>
    <w:rsid w:val="00835C99"/>
    <w:rsid w:val="00835D30"/>
    <w:rsid w:val="008369E0"/>
    <w:rsid w:val="00836DE0"/>
    <w:rsid w:val="00836FC5"/>
    <w:rsid w:val="00837110"/>
    <w:rsid w:val="0083712F"/>
    <w:rsid w:val="008373D9"/>
    <w:rsid w:val="008373E3"/>
    <w:rsid w:val="008377BD"/>
    <w:rsid w:val="0083795A"/>
    <w:rsid w:val="0084016A"/>
    <w:rsid w:val="00841160"/>
    <w:rsid w:val="008413AC"/>
    <w:rsid w:val="00841912"/>
    <w:rsid w:val="00842223"/>
    <w:rsid w:val="00842FEF"/>
    <w:rsid w:val="008431FD"/>
    <w:rsid w:val="008432A8"/>
    <w:rsid w:val="008433BD"/>
    <w:rsid w:val="00843A7E"/>
    <w:rsid w:val="00843D84"/>
    <w:rsid w:val="00843F6D"/>
    <w:rsid w:val="00844161"/>
    <w:rsid w:val="0084462A"/>
    <w:rsid w:val="00845491"/>
    <w:rsid w:val="0084582B"/>
    <w:rsid w:val="008459A6"/>
    <w:rsid w:val="00845F9D"/>
    <w:rsid w:val="00846501"/>
    <w:rsid w:val="0084653A"/>
    <w:rsid w:val="008467D6"/>
    <w:rsid w:val="008468D8"/>
    <w:rsid w:val="00846E51"/>
    <w:rsid w:val="00847C7A"/>
    <w:rsid w:val="0085054D"/>
    <w:rsid w:val="008508DF"/>
    <w:rsid w:val="00850FD5"/>
    <w:rsid w:val="00852D70"/>
    <w:rsid w:val="00852ED1"/>
    <w:rsid w:val="008530F2"/>
    <w:rsid w:val="00853678"/>
    <w:rsid w:val="00853915"/>
    <w:rsid w:val="00853ED7"/>
    <w:rsid w:val="00854563"/>
    <w:rsid w:val="00854D9F"/>
    <w:rsid w:val="0085512C"/>
    <w:rsid w:val="00855610"/>
    <w:rsid w:val="00855E4B"/>
    <w:rsid w:val="00855F86"/>
    <w:rsid w:val="00856253"/>
    <w:rsid w:val="0085647F"/>
    <w:rsid w:val="00856727"/>
    <w:rsid w:val="00856A07"/>
    <w:rsid w:val="00856FED"/>
    <w:rsid w:val="0085712B"/>
    <w:rsid w:val="00861076"/>
    <w:rsid w:val="0086116A"/>
    <w:rsid w:val="00861315"/>
    <w:rsid w:val="008614E4"/>
    <w:rsid w:val="008618C6"/>
    <w:rsid w:val="0086194A"/>
    <w:rsid w:val="00861C46"/>
    <w:rsid w:val="00862312"/>
    <w:rsid w:val="008623A8"/>
    <w:rsid w:val="00862C9E"/>
    <w:rsid w:val="00862E68"/>
    <w:rsid w:val="0086301D"/>
    <w:rsid w:val="00863101"/>
    <w:rsid w:val="0086344E"/>
    <w:rsid w:val="008634CB"/>
    <w:rsid w:val="0086384D"/>
    <w:rsid w:val="00864415"/>
    <w:rsid w:val="008648EA"/>
    <w:rsid w:val="00864E0E"/>
    <w:rsid w:val="0086530E"/>
    <w:rsid w:val="00865B01"/>
    <w:rsid w:val="00866C42"/>
    <w:rsid w:val="008677ED"/>
    <w:rsid w:val="00867A96"/>
    <w:rsid w:val="00871909"/>
    <w:rsid w:val="008719A4"/>
    <w:rsid w:val="00871A4E"/>
    <w:rsid w:val="008720A1"/>
    <w:rsid w:val="0087212B"/>
    <w:rsid w:val="0087229D"/>
    <w:rsid w:val="008723B5"/>
    <w:rsid w:val="00872994"/>
    <w:rsid w:val="00873CFF"/>
    <w:rsid w:val="00874336"/>
    <w:rsid w:val="0087543D"/>
    <w:rsid w:val="00875FB0"/>
    <w:rsid w:val="00876022"/>
    <w:rsid w:val="00876302"/>
    <w:rsid w:val="0087734B"/>
    <w:rsid w:val="00880026"/>
    <w:rsid w:val="0088031A"/>
    <w:rsid w:val="00880460"/>
    <w:rsid w:val="00880893"/>
    <w:rsid w:val="00880970"/>
    <w:rsid w:val="00880DBC"/>
    <w:rsid w:val="0088136F"/>
    <w:rsid w:val="00881A13"/>
    <w:rsid w:val="00881ADF"/>
    <w:rsid w:val="00881ED4"/>
    <w:rsid w:val="0088237D"/>
    <w:rsid w:val="00882B8F"/>
    <w:rsid w:val="00882BB7"/>
    <w:rsid w:val="0088398C"/>
    <w:rsid w:val="00883BB2"/>
    <w:rsid w:val="00883EAC"/>
    <w:rsid w:val="00883EBB"/>
    <w:rsid w:val="00884727"/>
    <w:rsid w:val="0088478E"/>
    <w:rsid w:val="008854F3"/>
    <w:rsid w:val="0088580C"/>
    <w:rsid w:val="00885912"/>
    <w:rsid w:val="00885BE9"/>
    <w:rsid w:val="00885DAD"/>
    <w:rsid w:val="00885FF6"/>
    <w:rsid w:val="0088639A"/>
    <w:rsid w:val="00886452"/>
    <w:rsid w:val="00886594"/>
    <w:rsid w:val="00886C0A"/>
    <w:rsid w:val="00887B58"/>
    <w:rsid w:val="00890068"/>
    <w:rsid w:val="00890571"/>
    <w:rsid w:val="00890C06"/>
    <w:rsid w:val="00890E0D"/>
    <w:rsid w:val="00891038"/>
    <w:rsid w:val="00892218"/>
    <w:rsid w:val="008929A4"/>
    <w:rsid w:val="00893706"/>
    <w:rsid w:val="00893D46"/>
    <w:rsid w:val="00894000"/>
    <w:rsid w:val="008941F3"/>
    <w:rsid w:val="00894275"/>
    <w:rsid w:val="0089434F"/>
    <w:rsid w:val="00894E97"/>
    <w:rsid w:val="008950D4"/>
    <w:rsid w:val="008952CF"/>
    <w:rsid w:val="00895322"/>
    <w:rsid w:val="0089561F"/>
    <w:rsid w:val="008956C1"/>
    <w:rsid w:val="00895D63"/>
    <w:rsid w:val="0089747A"/>
    <w:rsid w:val="008978B2"/>
    <w:rsid w:val="008A0229"/>
    <w:rsid w:val="008A0A5E"/>
    <w:rsid w:val="008A14B4"/>
    <w:rsid w:val="008A17D2"/>
    <w:rsid w:val="008A1AC2"/>
    <w:rsid w:val="008A1C54"/>
    <w:rsid w:val="008A23B5"/>
    <w:rsid w:val="008A2B48"/>
    <w:rsid w:val="008A3CA7"/>
    <w:rsid w:val="008A3E39"/>
    <w:rsid w:val="008A3F7F"/>
    <w:rsid w:val="008A3FB9"/>
    <w:rsid w:val="008A44B6"/>
    <w:rsid w:val="008A51EF"/>
    <w:rsid w:val="008A53B5"/>
    <w:rsid w:val="008A549E"/>
    <w:rsid w:val="008A56F5"/>
    <w:rsid w:val="008A59C2"/>
    <w:rsid w:val="008A5DA5"/>
    <w:rsid w:val="008A65B2"/>
    <w:rsid w:val="008A67C6"/>
    <w:rsid w:val="008A68A2"/>
    <w:rsid w:val="008A695E"/>
    <w:rsid w:val="008A7082"/>
    <w:rsid w:val="008B17F6"/>
    <w:rsid w:val="008B214D"/>
    <w:rsid w:val="008B24BF"/>
    <w:rsid w:val="008B36A1"/>
    <w:rsid w:val="008B3985"/>
    <w:rsid w:val="008B3BBD"/>
    <w:rsid w:val="008B442C"/>
    <w:rsid w:val="008B4F4E"/>
    <w:rsid w:val="008B4FBC"/>
    <w:rsid w:val="008B510A"/>
    <w:rsid w:val="008B5A63"/>
    <w:rsid w:val="008B6F0C"/>
    <w:rsid w:val="008B6F61"/>
    <w:rsid w:val="008B78EF"/>
    <w:rsid w:val="008C03B5"/>
    <w:rsid w:val="008C0C4C"/>
    <w:rsid w:val="008C19A8"/>
    <w:rsid w:val="008C1A51"/>
    <w:rsid w:val="008C222D"/>
    <w:rsid w:val="008C2674"/>
    <w:rsid w:val="008C2686"/>
    <w:rsid w:val="008C3017"/>
    <w:rsid w:val="008C3BFE"/>
    <w:rsid w:val="008C3C08"/>
    <w:rsid w:val="008C4942"/>
    <w:rsid w:val="008C4AC9"/>
    <w:rsid w:val="008C50BF"/>
    <w:rsid w:val="008C53E5"/>
    <w:rsid w:val="008C587F"/>
    <w:rsid w:val="008C60A6"/>
    <w:rsid w:val="008C6133"/>
    <w:rsid w:val="008C648E"/>
    <w:rsid w:val="008C6B59"/>
    <w:rsid w:val="008C6BF8"/>
    <w:rsid w:val="008D017E"/>
    <w:rsid w:val="008D0CF0"/>
    <w:rsid w:val="008D1BCE"/>
    <w:rsid w:val="008D1E22"/>
    <w:rsid w:val="008D2056"/>
    <w:rsid w:val="008D2284"/>
    <w:rsid w:val="008D3288"/>
    <w:rsid w:val="008D3847"/>
    <w:rsid w:val="008D390A"/>
    <w:rsid w:val="008D3FA3"/>
    <w:rsid w:val="008D44CB"/>
    <w:rsid w:val="008D47EB"/>
    <w:rsid w:val="008D57C1"/>
    <w:rsid w:val="008D5E1A"/>
    <w:rsid w:val="008D6230"/>
    <w:rsid w:val="008D62E1"/>
    <w:rsid w:val="008D7BE0"/>
    <w:rsid w:val="008D7E3D"/>
    <w:rsid w:val="008E1786"/>
    <w:rsid w:val="008E23C8"/>
    <w:rsid w:val="008E3028"/>
    <w:rsid w:val="008E3511"/>
    <w:rsid w:val="008E41C9"/>
    <w:rsid w:val="008E45CF"/>
    <w:rsid w:val="008E47B3"/>
    <w:rsid w:val="008E48A4"/>
    <w:rsid w:val="008E4D61"/>
    <w:rsid w:val="008E5D8D"/>
    <w:rsid w:val="008E6782"/>
    <w:rsid w:val="008E6C74"/>
    <w:rsid w:val="008E761E"/>
    <w:rsid w:val="008E7E06"/>
    <w:rsid w:val="008E7F9B"/>
    <w:rsid w:val="008F031E"/>
    <w:rsid w:val="008F1071"/>
    <w:rsid w:val="008F1225"/>
    <w:rsid w:val="008F16D9"/>
    <w:rsid w:val="008F2D65"/>
    <w:rsid w:val="008F41AF"/>
    <w:rsid w:val="008F46E6"/>
    <w:rsid w:val="008F4B00"/>
    <w:rsid w:val="008F4BFF"/>
    <w:rsid w:val="008F526A"/>
    <w:rsid w:val="008F5814"/>
    <w:rsid w:val="008F6762"/>
    <w:rsid w:val="008F6DCF"/>
    <w:rsid w:val="008F6FF4"/>
    <w:rsid w:val="008F72AC"/>
    <w:rsid w:val="008F7471"/>
    <w:rsid w:val="008F77FE"/>
    <w:rsid w:val="009002B8"/>
    <w:rsid w:val="00900392"/>
    <w:rsid w:val="009003A0"/>
    <w:rsid w:val="009006ED"/>
    <w:rsid w:val="0090106E"/>
    <w:rsid w:val="00901341"/>
    <w:rsid w:val="00902949"/>
    <w:rsid w:val="009030CC"/>
    <w:rsid w:val="00903C6B"/>
    <w:rsid w:val="00903FC5"/>
    <w:rsid w:val="00904231"/>
    <w:rsid w:val="0090498B"/>
    <w:rsid w:val="00905862"/>
    <w:rsid w:val="00906B23"/>
    <w:rsid w:val="00906D25"/>
    <w:rsid w:val="00906E09"/>
    <w:rsid w:val="00907E97"/>
    <w:rsid w:val="009101FD"/>
    <w:rsid w:val="00910393"/>
    <w:rsid w:val="00910533"/>
    <w:rsid w:val="009105EE"/>
    <w:rsid w:val="00910822"/>
    <w:rsid w:val="00910B9C"/>
    <w:rsid w:val="00910E60"/>
    <w:rsid w:val="0091131B"/>
    <w:rsid w:val="00911794"/>
    <w:rsid w:val="00911D14"/>
    <w:rsid w:val="00912DB8"/>
    <w:rsid w:val="00912E42"/>
    <w:rsid w:val="00913247"/>
    <w:rsid w:val="00913A9F"/>
    <w:rsid w:val="00913D76"/>
    <w:rsid w:val="00913EEC"/>
    <w:rsid w:val="009149EE"/>
    <w:rsid w:val="00914E1D"/>
    <w:rsid w:val="0091523C"/>
    <w:rsid w:val="0091586F"/>
    <w:rsid w:val="00915D98"/>
    <w:rsid w:val="0091636A"/>
    <w:rsid w:val="0091703F"/>
    <w:rsid w:val="00917588"/>
    <w:rsid w:val="00917E22"/>
    <w:rsid w:val="00917EA1"/>
    <w:rsid w:val="00920027"/>
    <w:rsid w:val="00920124"/>
    <w:rsid w:val="0092018B"/>
    <w:rsid w:val="009203B5"/>
    <w:rsid w:val="009209B6"/>
    <w:rsid w:val="00920D20"/>
    <w:rsid w:val="0092125E"/>
    <w:rsid w:val="009224AD"/>
    <w:rsid w:val="00922A69"/>
    <w:rsid w:val="00923156"/>
    <w:rsid w:val="00923584"/>
    <w:rsid w:val="009238E5"/>
    <w:rsid w:val="00923C74"/>
    <w:rsid w:val="00923E1E"/>
    <w:rsid w:val="00923F53"/>
    <w:rsid w:val="009247E0"/>
    <w:rsid w:val="00924983"/>
    <w:rsid w:val="00924BF7"/>
    <w:rsid w:val="00924BFE"/>
    <w:rsid w:val="00924C72"/>
    <w:rsid w:val="0092617A"/>
    <w:rsid w:val="009269F5"/>
    <w:rsid w:val="00926A98"/>
    <w:rsid w:val="00926FEA"/>
    <w:rsid w:val="0092776D"/>
    <w:rsid w:val="00927DAF"/>
    <w:rsid w:val="00927DF4"/>
    <w:rsid w:val="009303DE"/>
    <w:rsid w:val="0093052F"/>
    <w:rsid w:val="00930690"/>
    <w:rsid w:val="00930933"/>
    <w:rsid w:val="00930E12"/>
    <w:rsid w:val="009316F8"/>
    <w:rsid w:val="0093203A"/>
    <w:rsid w:val="00932811"/>
    <w:rsid w:val="00933636"/>
    <w:rsid w:val="009343AB"/>
    <w:rsid w:val="0093462C"/>
    <w:rsid w:val="00934F25"/>
    <w:rsid w:val="009352D7"/>
    <w:rsid w:val="00935C46"/>
    <w:rsid w:val="00935CF9"/>
    <w:rsid w:val="00935FA1"/>
    <w:rsid w:val="009363C5"/>
    <w:rsid w:val="00936AC9"/>
    <w:rsid w:val="009373F0"/>
    <w:rsid w:val="00937BCA"/>
    <w:rsid w:val="00937F50"/>
    <w:rsid w:val="009404AD"/>
    <w:rsid w:val="00940C8C"/>
    <w:rsid w:val="009412E8"/>
    <w:rsid w:val="009418C1"/>
    <w:rsid w:val="00941D63"/>
    <w:rsid w:val="00941E55"/>
    <w:rsid w:val="00942152"/>
    <w:rsid w:val="0094263D"/>
    <w:rsid w:val="00942D21"/>
    <w:rsid w:val="00942EAB"/>
    <w:rsid w:val="00943921"/>
    <w:rsid w:val="00943CE5"/>
    <w:rsid w:val="0094433E"/>
    <w:rsid w:val="00944467"/>
    <w:rsid w:val="00944BF9"/>
    <w:rsid w:val="00945509"/>
    <w:rsid w:val="00945857"/>
    <w:rsid w:val="00945ABE"/>
    <w:rsid w:val="00945D61"/>
    <w:rsid w:val="00945EFB"/>
    <w:rsid w:val="00946163"/>
    <w:rsid w:val="009462F0"/>
    <w:rsid w:val="009467D3"/>
    <w:rsid w:val="00946A2D"/>
    <w:rsid w:val="00946F8B"/>
    <w:rsid w:val="009470CF"/>
    <w:rsid w:val="00947134"/>
    <w:rsid w:val="00947151"/>
    <w:rsid w:val="00947546"/>
    <w:rsid w:val="00947B81"/>
    <w:rsid w:val="00947EB4"/>
    <w:rsid w:val="00950991"/>
    <w:rsid w:val="00951689"/>
    <w:rsid w:val="00951B9D"/>
    <w:rsid w:val="00951C37"/>
    <w:rsid w:val="00951D28"/>
    <w:rsid w:val="00952294"/>
    <w:rsid w:val="00953049"/>
    <w:rsid w:val="009532EE"/>
    <w:rsid w:val="009535DA"/>
    <w:rsid w:val="00953ABD"/>
    <w:rsid w:val="00953D7C"/>
    <w:rsid w:val="00953D8E"/>
    <w:rsid w:val="0095433F"/>
    <w:rsid w:val="00955076"/>
    <w:rsid w:val="00955100"/>
    <w:rsid w:val="0095542A"/>
    <w:rsid w:val="00955467"/>
    <w:rsid w:val="00955606"/>
    <w:rsid w:val="00955770"/>
    <w:rsid w:val="00955793"/>
    <w:rsid w:val="00955A74"/>
    <w:rsid w:val="00955E4D"/>
    <w:rsid w:val="00956102"/>
    <w:rsid w:val="0095639A"/>
    <w:rsid w:val="00956C6C"/>
    <w:rsid w:val="0095721B"/>
    <w:rsid w:val="0095722A"/>
    <w:rsid w:val="009609AA"/>
    <w:rsid w:val="00960CA5"/>
    <w:rsid w:val="00960EC5"/>
    <w:rsid w:val="00961083"/>
    <w:rsid w:val="009611D9"/>
    <w:rsid w:val="009614C3"/>
    <w:rsid w:val="009614DC"/>
    <w:rsid w:val="00961582"/>
    <w:rsid w:val="009619CE"/>
    <w:rsid w:val="0096291C"/>
    <w:rsid w:val="0096341C"/>
    <w:rsid w:val="009635BE"/>
    <w:rsid w:val="00963A27"/>
    <w:rsid w:val="00965AFD"/>
    <w:rsid w:val="00966066"/>
    <w:rsid w:val="009668D7"/>
    <w:rsid w:val="00966BC8"/>
    <w:rsid w:val="00966CCD"/>
    <w:rsid w:val="00966FC1"/>
    <w:rsid w:val="0096710B"/>
    <w:rsid w:val="0096721B"/>
    <w:rsid w:val="009678E6"/>
    <w:rsid w:val="0097045A"/>
    <w:rsid w:val="009705D4"/>
    <w:rsid w:val="00970CA4"/>
    <w:rsid w:val="00970D15"/>
    <w:rsid w:val="0097206D"/>
    <w:rsid w:val="0097254B"/>
    <w:rsid w:val="00972A41"/>
    <w:rsid w:val="009732F3"/>
    <w:rsid w:val="00973D9B"/>
    <w:rsid w:val="00973E85"/>
    <w:rsid w:val="009741B2"/>
    <w:rsid w:val="009746D7"/>
    <w:rsid w:val="00974C07"/>
    <w:rsid w:val="0097547E"/>
    <w:rsid w:val="00975889"/>
    <w:rsid w:val="00975AA7"/>
    <w:rsid w:val="00975ACD"/>
    <w:rsid w:val="009771A3"/>
    <w:rsid w:val="00980221"/>
    <w:rsid w:val="00980325"/>
    <w:rsid w:val="00980459"/>
    <w:rsid w:val="0098058E"/>
    <w:rsid w:val="009807A6"/>
    <w:rsid w:val="00980D4E"/>
    <w:rsid w:val="00980FDF"/>
    <w:rsid w:val="0098116C"/>
    <w:rsid w:val="00981B62"/>
    <w:rsid w:val="00982831"/>
    <w:rsid w:val="00982B7E"/>
    <w:rsid w:val="00983F54"/>
    <w:rsid w:val="0098434B"/>
    <w:rsid w:val="00984D29"/>
    <w:rsid w:val="00984E9A"/>
    <w:rsid w:val="0098504B"/>
    <w:rsid w:val="0098591C"/>
    <w:rsid w:val="00985B63"/>
    <w:rsid w:val="00986516"/>
    <w:rsid w:val="00986F28"/>
    <w:rsid w:val="00987281"/>
    <w:rsid w:val="009879E3"/>
    <w:rsid w:val="00987B99"/>
    <w:rsid w:val="009901C4"/>
    <w:rsid w:val="009903EC"/>
    <w:rsid w:val="00991708"/>
    <w:rsid w:val="00991E24"/>
    <w:rsid w:val="00991ECE"/>
    <w:rsid w:val="00992570"/>
    <w:rsid w:val="009928F4"/>
    <w:rsid w:val="00992D6B"/>
    <w:rsid w:val="00993015"/>
    <w:rsid w:val="00993058"/>
    <w:rsid w:val="00993158"/>
    <w:rsid w:val="009931A8"/>
    <w:rsid w:val="00993473"/>
    <w:rsid w:val="0099411F"/>
    <w:rsid w:val="00995456"/>
    <w:rsid w:val="0099551E"/>
    <w:rsid w:val="00995B71"/>
    <w:rsid w:val="009961DB"/>
    <w:rsid w:val="00996BDF"/>
    <w:rsid w:val="00997131"/>
    <w:rsid w:val="0099742A"/>
    <w:rsid w:val="009A0378"/>
    <w:rsid w:val="009A06F3"/>
    <w:rsid w:val="009A09CF"/>
    <w:rsid w:val="009A0BFC"/>
    <w:rsid w:val="009A102B"/>
    <w:rsid w:val="009A1136"/>
    <w:rsid w:val="009A1780"/>
    <w:rsid w:val="009A2688"/>
    <w:rsid w:val="009A2D88"/>
    <w:rsid w:val="009A3140"/>
    <w:rsid w:val="009A3D74"/>
    <w:rsid w:val="009A4372"/>
    <w:rsid w:val="009A43EA"/>
    <w:rsid w:val="009A4A4B"/>
    <w:rsid w:val="009A4A7C"/>
    <w:rsid w:val="009A4FC1"/>
    <w:rsid w:val="009A54E4"/>
    <w:rsid w:val="009A5F5D"/>
    <w:rsid w:val="009A62FB"/>
    <w:rsid w:val="009A645B"/>
    <w:rsid w:val="009A7B99"/>
    <w:rsid w:val="009A7CA4"/>
    <w:rsid w:val="009B160E"/>
    <w:rsid w:val="009B1B19"/>
    <w:rsid w:val="009B1FE2"/>
    <w:rsid w:val="009B2047"/>
    <w:rsid w:val="009B2257"/>
    <w:rsid w:val="009B2970"/>
    <w:rsid w:val="009B2D44"/>
    <w:rsid w:val="009B2F0A"/>
    <w:rsid w:val="009B357E"/>
    <w:rsid w:val="009B3A89"/>
    <w:rsid w:val="009B4AA3"/>
    <w:rsid w:val="009B4AD3"/>
    <w:rsid w:val="009B4ED0"/>
    <w:rsid w:val="009B508F"/>
    <w:rsid w:val="009B540F"/>
    <w:rsid w:val="009B58CD"/>
    <w:rsid w:val="009B613D"/>
    <w:rsid w:val="009B639D"/>
    <w:rsid w:val="009B69DA"/>
    <w:rsid w:val="009B6C4E"/>
    <w:rsid w:val="009B7015"/>
    <w:rsid w:val="009B71D3"/>
    <w:rsid w:val="009B7620"/>
    <w:rsid w:val="009B7907"/>
    <w:rsid w:val="009B7A21"/>
    <w:rsid w:val="009C0670"/>
    <w:rsid w:val="009C17AA"/>
    <w:rsid w:val="009C1DE8"/>
    <w:rsid w:val="009C24CE"/>
    <w:rsid w:val="009C2DAF"/>
    <w:rsid w:val="009C347B"/>
    <w:rsid w:val="009C35B8"/>
    <w:rsid w:val="009C4238"/>
    <w:rsid w:val="009C42A1"/>
    <w:rsid w:val="009C4530"/>
    <w:rsid w:val="009C479C"/>
    <w:rsid w:val="009C4AA8"/>
    <w:rsid w:val="009C4D5F"/>
    <w:rsid w:val="009C527A"/>
    <w:rsid w:val="009C558D"/>
    <w:rsid w:val="009C625F"/>
    <w:rsid w:val="009C6C75"/>
    <w:rsid w:val="009C7262"/>
    <w:rsid w:val="009C72A3"/>
    <w:rsid w:val="009C7739"/>
    <w:rsid w:val="009C7F78"/>
    <w:rsid w:val="009D05F1"/>
    <w:rsid w:val="009D13C3"/>
    <w:rsid w:val="009D1402"/>
    <w:rsid w:val="009D1D2A"/>
    <w:rsid w:val="009D22A1"/>
    <w:rsid w:val="009D2FAB"/>
    <w:rsid w:val="009D33C6"/>
    <w:rsid w:val="009D38C5"/>
    <w:rsid w:val="009D3BC1"/>
    <w:rsid w:val="009D441F"/>
    <w:rsid w:val="009D467D"/>
    <w:rsid w:val="009D48D0"/>
    <w:rsid w:val="009D5064"/>
    <w:rsid w:val="009D509A"/>
    <w:rsid w:val="009D50C6"/>
    <w:rsid w:val="009D50E2"/>
    <w:rsid w:val="009D5132"/>
    <w:rsid w:val="009D543E"/>
    <w:rsid w:val="009D563B"/>
    <w:rsid w:val="009D57B8"/>
    <w:rsid w:val="009D68CF"/>
    <w:rsid w:val="009D6A55"/>
    <w:rsid w:val="009D6D7E"/>
    <w:rsid w:val="009D6D85"/>
    <w:rsid w:val="009E0064"/>
    <w:rsid w:val="009E0FED"/>
    <w:rsid w:val="009E1EC7"/>
    <w:rsid w:val="009E22F0"/>
    <w:rsid w:val="009E25F0"/>
    <w:rsid w:val="009E3512"/>
    <w:rsid w:val="009E35C3"/>
    <w:rsid w:val="009E3702"/>
    <w:rsid w:val="009E4150"/>
    <w:rsid w:val="009E4208"/>
    <w:rsid w:val="009E46CE"/>
    <w:rsid w:val="009E4EBD"/>
    <w:rsid w:val="009E4EEF"/>
    <w:rsid w:val="009E4FB1"/>
    <w:rsid w:val="009E59EF"/>
    <w:rsid w:val="009E5ACD"/>
    <w:rsid w:val="009E5C92"/>
    <w:rsid w:val="009E6115"/>
    <w:rsid w:val="009E618C"/>
    <w:rsid w:val="009E649E"/>
    <w:rsid w:val="009E6BF7"/>
    <w:rsid w:val="009E6CB5"/>
    <w:rsid w:val="009E6FFD"/>
    <w:rsid w:val="009F0360"/>
    <w:rsid w:val="009F0449"/>
    <w:rsid w:val="009F0829"/>
    <w:rsid w:val="009F0A6A"/>
    <w:rsid w:val="009F0AF7"/>
    <w:rsid w:val="009F1793"/>
    <w:rsid w:val="009F188D"/>
    <w:rsid w:val="009F1EF1"/>
    <w:rsid w:val="009F24B8"/>
    <w:rsid w:val="009F4028"/>
    <w:rsid w:val="009F40D5"/>
    <w:rsid w:val="009F435E"/>
    <w:rsid w:val="009F4551"/>
    <w:rsid w:val="009F4A92"/>
    <w:rsid w:val="009F4B19"/>
    <w:rsid w:val="009F4C84"/>
    <w:rsid w:val="009F4ED5"/>
    <w:rsid w:val="009F57E4"/>
    <w:rsid w:val="009F6139"/>
    <w:rsid w:val="009F667F"/>
    <w:rsid w:val="009F7359"/>
    <w:rsid w:val="009F7628"/>
    <w:rsid w:val="009F7C7E"/>
    <w:rsid w:val="009F7FEF"/>
    <w:rsid w:val="00A00325"/>
    <w:rsid w:val="00A00502"/>
    <w:rsid w:val="00A00693"/>
    <w:rsid w:val="00A00C00"/>
    <w:rsid w:val="00A018E9"/>
    <w:rsid w:val="00A01E47"/>
    <w:rsid w:val="00A02CEC"/>
    <w:rsid w:val="00A02F69"/>
    <w:rsid w:val="00A032C7"/>
    <w:rsid w:val="00A03381"/>
    <w:rsid w:val="00A03490"/>
    <w:rsid w:val="00A03D48"/>
    <w:rsid w:val="00A03E2B"/>
    <w:rsid w:val="00A04DDA"/>
    <w:rsid w:val="00A0517B"/>
    <w:rsid w:val="00A05C19"/>
    <w:rsid w:val="00A05E6C"/>
    <w:rsid w:val="00A06317"/>
    <w:rsid w:val="00A06F67"/>
    <w:rsid w:val="00A076C2"/>
    <w:rsid w:val="00A077F4"/>
    <w:rsid w:val="00A10328"/>
    <w:rsid w:val="00A10451"/>
    <w:rsid w:val="00A104AD"/>
    <w:rsid w:val="00A107F1"/>
    <w:rsid w:val="00A10D2C"/>
    <w:rsid w:val="00A11546"/>
    <w:rsid w:val="00A11C12"/>
    <w:rsid w:val="00A11FAC"/>
    <w:rsid w:val="00A12339"/>
    <w:rsid w:val="00A12673"/>
    <w:rsid w:val="00A13396"/>
    <w:rsid w:val="00A1372D"/>
    <w:rsid w:val="00A13830"/>
    <w:rsid w:val="00A13C42"/>
    <w:rsid w:val="00A14D5D"/>
    <w:rsid w:val="00A14F0E"/>
    <w:rsid w:val="00A152A2"/>
    <w:rsid w:val="00A159BB"/>
    <w:rsid w:val="00A16616"/>
    <w:rsid w:val="00A168A6"/>
    <w:rsid w:val="00A16AC1"/>
    <w:rsid w:val="00A16DC3"/>
    <w:rsid w:val="00A1709B"/>
    <w:rsid w:val="00A17661"/>
    <w:rsid w:val="00A17906"/>
    <w:rsid w:val="00A17EDF"/>
    <w:rsid w:val="00A205BE"/>
    <w:rsid w:val="00A20E5C"/>
    <w:rsid w:val="00A21389"/>
    <w:rsid w:val="00A21407"/>
    <w:rsid w:val="00A215AA"/>
    <w:rsid w:val="00A21859"/>
    <w:rsid w:val="00A21C11"/>
    <w:rsid w:val="00A21FE0"/>
    <w:rsid w:val="00A22691"/>
    <w:rsid w:val="00A22882"/>
    <w:rsid w:val="00A22985"/>
    <w:rsid w:val="00A22C39"/>
    <w:rsid w:val="00A235B4"/>
    <w:rsid w:val="00A241E3"/>
    <w:rsid w:val="00A2441C"/>
    <w:rsid w:val="00A24D61"/>
    <w:rsid w:val="00A25EBB"/>
    <w:rsid w:val="00A2610A"/>
    <w:rsid w:val="00A261CC"/>
    <w:rsid w:val="00A268EA"/>
    <w:rsid w:val="00A27B56"/>
    <w:rsid w:val="00A30215"/>
    <w:rsid w:val="00A3083A"/>
    <w:rsid w:val="00A30B08"/>
    <w:rsid w:val="00A313B5"/>
    <w:rsid w:val="00A31484"/>
    <w:rsid w:val="00A32BF9"/>
    <w:rsid w:val="00A33524"/>
    <w:rsid w:val="00A341E0"/>
    <w:rsid w:val="00A346A2"/>
    <w:rsid w:val="00A3480A"/>
    <w:rsid w:val="00A34E23"/>
    <w:rsid w:val="00A34EE1"/>
    <w:rsid w:val="00A35C72"/>
    <w:rsid w:val="00A36813"/>
    <w:rsid w:val="00A3707F"/>
    <w:rsid w:val="00A3734A"/>
    <w:rsid w:val="00A376AE"/>
    <w:rsid w:val="00A37E53"/>
    <w:rsid w:val="00A40135"/>
    <w:rsid w:val="00A40322"/>
    <w:rsid w:val="00A40492"/>
    <w:rsid w:val="00A41FB7"/>
    <w:rsid w:val="00A42046"/>
    <w:rsid w:val="00A4211D"/>
    <w:rsid w:val="00A4253F"/>
    <w:rsid w:val="00A42748"/>
    <w:rsid w:val="00A42776"/>
    <w:rsid w:val="00A429E5"/>
    <w:rsid w:val="00A42E05"/>
    <w:rsid w:val="00A44AD8"/>
    <w:rsid w:val="00A458AE"/>
    <w:rsid w:val="00A45C1B"/>
    <w:rsid w:val="00A460EF"/>
    <w:rsid w:val="00A46132"/>
    <w:rsid w:val="00A46237"/>
    <w:rsid w:val="00A4644C"/>
    <w:rsid w:val="00A466E9"/>
    <w:rsid w:val="00A46E5A"/>
    <w:rsid w:val="00A47935"/>
    <w:rsid w:val="00A47C90"/>
    <w:rsid w:val="00A47D74"/>
    <w:rsid w:val="00A47EEE"/>
    <w:rsid w:val="00A50453"/>
    <w:rsid w:val="00A50577"/>
    <w:rsid w:val="00A50E8C"/>
    <w:rsid w:val="00A521D4"/>
    <w:rsid w:val="00A528E5"/>
    <w:rsid w:val="00A52BA1"/>
    <w:rsid w:val="00A52D1F"/>
    <w:rsid w:val="00A532E8"/>
    <w:rsid w:val="00A54738"/>
    <w:rsid w:val="00A54C17"/>
    <w:rsid w:val="00A557A3"/>
    <w:rsid w:val="00A56D3A"/>
    <w:rsid w:val="00A56D8D"/>
    <w:rsid w:val="00A57FF0"/>
    <w:rsid w:val="00A60151"/>
    <w:rsid w:val="00A601E8"/>
    <w:rsid w:val="00A60766"/>
    <w:rsid w:val="00A60B38"/>
    <w:rsid w:val="00A60F91"/>
    <w:rsid w:val="00A61B3F"/>
    <w:rsid w:val="00A62F27"/>
    <w:rsid w:val="00A63594"/>
    <w:rsid w:val="00A637E7"/>
    <w:rsid w:val="00A6380D"/>
    <w:rsid w:val="00A63B63"/>
    <w:rsid w:val="00A63E12"/>
    <w:rsid w:val="00A64964"/>
    <w:rsid w:val="00A66245"/>
    <w:rsid w:val="00A66BAA"/>
    <w:rsid w:val="00A672CD"/>
    <w:rsid w:val="00A70401"/>
    <w:rsid w:val="00A7065C"/>
    <w:rsid w:val="00A7073A"/>
    <w:rsid w:val="00A70A59"/>
    <w:rsid w:val="00A70BA2"/>
    <w:rsid w:val="00A70BCF"/>
    <w:rsid w:val="00A70CB1"/>
    <w:rsid w:val="00A71273"/>
    <w:rsid w:val="00A71DEE"/>
    <w:rsid w:val="00A72376"/>
    <w:rsid w:val="00A723F8"/>
    <w:rsid w:val="00A72450"/>
    <w:rsid w:val="00A729BE"/>
    <w:rsid w:val="00A7323B"/>
    <w:rsid w:val="00A73487"/>
    <w:rsid w:val="00A736D6"/>
    <w:rsid w:val="00A7414B"/>
    <w:rsid w:val="00A74327"/>
    <w:rsid w:val="00A743B7"/>
    <w:rsid w:val="00A744C4"/>
    <w:rsid w:val="00A7482C"/>
    <w:rsid w:val="00A7494E"/>
    <w:rsid w:val="00A751A2"/>
    <w:rsid w:val="00A75336"/>
    <w:rsid w:val="00A75D3B"/>
    <w:rsid w:val="00A763EE"/>
    <w:rsid w:val="00A76DCD"/>
    <w:rsid w:val="00A77653"/>
    <w:rsid w:val="00A77E3F"/>
    <w:rsid w:val="00A77E4D"/>
    <w:rsid w:val="00A80827"/>
    <w:rsid w:val="00A80ECF"/>
    <w:rsid w:val="00A80FDD"/>
    <w:rsid w:val="00A81C45"/>
    <w:rsid w:val="00A823F5"/>
    <w:rsid w:val="00A8249A"/>
    <w:rsid w:val="00A824EB"/>
    <w:rsid w:val="00A829D5"/>
    <w:rsid w:val="00A83569"/>
    <w:rsid w:val="00A850B1"/>
    <w:rsid w:val="00A8523B"/>
    <w:rsid w:val="00A855CE"/>
    <w:rsid w:val="00A85ABC"/>
    <w:rsid w:val="00A86876"/>
    <w:rsid w:val="00A869E0"/>
    <w:rsid w:val="00A86D1B"/>
    <w:rsid w:val="00A86E11"/>
    <w:rsid w:val="00A87328"/>
    <w:rsid w:val="00A87531"/>
    <w:rsid w:val="00A87A03"/>
    <w:rsid w:val="00A87AAD"/>
    <w:rsid w:val="00A90CE3"/>
    <w:rsid w:val="00A91A2F"/>
    <w:rsid w:val="00A92490"/>
    <w:rsid w:val="00A92729"/>
    <w:rsid w:val="00A932C9"/>
    <w:rsid w:val="00A934B9"/>
    <w:rsid w:val="00A93843"/>
    <w:rsid w:val="00A9412C"/>
    <w:rsid w:val="00A94235"/>
    <w:rsid w:val="00A946BE"/>
    <w:rsid w:val="00A949C3"/>
    <w:rsid w:val="00A95C68"/>
    <w:rsid w:val="00A95F96"/>
    <w:rsid w:val="00A96287"/>
    <w:rsid w:val="00A96313"/>
    <w:rsid w:val="00A9673D"/>
    <w:rsid w:val="00A96CFB"/>
    <w:rsid w:val="00A977B9"/>
    <w:rsid w:val="00A97C18"/>
    <w:rsid w:val="00AA0A98"/>
    <w:rsid w:val="00AA13DE"/>
    <w:rsid w:val="00AA1879"/>
    <w:rsid w:val="00AA1C79"/>
    <w:rsid w:val="00AA28C4"/>
    <w:rsid w:val="00AA2E3D"/>
    <w:rsid w:val="00AA2EC5"/>
    <w:rsid w:val="00AA2F9D"/>
    <w:rsid w:val="00AA2FAC"/>
    <w:rsid w:val="00AA364E"/>
    <w:rsid w:val="00AA399C"/>
    <w:rsid w:val="00AA3EBF"/>
    <w:rsid w:val="00AA4220"/>
    <w:rsid w:val="00AA4FD0"/>
    <w:rsid w:val="00AA5284"/>
    <w:rsid w:val="00AA56DE"/>
    <w:rsid w:val="00AA5C17"/>
    <w:rsid w:val="00AA62B9"/>
    <w:rsid w:val="00AA6FA9"/>
    <w:rsid w:val="00AA75D3"/>
    <w:rsid w:val="00AA7639"/>
    <w:rsid w:val="00AB0EC2"/>
    <w:rsid w:val="00AB1278"/>
    <w:rsid w:val="00AB1C0F"/>
    <w:rsid w:val="00AB2639"/>
    <w:rsid w:val="00AB26E9"/>
    <w:rsid w:val="00AB287D"/>
    <w:rsid w:val="00AB290A"/>
    <w:rsid w:val="00AB3045"/>
    <w:rsid w:val="00AB39B5"/>
    <w:rsid w:val="00AB3CE3"/>
    <w:rsid w:val="00AB3D78"/>
    <w:rsid w:val="00AB3DFD"/>
    <w:rsid w:val="00AB3E91"/>
    <w:rsid w:val="00AB53EF"/>
    <w:rsid w:val="00AB573D"/>
    <w:rsid w:val="00AB67E0"/>
    <w:rsid w:val="00AB781F"/>
    <w:rsid w:val="00AB7FBD"/>
    <w:rsid w:val="00AC0205"/>
    <w:rsid w:val="00AC104C"/>
    <w:rsid w:val="00AC1B7E"/>
    <w:rsid w:val="00AC1DEC"/>
    <w:rsid w:val="00AC30CA"/>
    <w:rsid w:val="00AC33D9"/>
    <w:rsid w:val="00AC3442"/>
    <w:rsid w:val="00AC3D82"/>
    <w:rsid w:val="00AC3DB0"/>
    <w:rsid w:val="00AC4B18"/>
    <w:rsid w:val="00AC4CAD"/>
    <w:rsid w:val="00AC4DE4"/>
    <w:rsid w:val="00AC553A"/>
    <w:rsid w:val="00AC55FA"/>
    <w:rsid w:val="00AC5E57"/>
    <w:rsid w:val="00AC6DC6"/>
    <w:rsid w:val="00AC76CD"/>
    <w:rsid w:val="00AD0415"/>
    <w:rsid w:val="00AD081D"/>
    <w:rsid w:val="00AD0D38"/>
    <w:rsid w:val="00AD19CB"/>
    <w:rsid w:val="00AD2011"/>
    <w:rsid w:val="00AD25AB"/>
    <w:rsid w:val="00AD316A"/>
    <w:rsid w:val="00AD3EB5"/>
    <w:rsid w:val="00AD3F71"/>
    <w:rsid w:val="00AD5061"/>
    <w:rsid w:val="00AD521B"/>
    <w:rsid w:val="00AD52CF"/>
    <w:rsid w:val="00AD5974"/>
    <w:rsid w:val="00AD5AEF"/>
    <w:rsid w:val="00AD5D4D"/>
    <w:rsid w:val="00AD5F10"/>
    <w:rsid w:val="00AD6463"/>
    <w:rsid w:val="00AD69F8"/>
    <w:rsid w:val="00AD6E7D"/>
    <w:rsid w:val="00AD7424"/>
    <w:rsid w:val="00AD753B"/>
    <w:rsid w:val="00AE08A7"/>
    <w:rsid w:val="00AE1543"/>
    <w:rsid w:val="00AE1597"/>
    <w:rsid w:val="00AE222A"/>
    <w:rsid w:val="00AE26F9"/>
    <w:rsid w:val="00AE2D4F"/>
    <w:rsid w:val="00AE3031"/>
    <w:rsid w:val="00AE3856"/>
    <w:rsid w:val="00AE3F0A"/>
    <w:rsid w:val="00AE4023"/>
    <w:rsid w:val="00AE48E8"/>
    <w:rsid w:val="00AE55B0"/>
    <w:rsid w:val="00AE5669"/>
    <w:rsid w:val="00AE58A9"/>
    <w:rsid w:val="00AE5DA7"/>
    <w:rsid w:val="00AE613D"/>
    <w:rsid w:val="00AE6CBD"/>
    <w:rsid w:val="00AE708D"/>
    <w:rsid w:val="00AF0197"/>
    <w:rsid w:val="00AF0701"/>
    <w:rsid w:val="00AF0B6D"/>
    <w:rsid w:val="00AF1351"/>
    <w:rsid w:val="00AF1628"/>
    <w:rsid w:val="00AF1CA3"/>
    <w:rsid w:val="00AF2105"/>
    <w:rsid w:val="00AF3722"/>
    <w:rsid w:val="00AF4005"/>
    <w:rsid w:val="00AF412B"/>
    <w:rsid w:val="00AF4516"/>
    <w:rsid w:val="00AF4B0A"/>
    <w:rsid w:val="00AF4EE9"/>
    <w:rsid w:val="00AF4F4C"/>
    <w:rsid w:val="00AF5008"/>
    <w:rsid w:val="00AF5776"/>
    <w:rsid w:val="00AF61D2"/>
    <w:rsid w:val="00AF659C"/>
    <w:rsid w:val="00AF7C7C"/>
    <w:rsid w:val="00B0015A"/>
    <w:rsid w:val="00B001CF"/>
    <w:rsid w:val="00B0039D"/>
    <w:rsid w:val="00B00B40"/>
    <w:rsid w:val="00B00C16"/>
    <w:rsid w:val="00B00DB4"/>
    <w:rsid w:val="00B01319"/>
    <w:rsid w:val="00B01577"/>
    <w:rsid w:val="00B019CB"/>
    <w:rsid w:val="00B029D9"/>
    <w:rsid w:val="00B02D5F"/>
    <w:rsid w:val="00B03130"/>
    <w:rsid w:val="00B0363E"/>
    <w:rsid w:val="00B03B0C"/>
    <w:rsid w:val="00B04143"/>
    <w:rsid w:val="00B047EF"/>
    <w:rsid w:val="00B04836"/>
    <w:rsid w:val="00B049BA"/>
    <w:rsid w:val="00B05520"/>
    <w:rsid w:val="00B0558A"/>
    <w:rsid w:val="00B05CB2"/>
    <w:rsid w:val="00B05F98"/>
    <w:rsid w:val="00B05FB5"/>
    <w:rsid w:val="00B0602C"/>
    <w:rsid w:val="00B0620F"/>
    <w:rsid w:val="00B06AC9"/>
    <w:rsid w:val="00B0725C"/>
    <w:rsid w:val="00B07548"/>
    <w:rsid w:val="00B0773D"/>
    <w:rsid w:val="00B10E14"/>
    <w:rsid w:val="00B111EA"/>
    <w:rsid w:val="00B11BC6"/>
    <w:rsid w:val="00B12A43"/>
    <w:rsid w:val="00B13426"/>
    <w:rsid w:val="00B137D1"/>
    <w:rsid w:val="00B13D96"/>
    <w:rsid w:val="00B14104"/>
    <w:rsid w:val="00B142C0"/>
    <w:rsid w:val="00B1497B"/>
    <w:rsid w:val="00B16AD9"/>
    <w:rsid w:val="00B16F03"/>
    <w:rsid w:val="00B173B0"/>
    <w:rsid w:val="00B175E1"/>
    <w:rsid w:val="00B17AEA"/>
    <w:rsid w:val="00B17D55"/>
    <w:rsid w:val="00B2009C"/>
    <w:rsid w:val="00B206F0"/>
    <w:rsid w:val="00B20C2E"/>
    <w:rsid w:val="00B20EC2"/>
    <w:rsid w:val="00B218D8"/>
    <w:rsid w:val="00B21B1A"/>
    <w:rsid w:val="00B21F6A"/>
    <w:rsid w:val="00B21FC7"/>
    <w:rsid w:val="00B23736"/>
    <w:rsid w:val="00B25649"/>
    <w:rsid w:val="00B263BC"/>
    <w:rsid w:val="00B2770E"/>
    <w:rsid w:val="00B2786C"/>
    <w:rsid w:val="00B27A31"/>
    <w:rsid w:val="00B306E9"/>
    <w:rsid w:val="00B31CEF"/>
    <w:rsid w:val="00B32057"/>
    <w:rsid w:val="00B32308"/>
    <w:rsid w:val="00B32D81"/>
    <w:rsid w:val="00B32E19"/>
    <w:rsid w:val="00B3367F"/>
    <w:rsid w:val="00B33F63"/>
    <w:rsid w:val="00B3435F"/>
    <w:rsid w:val="00B34423"/>
    <w:rsid w:val="00B3508A"/>
    <w:rsid w:val="00B36006"/>
    <w:rsid w:val="00B36A4A"/>
    <w:rsid w:val="00B36DA7"/>
    <w:rsid w:val="00B3708D"/>
    <w:rsid w:val="00B379DA"/>
    <w:rsid w:val="00B402D5"/>
    <w:rsid w:val="00B40454"/>
    <w:rsid w:val="00B40B7B"/>
    <w:rsid w:val="00B40C1F"/>
    <w:rsid w:val="00B40F24"/>
    <w:rsid w:val="00B40F34"/>
    <w:rsid w:val="00B41022"/>
    <w:rsid w:val="00B4126A"/>
    <w:rsid w:val="00B41429"/>
    <w:rsid w:val="00B41A08"/>
    <w:rsid w:val="00B41B4E"/>
    <w:rsid w:val="00B41CDF"/>
    <w:rsid w:val="00B41E74"/>
    <w:rsid w:val="00B420C6"/>
    <w:rsid w:val="00B422F4"/>
    <w:rsid w:val="00B42C8B"/>
    <w:rsid w:val="00B42CC5"/>
    <w:rsid w:val="00B4300A"/>
    <w:rsid w:val="00B430AC"/>
    <w:rsid w:val="00B43471"/>
    <w:rsid w:val="00B43A6A"/>
    <w:rsid w:val="00B43F2F"/>
    <w:rsid w:val="00B44793"/>
    <w:rsid w:val="00B44FFC"/>
    <w:rsid w:val="00B4531F"/>
    <w:rsid w:val="00B4533B"/>
    <w:rsid w:val="00B469F5"/>
    <w:rsid w:val="00B46CD7"/>
    <w:rsid w:val="00B46E8C"/>
    <w:rsid w:val="00B46EEA"/>
    <w:rsid w:val="00B474A2"/>
    <w:rsid w:val="00B501D8"/>
    <w:rsid w:val="00B5054A"/>
    <w:rsid w:val="00B50A68"/>
    <w:rsid w:val="00B51167"/>
    <w:rsid w:val="00B513BB"/>
    <w:rsid w:val="00B5191A"/>
    <w:rsid w:val="00B5197E"/>
    <w:rsid w:val="00B52055"/>
    <w:rsid w:val="00B526E7"/>
    <w:rsid w:val="00B52979"/>
    <w:rsid w:val="00B52BF5"/>
    <w:rsid w:val="00B52D0E"/>
    <w:rsid w:val="00B53973"/>
    <w:rsid w:val="00B53A95"/>
    <w:rsid w:val="00B53AA1"/>
    <w:rsid w:val="00B53D07"/>
    <w:rsid w:val="00B53D42"/>
    <w:rsid w:val="00B548E3"/>
    <w:rsid w:val="00B54E09"/>
    <w:rsid w:val="00B5548F"/>
    <w:rsid w:val="00B559C2"/>
    <w:rsid w:val="00B55A9A"/>
    <w:rsid w:val="00B55B2F"/>
    <w:rsid w:val="00B56615"/>
    <w:rsid w:val="00B577D8"/>
    <w:rsid w:val="00B577E8"/>
    <w:rsid w:val="00B60493"/>
    <w:rsid w:val="00B61251"/>
    <w:rsid w:val="00B612E0"/>
    <w:rsid w:val="00B61AC7"/>
    <w:rsid w:val="00B61AE5"/>
    <w:rsid w:val="00B6237C"/>
    <w:rsid w:val="00B62415"/>
    <w:rsid w:val="00B625A1"/>
    <w:rsid w:val="00B62E65"/>
    <w:rsid w:val="00B62EB2"/>
    <w:rsid w:val="00B63A54"/>
    <w:rsid w:val="00B656A2"/>
    <w:rsid w:val="00B658EB"/>
    <w:rsid w:val="00B65B6A"/>
    <w:rsid w:val="00B65DC1"/>
    <w:rsid w:val="00B65FE6"/>
    <w:rsid w:val="00B67254"/>
    <w:rsid w:val="00B676FE"/>
    <w:rsid w:val="00B6770F"/>
    <w:rsid w:val="00B677BB"/>
    <w:rsid w:val="00B705D8"/>
    <w:rsid w:val="00B7122B"/>
    <w:rsid w:val="00B71841"/>
    <w:rsid w:val="00B725F0"/>
    <w:rsid w:val="00B72BE8"/>
    <w:rsid w:val="00B72C73"/>
    <w:rsid w:val="00B73592"/>
    <w:rsid w:val="00B73BBA"/>
    <w:rsid w:val="00B741FB"/>
    <w:rsid w:val="00B7439B"/>
    <w:rsid w:val="00B74BAF"/>
    <w:rsid w:val="00B74CFC"/>
    <w:rsid w:val="00B75599"/>
    <w:rsid w:val="00B76531"/>
    <w:rsid w:val="00B76D44"/>
    <w:rsid w:val="00B76EB8"/>
    <w:rsid w:val="00B77686"/>
    <w:rsid w:val="00B80B03"/>
    <w:rsid w:val="00B80D75"/>
    <w:rsid w:val="00B80E20"/>
    <w:rsid w:val="00B80F20"/>
    <w:rsid w:val="00B81108"/>
    <w:rsid w:val="00B82281"/>
    <w:rsid w:val="00B82375"/>
    <w:rsid w:val="00B828BB"/>
    <w:rsid w:val="00B82DA7"/>
    <w:rsid w:val="00B831D2"/>
    <w:rsid w:val="00B83E63"/>
    <w:rsid w:val="00B842F8"/>
    <w:rsid w:val="00B84D7E"/>
    <w:rsid w:val="00B84E53"/>
    <w:rsid w:val="00B84ED4"/>
    <w:rsid w:val="00B8604B"/>
    <w:rsid w:val="00B86277"/>
    <w:rsid w:val="00B86D7E"/>
    <w:rsid w:val="00B874EB"/>
    <w:rsid w:val="00B879B0"/>
    <w:rsid w:val="00B87A88"/>
    <w:rsid w:val="00B90ED0"/>
    <w:rsid w:val="00B91471"/>
    <w:rsid w:val="00B91FA2"/>
    <w:rsid w:val="00B9256E"/>
    <w:rsid w:val="00B93504"/>
    <w:rsid w:val="00B9440D"/>
    <w:rsid w:val="00B94B4A"/>
    <w:rsid w:val="00B94C3D"/>
    <w:rsid w:val="00B95167"/>
    <w:rsid w:val="00B956E1"/>
    <w:rsid w:val="00B95CD4"/>
    <w:rsid w:val="00B95DFC"/>
    <w:rsid w:val="00B96294"/>
    <w:rsid w:val="00B9640E"/>
    <w:rsid w:val="00B96A2E"/>
    <w:rsid w:val="00B9740B"/>
    <w:rsid w:val="00BA0031"/>
    <w:rsid w:val="00BA01BF"/>
    <w:rsid w:val="00BA099D"/>
    <w:rsid w:val="00BA0C59"/>
    <w:rsid w:val="00BA0C6F"/>
    <w:rsid w:val="00BA0DC0"/>
    <w:rsid w:val="00BA1011"/>
    <w:rsid w:val="00BA1A10"/>
    <w:rsid w:val="00BA2264"/>
    <w:rsid w:val="00BA24D8"/>
    <w:rsid w:val="00BA2CC9"/>
    <w:rsid w:val="00BA2F4F"/>
    <w:rsid w:val="00BA2FE8"/>
    <w:rsid w:val="00BA4381"/>
    <w:rsid w:val="00BA4A01"/>
    <w:rsid w:val="00BA4DB2"/>
    <w:rsid w:val="00BA54BD"/>
    <w:rsid w:val="00BA59F6"/>
    <w:rsid w:val="00BA5A10"/>
    <w:rsid w:val="00BA5C61"/>
    <w:rsid w:val="00BA6D24"/>
    <w:rsid w:val="00BA76BE"/>
    <w:rsid w:val="00BA7B6F"/>
    <w:rsid w:val="00BB1593"/>
    <w:rsid w:val="00BB1607"/>
    <w:rsid w:val="00BB1BB7"/>
    <w:rsid w:val="00BB206B"/>
    <w:rsid w:val="00BB2365"/>
    <w:rsid w:val="00BB4501"/>
    <w:rsid w:val="00BB4749"/>
    <w:rsid w:val="00BB4DAD"/>
    <w:rsid w:val="00BB53BE"/>
    <w:rsid w:val="00BB545F"/>
    <w:rsid w:val="00BB57B7"/>
    <w:rsid w:val="00BB5D97"/>
    <w:rsid w:val="00BB67B8"/>
    <w:rsid w:val="00BB69B4"/>
    <w:rsid w:val="00BB7813"/>
    <w:rsid w:val="00BB78B9"/>
    <w:rsid w:val="00BB7E21"/>
    <w:rsid w:val="00BC036B"/>
    <w:rsid w:val="00BC0395"/>
    <w:rsid w:val="00BC0667"/>
    <w:rsid w:val="00BC0887"/>
    <w:rsid w:val="00BC0E05"/>
    <w:rsid w:val="00BC0E7F"/>
    <w:rsid w:val="00BC2294"/>
    <w:rsid w:val="00BC2B5D"/>
    <w:rsid w:val="00BC3364"/>
    <w:rsid w:val="00BC33BA"/>
    <w:rsid w:val="00BC3BE7"/>
    <w:rsid w:val="00BC3D07"/>
    <w:rsid w:val="00BC3EF0"/>
    <w:rsid w:val="00BC440A"/>
    <w:rsid w:val="00BC541E"/>
    <w:rsid w:val="00BC56EB"/>
    <w:rsid w:val="00BC58EE"/>
    <w:rsid w:val="00BC6054"/>
    <w:rsid w:val="00BC646E"/>
    <w:rsid w:val="00BC66B2"/>
    <w:rsid w:val="00BC6803"/>
    <w:rsid w:val="00BC70D2"/>
    <w:rsid w:val="00BC7D59"/>
    <w:rsid w:val="00BD0ACC"/>
    <w:rsid w:val="00BD1230"/>
    <w:rsid w:val="00BD205B"/>
    <w:rsid w:val="00BD22C9"/>
    <w:rsid w:val="00BD27D0"/>
    <w:rsid w:val="00BD287E"/>
    <w:rsid w:val="00BD2B68"/>
    <w:rsid w:val="00BD2FB6"/>
    <w:rsid w:val="00BD31AB"/>
    <w:rsid w:val="00BD32C8"/>
    <w:rsid w:val="00BD3331"/>
    <w:rsid w:val="00BD3463"/>
    <w:rsid w:val="00BD34F6"/>
    <w:rsid w:val="00BD3C42"/>
    <w:rsid w:val="00BD3C5F"/>
    <w:rsid w:val="00BD4329"/>
    <w:rsid w:val="00BD50F0"/>
    <w:rsid w:val="00BD5624"/>
    <w:rsid w:val="00BD5762"/>
    <w:rsid w:val="00BD5BB4"/>
    <w:rsid w:val="00BD5D90"/>
    <w:rsid w:val="00BD5E08"/>
    <w:rsid w:val="00BD6EDE"/>
    <w:rsid w:val="00BE0B8C"/>
    <w:rsid w:val="00BE0EB6"/>
    <w:rsid w:val="00BE0F62"/>
    <w:rsid w:val="00BE16E2"/>
    <w:rsid w:val="00BE17DE"/>
    <w:rsid w:val="00BE2126"/>
    <w:rsid w:val="00BE2277"/>
    <w:rsid w:val="00BE2477"/>
    <w:rsid w:val="00BE28C7"/>
    <w:rsid w:val="00BE3BD8"/>
    <w:rsid w:val="00BE4B9E"/>
    <w:rsid w:val="00BE53B0"/>
    <w:rsid w:val="00BE6214"/>
    <w:rsid w:val="00BE627F"/>
    <w:rsid w:val="00BE63AE"/>
    <w:rsid w:val="00BE69E9"/>
    <w:rsid w:val="00BE71FB"/>
    <w:rsid w:val="00BE7C97"/>
    <w:rsid w:val="00BF0132"/>
    <w:rsid w:val="00BF01C5"/>
    <w:rsid w:val="00BF04C3"/>
    <w:rsid w:val="00BF0E86"/>
    <w:rsid w:val="00BF0FDE"/>
    <w:rsid w:val="00BF15CD"/>
    <w:rsid w:val="00BF224D"/>
    <w:rsid w:val="00BF2701"/>
    <w:rsid w:val="00BF308E"/>
    <w:rsid w:val="00BF3876"/>
    <w:rsid w:val="00BF433F"/>
    <w:rsid w:val="00BF46A5"/>
    <w:rsid w:val="00BF495B"/>
    <w:rsid w:val="00BF4A7F"/>
    <w:rsid w:val="00BF53B7"/>
    <w:rsid w:val="00BF67B9"/>
    <w:rsid w:val="00BF6FCA"/>
    <w:rsid w:val="00BF76F6"/>
    <w:rsid w:val="00C01426"/>
    <w:rsid w:val="00C0220F"/>
    <w:rsid w:val="00C022AA"/>
    <w:rsid w:val="00C02312"/>
    <w:rsid w:val="00C02680"/>
    <w:rsid w:val="00C02F51"/>
    <w:rsid w:val="00C041B5"/>
    <w:rsid w:val="00C04408"/>
    <w:rsid w:val="00C04696"/>
    <w:rsid w:val="00C049CA"/>
    <w:rsid w:val="00C04B58"/>
    <w:rsid w:val="00C04DD0"/>
    <w:rsid w:val="00C058C0"/>
    <w:rsid w:val="00C05EF4"/>
    <w:rsid w:val="00C0632A"/>
    <w:rsid w:val="00C068AF"/>
    <w:rsid w:val="00C1024A"/>
    <w:rsid w:val="00C106AA"/>
    <w:rsid w:val="00C10FC7"/>
    <w:rsid w:val="00C10FF9"/>
    <w:rsid w:val="00C11077"/>
    <w:rsid w:val="00C11385"/>
    <w:rsid w:val="00C114AA"/>
    <w:rsid w:val="00C1163C"/>
    <w:rsid w:val="00C131CC"/>
    <w:rsid w:val="00C13AFF"/>
    <w:rsid w:val="00C14085"/>
    <w:rsid w:val="00C14BF3"/>
    <w:rsid w:val="00C15D94"/>
    <w:rsid w:val="00C15F49"/>
    <w:rsid w:val="00C16D67"/>
    <w:rsid w:val="00C1711D"/>
    <w:rsid w:val="00C17140"/>
    <w:rsid w:val="00C176C5"/>
    <w:rsid w:val="00C17D28"/>
    <w:rsid w:val="00C20982"/>
    <w:rsid w:val="00C209C5"/>
    <w:rsid w:val="00C20F45"/>
    <w:rsid w:val="00C21E1C"/>
    <w:rsid w:val="00C21FA7"/>
    <w:rsid w:val="00C22596"/>
    <w:rsid w:val="00C22865"/>
    <w:rsid w:val="00C22B17"/>
    <w:rsid w:val="00C23741"/>
    <w:rsid w:val="00C2419E"/>
    <w:rsid w:val="00C24360"/>
    <w:rsid w:val="00C243B7"/>
    <w:rsid w:val="00C24880"/>
    <w:rsid w:val="00C24BCE"/>
    <w:rsid w:val="00C24E23"/>
    <w:rsid w:val="00C24F4B"/>
    <w:rsid w:val="00C2628E"/>
    <w:rsid w:val="00C26657"/>
    <w:rsid w:val="00C2667A"/>
    <w:rsid w:val="00C266F8"/>
    <w:rsid w:val="00C26F8D"/>
    <w:rsid w:val="00C27A90"/>
    <w:rsid w:val="00C27D6C"/>
    <w:rsid w:val="00C308D6"/>
    <w:rsid w:val="00C30A86"/>
    <w:rsid w:val="00C30FAC"/>
    <w:rsid w:val="00C3141F"/>
    <w:rsid w:val="00C31549"/>
    <w:rsid w:val="00C317BE"/>
    <w:rsid w:val="00C318C1"/>
    <w:rsid w:val="00C31AD2"/>
    <w:rsid w:val="00C32967"/>
    <w:rsid w:val="00C32C3D"/>
    <w:rsid w:val="00C32DF0"/>
    <w:rsid w:val="00C334F7"/>
    <w:rsid w:val="00C33DF0"/>
    <w:rsid w:val="00C35480"/>
    <w:rsid w:val="00C3608E"/>
    <w:rsid w:val="00C36348"/>
    <w:rsid w:val="00C3669E"/>
    <w:rsid w:val="00C366D6"/>
    <w:rsid w:val="00C36BEE"/>
    <w:rsid w:val="00C404CC"/>
    <w:rsid w:val="00C408B6"/>
    <w:rsid w:val="00C40B6D"/>
    <w:rsid w:val="00C40F39"/>
    <w:rsid w:val="00C41638"/>
    <w:rsid w:val="00C418CB"/>
    <w:rsid w:val="00C42726"/>
    <w:rsid w:val="00C42AC1"/>
    <w:rsid w:val="00C44022"/>
    <w:rsid w:val="00C44E03"/>
    <w:rsid w:val="00C45353"/>
    <w:rsid w:val="00C455DD"/>
    <w:rsid w:val="00C45DF3"/>
    <w:rsid w:val="00C4622C"/>
    <w:rsid w:val="00C462DD"/>
    <w:rsid w:val="00C463DC"/>
    <w:rsid w:val="00C46CE3"/>
    <w:rsid w:val="00C474D1"/>
    <w:rsid w:val="00C47CA1"/>
    <w:rsid w:val="00C501F7"/>
    <w:rsid w:val="00C50253"/>
    <w:rsid w:val="00C50552"/>
    <w:rsid w:val="00C507BE"/>
    <w:rsid w:val="00C50939"/>
    <w:rsid w:val="00C50AC0"/>
    <w:rsid w:val="00C50AED"/>
    <w:rsid w:val="00C50D1E"/>
    <w:rsid w:val="00C51341"/>
    <w:rsid w:val="00C51589"/>
    <w:rsid w:val="00C51E2D"/>
    <w:rsid w:val="00C51F8A"/>
    <w:rsid w:val="00C52472"/>
    <w:rsid w:val="00C530A2"/>
    <w:rsid w:val="00C53153"/>
    <w:rsid w:val="00C532E6"/>
    <w:rsid w:val="00C53F05"/>
    <w:rsid w:val="00C54C1E"/>
    <w:rsid w:val="00C54CE4"/>
    <w:rsid w:val="00C55521"/>
    <w:rsid w:val="00C558CC"/>
    <w:rsid w:val="00C55CFC"/>
    <w:rsid w:val="00C5653C"/>
    <w:rsid w:val="00C56A84"/>
    <w:rsid w:val="00C56CB8"/>
    <w:rsid w:val="00C56D1C"/>
    <w:rsid w:val="00C56D78"/>
    <w:rsid w:val="00C57198"/>
    <w:rsid w:val="00C57358"/>
    <w:rsid w:val="00C5797C"/>
    <w:rsid w:val="00C57C9F"/>
    <w:rsid w:val="00C608B6"/>
    <w:rsid w:val="00C60B9F"/>
    <w:rsid w:val="00C6130F"/>
    <w:rsid w:val="00C61566"/>
    <w:rsid w:val="00C61E6A"/>
    <w:rsid w:val="00C620D4"/>
    <w:rsid w:val="00C627C8"/>
    <w:rsid w:val="00C627D6"/>
    <w:rsid w:val="00C63B85"/>
    <w:rsid w:val="00C648E6"/>
    <w:rsid w:val="00C6499E"/>
    <w:rsid w:val="00C64C1F"/>
    <w:rsid w:val="00C65209"/>
    <w:rsid w:val="00C657E4"/>
    <w:rsid w:val="00C65AA5"/>
    <w:rsid w:val="00C65E67"/>
    <w:rsid w:val="00C66254"/>
    <w:rsid w:val="00C66B40"/>
    <w:rsid w:val="00C66C9F"/>
    <w:rsid w:val="00C67253"/>
    <w:rsid w:val="00C7009D"/>
    <w:rsid w:val="00C70370"/>
    <w:rsid w:val="00C706BB"/>
    <w:rsid w:val="00C70703"/>
    <w:rsid w:val="00C70A3B"/>
    <w:rsid w:val="00C70B00"/>
    <w:rsid w:val="00C70E27"/>
    <w:rsid w:val="00C71299"/>
    <w:rsid w:val="00C714E7"/>
    <w:rsid w:val="00C7176A"/>
    <w:rsid w:val="00C7191C"/>
    <w:rsid w:val="00C72931"/>
    <w:rsid w:val="00C72C5C"/>
    <w:rsid w:val="00C72DEB"/>
    <w:rsid w:val="00C730C3"/>
    <w:rsid w:val="00C732DB"/>
    <w:rsid w:val="00C73368"/>
    <w:rsid w:val="00C733B8"/>
    <w:rsid w:val="00C736BF"/>
    <w:rsid w:val="00C73CE2"/>
    <w:rsid w:val="00C74705"/>
    <w:rsid w:val="00C74846"/>
    <w:rsid w:val="00C755E2"/>
    <w:rsid w:val="00C75770"/>
    <w:rsid w:val="00C75EDF"/>
    <w:rsid w:val="00C76737"/>
    <w:rsid w:val="00C76E05"/>
    <w:rsid w:val="00C807E0"/>
    <w:rsid w:val="00C80996"/>
    <w:rsid w:val="00C813EF"/>
    <w:rsid w:val="00C81658"/>
    <w:rsid w:val="00C81DCE"/>
    <w:rsid w:val="00C82271"/>
    <w:rsid w:val="00C822F6"/>
    <w:rsid w:val="00C8237F"/>
    <w:rsid w:val="00C829EE"/>
    <w:rsid w:val="00C82B03"/>
    <w:rsid w:val="00C82B5F"/>
    <w:rsid w:val="00C82EA2"/>
    <w:rsid w:val="00C830E3"/>
    <w:rsid w:val="00C8316D"/>
    <w:rsid w:val="00C83456"/>
    <w:rsid w:val="00C83468"/>
    <w:rsid w:val="00C83E84"/>
    <w:rsid w:val="00C84767"/>
    <w:rsid w:val="00C84F37"/>
    <w:rsid w:val="00C850B8"/>
    <w:rsid w:val="00C856AA"/>
    <w:rsid w:val="00C858AA"/>
    <w:rsid w:val="00C86467"/>
    <w:rsid w:val="00C87809"/>
    <w:rsid w:val="00C8792F"/>
    <w:rsid w:val="00C87AF5"/>
    <w:rsid w:val="00C91000"/>
    <w:rsid w:val="00C9124C"/>
    <w:rsid w:val="00C91268"/>
    <w:rsid w:val="00C91370"/>
    <w:rsid w:val="00C91505"/>
    <w:rsid w:val="00C91C39"/>
    <w:rsid w:val="00C92AFA"/>
    <w:rsid w:val="00C92EC9"/>
    <w:rsid w:val="00C92EE4"/>
    <w:rsid w:val="00C9305A"/>
    <w:rsid w:val="00C933C8"/>
    <w:rsid w:val="00C93595"/>
    <w:rsid w:val="00C9408C"/>
    <w:rsid w:val="00C945E5"/>
    <w:rsid w:val="00C94868"/>
    <w:rsid w:val="00C94BBC"/>
    <w:rsid w:val="00C94EC4"/>
    <w:rsid w:val="00C94F71"/>
    <w:rsid w:val="00C953A0"/>
    <w:rsid w:val="00C955B0"/>
    <w:rsid w:val="00C95911"/>
    <w:rsid w:val="00C95979"/>
    <w:rsid w:val="00C9598C"/>
    <w:rsid w:val="00C966E6"/>
    <w:rsid w:val="00C969C8"/>
    <w:rsid w:val="00C96B8A"/>
    <w:rsid w:val="00C96DC9"/>
    <w:rsid w:val="00C978BB"/>
    <w:rsid w:val="00C97B4A"/>
    <w:rsid w:val="00C97D7E"/>
    <w:rsid w:val="00C97F6A"/>
    <w:rsid w:val="00CA00C7"/>
    <w:rsid w:val="00CA0CFC"/>
    <w:rsid w:val="00CA0F20"/>
    <w:rsid w:val="00CA1A7D"/>
    <w:rsid w:val="00CA1AE9"/>
    <w:rsid w:val="00CA1C77"/>
    <w:rsid w:val="00CA1DB1"/>
    <w:rsid w:val="00CA2117"/>
    <w:rsid w:val="00CA30DB"/>
    <w:rsid w:val="00CA3384"/>
    <w:rsid w:val="00CA33FF"/>
    <w:rsid w:val="00CA38F9"/>
    <w:rsid w:val="00CA3DBD"/>
    <w:rsid w:val="00CA400C"/>
    <w:rsid w:val="00CA42BD"/>
    <w:rsid w:val="00CA4752"/>
    <w:rsid w:val="00CA4EB4"/>
    <w:rsid w:val="00CA5068"/>
    <w:rsid w:val="00CA519C"/>
    <w:rsid w:val="00CA54F9"/>
    <w:rsid w:val="00CA5BA5"/>
    <w:rsid w:val="00CA6316"/>
    <w:rsid w:val="00CA66CA"/>
    <w:rsid w:val="00CA6C6D"/>
    <w:rsid w:val="00CA6DD2"/>
    <w:rsid w:val="00CA7500"/>
    <w:rsid w:val="00CA7F20"/>
    <w:rsid w:val="00CB0586"/>
    <w:rsid w:val="00CB105A"/>
    <w:rsid w:val="00CB1519"/>
    <w:rsid w:val="00CB153C"/>
    <w:rsid w:val="00CB174F"/>
    <w:rsid w:val="00CB1999"/>
    <w:rsid w:val="00CB1F88"/>
    <w:rsid w:val="00CB2580"/>
    <w:rsid w:val="00CB30C8"/>
    <w:rsid w:val="00CB33F6"/>
    <w:rsid w:val="00CB4E9A"/>
    <w:rsid w:val="00CB501B"/>
    <w:rsid w:val="00CB5C67"/>
    <w:rsid w:val="00CB65B0"/>
    <w:rsid w:val="00CB6C24"/>
    <w:rsid w:val="00CB749A"/>
    <w:rsid w:val="00CC004E"/>
    <w:rsid w:val="00CC1695"/>
    <w:rsid w:val="00CC1AC5"/>
    <w:rsid w:val="00CC222F"/>
    <w:rsid w:val="00CC2719"/>
    <w:rsid w:val="00CC281B"/>
    <w:rsid w:val="00CC2CE2"/>
    <w:rsid w:val="00CC2D18"/>
    <w:rsid w:val="00CC2DBB"/>
    <w:rsid w:val="00CC3853"/>
    <w:rsid w:val="00CC3ACE"/>
    <w:rsid w:val="00CC3BB7"/>
    <w:rsid w:val="00CC3D7B"/>
    <w:rsid w:val="00CC3D9B"/>
    <w:rsid w:val="00CC522C"/>
    <w:rsid w:val="00CC5814"/>
    <w:rsid w:val="00CC5B08"/>
    <w:rsid w:val="00CC5B36"/>
    <w:rsid w:val="00CC5B7D"/>
    <w:rsid w:val="00CC62DF"/>
    <w:rsid w:val="00CC65E9"/>
    <w:rsid w:val="00CC66AE"/>
    <w:rsid w:val="00CC6979"/>
    <w:rsid w:val="00CC74BE"/>
    <w:rsid w:val="00CC7B33"/>
    <w:rsid w:val="00CC7DB7"/>
    <w:rsid w:val="00CD01A9"/>
    <w:rsid w:val="00CD0E22"/>
    <w:rsid w:val="00CD121B"/>
    <w:rsid w:val="00CD15A5"/>
    <w:rsid w:val="00CD1F2B"/>
    <w:rsid w:val="00CD1F3A"/>
    <w:rsid w:val="00CD2447"/>
    <w:rsid w:val="00CD26C4"/>
    <w:rsid w:val="00CD2FDE"/>
    <w:rsid w:val="00CD306C"/>
    <w:rsid w:val="00CD35F9"/>
    <w:rsid w:val="00CD4061"/>
    <w:rsid w:val="00CD4368"/>
    <w:rsid w:val="00CD44C8"/>
    <w:rsid w:val="00CD4CBD"/>
    <w:rsid w:val="00CD4FD5"/>
    <w:rsid w:val="00CD55BD"/>
    <w:rsid w:val="00CD55DC"/>
    <w:rsid w:val="00CD59F4"/>
    <w:rsid w:val="00CD5E36"/>
    <w:rsid w:val="00CD6393"/>
    <w:rsid w:val="00CD6627"/>
    <w:rsid w:val="00CD6BF0"/>
    <w:rsid w:val="00CD72B8"/>
    <w:rsid w:val="00CD7471"/>
    <w:rsid w:val="00CD79EE"/>
    <w:rsid w:val="00CE065E"/>
    <w:rsid w:val="00CE0853"/>
    <w:rsid w:val="00CE10AD"/>
    <w:rsid w:val="00CE142C"/>
    <w:rsid w:val="00CE169C"/>
    <w:rsid w:val="00CE2005"/>
    <w:rsid w:val="00CE21C0"/>
    <w:rsid w:val="00CE2825"/>
    <w:rsid w:val="00CE2866"/>
    <w:rsid w:val="00CE2EEF"/>
    <w:rsid w:val="00CE3280"/>
    <w:rsid w:val="00CE429D"/>
    <w:rsid w:val="00CE4338"/>
    <w:rsid w:val="00CE5BBF"/>
    <w:rsid w:val="00CE5BD7"/>
    <w:rsid w:val="00CE614D"/>
    <w:rsid w:val="00CE615C"/>
    <w:rsid w:val="00CE623C"/>
    <w:rsid w:val="00CE670B"/>
    <w:rsid w:val="00CE686B"/>
    <w:rsid w:val="00CE771D"/>
    <w:rsid w:val="00CE7B36"/>
    <w:rsid w:val="00CE7F84"/>
    <w:rsid w:val="00CE7F97"/>
    <w:rsid w:val="00CF052D"/>
    <w:rsid w:val="00CF0D81"/>
    <w:rsid w:val="00CF17AC"/>
    <w:rsid w:val="00CF1CD3"/>
    <w:rsid w:val="00CF1E5B"/>
    <w:rsid w:val="00CF204B"/>
    <w:rsid w:val="00CF220F"/>
    <w:rsid w:val="00CF37D5"/>
    <w:rsid w:val="00CF3A68"/>
    <w:rsid w:val="00CF3E3C"/>
    <w:rsid w:val="00CF3FF7"/>
    <w:rsid w:val="00CF4C0F"/>
    <w:rsid w:val="00CF52DD"/>
    <w:rsid w:val="00CF5EFB"/>
    <w:rsid w:val="00CF646B"/>
    <w:rsid w:val="00CF6DFE"/>
    <w:rsid w:val="00CF6EDC"/>
    <w:rsid w:val="00CF7047"/>
    <w:rsid w:val="00CF7B25"/>
    <w:rsid w:val="00CF7B86"/>
    <w:rsid w:val="00D0067F"/>
    <w:rsid w:val="00D010F8"/>
    <w:rsid w:val="00D015DB"/>
    <w:rsid w:val="00D0190D"/>
    <w:rsid w:val="00D0191E"/>
    <w:rsid w:val="00D01994"/>
    <w:rsid w:val="00D01A27"/>
    <w:rsid w:val="00D01C0A"/>
    <w:rsid w:val="00D02678"/>
    <w:rsid w:val="00D03FC1"/>
    <w:rsid w:val="00D04213"/>
    <w:rsid w:val="00D0430D"/>
    <w:rsid w:val="00D05196"/>
    <w:rsid w:val="00D05744"/>
    <w:rsid w:val="00D057C9"/>
    <w:rsid w:val="00D05D87"/>
    <w:rsid w:val="00D06809"/>
    <w:rsid w:val="00D06EEB"/>
    <w:rsid w:val="00D0756E"/>
    <w:rsid w:val="00D0793A"/>
    <w:rsid w:val="00D100FB"/>
    <w:rsid w:val="00D1012C"/>
    <w:rsid w:val="00D10372"/>
    <w:rsid w:val="00D105E8"/>
    <w:rsid w:val="00D1098A"/>
    <w:rsid w:val="00D10C92"/>
    <w:rsid w:val="00D10EBA"/>
    <w:rsid w:val="00D11164"/>
    <w:rsid w:val="00D1155D"/>
    <w:rsid w:val="00D1169E"/>
    <w:rsid w:val="00D11BE7"/>
    <w:rsid w:val="00D1245C"/>
    <w:rsid w:val="00D1264F"/>
    <w:rsid w:val="00D12886"/>
    <w:rsid w:val="00D12C31"/>
    <w:rsid w:val="00D12C90"/>
    <w:rsid w:val="00D13826"/>
    <w:rsid w:val="00D14034"/>
    <w:rsid w:val="00D14C49"/>
    <w:rsid w:val="00D14D3A"/>
    <w:rsid w:val="00D14EB2"/>
    <w:rsid w:val="00D15E91"/>
    <w:rsid w:val="00D1633C"/>
    <w:rsid w:val="00D16663"/>
    <w:rsid w:val="00D166D9"/>
    <w:rsid w:val="00D16D0C"/>
    <w:rsid w:val="00D16F33"/>
    <w:rsid w:val="00D171EB"/>
    <w:rsid w:val="00D17F2F"/>
    <w:rsid w:val="00D200F9"/>
    <w:rsid w:val="00D21DAB"/>
    <w:rsid w:val="00D22242"/>
    <w:rsid w:val="00D22713"/>
    <w:rsid w:val="00D229ED"/>
    <w:rsid w:val="00D23170"/>
    <w:rsid w:val="00D23A3A"/>
    <w:rsid w:val="00D247C3"/>
    <w:rsid w:val="00D24F49"/>
    <w:rsid w:val="00D25106"/>
    <w:rsid w:val="00D25EC4"/>
    <w:rsid w:val="00D262CA"/>
    <w:rsid w:val="00D26684"/>
    <w:rsid w:val="00D26E3C"/>
    <w:rsid w:val="00D2709A"/>
    <w:rsid w:val="00D27A14"/>
    <w:rsid w:val="00D301B5"/>
    <w:rsid w:val="00D302AA"/>
    <w:rsid w:val="00D31846"/>
    <w:rsid w:val="00D31F5B"/>
    <w:rsid w:val="00D32781"/>
    <w:rsid w:val="00D32ADF"/>
    <w:rsid w:val="00D33FC4"/>
    <w:rsid w:val="00D341F4"/>
    <w:rsid w:val="00D34766"/>
    <w:rsid w:val="00D34BA0"/>
    <w:rsid w:val="00D34C48"/>
    <w:rsid w:val="00D35065"/>
    <w:rsid w:val="00D35581"/>
    <w:rsid w:val="00D35782"/>
    <w:rsid w:val="00D3644A"/>
    <w:rsid w:val="00D3655F"/>
    <w:rsid w:val="00D36AA9"/>
    <w:rsid w:val="00D36D4D"/>
    <w:rsid w:val="00D371EE"/>
    <w:rsid w:val="00D37215"/>
    <w:rsid w:val="00D376C8"/>
    <w:rsid w:val="00D37BF8"/>
    <w:rsid w:val="00D37C32"/>
    <w:rsid w:val="00D37DA6"/>
    <w:rsid w:val="00D40AAA"/>
    <w:rsid w:val="00D40E41"/>
    <w:rsid w:val="00D41053"/>
    <w:rsid w:val="00D41692"/>
    <w:rsid w:val="00D41776"/>
    <w:rsid w:val="00D42479"/>
    <w:rsid w:val="00D43633"/>
    <w:rsid w:val="00D43E3A"/>
    <w:rsid w:val="00D43F17"/>
    <w:rsid w:val="00D43F5F"/>
    <w:rsid w:val="00D43F7C"/>
    <w:rsid w:val="00D44861"/>
    <w:rsid w:val="00D44AC9"/>
    <w:rsid w:val="00D45044"/>
    <w:rsid w:val="00D451A2"/>
    <w:rsid w:val="00D453E4"/>
    <w:rsid w:val="00D4546D"/>
    <w:rsid w:val="00D45992"/>
    <w:rsid w:val="00D45C5E"/>
    <w:rsid w:val="00D45CB4"/>
    <w:rsid w:val="00D46356"/>
    <w:rsid w:val="00D47260"/>
    <w:rsid w:val="00D47D70"/>
    <w:rsid w:val="00D50242"/>
    <w:rsid w:val="00D5070E"/>
    <w:rsid w:val="00D50817"/>
    <w:rsid w:val="00D508C1"/>
    <w:rsid w:val="00D51990"/>
    <w:rsid w:val="00D51AF2"/>
    <w:rsid w:val="00D5202D"/>
    <w:rsid w:val="00D52428"/>
    <w:rsid w:val="00D527E8"/>
    <w:rsid w:val="00D52BEA"/>
    <w:rsid w:val="00D52C84"/>
    <w:rsid w:val="00D52E44"/>
    <w:rsid w:val="00D5316E"/>
    <w:rsid w:val="00D5374E"/>
    <w:rsid w:val="00D53BB6"/>
    <w:rsid w:val="00D54A94"/>
    <w:rsid w:val="00D54C34"/>
    <w:rsid w:val="00D551B6"/>
    <w:rsid w:val="00D55219"/>
    <w:rsid w:val="00D56896"/>
    <w:rsid w:val="00D56F2B"/>
    <w:rsid w:val="00D5706E"/>
    <w:rsid w:val="00D578F8"/>
    <w:rsid w:val="00D602C1"/>
    <w:rsid w:val="00D60B79"/>
    <w:rsid w:val="00D610B3"/>
    <w:rsid w:val="00D61109"/>
    <w:rsid w:val="00D61B96"/>
    <w:rsid w:val="00D62BA2"/>
    <w:rsid w:val="00D62DC0"/>
    <w:rsid w:val="00D634E6"/>
    <w:rsid w:val="00D63765"/>
    <w:rsid w:val="00D640DF"/>
    <w:rsid w:val="00D6419F"/>
    <w:rsid w:val="00D64940"/>
    <w:rsid w:val="00D64A54"/>
    <w:rsid w:val="00D64A5A"/>
    <w:rsid w:val="00D64BBC"/>
    <w:rsid w:val="00D65FDD"/>
    <w:rsid w:val="00D66467"/>
    <w:rsid w:val="00D666F7"/>
    <w:rsid w:val="00D66AA8"/>
    <w:rsid w:val="00D66F41"/>
    <w:rsid w:val="00D67232"/>
    <w:rsid w:val="00D6778B"/>
    <w:rsid w:val="00D67DEC"/>
    <w:rsid w:val="00D67F6E"/>
    <w:rsid w:val="00D70213"/>
    <w:rsid w:val="00D7124E"/>
    <w:rsid w:val="00D717C0"/>
    <w:rsid w:val="00D7192B"/>
    <w:rsid w:val="00D71ED6"/>
    <w:rsid w:val="00D729B4"/>
    <w:rsid w:val="00D73364"/>
    <w:rsid w:val="00D73671"/>
    <w:rsid w:val="00D73811"/>
    <w:rsid w:val="00D73832"/>
    <w:rsid w:val="00D73AC1"/>
    <w:rsid w:val="00D73B3D"/>
    <w:rsid w:val="00D73D95"/>
    <w:rsid w:val="00D73DC6"/>
    <w:rsid w:val="00D74AE6"/>
    <w:rsid w:val="00D74F3D"/>
    <w:rsid w:val="00D7542D"/>
    <w:rsid w:val="00D75A9F"/>
    <w:rsid w:val="00D76626"/>
    <w:rsid w:val="00D768A2"/>
    <w:rsid w:val="00D77418"/>
    <w:rsid w:val="00D77D6E"/>
    <w:rsid w:val="00D80051"/>
    <w:rsid w:val="00D817B9"/>
    <w:rsid w:val="00D817FE"/>
    <w:rsid w:val="00D81B84"/>
    <w:rsid w:val="00D8262C"/>
    <w:rsid w:val="00D8295E"/>
    <w:rsid w:val="00D834C7"/>
    <w:rsid w:val="00D8390A"/>
    <w:rsid w:val="00D83D57"/>
    <w:rsid w:val="00D841EF"/>
    <w:rsid w:val="00D8501C"/>
    <w:rsid w:val="00D85A7C"/>
    <w:rsid w:val="00D866BD"/>
    <w:rsid w:val="00D86842"/>
    <w:rsid w:val="00D86FFA"/>
    <w:rsid w:val="00D87324"/>
    <w:rsid w:val="00D8739B"/>
    <w:rsid w:val="00D90421"/>
    <w:rsid w:val="00D90584"/>
    <w:rsid w:val="00D90A97"/>
    <w:rsid w:val="00D9132C"/>
    <w:rsid w:val="00D91960"/>
    <w:rsid w:val="00D91C5A"/>
    <w:rsid w:val="00D91CFE"/>
    <w:rsid w:val="00D923F2"/>
    <w:rsid w:val="00D9257E"/>
    <w:rsid w:val="00D92709"/>
    <w:rsid w:val="00D927AA"/>
    <w:rsid w:val="00D93101"/>
    <w:rsid w:val="00D93194"/>
    <w:rsid w:val="00D939AC"/>
    <w:rsid w:val="00D939ED"/>
    <w:rsid w:val="00D94189"/>
    <w:rsid w:val="00D9552A"/>
    <w:rsid w:val="00D95744"/>
    <w:rsid w:val="00D957A6"/>
    <w:rsid w:val="00D96793"/>
    <w:rsid w:val="00D968F6"/>
    <w:rsid w:val="00D96AE2"/>
    <w:rsid w:val="00D96DB5"/>
    <w:rsid w:val="00D973CF"/>
    <w:rsid w:val="00DA059F"/>
    <w:rsid w:val="00DA0683"/>
    <w:rsid w:val="00DA0745"/>
    <w:rsid w:val="00DA0870"/>
    <w:rsid w:val="00DA1248"/>
    <w:rsid w:val="00DA21D6"/>
    <w:rsid w:val="00DA2551"/>
    <w:rsid w:val="00DA2642"/>
    <w:rsid w:val="00DA29C3"/>
    <w:rsid w:val="00DA2D43"/>
    <w:rsid w:val="00DA3045"/>
    <w:rsid w:val="00DA323A"/>
    <w:rsid w:val="00DA4427"/>
    <w:rsid w:val="00DA4CB1"/>
    <w:rsid w:val="00DA60AB"/>
    <w:rsid w:val="00DA68C5"/>
    <w:rsid w:val="00DA6A07"/>
    <w:rsid w:val="00DA6E5F"/>
    <w:rsid w:val="00DA7335"/>
    <w:rsid w:val="00DA7A50"/>
    <w:rsid w:val="00DB01D3"/>
    <w:rsid w:val="00DB029D"/>
    <w:rsid w:val="00DB02DC"/>
    <w:rsid w:val="00DB0C8B"/>
    <w:rsid w:val="00DB144B"/>
    <w:rsid w:val="00DB23D7"/>
    <w:rsid w:val="00DB2A41"/>
    <w:rsid w:val="00DB2AE0"/>
    <w:rsid w:val="00DB38A8"/>
    <w:rsid w:val="00DB3CD4"/>
    <w:rsid w:val="00DB4938"/>
    <w:rsid w:val="00DB4BE4"/>
    <w:rsid w:val="00DB4EAD"/>
    <w:rsid w:val="00DB5E91"/>
    <w:rsid w:val="00DB5E9F"/>
    <w:rsid w:val="00DB69BA"/>
    <w:rsid w:val="00DB6E20"/>
    <w:rsid w:val="00DB6EE6"/>
    <w:rsid w:val="00DB719D"/>
    <w:rsid w:val="00DB7724"/>
    <w:rsid w:val="00DB7CAE"/>
    <w:rsid w:val="00DC022C"/>
    <w:rsid w:val="00DC04FD"/>
    <w:rsid w:val="00DC0A2E"/>
    <w:rsid w:val="00DC1281"/>
    <w:rsid w:val="00DC16CE"/>
    <w:rsid w:val="00DC1C48"/>
    <w:rsid w:val="00DC204D"/>
    <w:rsid w:val="00DC231B"/>
    <w:rsid w:val="00DC2550"/>
    <w:rsid w:val="00DC26BD"/>
    <w:rsid w:val="00DC2FA4"/>
    <w:rsid w:val="00DC305F"/>
    <w:rsid w:val="00DC339C"/>
    <w:rsid w:val="00DC3870"/>
    <w:rsid w:val="00DC405F"/>
    <w:rsid w:val="00DC4170"/>
    <w:rsid w:val="00DC41C9"/>
    <w:rsid w:val="00DC458A"/>
    <w:rsid w:val="00DC477D"/>
    <w:rsid w:val="00DC554E"/>
    <w:rsid w:val="00DC563C"/>
    <w:rsid w:val="00DC63F8"/>
    <w:rsid w:val="00DC6662"/>
    <w:rsid w:val="00DC6F70"/>
    <w:rsid w:val="00DC70DF"/>
    <w:rsid w:val="00DC72C1"/>
    <w:rsid w:val="00DC7519"/>
    <w:rsid w:val="00DC762A"/>
    <w:rsid w:val="00DC7675"/>
    <w:rsid w:val="00DC79F0"/>
    <w:rsid w:val="00DC7E42"/>
    <w:rsid w:val="00DC7F65"/>
    <w:rsid w:val="00DD07D7"/>
    <w:rsid w:val="00DD09A9"/>
    <w:rsid w:val="00DD09C6"/>
    <w:rsid w:val="00DD0CA7"/>
    <w:rsid w:val="00DD189D"/>
    <w:rsid w:val="00DD1A8E"/>
    <w:rsid w:val="00DD1B0E"/>
    <w:rsid w:val="00DD225C"/>
    <w:rsid w:val="00DD2768"/>
    <w:rsid w:val="00DD2963"/>
    <w:rsid w:val="00DD2B91"/>
    <w:rsid w:val="00DD33DC"/>
    <w:rsid w:val="00DD3610"/>
    <w:rsid w:val="00DD3693"/>
    <w:rsid w:val="00DD3791"/>
    <w:rsid w:val="00DD4099"/>
    <w:rsid w:val="00DD4CB4"/>
    <w:rsid w:val="00DD4F41"/>
    <w:rsid w:val="00DD52C8"/>
    <w:rsid w:val="00DD73EA"/>
    <w:rsid w:val="00DD7961"/>
    <w:rsid w:val="00DD7CA8"/>
    <w:rsid w:val="00DD7D63"/>
    <w:rsid w:val="00DE0522"/>
    <w:rsid w:val="00DE0542"/>
    <w:rsid w:val="00DE0691"/>
    <w:rsid w:val="00DE0915"/>
    <w:rsid w:val="00DE12D8"/>
    <w:rsid w:val="00DE1C5B"/>
    <w:rsid w:val="00DE1E9B"/>
    <w:rsid w:val="00DE2649"/>
    <w:rsid w:val="00DE268E"/>
    <w:rsid w:val="00DE2B45"/>
    <w:rsid w:val="00DE334F"/>
    <w:rsid w:val="00DE3598"/>
    <w:rsid w:val="00DE5359"/>
    <w:rsid w:val="00DE5BB5"/>
    <w:rsid w:val="00DE5D4C"/>
    <w:rsid w:val="00DE5E0D"/>
    <w:rsid w:val="00DE60A8"/>
    <w:rsid w:val="00DE6406"/>
    <w:rsid w:val="00DE652E"/>
    <w:rsid w:val="00DE680D"/>
    <w:rsid w:val="00DE6A22"/>
    <w:rsid w:val="00DE746B"/>
    <w:rsid w:val="00DE7C81"/>
    <w:rsid w:val="00DE7D71"/>
    <w:rsid w:val="00DF04D1"/>
    <w:rsid w:val="00DF05E7"/>
    <w:rsid w:val="00DF0BF3"/>
    <w:rsid w:val="00DF2659"/>
    <w:rsid w:val="00DF289F"/>
    <w:rsid w:val="00DF30F0"/>
    <w:rsid w:val="00DF3D01"/>
    <w:rsid w:val="00DF506F"/>
    <w:rsid w:val="00DF5E11"/>
    <w:rsid w:val="00DF6AB1"/>
    <w:rsid w:val="00DF6BF5"/>
    <w:rsid w:val="00DF6F6A"/>
    <w:rsid w:val="00DF748D"/>
    <w:rsid w:val="00DF7589"/>
    <w:rsid w:val="00E0056C"/>
    <w:rsid w:val="00E00584"/>
    <w:rsid w:val="00E00C9F"/>
    <w:rsid w:val="00E01922"/>
    <w:rsid w:val="00E01C65"/>
    <w:rsid w:val="00E01D66"/>
    <w:rsid w:val="00E01DBB"/>
    <w:rsid w:val="00E02008"/>
    <w:rsid w:val="00E0260C"/>
    <w:rsid w:val="00E02B4A"/>
    <w:rsid w:val="00E0313B"/>
    <w:rsid w:val="00E032C2"/>
    <w:rsid w:val="00E036B1"/>
    <w:rsid w:val="00E03897"/>
    <w:rsid w:val="00E03F2B"/>
    <w:rsid w:val="00E03FAC"/>
    <w:rsid w:val="00E05171"/>
    <w:rsid w:val="00E05802"/>
    <w:rsid w:val="00E06DDD"/>
    <w:rsid w:val="00E074E4"/>
    <w:rsid w:val="00E10A9E"/>
    <w:rsid w:val="00E10F73"/>
    <w:rsid w:val="00E11081"/>
    <w:rsid w:val="00E1243F"/>
    <w:rsid w:val="00E125E8"/>
    <w:rsid w:val="00E12FB9"/>
    <w:rsid w:val="00E13B3D"/>
    <w:rsid w:val="00E140FD"/>
    <w:rsid w:val="00E14B1A"/>
    <w:rsid w:val="00E14D10"/>
    <w:rsid w:val="00E14DD6"/>
    <w:rsid w:val="00E166D4"/>
    <w:rsid w:val="00E167B9"/>
    <w:rsid w:val="00E167E2"/>
    <w:rsid w:val="00E16A15"/>
    <w:rsid w:val="00E16ADB"/>
    <w:rsid w:val="00E16D70"/>
    <w:rsid w:val="00E16F2D"/>
    <w:rsid w:val="00E17179"/>
    <w:rsid w:val="00E174B3"/>
    <w:rsid w:val="00E20437"/>
    <w:rsid w:val="00E20586"/>
    <w:rsid w:val="00E20A20"/>
    <w:rsid w:val="00E221E7"/>
    <w:rsid w:val="00E22447"/>
    <w:rsid w:val="00E22652"/>
    <w:rsid w:val="00E22B27"/>
    <w:rsid w:val="00E23405"/>
    <w:rsid w:val="00E23431"/>
    <w:rsid w:val="00E23608"/>
    <w:rsid w:val="00E239B0"/>
    <w:rsid w:val="00E23B76"/>
    <w:rsid w:val="00E23CC4"/>
    <w:rsid w:val="00E23F54"/>
    <w:rsid w:val="00E24349"/>
    <w:rsid w:val="00E24440"/>
    <w:rsid w:val="00E247FF"/>
    <w:rsid w:val="00E255FD"/>
    <w:rsid w:val="00E26BFF"/>
    <w:rsid w:val="00E26C1F"/>
    <w:rsid w:val="00E26F90"/>
    <w:rsid w:val="00E27103"/>
    <w:rsid w:val="00E271A3"/>
    <w:rsid w:val="00E2747D"/>
    <w:rsid w:val="00E277FD"/>
    <w:rsid w:val="00E30646"/>
    <w:rsid w:val="00E30A44"/>
    <w:rsid w:val="00E317D2"/>
    <w:rsid w:val="00E319B7"/>
    <w:rsid w:val="00E31CA9"/>
    <w:rsid w:val="00E322A4"/>
    <w:rsid w:val="00E325F7"/>
    <w:rsid w:val="00E32FE9"/>
    <w:rsid w:val="00E34178"/>
    <w:rsid w:val="00E3463E"/>
    <w:rsid w:val="00E346F6"/>
    <w:rsid w:val="00E35197"/>
    <w:rsid w:val="00E352D1"/>
    <w:rsid w:val="00E3558E"/>
    <w:rsid w:val="00E355C5"/>
    <w:rsid w:val="00E35785"/>
    <w:rsid w:val="00E35CB0"/>
    <w:rsid w:val="00E360E2"/>
    <w:rsid w:val="00E362FD"/>
    <w:rsid w:val="00E36E62"/>
    <w:rsid w:val="00E37224"/>
    <w:rsid w:val="00E37397"/>
    <w:rsid w:val="00E373FC"/>
    <w:rsid w:val="00E37C08"/>
    <w:rsid w:val="00E37F35"/>
    <w:rsid w:val="00E4009C"/>
    <w:rsid w:val="00E412FB"/>
    <w:rsid w:val="00E413AC"/>
    <w:rsid w:val="00E41EA9"/>
    <w:rsid w:val="00E42957"/>
    <w:rsid w:val="00E42DB0"/>
    <w:rsid w:val="00E42E69"/>
    <w:rsid w:val="00E4323D"/>
    <w:rsid w:val="00E43D9C"/>
    <w:rsid w:val="00E44755"/>
    <w:rsid w:val="00E44ABC"/>
    <w:rsid w:val="00E44FB8"/>
    <w:rsid w:val="00E45973"/>
    <w:rsid w:val="00E461A3"/>
    <w:rsid w:val="00E464A2"/>
    <w:rsid w:val="00E46CBE"/>
    <w:rsid w:val="00E46EDA"/>
    <w:rsid w:val="00E4707C"/>
    <w:rsid w:val="00E47423"/>
    <w:rsid w:val="00E51255"/>
    <w:rsid w:val="00E513A4"/>
    <w:rsid w:val="00E51D27"/>
    <w:rsid w:val="00E5208E"/>
    <w:rsid w:val="00E52D92"/>
    <w:rsid w:val="00E534A4"/>
    <w:rsid w:val="00E54355"/>
    <w:rsid w:val="00E55096"/>
    <w:rsid w:val="00E57FE1"/>
    <w:rsid w:val="00E6033A"/>
    <w:rsid w:val="00E605A7"/>
    <w:rsid w:val="00E60BF5"/>
    <w:rsid w:val="00E61B6B"/>
    <w:rsid w:val="00E62061"/>
    <w:rsid w:val="00E6240A"/>
    <w:rsid w:val="00E627E0"/>
    <w:rsid w:val="00E628FF"/>
    <w:rsid w:val="00E629F5"/>
    <w:rsid w:val="00E638E7"/>
    <w:rsid w:val="00E642CF"/>
    <w:rsid w:val="00E64343"/>
    <w:rsid w:val="00E656B8"/>
    <w:rsid w:val="00E659C9"/>
    <w:rsid w:val="00E66168"/>
    <w:rsid w:val="00E661A5"/>
    <w:rsid w:val="00E661EE"/>
    <w:rsid w:val="00E6631E"/>
    <w:rsid w:val="00E668E0"/>
    <w:rsid w:val="00E66AA5"/>
    <w:rsid w:val="00E66D28"/>
    <w:rsid w:val="00E673D2"/>
    <w:rsid w:val="00E674D1"/>
    <w:rsid w:val="00E679B3"/>
    <w:rsid w:val="00E67A47"/>
    <w:rsid w:val="00E67A6A"/>
    <w:rsid w:val="00E67CCF"/>
    <w:rsid w:val="00E67EAD"/>
    <w:rsid w:val="00E70207"/>
    <w:rsid w:val="00E70334"/>
    <w:rsid w:val="00E706DA"/>
    <w:rsid w:val="00E71168"/>
    <w:rsid w:val="00E71321"/>
    <w:rsid w:val="00E715D9"/>
    <w:rsid w:val="00E7160A"/>
    <w:rsid w:val="00E721B9"/>
    <w:rsid w:val="00E7275F"/>
    <w:rsid w:val="00E72875"/>
    <w:rsid w:val="00E72B4C"/>
    <w:rsid w:val="00E73015"/>
    <w:rsid w:val="00E731B2"/>
    <w:rsid w:val="00E73464"/>
    <w:rsid w:val="00E74096"/>
    <w:rsid w:val="00E7477E"/>
    <w:rsid w:val="00E750E6"/>
    <w:rsid w:val="00E7510A"/>
    <w:rsid w:val="00E7566C"/>
    <w:rsid w:val="00E7760A"/>
    <w:rsid w:val="00E776E6"/>
    <w:rsid w:val="00E7779E"/>
    <w:rsid w:val="00E777EA"/>
    <w:rsid w:val="00E803AE"/>
    <w:rsid w:val="00E80926"/>
    <w:rsid w:val="00E80F1F"/>
    <w:rsid w:val="00E80F46"/>
    <w:rsid w:val="00E81C6E"/>
    <w:rsid w:val="00E81DC0"/>
    <w:rsid w:val="00E81FFC"/>
    <w:rsid w:val="00E82579"/>
    <w:rsid w:val="00E83970"/>
    <w:rsid w:val="00E8415A"/>
    <w:rsid w:val="00E84A26"/>
    <w:rsid w:val="00E85B29"/>
    <w:rsid w:val="00E86059"/>
    <w:rsid w:val="00E8613E"/>
    <w:rsid w:val="00E86390"/>
    <w:rsid w:val="00E8763A"/>
    <w:rsid w:val="00E87AFE"/>
    <w:rsid w:val="00E90249"/>
    <w:rsid w:val="00E9093E"/>
    <w:rsid w:val="00E90BA8"/>
    <w:rsid w:val="00E91A8B"/>
    <w:rsid w:val="00E922B3"/>
    <w:rsid w:val="00E92700"/>
    <w:rsid w:val="00E9288A"/>
    <w:rsid w:val="00E92B18"/>
    <w:rsid w:val="00E92B6B"/>
    <w:rsid w:val="00E92D83"/>
    <w:rsid w:val="00E93457"/>
    <w:rsid w:val="00E948A8"/>
    <w:rsid w:val="00E94AB5"/>
    <w:rsid w:val="00E94C00"/>
    <w:rsid w:val="00E95180"/>
    <w:rsid w:val="00E954F9"/>
    <w:rsid w:val="00E95648"/>
    <w:rsid w:val="00E965CE"/>
    <w:rsid w:val="00E97170"/>
    <w:rsid w:val="00E972EA"/>
    <w:rsid w:val="00E97B29"/>
    <w:rsid w:val="00E97DB1"/>
    <w:rsid w:val="00EA05CD"/>
    <w:rsid w:val="00EA0651"/>
    <w:rsid w:val="00EA068A"/>
    <w:rsid w:val="00EA0E60"/>
    <w:rsid w:val="00EA12EE"/>
    <w:rsid w:val="00EA1481"/>
    <w:rsid w:val="00EA154D"/>
    <w:rsid w:val="00EA19C1"/>
    <w:rsid w:val="00EA1A07"/>
    <w:rsid w:val="00EA2063"/>
    <w:rsid w:val="00EA21CE"/>
    <w:rsid w:val="00EA2262"/>
    <w:rsid w:val="00EA2292"/>
    <w:rsid w:val="00EA2433"/>
    <w:rsid w:val="00EA2774"/>
    <w:rsid w:val="00EA295C"/>
    <w:rsid w:val="00EA3691"/>
    <w:rsid w:val="00EA36C1"/>
    <w:rsid w:val="00EA3710"/>
    <w:rsid w:val="00EA3A4F"/>
    <w:rsid w:val="00EA4456"/>
    <w:rsid w:val="00EA45A7"/>
    <w:rsid w:val="00EA57AB"/>
    <w:rsid w:val="00EA6322"/>
    <w:rsid w:val="00EA6655"/>
    <w:rsid w:val="00EA6A0B"/>
    <w:rsid w:val="00EA735F"/>
    <w:rsid w:val="00EA736A"/>
    <w:rsid w:val="00EA77FD"/>
    <w:rsid w:val="00EB0129"/>
    <w:rsid w:val="00EB013E"/>
    <w:rsid w:val="00EB017E"/>
    <w:rsid w:val="00EB07D9"/>
    <w:rsid w:val="00EB0D40"/>
    <w:rsid w:val="00EB0E2B"/>
    <w:rsid w:val="00EB0FB8"/>
    <w:rsid w:val="00EB1107"/>
    <w:rsid w:val="00EB1812"/>
    <w:rsid w:val="00EB19FE"/>
    <w:rsid w:val="00EB1EBF"/>
    <w:rsid w:val="00EB1FAF"/>
    <w:rsid w:val="00EB25E4"/>
    <w:rsid w:val="00EB27FB"/>
    <w:rsid w:val="00EB2B3D"/>
    <w:rsid w:val="00EB2D48"/>
    <w:rsid w:val="00EB2DC6"/>
    <w:rsid w:val="00EB36EF"/>
    <w:rsid w:val="00EB4245"/>
    <w:rsid w:val="00EB4321"/>
    <w:rsid w:val="00EB434C"/>
    <w:rsid w:val="00EB461E"/>
    <w:rsid w:val="00EB4B2F"/>
    <w:rsid w:val="00EB50D2"/>
    <w:rsid w:val="00EB5BE0"/>
    <w:rsid w:val="00EB6940"/>
    <w:rsid w:val="00EB70B3"/>
    <w:rsid w:val="00EB7163"/>
    <w:rsid w:val="00EB762C"/>
    <w:rsid w:val="00EB7FEC"/>
    <w:rsid w:val="00EC0351"/>
    <w:rsid w:val="00EC1751"/>
    <w:rsid w:val="00EC24C6"/>
    <w:rsid w:val="00EC2541"/>
    <w:rsid w:val="00EC2FD6"/>
    <w:rsid w:val="00EC32A6"/>
    <w:rsid w:val="00EC48EC"/>
    <w:rsid w:val="00EC4A25"/>
    <w:rsid w:val="00EC4DDB"/>
    <w:rsid w:val="00EC4FB7"/>
    <w:rsid w:val="00EC5B31"/>
    <w:rsid w:val="00EC6978"/>
    <w:rsid w:val="00EC76BF"/>
    <w:rsid w:val="00EC7856"/>
    <w:rsid w:val="00EC7F08"/>
    <w:rsid w:val="00ED0318"/>
    <w:rsid w:val="00ED0F2C"/>
    <w:rsid w:val="00ED14C8"/>
    <w:rsid w:val="00ED187F"/>
    <w:rsid w:val="00ED1C56"/>
    <w:rsid w:val="00ED1C8F"/>
    <w:rsid w:val="00ED28C1"/>
    <w:rsid w:val="00ED2F45"/>
    <w:rsid w:val="00ED3177"/>
    <w:rsid w:val="00ED3B41"/>
    <w:rsid w:val="00ED56CD"/>
    <w:rsid w:val="00ED5D96"/>
    <w:rsid w:val="00ED5F85"/>
    <w:rsid w:val="00ED5FA3"/>
    <w:rsid w:val="00ED6031"/>
    <w:rsid w:val="00ED69FF"/>
    <w:rsid w:val="00ED6D4F"/>
    <w:rsid w:val="00ED7152"/>
    <w:rsid w:val="00ED71F8"/>
    <w:rsid w:val="00ED7270"/>
    <w:rsid w:val="00ED74F8"/>
    <w:rsid w:val="00ED7C2D"/>
    <w:rsid w:val="00EE0701"/>
    <w:rsid w:val="00EE078A"/>
    <w:rsid w:val="00EE082B"/>
    <w:rsid w:val="00EE09AF"/>
    <w:rsid w:val="00EE0AF4"/>
    <w:rsid w:val="00EE0B60"/>
    <w:rsid w:val="00EE0BB1"/>
    <w:rsid w:val="00EE0DA2"/>
    <w:rsid w:val="00EE2155"/>
    <w:rsid w:val="00EE32F5"/>
    <w:rsid w:val="00EE35CA"/>
    <w:rsid w:val="00EE4700"/>
    <w:rsid w:val="00EE526F"/>
    <w:rsid w:val="00EE5711"/>
    <w:rsid w:val="00EE5A18"/>
    <w:rsid w:val="00EE5C62"/>
    <w:rsid w:val="00EE5DF4"/>
    <w:rsid w:val="00EE62A3"/>
    <w:rsid w:val="00EE6913"/>
    <w:rsid w:val="00EE6E53"/>
    <w:rsid w:val="00EE731D"/>
    <w:rsid w:val="00EE7480"/>
    <w:rsid w:val="00EE75BD"/>
    <w:rsid w:val="00EF10D0"/>
    <w:rsid w:val="00EF14B4"/>
    <w:rsid w:val="00EF1890"/>
    <w:rsid w:val="00EF1AB0"/>
    <w:rsid w:val="00EF1CA2"/>
    <w:rsid w:val="00EF213B"/>
    <w:rsid w:val="00EF371E"/>
    <w:rsid w:val="00EF4034"/>
    <w:rsid w:val="00EF40A5"/>
    <w:rsid w:val="00EF40E3"/>
    <w:rsid w:val="00EF4984"/>
    <w:rsid w:val="00EF573E"/>
    <w:rsid w:val="00EF6062"/>
    <w:rsid w:val="00EF6880"/>
    <w:rsid w:val="00EF6A77"/>
    <w:rsid w:val="00EF6EFF"/>
    <w:rsid w:val="00EF6FD2"/>
    <w:rsid w:val="00F0013A"/>
    <w:rsid w:val="00F003C1"/>
    <w:rsid w:val="00F00F05"/>
    <w:rsid w:val="00F02684"/>
    <w:rsid w:val="00F02799"/>
    <w:rsid w:val="00F02DD8"/>
    <w:rsid w:val="00F02EB8"/>
    <w:rsid w:val="00F031A0"/>
    <w:rsid w:val="00F03293"/>
    <w:rsid w:val="00F03497"/>
    <w:rsid w:val="00F0350D"/>
    <w:rsid w:val="00F03626"/>
    <w:rsid w:val="00F040B2"/>
    <w:rsid w:val="00F042B0"/>
    <w:rsid w:val="00F04C16"/>
    <w:rsid w:val="00F04C34"/>
    <w:rsid w:val="00F05E7A"/>
    <w:rsid w:val="00F06240"/>
    <w:rsid w:val="00F07E18"/>
    <w:rsid w:val="00F1003D"/>
    <w:rsid w:val="00F1010A"/>
    <w:rsid w:val="00F1014C"/>
    <w:rsid w:val="00F1028E"/>
    <w:rsid w:val="00F1054B"/>
    <w:rsid w:val="00F10BDE"/>
    <w:rsid w:val="00F10C4B"/>
    <w:rsid w:val="00F11130"/>
    <w:rsid w:val="00F114D6"/>
    <w:rsid w:val="00F11DE8"/>
    <w:rsid w:val="00F11FFC"/>
    <w:rsid w:val="00F12626"/>
    <w:rsid w:val="00F12B8A"/>
    <w:rsid w:val="00F12DBF"/>
    <w:rsid w:val="00F143A2"/>
    <w:rsid w:val="00F14A9E"/>
    <w:rsid w:val="00F1690F"/>
    <w:rsid w:val="00F17553"/>
    <w:rsid w:val="00F176C5"/>
    <w:rsid w:val="00F179A4"/>
    <w:rsid w:val="00F17D4B"/>
    <w:rsid w:val="00F17DB6"/>
    <w:rsid w:val="00F204FD"/>
    <w:rsid w:val="00F20A28"/>
    <w:rsid w:val="00F20C24"/>
    <w:rsid w:val="00F20C2F"/>
    <w:rsid w:val="00F20E39"/>
    <w:rsid w:val="00F21761"/>
    <w:rsid w:val="00F21BD2"/>
    <w:rsid w:val="00F21DC5"/>
    <w:rsid w:val="00F22137"/>
    <w:rsid w:val="00F22CAF"/>
    <w:rsid w:val="00F230BD"/>
    <w:rsid w:val="00F23387"/>
    <w:rsid w:val="00F23818"/>
    <w:rsid w:val="00F23932"/>
    <w:rsid w:val="00F245EB"/>
    <w:rsid w:val="00F255D4"/>
    <w:rsid w:val="00F266EE"/>
    <w:rsid w:val="00F26889"/>
    <w:rsid w:val="00F268B2"/>
    <w:rsid w:val="00F27A69"/>
    <w:rsid w:val="00F30232"/>
    <w:rsid w:val="00F304D5"/>
    <w:rsid w:val="00F305D8"/>
    <w:rsid w:val="00F3080C"/>
    <w:rsid w:val="00F30E7B"/>
    <w:rsid w:val="00F317CC"/>
    <w:rsid w:val="00F32412"/>
    <w:rsid w:val="00F32C19"/>
    <w:rsid w:val="00F32E17"/>
    <w:rsid w:val="00F33BEB"/>
    <w:rsid w:val="00F34179"/>
    <w:rsid w:val="00F3426B"/>
    <w:rsid w:val="00F34435"/>
    <w:rsid w:val="00F3455B"/>
    <w:rsid w:val="00F348AB"/>
    <w:rsid w:val="00F35486"/>
    <w:rsid w:val="00F35D03"/>
    <w:rsid w:val="00F364C5"/>
    <w:rsid w:val="00F369FB"/>
    <w:rsid w:val="00F36F1D"/>
    <w:rsid w:val="00F370FB"/>
    <w:rsid w:val="00F37371"/>
    <w:rsid w:val="00F375A2"/>
    <w:rsid w:val="00F37906"/>
    <w:rsid w:val="00F37BFB"/>
    <w:rsid w:val="00F406FB"/>
    <w:rsid w:val="00F407B4"/>
    <w:rsid w:val="00F40933"/>
    <w:rsid w:val="00F40DA9"/>
    <w:rsid w:val="00F40FAA"/>
    <w:rsid w:val="00F41148"/>
    <w:rsid w:val="00F42856"/>
    <w:rsid w:val="00F43222"/>
    <w:rsid w:val="00F4364D"/>
    <w:rsid w:val="00F43BCE"/>
    <w:rsid w:val="00F43DD0"/>
    <w:rsid w:val="00F44248"/>
    <w:rsid w:val="00F44783"/>
    <w:rsid w:val="00F452FF"/>
    <w:rsid w:val="00F459EF"/>
    <w:rsid w:val="00F45D35"/>
    <w:rsid w:val="00F46418"/>
    <w:rsid w:val="00F4671C"/>
    <w:rsid w:val="00F46CC3"/>
    <w:rsid w:val="00F47DD9"/>
    <w:rsid w:val="00F50586"/>
    <w:rsid w:val="00F508DC"/>
    <w:rsid w:val="00F510D7"/>
    <w:rsid w:val="00F517EE"/>
    <w:rsid w:val="00F518C8"/>
    <w:rsid w:val="00F51D08"/>
    <w:rsid w:val="00F51DFE"/>
    <w:rsid w:val="00F52037"/>
    <w:rsid w:val="00F53551"/>
    <w:rsid w:val="00F53840"/>
    <w:rsid w:val="00F53F69"/>
    <w:rsid w:val="00F54824"/>
    <w:rsid w:val="00F54975"/>
    <w:rsid w:val="00F55479"/>
    <w:rsid w:val="00F55C7F"/>
    <w:rsid w:val="00F55DFD"/>
    <w:rsid w:val="00F56270"/>
    <w:rsid w:val="00F56608"/>
    <w:rsid w:val="00F609D9"/>
    <w:rsid w:val="00F60C06"/>
    <w:rsid w:val="00F61032"/>
    <w:rsid w:val="00F614C5"/>
    <w:rsid w:val="00F61808"/>
    <w:rsid w:val="00F620AF"/>
    <w:rsid w:val="00F625FD"/>
    <w:rsid w:val="00F651C4"/>
    <w:rsid w:val="00F65930"/>
    <w:rsid w:val="00F65DDE"/>
    <w:rsid w:val="00F66457"/>
    <w:rsid w:val="00F6667F"/>
    <w:rsid w:val="00F66C15"/>
    <w:rsid w:val="00F66E0F"/>
    <w:rsid w:val="00F673F5"/>
    <w:rsid w:val="00F679B4"/>
    <w:rsid w:val="00F67BA4"/>
    <w:rsid w:val="00F7195B"/>
    <w:rsid w:val="00F71C9C"/>
    <w:rsid w:val="00F72124"/>
    <w:rsid w:val="00F72E7C"/>
    <w:rsid w:val="00F732FE"/>
    <w:rsid w:val="00F73D55"/>
    <w:rsid w:val="00F74A9B"/>
    <w:rsid w:val="00F74B44"/>
    <w:rsid w:val="00F76468"/>
    <w:rsid w:val="00F7677C"/>
    <w:rsid w:val="00F76903"/>
    <w:rsid w:val="00F76920"/>
    <w:rsid w:val="00F76940"/>
    <w:rsid w:val="00F76E75"/>
    <w:rsid w:val="00F77614"/>
    <w:rsid w:val="00F77975"/>
    <w:rsid w:val="00F77B1A"/>
    <w:rsid w:val="00F80403"/>
    <w:rsid w:val="00F804D5"/>
    <w:rsid w:val="00F81294"/>
    <w:rsid w:val="00F813AA"/>
    <w:rsid w:val="00F81584"/>
    <w:rsid w:val="00F81E83"/>
    <w:rsid w:val="00F8258E"/>
    <w:rsid w:val="00F8265F"/>
    <w:rsid w:val="00F82984"/>
    <w:rsid w:val="00F83562"/>
    <w:rsid w:val="00F83805"/>
    <w:rsid w:val="00F83BB2"/>
    <w:rsid w:val="00F83D44"/>
    <w:rsid w:val="00F84052"/>
    <w:rsid w:val="00F848F6"/>
    <w:rsid w:val="00F866A9"/>
    <w:rsid w:val="00F868C0"/>
    <w:rsid w:val="00F86AB1"/>
    <w:rsid w:val="00F86B4A"/>
    <w:rsid w:val="00F9047F"/>
    <w:rsid w:val="00F905D3"/>
    <w:rsid w:val="00F90B9F"/>
    <w:rsid w:val="00F91367"/>
    <w:rsid w:val="00F91996"/>
    <w:rsid w:val="00F91F96"/>
    <w:rsid w:val="00F9211D"/>
    <w:rsid w:val="00F92143"/>
    <w:rsid w:val="00F925F6"/>
    <w:rsid w:val="00F9277A"/>
    <w:rsid w:val="00F93227"/>
    <w:rsid w:val="00F949FB"/>
    <w:rsid w:val="00F94A6A"/>
    <w:rsid w:val="00F94F0D"/>
    <w:rsid w:val="00F9558B"/>
    <w:rsid w:val="00F95881"/>
    <w:rsid w:val="00F95BCE"/>
    <w:rsid w:val="00F95CB9"/>
    <w:rsid w:val="00F9698A"/>
    <w:rsid w:val="00F96EB0"/>
    <w:rsid w:val="00F9706F"/>
    <w:rsid w:val="00F979F0"/>
    <w:rsid w:val="00F97AED"/>
    <w:rsid w:val="00FA071C"/>
    <w:rsid w:val="00FA12E3"/>
    <w:rsid w:val="00FA14B3"/>
    <w:rsid w:val="00FA2423"/>
    <w:rsid w:val="00FA2668"/>
    <w:rsid w:val="00FA29B1"/>
    <w:rsid w:val="00FA2B5C"/>
    <w:rsid w:val="00FA30F5"/>
    <w:rsid w:val="00FA4169"/>
    <w:rsid w:val="00FA461B"/>
    <w:rsid w:val="00FA4A3E"/>
    <w:rsid w:val="00FA4C2A"/>
    <w:rsid w:val="00FA4F0D"/>
    <w:rsid w:val="00FA5764"/>
    <w:rsid w:val="00FA578D"/>
    <w:rsid w:val="00FA5D76"/>
    <w:rsid w:val="00FA6CDE"/>
    <w:rsid w:val="00FA6FC6"/>
    <w:rsid w:val="00FB094D"/>
    <w:rsid w:val="00FB0AD5"/>
    <w:rsid w:val="00FB0C8F"/>
    <w:rsid w:val="00FB0CEA"/>
    <w:rsid w:val="00FB0E24"/>
    <w:rsid w:val="00FB1D98"/>
    <w:rsid w:val="00FB1EF1"/>
    <w:rsid w:val="00FB2A5E"/>
    <w:rsid w:val="00FB2B49"/>
    <w:rsid w:val="00FB32E1"/>
    <w:rsid w:val="00FB36DF"/>
    <w:rsid w:val="00FB3EF5"/>
    <w:rsid w:val="00FB3F39"/>
    <w:rsid w:val="00FB4008"/>
    <w:rsid w:val="00FB404F"/>
    <w:rsid w:val="00FB4DB3"/>
    <w:rsid w:val="00FB4F00"/>
    <w:rsid w:val="00FB51D5"/>
    <w:rsid w:val="00FB59E1"/>
    <w:rsid w:val="00FB68EF"/>
    <w:rsid w:val="00FB7116"/>
    <w:rsid w:val="00FB7BCF"/>
    <w:rsid w:val="00FB7EAC"/>
    <w:rsid w:val="00FC01EF"/>
    <w:rsid w:val="00FC0C5F"/>
    <w:rsid w:val="00FC0CB5"/>
    <w:rsid w:val="00FC0FD8"/>
    <w:rsid w:val="00FC1338"/>
    <w:rsid w:val="00FC200A"/>
    <w:rsid w:val="00FC2FCD"/>
    <w:rsid w:val="00FC34BA"/>
    <w:rsid w:val="00FC38EF"/>
    <w:rsid w:val="00FC3E59"/>
    <w:rsid w:val="00FC3F64"/>
    <w:rsid w:val="00FC4A9E"/>
    <w:rsid w:val="00FC4F27"/>
    <w:rsid w:val="00FC51A6"/>
    <w:rsid w:val="00FC5DED"/>
    <w:rsid w:val="00FC5FA2"/>
    <w:rsid w:val="00FC6873"/>
    <w:rsid w:val="00FC6B29"/>
    <w:rsid w:val="00FC6BF1"/>
    <w:rsid w:val="00FC6E79"/>
    <w:rsid w:val="00FC711D"/>
    <w:rsid w:val="00FC7207"/>
    <w:rsid w:val="00FC731B"/>
    <w:rsid w:val="00FC7AF7"/>
    <w:rsid w:val="00FD0575"/>
    <w:rsid w:val="00FD1561"/>
    <w:rsid w:val="00FD1892"/>
    <w:rsid w:val="00FD1BF0"/>
    <w:rsid w:val="00FD1F84"/>
    <w:rsid w:val="00FD262F"/>
    <w:rsid w:val="00FD26FC"/>
    <w:rsid w:val="00FD279F"/>
    <w:rsid w:val="00FD28BD"/>
    <w:rsid w:val="00FD2DC9"/>
    <w:rsid w:val="00FD2F4A"/>
    <w:rsid w:val="00FD3042"/>
    <w:rsid w:val="00FD4342"/>
    <w:rsid w:val="00FD4BB8"/>
    <w:rsid w:val="00FD4DB6"/>
    <w:rsid w:val="00FD56B8"/>
    <w:rsid w:val="00FD592F"/>
    <w:rsid w:val="00FD5B4A"/>
    <w:rsid w:val="00FD6485"/>
    <w:rsid w:val="00FD6623"/>
    <w:rsid w:val="00FD6F49"/>
    <w:rsid w:val="00FE0363"/>
    <w:rsid w:val="00FE059E"/>
    <w:rsid w:val="00FE0662"/>
    <w:rsid w:val="00FE0E94"/>
    <w:rsid w:val="00FE1934"/>
    <w:rsid w:val="00FE1944"/>
    <w:rsid w:val="00FE1F4A"/>
    <w:rsid w:val="00FE23E7"/>
    <w:rsid w:val="00FE27A9"/>
    <w:rsid w:val="00FE2867"/>
    <w:rsid w:val="00FE2DD7"/>
    <w:rsid w:val="00FE3593"/>
    <w:rsid w:val="00FE4506"/>
    <w:rsid w:val="00FE456F"/>
    <w:rsid w:val="00FE45EE"/>
    <w:rsid w:val="00FE49CB"/>
    <w:rsid w:val="00FE4D92"/>
    <w:rsid w:val="00FE5491"/>
    <w:rsid w:val="00FE5AF8"/>
    <w:rsid w:val="00FE6455"/>
    <w:rsid w:val="00FE6B6E"/>
    <w:rsid w:val="00FE6E3A"/>
    <w:rsid w:val="00FE71D0"/>
    <w:rsid w:val="00FF08D1"/>
    <w:rsid w:val="00FF124A"/>
    <w:rsid w:val="00FF1CAD"/>
    <w:rsid w:val="00FF21C2"/>
    <w:rsid w:val="00FF26E7"/>
    <w:rsid w:val="00FF3185"/>
    <w:rsid w:val="00FF366A"/>
    <w:rsid w:val="00FF3894"/>
    <w:rsid w:val="00FF3A6E"/>
    <w:rsid w:val="00FF5981"/>
    <w:rsid w:val="00FF5AE4"/>
    <w:rsid w:val="00FF5C28"/>
    <w:rsid w:val="00FF63E8"/>
    <w:rsid w:val="00FF69BB"/>
    <w:rsid w:val="00FF73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0146"/>
    <o:shapelayout v:ext="edit">
      <o:idmap v:ext="edit" data="1,379"/>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009"/>
    <w:pPr>
      <w:spacing w:after="0" w:line="480" w:lineRule="auto"/>
      <w:ind w:firstLine="360"/>
      <w:contextualSpacing/>
      <w:jc w:val="both"/>
    </w:pPr>
  </w:style>
  <w:style w:type="paragraph" w:styleId="Heading1">
    <w:name w:val="heading 1"/>
    <w:basedOn w:val="Normal"/>
    <w:next w:val="Normal"/>
    <w:link w:val="Heading1Char"/>
    <w:uiPriority w:val="9"/>
    <w:qFormat/>
    <w:rsid w:val="00807E64"/>
    <w:pPr>
      <w:keepNext/>
      <w:keepLines/>
      <w:numPr>
        <w:numId w:val="11"/>
      </w:numPr>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8A59C2"/>
    <w:pPr>
      <w:keepNext/>
      <w:keepLines/>
      <w:numPr>
        <w:ilvl w:val="1"/>
        <w:numId w:val="11"/>
      </w:num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0821A8"/>
    <w:pPr>
      <w:keepNext/>
      <w:keepLines/>
      <w:numPr>
        <w:ilvl w:val="2"/>
        <w:numId w:val="11"/>
      </w:numPr>
      <w:outlineLvl w:val="2"/>
    </w:pPr>
    <w:rPr>
      <w:rFonts w:eastAsiaTheme="majorEastAsia" w:cstheme="majorBidi"/>
      <w:b/>
      <w:bCs/>
      <w:i/>
    </w:rPr>
  </w:style>
  <w:style w:type="paragraph" w:styleId="Heading4">
    <w:name w:val="heading 4"/>
    <w:basedOn w:val="Normal"/>
    <w:next w:val="Normal"/>
    <w:link w:val="Heading4Char"/>
    <w:uiPriority w:val="9"/>
    <w:unhideWhenUsed/>
    <w:qFormat/>
    <w:rsid w:val="00CF52DD"/>
    <w:pPr>
      <w:keepNext/>
      <w:keepLines/>
      <w:numPr>
        <w:ilvl w:val="3"/>
        <w:numId w:val="11"/>
      </w:numPr>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2B2E9B"/>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Heading1"/>
    <w:next w:val="Normal"/>
    <w:link w:val="Heading6Char"/>
    <w:uiPriority w:val="9"/>
    <w:unhideWhenUsed/>
    <w:qFormat/>
    <w:rsid w:val="003F1192"/>
    <w:pPr>
      <w:numPr>
        <w:numId w:val="0"/>
      </w:numPr>
      <w:outlineLvl w:val="5"/>
    </w:pPr>
    <w:rPr>
      <w:iCs/>
      <w:color w:val="000000" w:themeColor="text1"/>
    </w:rPr>
  </w:style>
  <w:style w:type="paragraph" w:styleId="Heading7">
    <w:name w:val="heading 7"/>
    <w:basedOn w:val="Normal"/>
    <w:next w:val="Normal"/>
    <w:link w:val="Heading7Char"/>
    <w:uiPriority w:val="9"/>
    <w:unhideWhenUsed/>
    <w:qFormat/>
    <w:rsid w:val="00BD2FB6"/>
    <w:pPr>
      <w:keepNext/>
      <w:keepLines/>
      <w:spacing w:before="200"/>
      <w:ind w:firstLine="0"/>
      <w:jc w:val="center"/>
      <w:outlineLvl w:val="6"/>
    </w:pPr>
    <w:rPr>
      <w:rFonts w:eastAsiaTheme="majorEastAsia" w:cstheme="majorBidi"/>
      <w:b/>
      <w:iCs/>
      <w:color w:val="404040" w:themeColor="text1" w:themeTint="BF"/>
      <w:sz w:val="28"/>
    </w:rPr>
  </w:style>
  <w:style w:type="paragraph" w:styleId="Heading8">
    <w:name w:val="heading 8"/>
    <w:basedOn w:val="Normal"/>
    <w:next w:val="Normal"/>
    <w:link w:val="Heading8Char"/>
    <w:uiPriority w:val="9"/>
    <w:unhideWhenUsed/>
    <w:qFormat/>
    <w:rsid w:val="002B2E9B"/>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B2E9B"/>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EB27FB"/>
  </w:style>
  <w:style w:type="character" w:customStyle="1" w:styleId="Heading1Char">
    <w:name w:val="Heading 1 Char"/>
    <w:basedOn w:val="DefaultParagraphFont"/>
    <w:link w:val="Heading1"/>
    <w:uiPriority w:val="9"/>
    <w:rsid w:val="00807E64"/>
    <w:rPr>
      <w:rFonts w:eastAsiaTheme="majorEastAsia" w:cstheme="majorBidi"/>
      <w:b/>
      <w:bCs/>
      <w:sz w:val="28"/>
      <w:szCs w:val="28"/>
    </w:rPr>
  </w:style>
  <w:style w:type="character" w:customStyle="1" w:styleId="Heading2Char">
    <w:name w:val="Heading 2 Char"/>
    <w:basedOn w:val="DefaultParagraphFont"/>
    <w:link w:val="Heading2"/>
    <w:uiPriority w:val="9"/>
    <w:rsid w:val="008A59C2"/>
    <w:rPr>
      <w:rFonts w:eastAsiaTheme="majorEastAsia" w:cstheme="majorBidi"/>
      <w:b/>
      <w:bCs/>
      <w:szCs w:val="26"/>
    </w:rPr>
  </w:style>
  <w:style w:type="character" w:customStyle="1" w:styleId="Heading3Char">
    <w:name w:val="Heading 3 Char"/>
    <w:basedOn w:val="DefaultParagraphFont"/>
    <w:link w:val="Heading3"/>
    <w:uiPriority w:val="9"/>
    <w:rsid w:val="000821A8"/>
    <w:rPr>
      <w:rFonts w:eastAsiaTheme="majorEastAsia" w:cstheme="majorBidi"/>
      <w:b/>
      <w:bCs/>
      <w:i/>
    </w:rPr>
  </w:style>
  <w:style w:type="character" w:customStyle="1" w:styleId="Heading4Char">
    <w:name w:val="Heading 4 Char"/>
    <w:basedOn w:val="DefaultParagraphFont"/>
    <w:link w:val="Heading4"/>
    <w:uiPriority w:val="9"/>
    <w:rsid w:val="00CF52DD"/>
    <w:rPr>
      <w:rFonts w:eastAsiaTheme="majorEastAsia" w:cstheme="majorBidi"/>
      <w:b/>
      <w:bCs/>
      <w:i/>
      <w:iCs/>
    </w:rPr>
  </w:style>
  <w:style w:type="character" w:customStyle="1" w:styleId="Heading5Char">
    <w:name w:val="Heading 5 Char"/>
    <w:basedOn w:val="DefaultParagraphFont"/>
    <w:link w:val="Heading5"/>
    <w:uiPriority w:val="9"/>
    <w:rsid w:val="002B2E9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90749"/>
    <w:rPr>
      <w:rFonts w:eastAsiaTheme="majorEastAsia" w:cstheme="majorBidi"/>
      <w:b/>
      <w:bCs/>
      <w:iCs/>
      <w:color w:val="000000" w:themeColor="text1"/>
      <w:sz w:val="28"/>
      <w:szCs w:val="28"/>
    </w:rPr>
  </w:style>
  <w:style w:type="character" w:customStyle="1" w:styleId="Heading7Char">
    <w:name w:val="Heading 7 Char"/>
    <w:basedOn w:val="DefaultParagraphFont"/>
    <w:link w:val="Heading7"/>
    <w:uiPriority w:val="9"/>
    <w:rsid w:val="00BD2FB6"/>
    <w:rPr>
      <w:rFonts w:eastAsiaTheme="majorEastAsia" w:cstheme="majorBidi"/>
      <w:b/>
      <w:iCs/>
      <w:color w:val="404040" w:themeColor="text1" w:themeTint="BF"/>
      <w:sz w:val="28"/>
    </w:rPr>
  </w:style>
  <w:style w:type="character" w:customStyle="1" w:styleId="Heading8Char">
    <w:name w:val="Heading 8 Char"/>
    <w:basedOn w:val="DefaultParagraphFont"/>
    <w:link w:val="Heading8"/>
    <w:uiPriority w:val="9"/>
    <w:rsid w:val="002B2E9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B2E9B"/>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030D74"/>
    <w:rPr>
      <w:rFonts w:ascii="Tahoma" w:hAnsi="Tahoma" w:cs="Tahoma"/>
      <w:sz w:val="16"/>
      <w:szCs w:val="16"/>
    </w:rPr>
  </w:style>
  <w:style w:type="character" w:customStyle="1" w:styleId="BalloonTextChar">
    <w:name w:val="Balloon Text Char"/>
    <w:basedOn w:val="DefaultParagraphFont"/>
    <w:link w:val="BalloonText"/>
    <w:uiPriority w:val="99"/>
    <w:semiHidden/>
    <w:rsid w:val="00030D74"/>
    <w:rPr>
      <w:rFonts w:ascii="Tahoma" w:hAnsi="Tahoma" w:cs="Tahoma"/>
      <w:sz w:val="16"/>
      <w:szCs w:val="16"/>
    </w:rPr>
  </w:style>
  <w:style w:type="paragraph" w:styleId="Header">
    <w:name w:val="header"/>
    <w:basedOn w:val="Normal"/>
    <w:link w:val="HeaderChar"/>
    <w:unhideWhenUsed/>
    <w:rsid w:val="00D96AE2"/>
    <w:pPr>
      <w:tabs>
        <w:tab w:val="center" w:pos="4680"/>
        <w:tab w:val="right" w:pos="9360"/>
      </w:tabs>
    </w:pPr>
  </w:style>
  <w:style w:type="character" w:customStyle="1" w:styleId="HeaderChar">
    <w:name w:val="Header Char"/>
    <w:basedOn w:val="DefaultParagraphFont"/>
    <w:link w:val="Header"/>
    <w:uiPriority w:val="99"/>
    <w:semiHidden/>
    <w:rsid w:val="00D96AE2"/>
  </w:style>
  <w:style w:type="paragraph" w:styleId="Footer">
    <w:name w:val="footer"/>
    <w:basedOn w:val="Normal"/>
    <w:link w:val="FooterChar"/>
    <w:uiPriority w:val="99"/>
    <w:unhideWhenUsed/>
    <w:rsid w:val="00D96AE2"/>
    <w:pPr>
      <w:tabs>
        <w:tab w:val="center" w:pos="4680"/>
        <w:tab w:val="right" w:pos="9360"/>
      </w:tabs>
    </w:pPr>
  </w:style>
  <w:style w:type="character" w:customStyle="1" w:styleId="FooterChar">
    <w:name w:val="Footer Char"/>
    <w:basedOn w:val="DefaultParagraphFont"/>
    <w:link w:val="Footer"/>
    <w:uiPriority w:val="99"/>
    <w:rsid w:val="00D96AE2"/>
  </w:style>
  <w:style w:type="paragraph" w:styleId="ListParagraph">
    <w:name w:val="List Paragraph"/>
    <w:basedOn w:val="Normal"/>
    <w:link w:val="ListParagraphChar"/>
    <w:uiPriority w:val="34"/>
    <w:qFormat/>
    <w:rsid w:val="00E628FF"/>
    <w:pPr>
      <w:ind w:left="720"/>
    </w:pPr>
  </w:style>
  <w:style w:type="character" w:customStyle="1" w:styleId="ListParagraphChar">
    <w:name w:val="List Paragraph Char"/>
    <w:basedOn w:val="DefaultParagraphFont"/>
    <w:link w:val="ListParagraph"/>
    <w:uiPriority w:val="34"/>
    <w:rsid w:val="00966CCD"/>
  </w:style>
  <w:style w:type="character" w:styleId="Hyperlink">
    <w:name w:val="Hyperlink"/>
    <w:basedOn w:val="DefaultParagraphFont"/>
    <w:uiPriority w:val="99"/>
    <w:unhideWhenUsed/>
    <w:rsid w:val="00E628FF"/>
    <w:rPr>
      <w:color w:val="0000FF"/>
      <w:u w:val="single"/>
    </w:rPr>
  </w:style>
  <w:style w:type="paragraph" w:styleId="Caption">
    <w:name w:val="caption"/>
    <w:basedOn w:val="Normal"/>
    <w:link w:val="CaptionChar"/>
    <w:uiPriority w:val="35"/>
    <w:unhideWhenUsed/>
    <w:qFormat/>
    <w:rsid w:val="00210EB0"/>
    <w:pPr>
      <w:spacing w:line="360" w:lineRule="auto"/>
      <w:ind w:firstLine="0"/>
    </w:pPr>
    <w:rPr>
      <w:bCs/>
      <w:szCs w:val="18"/>
    </w:rPr>
  </w:style>
  <w:style w:type="paragraph" w:customStyle="1" w:styleId="MTDisplayEquation">
    <w:name w:val="MTDisplayEquation"/>
    <w:basedOn w:val="Normal"/>
    <w:next w:val="Normal"/>
    <w:link w:val="MTDisplayEquationChar"/>
    <w:rsid w:val="00997131"/>
    <w:pPr>
      <w:tabs>
        <w:tab w:val="center" w:pos="4680"/>
        <w:tab w:val="right" w:pos="9360"/>
      </w:tabs>
    </w:pPr>
  </w:style>
  <w:style w:type="character" w:customStyle="1" w:styleId="MTDisplayEquationChar">
    <w:name w:val="MTDisplayEquation Char"/>
    <w:basedOn w:val="DefaultParagraphFont"/>
    <w:link w:val="MTDisplayEquation"/>
    <w:rsid w:val="00997131"/>
  </w:style>
  <w:style w:type="character" w:customStyle="1" w:styleId="MTEquationSection">
    <w:name w:val="MTEquationSection"/>
    <w:basedOn w:val="DefaultParagraphFont"/>
    <w:rsid w:val="00547348"/>
    <w:rPr>
      <w:vanish w:val="0"/>
      <w:color w:val="FF0000"/>
    </w:rPr>
  </w:style>
  <w:style w:type="paragraph" w:styleId="NoSpacing">
    <w:name w:val="No Spacing"/>
    <w:uiPriority w:val="1"/>
    <w:qFormat/>
    <w:rsid w:val="00F17DB6"/>
    <w:pPr>
      <w:spacing w:after="0" w:line="240" w:lineRule="auto"/>
    </w:pPr>
  </w:style>
  <w:style w:type="paragraph" w:styleId="BodyText">
    <w:name w:val="Body Text"/>
    <w:basedOn w:val="Normal"/>
    <w:link w:val="BodyTextChar"/>
    <w:uiPriority w:val="99"/>
    <w:semiHidden/>
    <w:unhideWhenUsed/>
    <w:rsid w:val="00814CED"/>
    <w:pPr>
      <w:spacing w:after="120"/>
    </w:pPr>
  </w:style>
  <w:style w:type="character" w:customStyle="1" w:styleId="BodyTextChar">
    <w:name w:val="Body Text Char"/>
    <w:basedOn w:val="DefaultParagraphFont"/>
    <w:link w:val="BodyText"/>
    <w:uiPriority w:val="99"/>
    <w:semiHidden/>
    <w:rsid w:val="00814CED"/>
  </w:style>
  <w:style w:type="paragraph" w:styleId="BodyTextFirstIndent">
    <w:name w:val="Body Text First Indent"/>
    <w:basedOn w:val="BodyText"/>
    <w:link w:val="BodyTextFirstIndentChar"/>
    <w:uiPriority w:val="99"/>
    <w:semiHidden/>
    <w:unhideWhenUsed/>
    <w:rsid w:val="00814CED"/>
    <w:pPr>
      <w:spacing w:after="200"/>
    </w:pPr>
  </w:style>
  <w:style w:type="character" w:customStyle="1" w:styleId="BodyTextFirstIndentChar">
    <w:name w:val="Body Text First Indent Char"/>
    <w:basedOn w:val="BodyTextChar"/>
    <w:link w:val="BodyTextFirstIndent"/>
    <w:uiPriority w:val="99"/>
    <w:semiHidden/>
    <w:rsid w:val="00814CED"/>
  </w:style>
  <w:style w:type="paragraph" w:customStyle="1" w:styleId="Equation">
    <w:name w:val="Equation"/>
    <w:basedOn w:val="Normal"/>
    <w:link w:val="EquationChar"/>
    <w:rsid w:val="00277FD5"/>
    <w:pPr>
      <w:numPr>
        <w:numId w:val="15"/>
      </w:numPr>
    </w:pPr>
  </w:style>
  <w:style w:type="character" w:customStyle="1" w:styleId="EquationChar">
    <w:name w:val="Equation Char"/>
    <w:basedOn w:val="DefaultParagraphFont"/>
    <w:link w:val="Equation"/>
    <w:rsid w:val="00277FD5"/>
  </w:style>
  <w:style w:type="paragraph" w:styleId="EndnoteText">
    <w:name w:val="endnote text"/>
    <w:basedOn w:val="Normal"/>
    <w:link w:val="EndnoteTextChar"/>
    <w:uiPriority w:val="99"/>
    <w:unhideWhenUsed/>
    <w:rsid w:val="00A02F69"/>
    <w:pPr>
      <w:spacing w:after="200" w:line="276" w:lineRule="auto"/>
      <w:ind w:firstLine="0"/>
      <w:contextualSpacing w:val="0"/>
    </w:pPr>
    <w:rPr>
      <w:rFonts w:eastAsia="Times New Roman" w:cs="Times New Roman"/>
      <w:sz w:val="20"/>
      <w:szCs w:val="20"/>
    </w:rPr>
  </w:style>
  <w:style w:type="character" w:customStyle="1" w:styleId="EndnoteTextChar">
    <w:name w:val="Endnote Text Char"/>
    <w:basedOn w:val="DefaultParagraphFont"/>
    <w:link w:val="EndnoteText"/>
    <w:uiPriority w:val="99"/>
    <w:rsid w:val="00A02F69"/>
    <w:rPr>
      <w:rFonts w:eastAsia="Times New Roman" w:cs="Times New Roman"/>
      <w:sz w:val="20"/>
      <w:szCs w:val="20"/>
    </w:rPr>
  </w:style>
  <w:style w:type="character" w:customStyle="1" w:styleId="FootnoteTextChar">
    <w:name w:val="Footnote Text Char"/>
    <w:basedOn w:val="DefaultParagraphFont"/>
    <w:link w:val="FootnoteText"/>
    <w:semiHidden/>
    <w:rsid w:val="00A02F69"/>
    <w:rPr>
      <w:rFonts w:eastAsia="Times New Roman" w:cs="Times New Roman"/>
      <w:sz w:val="20"/>
      <w:szCs w:val="20"/>
    </w:rPr>
  </w:style>
  <w:style w:type="paragraph" w:styleId="FootnoteText">
    <w:name w:val="footnote text"/>
    <w:basedOn w:val="Normal"/>
    <w:link w:val="FootnoteTextChar"/>
    <w:semiHidden/>
    <w:rsid w:val="00A02F69"/>
    <w:pPr>
      <w:spacing w:after="200" w:line="276" w:lineRule="auto"/>
      <w:ind w:firstLine="0"/>
      <w:contextualSpacing w:val="0"/>
    </w:pPr>
    <w:rPr>
      <w:rFonts w:eastAsia="Times New Roman" w:cs="Times New Roman"/>
      <w:sz w:val="20"/>
      <w:szCs w:val="20"/>
    </w:rPr>
  </w:style>
  <w:style w:type="paragraph" w:styleId="NormalWeb">
    <w:name w:val="Normal (Web)"/>
    <w:basedOn w:val="Normal"/>
    <w:uiPriority w:val="99"/>
    <w:semiHidden/>
    <w:unhideWhenUsed/>
    <w:rsid w:val="00A6380D"/>
    <w:pPr>
      <w:spacing w:before="100" w:beforeAutospacing="1" w:after="100" w:afterAutospacing="1" w:line="240" w:lineRule="auto"/>
      <w:ind w:firstLine="0"/>
      <w:contextualSpacing w:val="0"/>
    </w:pPr>
    <w:rPr>
      <w:rFonts w:eastAsia="Times New Roman" w:cs="Times New Roman"/>
      <w:szCs w:val="24"/>
    </w:rPr>
  </w:style>
  <w:style w:type="paragraph" w:styleId="TOCHeading">
    <w:name w:val="TOC Heading"/>
    <w:basedOn w:val="Heading1"/>
    <w:next w:val="Normal"/>
    <w:link w:val="TOCHeadingChar"/>
    <w:uiPriority w:val="39"/>
    <w:unhideWhenUsed/>
    <w:qFormat/>
    <w:rsid w:val="003718C4"/>
    <w:pPr>
      <w:numPr>
        <w:numId w:val="0"/>
      </w:numPr>
      <w:spacing w:line="276" w:lineRule="auto"/>
      <w:contextualSpacing w:val="0"/>
      <w:jc w:val="left"/>
      <w:outlineLvl w:val="9"/>
    </w:pPr>
    <w:rPr>
      <w:color w:val="000000" w:themeColor="text1"/>
    </w:rPr>
  </w:style>
  <w:style w:type="paragraph" w:styleId="TOC1">
    <w:name w:val="toc 1"/>
    <w:basedOn w:val="Normal"/>
    <w:next w:val="Normal"/>
    <w:autoRedefine/>
    <w:uiPriority w:val="39"/>
    <w:unhideWhenUsed/>
    <w:qFormat/>
    <w:rsid w:val="00EA736A"/>
    <w:pPr>
      <w:tabs>
        <w:tab w:val="left" w:pos="1940"/>
        <w:tab w:val="right" w:leader="dot" w:pos="9350"/>
      </w:tabs>
      <w:spacing w:after="100"/>
    </w:pPr>
  </w:style>
  <w:style w:type="paragraph" w:styleId="TOC2">
    <w:name w:val="toc 2"/>
    <w:basedOn w:val="Normal"/>
    <w:next w:val="Normal"/>
    <w:autoRedefine/>
    <w:uiPriority w:val="39"/>
    <w:unhideWhenUsed/>
    <w:qFormat/>
    <w:rsid w:val="00A215AA"/>
    <w:pPr>
      <w:spacing w:after="100"/>
      <w:ind w:left="240"/>
    </w:pPr>
  </w:style>
  <w:style w:type="paragraph" w:styleId="TOC3">
    <w:name w:val="toc 3"/>
    <w:basedOn w:val="Normal"/>
    <w:next w:val="Normal"/>
    <w:autoRedefine/>
    <w:uiPriority w:val="39"/>
    <w:unhideWhenUsed/>
    <w:qFormat/>
    <w:rsid w:val="00A215AA"/>
    <w:pPr>
      <w:spacing w:after="100"/>
      <w:ind w:left="480"/>
    </w:pPr>
  </w:style>
  <w:style w:type="paragraph" w:styleId="TableofFigures">
    <w:name w:val="table of figures"/>
    <w:basedOn w:val="Normal"/>
    <w:next w:val="Normal"/>
    <w:uiPriority w:val="99"/>
    <w:unhideWhenUsed/>
    <w:rsid w:val="007735F9"/>
  </w:style>
  <w:style w:type="paragraph" w:styleId="Quote">
    <w:name w:val="Quote"/>
    <w:aliases w:val="APPENDIX"/>
    <w:basedOn w:val="Heading6"/>
    <w:next w:val="Heading6"/>
    <w:link w:val="QuoteChar"/>
    <w:uiPriority w:val="29"/>
    <w:rsid w:val="001A3EFA"/>
    <w:pPr>
      <w:numPr>
        <w:numId w:val="29"/>
      </w:numPr>
      <w:ind w:left="0" w:firstLine="0"/>
    </w:pPr>
  </w:style>
  <w:style w:type="character" w:customStyle="1" w:styleId="QuoteChar">
    <w:name w:val="Quote Char"/>
    <w:aliases w:val="APPENDIX Char"/>
    <w:basedOn w:val="DefaultParagraphFont"/>
    <w:link w:val="Quote"/>
    <w:uiPriority w:val="29"/>
    <w:rsid w:val="001A3EFA"/>
    <w:rPr>
      <w:rFonts w:eastAsiaTheme="majorEastAsia" w:cstheme="majorBidi"/>
      <w:b/>
      <w:iCs/>
      <w:color w:val="000000" w:themeColor="text1"/>
    </w:rPr>
  </w:style>
  <w:style w:type="paragraph" w:customStyle="1" w:styleId="Appendices">
    <w:name w:val="Appendices"/>
    <w:basedOn w:val="Heading1"/>
    <w:next w:val="Appendix"/>
    <w:link w:val="AppendicesChar"/>
    <w:qFormat/>
    <w:rsid w:val="00F22137"/>
    <w:pPr>
      <w:numPr>
        <w:numId w:val="37"/>
      </w:numPr>
    </w:pPr>
  </w:style>
  <w:style w:type="character" w:styleId="Strong">
    <w:name w:val="Strong"/>
    <w:basedOn w:val="DefaultParagraphFont"/>
    <w:uiPriority w:val="22"/>
    <w:qFormat/>
    <w:rsid w:val="00084ADA"/>
    <w:rPr>
      <w:b/>
      <w:bCs/>
    </w:rPr>
  </w:style>
  <w:style w:type="character" w:customStyle="1" w:styleId="CaptionChar">
    <w:name w:val="Caption Char"/>
    <w:basedOn w:val="DefaultParagraphFont"/>
    <w:link w:val="Caption"/>
    <w:uiPriority w:val="35"/>
    <w:rsid w:val="00210EB0"/>
    <w:rPr>
      <w:bCs/>
      <w:szCs w:val="18"/>
    </w:rPr>
  </w:style>
  <w:style w:type="character" w:customStyle="1" w:styleId="AppendicesChar">
    <w:name w:val="Appendices Char"/>
    <w:basedOn w:val="CaptionChar"/>
    <w:link w:val="Appendices"/>
    <w:rsid w:val="00F22137"/>
    <w:rPr>
      <w:rFonts w:eastAsiaTheme="majorEastAsia" w:cstheme="majorBidi"/>
      <w:b/>
      <w:bCs/>
      <w:sz w:val="28"/>
      <w:szCs w:val="28"/>
    </w:rPr>
  </w:style>
  <w:style w:type="character" w:styleId="IntenseEmphasis">
    <w:name w:val="Intense Emphasis"/>
    <w:basedOn w:val="DefaultParagraphFont"/>
    <w:uiPriority w:val="21"/>
    <w:qFormat/>
    <w:rsid w:val="00084ADA"/>
    <w:rPr>
      <w:b/>
      <w:bCs/>
      <w:i/>
      <w:iCs/>
      <w:color w:val="4F81BD" w:themeColor="accent1"/>
    </w:rPr>
  </w:style>
  <w:style w:type="paragraph" w:customStyle="1" w:styleId="Appendix">
    <w:name w:val="Appendix"/>
    <w:basedOn w:val="Heading7"/>
    <w:next w:val="Heading7"/>
    <w:link w:val="AppendixChar"/>
    <w:autoRedefine/>
    <w:rsid w:val="001870B9"/>
    <w:pPr>
      <w:numPr>
        <w:numId w:val="33"/>
      </w:numPr>
      <w:spacing w:before="0"/>
      <w:ind w:left="0" w:firstLine="0"/>
    </w:pPr>
    <w:rPr>
      <w:color w:val="000000" w:themeColor="text1"/>
    </w:rPr>
  </w:style>
  <w:style w:type="character" w:customStyle="1" w:styleId="AppendixChar">
    <w:name w:val="Appendix Char"/>
    <w:basedOn w:val="Heading7Char"/>
    <w:link w:val="Appendix"/>
    <w:rsid w:val="001870B9"/>
    <w:rPr>
      <w:b/>
      <w:iCs/>
      <w:color w:val="000000" w:themeColor="text1"/>
    </w:rPr>
  </w:style>
  <w:style w:type="character" w:customStyle="1" w:styleId="TOCHeadingChar">
    <w:name w:val="TOC Heading Char"/>
    <w:basedOn w:val="Heading1Char"/>
    <w:link w:val="TOCHeading"/>
    <w:uiPriority w:val="39"/>
    <w:rsid w:val="003718C4"/>
    <w:rPr>
      <w:b/>
      <w:bCs/>
      <w:color w:val="000000" w:themeColor="text1"/>
    </w:rPr>
  </w:style>
  <w:style w:type="paragraph" w:styleId="TOC4">
    <w:name w:val="toc 4"/>
    <w:basedOn w:val="Normal"/>
    <w:next w:val="Normal"/>
    <w:autoRedefine/>
    <w:uiPriority w:val="39"/>
    <w:unhideWhenUsed/>
    <w:rsid w:val="00D53BB6"/>
    <w:pPr>
      <w:spacing w:after="100"/>
      <w:ind w:left="720"/>
    </w:pPr>
  </w:style>
  <w:style w:type="paragraph" w:styleId="TOC6">
    <w:name w:val="toc 6"/>
    <w:basedOn w:val="Normal"/>
    <w:next w:val="Normal"/>
    <w:autoRedefine/>
    <w:uiPriority w:val="39"/>
    <w:unhideWhenUsed/>
    <w:rsid w:val="00D53BB6"/>
    <w:pPr>
      <w:spacing w:after="100"/>
      <w:ind w:left="1200"/>
    </w:pPr>
  </w:style>
  <w:style w:type="paragraph" w:styleId="TOC7">
    <w:name w:val="toc 7"/>
    <w:basedOn w:val="Normal"/>
    <w:next w:val="Normal"/>
    <w:autoRedefine/>
    <w:uiPriority w:val="39"/>
    <w:unhideWhenUsed/>
    <w:rsid w:val="00317581"/>
    <w:pPr>
      <w:spacing w:after="100"/>
      <w:ind w:left="1440"/>
    </w:pPr>
  </w:style>
  <w:style w:type="paragraph" w:customStyle="1" w:styleId="diplstandardtext">
    <w:name w:val="dipl_standard_text"/>
    <w:basedOn w:val="Normal"/>
    <w:rsid w:val="00947EB4"/>
    <w:pPr>
      <w:spacing w:before="120" w:after="120" w:line="360" w:lineRule="auto"/>
      <w:ind w:firstLine="0"/>
      <w:contextualSpacing w:val="0"/>
    </w:pPr>
    <w:rPr>
      <w:rFonts w:ascii="Garamond" w:eastAsia="Times New Roman" w:hAnsi="Garamond" w:cs="Times New Roman"/>
      <w:szCs w:val="20"/>
      <w:lang w:val="de-DE" w:eastAsia="de-DE"/>
    </w:rPr>
  </w:style>
  <w:style w:type="table" w:customStyle="1" w:styleId="LightShading1">
    <w:name w:val="Light Shading1"/>
    <w:basedOn w:val="TableNormal"/>
    <w:uiPriority w:val="60"/>
    <w:rsid w:val="003C2CA3"/>
    <w:pPr>
      <w:spacing w:after="0" w:line="240" w:lineRule="auto"/>
      <w:jc w:val="center"/>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cP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Vitae">
    <w:name w:val="Vitae"/>
    <w:basedOn w:val="Heading1"/>
    <w:link w:val="VitaeChar"/>
    <w:qFormat/>
    <w:rsid w:val="008C19A8"/>
    <w:pPr>
      <w:numPr>
        <w:numId w:val="0"/>
      </w:numPr>
    </w:pPr>
  </w:style>
  <w:style w:type="paragraph" w:customStyle="1" w:styleId="Vitae1">
    <w:name w:val="Vitae1"/>
    <w:basedOn w:val="Heading6"/>
    <w:next w:val="Vitae"/>
    <w:link w:val="VitaeChar"/>
    <w:qFormat/>
    <w:rsid w:val="005875A2"/>
  </w:style>
  <w:style w:type="character" w:customStyle="1" w:styleId="VitaeChar">
    <w:name w:val="Vitae Char"/>
    <w:basedOn w:val="Heading6Char"/>
    <w:link w:val="Vitae1"/>
    <w:rsid w:val="005875A2"/>
    <w:rPr>
      <w:b/>
      <w:bCs/>
    </w:rPr>
  </w:style>
  <w:style w:type="paragraph" w:customStyle="1" w:styleId="References">
    <w:name w:val="References"/>
    <w:basedOn w:val="Heading1"/>
    <w:link w:val="ReferencesChar"/>
    <w:qFormat/>
    <w:rsid w:val="00924983"/>
    <w:pPr>
      <w:numPr>
        <w:numId w:val="0"/>
      </w:numPr>
    </w:pPr>
  </w:style>
  <w:style w:type="character" w:customStyle="1" w:styleId="ReferencesChar">
    <w:name w:val="References Char"/>
    <w:basedOn w:val="Heading1Char"/>
    <w:link w:val="References"/>
    <w:rsid w:val="00924983"/>
  </w:style>
</w:styles>
</file>

<file path=word/webSettings.xml><?xml version="1.0" encoding="utf-8"?>
<w:webSettings xmlns:r="http://schemas.openxmlformats.org/officeDocument/2006/relationships" xmlns:w="http://schemas.openxmlformats.org/wordprocessingml/2006/main">
  <w:divs>
    <w:div w:id="587229664">
      <w:bodyDiv w:val="1"/>
      <w:marLeft w:val="0"/>
      <w:marRight w:val="0"/>
      <w:marTop w:val="0"/>
      <w:marBottom w:val="0"/>
      <w:divBdr>
        <w:top w:val="none" w:sz="0" w:space="0" w:color="auto"/>
        <w:left w:val="none" w:sz="0" w:space="0" w:color="auto"/>
        <w:bottom w:val="none" w:sz="0" w:space="0" w:color="auto"/>
        <w:right w:val="none" w:sz="0" w:space="0" w:color="auto"/>
      </w:divBdr>
    </w:div>
    <w:div w:id="608198247">
      <w:bodyDiv w:val="1"/>
      <w:marLeft w:val="0"/>
      <w:marRight w:val="0"/>
      <w:marTop w:val="0"/>
      <w:marBottom w:val="0"/>
      <w:divBdr>
        <w:top w:val="none" w:sz="0" w:space="0" w:color="auto"/>
        <w:left w:val="none" w:sz="0" w:space="0" w:color="auto"/>
        <w:bottom w:val="none" w:sz="0" w:space="0" w:color="auto"/>
        <w:right w:val="none" w:sz="0" w:space="0" w:color="auto"/>
      </w:divBdr>
    </w:div>
    <w:div w:id="918448031">
      <w:bodyDiv w:val="1"/>
      <w:marLeft w:val="0"/>
      <w:marRight w:val="0"/>
      <w:marTop w:val="0"/>
      <w:marBottom w:val="0"/>
      <w:divBdr>
        <w:top w:val="none" w:sz="0" w:space="0" w:color="auto"/>
        <w:left w:val="none" w:sz="0" w:space="0" w:color="auto"/>
        <w:bottom w:val="none" w:sz="0" w:space="0" w:color="auto"/>
        <w:right w:val="none" w:sz="0" w:space="0" w:color="auto"/>
      </w:divBdr>
    </w:div>
    <w:div w:id="971011954">
      <w:bodyDiv w:val="1"/>
      <w:marLeft w:val="0"/>
      <w:marRight w:val="0"/>
      <w:marTop w:val="0"/>
      <w:marBottom w:val="0"/>
      <w:divBdr>
        <w:top w:val="none" w:sz="0" w:space="0" w:color="auto"/>
        <w:left w:val="none" w:sz="0" w:space="0" w:color="auto"/>
        <w:bottom w:val="none" w:sz="0" w:space="0" w:color="auto"/>
        <w:right w:val="none" w:sz="0" w:space="0" w:color="auto"/>
      </w:divBdr>
    </w:div>
    <w:div w:id="1015037807">
      <w:bodyDiv w:val="1"/>
      <w:marLeft w:val="0"/>
      <w:marRight w:val="0"/>
      <w:marTop w:val="0"/>
      <w:marBottom w:val="0"/>
      <w:divBdr>
        <w:top w:val="none" w:sz="0" w:space="0" w:color="auto"/>
        <w:left w:val="none" w:sz="0" w:space="0" w:color="auto"/>
        <w:bottom w:val="none" w:sz="0" w:space="0" w:color="auto"/>
        <w:right w:val="none" w:sz="0" w:space="0" w:color="auto"/>
      </w:divBdr>
    </w:div>
    <w:div w:id="1569877390">
      <w:bodyDiv w:val="1"/>
      <w:marLeft w:val="0"/>
      <w:marRight w:val="0"/>
      <w:marTop w:val="0"/>
      <w:marBottom w:val="0"/>
      <w:divBdr>
        <w:top w:val="none" w:sz="0" w:space="0" w:color="auto"/>
        <w:left w:val="none" w:sz="0" w:space="0" w:color="auto"/>
        <w:bottom w:val="none" w:sz="0" w:space="0" w:color="auto"/>
        <w:right w:val="none" w:sz="0" w:space="0" w:color="auto"/>
      </w:divBdr>
    </w:div>
    <w:div w:id="1620988749">
      <w:bodyDiv w:val="1"/>
      <w:marLeft w:val="0"/>
      <w:marRight w:val="0"/>
      <w:marTop w:val="0"/>
      <w:marBottom w:val="0"/>
      <w:divBdr>
        <w:top w:val="none" w:sz="0" w:space="0" w:color="auto"/>
        <w:left w:val="none" w:sz="0" w:space="0" w:color="auto"/>
        <w:bottom w:val="none" w:sz="0" w:space="0" w:color="auto"/>
        <w:right w:val="none" w:sz="0" w:space="0" w:color="auto"/>
      </w:divBdr>
    </w:div>
    <w:div w:id="1759059332">
      <w:bodyDiv w:val="1"/>
      <w:marLeft w:val="0"/>
      <w:marRight w:val="0"/>
      <w:marTop w:val="0"/>
      <w:marBottom w:val="0"/>
      <w:divBdr>
        <w:top w:val="none" w:sz="0" w:space="0" w:color="auto"/>
        <w:left w:val="none" w:sz="0" w:space="0" w:color="auto"/>
        <w:bottom w:val="none" w:sz="0" w:space="0" w:color="auto"/>
        <w:right w:val="none" w:sz="0" w:space="0" w:color="auto"/>
      </w:divBdr>
    </w:div>
    <w:div w:id="181891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wmf"/><Relationship Id="rId671" Type="http://schemas.openxmlformats.org/officeDocument/2006/relationships/image" Target="media/image307.wmf"/><Relationship Id="rId769" Type="http://schemas.openxmlformats.org/officeDocument/2006/relationships/image" Target="media/image356.wmf"/><Relationship Id="rId976" Type="http://schemas.openxmlformats.org/officeDocument/2006/relationships/oleObject" Target="embeddings/oleObject511.bin"/><Relationship Id="rId1399" Type="http://schemas.openxmlformats.org/officeDocument/2006/relationships/oleObject" Target="embeddings/oleObject729.bin"/><Relationship Id="rId21" Type="http://schemas.openxmlformats.org/officeDocument/2006/relationships/image" Target="media/image5.wmf"/><Relationship Id="rId324" Type="http://schemas.openxmlformats.org/officeDocument/2006/relationships/oleObject" Target="embeddings/oleObject173.bin"/><Relationship Id="rId531" Type="http://schemas.openxmlformats.org/officeDocument/2006/relationships/oleObject" Target="embeddings/oleObject282.bin"/><Relationship Id="rId629" Type="http://schemas.openxmlformats.org/officeDocument/2006/relationships/oleObject" Target="embeddings/oleObject333.bin"/><Relationship Id="rId1161" Type="http://schemas.openxmlformats.org/officeDocument/2006/relationships/image" Target="media/image548.emf"/><Relationship Id="rId1259" Type="http://schemas.openxmlformats.org/officeDocument/2006/relationships/oleObject" Target="embeddings/oleObject649.bin"/><Relationship Id="rId1466" Type="http://schemas.openxmlformats.org/officeDocument/2006/relationships/oleObject" Target="embeddings/oleObject785.bin"/><Relationship Id="rId170" Type="http://schemas.openxmlformats.org/officeDocument/2006/relationships/oleObject" Target="embeddings/oleObject93.bin"/><Relationship Id="rId836" Type="http://schemas.openxmlformats.org/officeDocument/2006/relationships/oleObject" Target="embeddings/oleObject440.bin"/><Relationship Id="rId1021" Type="http://schemas.openxmlformats.org/officeDocument/2006/relationships/oleObject" Target="embeddings/oleObject534.bin"/><Relationship Id="rId1119" Type="http://schemas.openxmlformats.org/officeDocument/2006/relationships/image" Target="media/image525.wmf"/><Relationship Id="rId268" Type="http://schemas.openxmlformats.org/officeDocument/2006/relationships/image" Target="media/image117.wmf"/><Relationship Id="rId475" Type="http://schemas.openxmlformats.org/officeDocument/2006/relationships/oleObject" Target="embeddings/oleObject252.bin"/><Relationship Id="rId682" Type="http://schemas.openxmlformats.org/officeDocument/2006/relationships/oleObject" Target="embeddings/oleObject362.bin"/><Relationship Id="rId903" Type="http://schemas.openxmlformats.org/officeDocument/2006/relationships/oleObject" Target="embeddings/oleObject472.bin"/><Relationship Id="rId1326" Type="http://schemas.openxmlformats.org/officeDocument/2006/relationships/oleObject" Target="embeddings/oleObject688.bin"/><Relationship Id="rId32" Type="http://schemas.openxmlformats.org/officeDocument/2006/relationships/oleObject" Target="embeddings/oleObject17.bin"/><Relationship Id="rId128" Type="http://schemas.openxmlformats.org/officeDocument/2006/relationships/oleObject" Target="embeddings/oleObject71.bin"/><Relationship Id="rId335" Type="http://schemas.openxmlformats.org/officeDocument/2006/relationships/oleObject" Target="embeddings/oleObject179.bin"/><Relationship Id="rId542" Type="http://schemas.openxmlformats.org/officeDocument/2006/relationships/image" Target="media/image247.wmf"/><Relationship Id="rId987" Type="http://schemas.openxmlformats.org/officeDocument/2006/relationships/oleObject" Target="embeddings/oleObject517.bin"/><Relationship Id="rId1172" Type="http://schemas.openxmlformats.org/officeDocument/2006/relationships/image" Target="media/image556.wmf"/><Relationship Id="rId181" Type="http://schemas.openxmlformats.org/officeDocument/2006/relationships/image" Target="media/image74.wmf"/><Relationship Id="rId402" Type="http://schemas.openxmlformats.org/officeDocument/2006/relationships/oleObject" Target="embeddings/oleObject214.bin"/><Relationship Id="rId847" Type="http://schemas.openxmlformats.org/officeDocument/2006/relationships/image" Target="media/image395.wmf"/><Relationship Id="rId1032" Type="http://schemas.openxmlformats.org/officeDocument/2006/relationships/image" Target="media/image484.wmf"/><Relationship Id="rId1477" Type="http://schemas.openxmlformats.org/officeDocument/2006/relationships/image" Target="media/image674.wmf"/><Relationship Id="rId279" Type="http://schemas.openxmlformats.org/officeDocument/2006/relationships/oleObject" Target="embeddings/oleObject149.bin"/><Relationship Id="rId486" Type="http://schemas.openxmlformats.org/officeDocument/2006/relationships/image" Target="media/image221.wmf"/><Relationship Id="rId693" Type="http://schemas.openxmlformats.org/officeDocument/2006/relationships/image" Target="media/image318.wmf"/><Relationship Id="rId707" Type="http://schemas.openxmlformats.org/officeDocument/2006/relationships/oleObject" Target="embeddings/oleObject375.bin"/><Relationship Id="rId914" Type="http://schemas.openxmlformats.org/officeDocument/2006/relationships/image" Target="media/image428.wmf"/><Relationship Id="rId1337" Type="http://schemas.openxmlformats.org/officeDocument/2006/relationships/image" Target="media/image635.wmf"/><Relationship Id="rId43" Type="http://schemas.openxmlformats.org/officeDocument/2006/relationships/oleObject" Target="embeddings/oleObject28.bin"/><Relationship Id="rId139" Type="http://schemas.openxmlformats.org/officeDocument/2006/relationships/image" Target="media/image55.wmf"/><Relationship Id="rId346" Type="http://schemas.openxmlformats.org/officeDocument/2006/relationships/oleObject" Target="embeddings/oleObject186.bin"/><Relationship Id="rId553" Type="http://schemas.openxmlformats.org/officeDocument/2006/relationships/oleObject" Target="embeddings/oleObject293.bin"/><Relationship Id="rId760" Type="http://schemas.openxmlformats.org/officeDocument/2006/relationships/image" Target="media/image352.wmf"/><Relationship Id="rId998" Type="http://schemas.openxmlformats.org/officeDocument/2006/relationships/image" Target="media/image467.wmf"/><Relationship Id="rId1183" Type="http://schemas.openxmlformats.org/officeDocument/2006/relationships/oleObject" Target="embeddings/oleObject613.bin"/><Relationship Id="rId1390" Type="http://schemas.openxmlformats.org/officeDocument/2006/relationships/image" Target="media/image658.wmf"/><Relationship Id="rId1404" Type="http://schemas.openxmlformats.org/officeDocument/2006/relationships/oleObject" Target="embeddings/oleObject734.bin"/><Relationship Id="rId192" Type="http://schemas.openxmlformats.org/officeDocument/2006/relationships/oleObject" Target="embeddings/oleObject105.bin"/><Relationship Id="rId206" Type="http://schemas.openxmlformats.org/officeDocument/2006/relationships/oleObject" Target="embeddings/oleObject112.bin"/><Relationship Id="rId413" Type="http://schemas.openxmlformats.org/officeDocument/2006/relationships/image" Target="media/image186.wmf"/><Relationship Id="rId858" Type="http://schemas.openxmlformats.org/officeDocument/2006/relationships/oleObject" Target="embeddings/oleObject449.bin"/><Relationship Id="rId1043" Type="http://schemas.openxmlformats.org/officeDocument/2006/relationships/oleObject" Target="embeddings/oleObject545.bin"/><Relationship Id="rId1488" Type="http://schemas.openxmlformats.org/officeDocument/2006/relationships/oleObject" Target="embeddings/oleObject797.bin"/><Relationship Id="rId497" Type="http://schemas.openxmlformats.org/officeDocument/2006/relationships/oleObject" Target="embeddings/oleObject263.bin"/><Relationship Id="rId620" Type="http://schemas.openxmlformats.org/officeDocument/2006/relationships/image" Target="media/image284.wmf"/><Relationship Id="rId718" Type="http://schemas.openxmlformats.org/officeDocument/2006/relationships/image" Target="media/image332.wmf"/><Relationship Id="rId925" Type="http://schemas.openxmlformats.org/officeDocument/2006/relationships/oleObject" Target="embeddings/oleObject483.bin"/><Relationship Id="rId1250" Type="http://schemas.openxmlformats.org/officeDocument/2006/relationships/image" Target="media/image597.wmf"/><Relationship Id="rId1348" Type="http://schemas.openxmlformats.org/officeDocument/2006/relationships/oleObject" Target="embeddings/oleObject699.bin"/><Relationship Id="rId357" Type="http://schemas.openxmlformats.org/officeDocument/2006/relationships/image" Target="media/image158.wmf"/><Relationship Id="rId1110" Type="http://schemas.openxmlformats.org/officeDocument/2006/relationships/oleObject" Target="embeddings/oleObject581.bin"/><Relationship Id="rId1194" Type="http://schemas.openxmlformats.org/officeDocument/2006/relationships/image" Target="media/image567.wmf"/><Relationship Id="rId1208" Type="http://schemas.openxmlformats.org/officeDocument/2006/relationships/image" Target="media/image574.wmf"/><Relationship Id="rId1415" Type="http://schemas.openxmlformats.org/officeDocument/2006/relationships/oleObject" Target="embeddings/oleObject744.bin"/><Relationship Id="rId54" Type="http://schemas.openxmlformats.org/officeDocument/2006/relationships/image" Target="media/image10.wmf"/><Relationship Id="rId217" Type="http://schemas.openxmlformats.org/officeDocument/2006/relationships/image" Target="media/image92.wmf"/><Relationship Id="rId564" Type="http://schemas.openxmlformats.org/officeDocument/2006/relationships/oleObject" Target="embeddings/oleObject299.bin"/><Relationship Id="rId771" Type="http://schemas.openxmlformats.org/officeDocument/2006/relationships/oleObject" Target="embeddings/oleObject407.bin"/><Relationship Id="rId869" Type="http://schemas.openxmlformats.org/officeDocument/2006/relationships/oleObject" Target="embeddings/oleObject455.bin"/><Relationship Id="rId1499" Type="http://schemas.openxmlformats.org/officeDocument/2006/relationships/image" Target="media/image686.emf"/><Relationship Id="rId424" Type="http://schemas.openxmlformats.org/officeDocument/2006/relationships/oleObject" Target="embeddings/oleObject225.bin"/><Relationship Id="rId631" Type="http://schemas.openxmlformats.org/officeDocument/2006/relationships/oleObject" Target="embeddings/oleObject334.bin"/><Relationship Id="rId729" Type="http://schemas.openxmlformats.org/officeDocument/2006/relationships/image" Target="media/image337.wmf"/><Relationship Id="rId1054" Type="http://schemas.openxmlformats.org/officeDocument/2006/relationships/image" Target="media/image495.wmf"/><Relationship Id="rId1261" Type="http://schemas.openxmlformats.org/officeDocument/2006/relationships/oleObject" Target="embeddings/oleObject650.bin"/><Relationship Id="rId1359" Type="http://schemas.openxmlformats.org/officeDocument/2006/relationships/image" Target="media/image646.wmf"/><Relationship Id="rId270" Type="http://schemas.openxmlformats.org/officeDocument/2006/relationships/image" Target="media/image118.wmf"/><Relationship Id="rId936" Type="http://schemas.openxmlformats.org/officeDocument/2006/relationships/oleObject" Target="embeddings/oleObject489.bin"/><Relationship Id="rId1121" Type="http://schemas.openxmlformats.org/officeDocument/2006/relationships/image" Target="media/image526.wmf"/><Relationship Id="rId1219" Type="http://schemas.openxmlformats.org/officeDocument/2006/relationships/oleObject" Target="embeddings/oleObject629.bin"/><Relationship Id="rId65" Type="http://schemas.openxmlformats.org/officeDocument/2006/relationships/oleObject" Target="embeddings/oleObject43.bin"/><Relationship Id="rId130" Type="http://schemas.openxmlformats.org/officeDocument/2006/relationships/oleObject" Target="embeddings/oleObject72.bin"/><Relationship Id="rId368" Type="http://schemas.openxmlformats.org/officeDocument/2006/relationships/oleObject" Target="embeddings/oleObject197.bin"/><Relationship Id="rId575" Type="http://schemas.openxmlformats.org/officeDocument/2006/relationships/image" Target="media/image262.wmf"/><Relationship Id="rId782" Type="http://schemas.openxmlformats.org/officeDocument/2006/relationships/oleObject" Target="embeddings/oleObject412.bin"/><Relationship Id="rId1426" Type="http://schemas.openxmlformats.org/officeDocument/2006/relationships/oleObject" Target="embeddings/oleObject753.bin"/><Relationship Id="rId228" Type="http://schemas.openxmlformats.org/officeDocument/2006/relationships/image" Target="media/image97.wmf"/><Relationship Id="rId435" Type="http://schemas.openxmlformats.org/officeDocument/2006/relationships/image" Target="media/image197.wmf"/><Relationship Id="rId642" Type="http://schemas.openxmlformats.org/officeDocument/2006/relationships/image" Target="media/image294.wmf"/><Relationship Id="rId1065" Type="http://schemas.openxmlformats.org/officeDocument/2006/relationships/oleObject" Target="embeddings/oleObject556.bin"/><Relationship Id="rId1272" Type="http://schemas.openxmlformats.org/officeDocument/2006/relationships/oleObject" Target="embeddings/oleObject656.bin"/><Relationship Id="rId281" Type="http://schemas.openxmlformats.org/officeDocument/2006/relationships/oleObject" Target="embeddings/oleObject150.bin"/><Relationship Id="rId502" Type="http://schemas.openxmlformats.org/officeDocument/2006/relationships/image" Target="media/image229.wmf"/><Relationship Id="rId947" Type="http://schemas.openxmlformats.org/officeDocument/2006/relationships/image" Target="media/image444.wmf"/><Relationship Id="rId1132" Type="http://schemas.openxmlformats.org/officeDocument/2006/relationships/oleObject" Target="embeddings/oleObject592.bin"/><Relationship Id="rId76" Type="http://schemas.openxmlformats.org/officeDocument/2006/relationships/image" Target="media/image21.wmf"/><Relationship Id="rId141" Type="http://schemas.openxmlformats.org/officeDocument/2006/relationships/image" Target="media/image56.wmf"/><Relationship Id="rId379" Type="http://schemas.openxmlformats.org/officeDocument/2006/relationships/image" Target="media/image169.wmf"/><Relationship Id="rId586" Type="http://schemas.openxmlformats.org/officeDocument/2006/relationships/oleObject" Target="embeddings/oleObject311.bin"/><Relationship Id="rId793" Type="http://schemas.openxmlformats.org/officeDocument/2006/relationships/image" Target="media/image367.wmf"/><Relationship Id="rId807" Type="http://schemas.openxmlformats.org/officeDocument/2006/relationships/oleObject" Target="embeddings/oleObject425.bin"/><Relationship Id="rId1437" Type="http://schemas.openxmlformats.org/officeDocument/2006/relationships/oleObject" Target="embeddings/oleObject762.bin"/><Relationship Id="rId7" Type="http://schemas.openxmlformats.org/officeDocument/2006/relationships/endnotes" Target="endnotes.xml"/><Relationship Id="rId239" Type="http://schemas.openxmlformats.org/officeDocument/2006/relationships/oleObject" Target="embeddings/oleObject129.bin"/><Relationship Id="rId446" Type="http://schemas.openxmlformats.org/officeDocument/2006/relationships/image" Target="media/image202.wmf"/><Relationship Id="rId653" Type="http://schemas.openxmlformats.org/officeDocument/2006/relationships/oleObject" Target="embeddings/oleObject347.bin"/><Relationship Id="rId1076" Type="http://schemas.openxmlformats.org/officeDocument/2006/relationships/oleObject" Target="embeddings/oleObject562.bin"/><Relationship Id="rId1283" Type="http://schemas.openxmlformats.org/officeDocument/2006/relationships/image" Target="media/image613.wmf"/><Relationship Id="rId1490" Type="http://schemas.openxmlformats.org/officeDocument/2006/relationships/oleObject" Target="embeddings/oleObject798.bin"/><Relationship Id="rId1504" Type="http://schemas.openxmlformats.org/officeDocument/2006/relationships/image" Target="media/image691.emf"/><Relationship Id="rId292" Type="http://schemas.openxmlformats.org/officeDocument/2006/relationships/image" Target="media/image129.wmf"/><Relationship Id="rId306" Type="http://schemas.openxmlformats.org/officeDocument/2006/relationships/oleObject" Target="embeddings/oleObject164.bin"/><Relationship Id="rId860" Type="http://schemas.openxmlformats.org/officeDocument/2006/relationships/oleObject" Target="embeddings/oleObject450.bin"/><Relationship Id="rId958" Type="http://schemas.openxmlformats.org/officeDocument/2006/relationships/image" Target="media/image448.wmf"/><Relationship Id="rId1143" Type="http://schemas.openxmlformats.org/officeDocument/2006/relationships/image" Target="media/image537.wmf"/><Relationship Id="rId87" Type="http://schemas.openxmlformats.org/officeDocument/2006/relationships/oleObject" Target="embeddings/oleObject54.bin"/><Relationship Id="rId513" Type="http://schemas.openxmlformats.org/officeDocument/2006/relationships/oleObject" Target="embeddings/oleObject272.bin"/><Relationship Id="rId597" Type="http://schemas.openxmlformats.org/officeDocument/2006/relationships/image" Target="media/image273.wmf"/><Relationship Id="rId720" Type="http://schemas.openxmlformats.org/officeDocument/2006/relationships/image" Target="media/image333.wmf"/><Relationship Id="rId818" Type="http://schemas.openxmlformats.org/officeDocument/2006/relationships/oleObject" Target="embeddings/oleObject431.bin"/><Relationship Id="rId1350" Type="http://schemas.openxmlformats.org/officeDocument/2006/relationships/oleObject" Target="embeddings/oleObject700.bin"/><Relationship Id="rId1448" Type="http://schemas.openxmlformats.org/officeDocument/2006/relationships/oleObject" Target="embeddings/oleObject772.bin"/><Relationship Id="rId152" Type="http://schemas.openxmlformats.org/officeDocument/2006/relationships/oleObject" Target="embeddings/oleObject83.bin"/><Relationship Id="rId457" Type="http://schemas.openxmlformats.org/officeDocument/2006/relationships/oleObject" Target="embeddings/oleObject243.bin"/><Relationship Id="rId1003" Type="http://schemas.openxmlformats.org/officeDocument/2006/relationships/oleObject" Target="embeddings/oleObject525.bin"/><Relationship Id="rId1087" Type="http://schemas.openxmlformats.org/officeDocument/2006/relationships/image" Target="media/image511.wmf"/><Relationship Id="rId1210" Type="http://schemas.openxmlformats.org/officeDocument/2006/relationships/image" Target="media/image575.wmf"/><Relationship Id="rId1294" Type="http://schemas.openxmlformats.org/officeDocument/2006/relationships/oleObject" Target="embeddings/oleObject670.bin"/><Relationship Id="rId1308" Type="http://schemas.openxmlformats.org/officeDocument/2006/relationships/oleObject" Target="embeddings/oleObject679.bin"/><Relationship Id="rId664" Type="http://schemas.openxmlformats.org/officeDocument/2006/relationships/oleObject" Target="embeddings/oleObject353.bin"/><Relationship Id="rId871" Type="http://schemas.openxmlformats.org/officeDocument/2006/relationships/oleObject" Target="embeddings/oleObject456.bin"/><Relationship Id="rId969" Type="http://schemas.openxmlformats.org/officeDocument/2006/relationships/oleObject" Target="embeddings/oleObject507.bin"/><Relationship Id="rId14" Type="http://schemas.openxmlformats.org/officeDocument/2006/relationships/oleObject" Target="embeddings/oleObject4.bin"/><Relationship Id="rId317" Type="http://schemas.openxmlformats.org/officeDocument/2006/relationships/image" Target="media/image140.wmf"/><Relationship Id="rId524" Type="http://schemas.openxmlformats.org/officeDocument/2006/relationships/image" Target="media/image239.wmf"/><Relationship Id="rId731" Type="http://schemas.openxmlformats.org/officeDocument/2006/relationships/image" Target="media/image338.wmf"/><Relationship Id="rId1154" Type="http://schemas.openxmlformats.org/officeDocument/2006/relationships/oleObject" Target="embeddings/oleObject603.bin"/><Relationship Id="rId1361" Type="http://schemas.openxmlformats.org/officeDocument/2006/relationships/oleObject" Target="embeddings/oleObject706.bin"/><Relationship Id="rId1459" Type="http://schemas.openxmlformats.org/officeDocument/2006/relationships/image" Target="media/image667.wmf"/><Relationship Id="rId98" Type="http://schemas.openxmlformats.org/officeDocument/2006/relationships/oleObject" Target="embeddings/oleObject58.bin"/><Relationship Id="rId163" Type="http://schemas.openxmlformats.org/officeDocument/2006/relationships/image" Target="media/image66.wmf"/><Relationship Id="rId370" Type="http://schemas.openxmlformats.org/officeDocument/2006/relationships/oleObject" Target="embeddings/oleObject198.bin"/><Relationship Id="rId829" Type="http://schemas.openxmlformats.org/officeDocument/2006/relationships/image" Target="media/image384.wmf"/><Relationship Id="rId1014" Type="http://schemas.openxmlformats.org/officeDocument/2006/relationships/image" Target="media/image475.wmf"/><Relationship Id="rId1221" Type="http://schemas.openxmlformats.org/officeDocument/2006/relationships/oleObject" Target="embeddings/oleObject630.bin"/><Relationship Id="rId230" Type="http://schemas.openxmlformats.org/officeDocument/2006/relationships/image" Target="media/image98.wmf"/><Relationship Id="rId468" Type="http://schemas.openxmlformats.org/officeDocument/2006/relationships/image" Target="media/image212.wmf"/><Relationship Id="rId675" Type="http://schemas.openxmlformats.org/officeDocument/2006/relationships/image" Target="media/image309.wmf"/><Relationship Id="rId882" Type="http://schemas.openxmlformats.org/officeDocument/2006/relationships/image" Target="media/image412.wmf"/><Relationship Id="rId1098" Type="http://schemas.openxmlformats.org/officeDocument/2006/relationships/oleObject" Target="embeddings/oleObject575.bin"/><Relationship Id="rId1319" Type="http://schemas.openxmlformats.org/officeDocument/2006/relationships/image" Target="media/image626.wmf"/><Relationship Id="rId25" Type="http://schemas.openxmlformats.org/officeDocument/2006/relationships/oleObject" Target="embeddings/oleObject12.bin"/><Relationship Id="rId328" Type="http://schemas.openxmlformats.org/officeDocument/2006/relationships/oleObject" Target="embeddings/oleObject175.bin"/><Relationship Id="rId535" Type="http://schemas.openxmlformats.org/officeDocument/2006/relationships/oleObject" Target="embeddings/oleObject284.bin"/><Relationship Id="rId742" Type="http://schemas.openxmlformats.org/officeDocument/2006/relationships/oleObject" Target="embeddings/oleObject391.bin"/><Relationship Id="rId1165" Type="http://schemas.openxmlformats.org/officeDocument/2006/relationships/image" Target="media/image552.emf"/><Relationship Id="rId1372" Type="http://schemas.openxmlformats.org/officeDocument/2006/relationships/oleObject" Target="embeddings/oleObject712.bin"/><Relationship Id="rId174" Type="http://schemas.openxmlformats.org/officeDocument/2006/relationships/oleObject" Target="embeddings/oleObject95.bin"/><Relationship Id="rId381" Type="http://schemas.openxmlformats.org/officeDocument/2006/relationships/image" Target="media/image170.wmf"/><Relationship Id="rId602" Type="http://schemas.openxmlformats.org/officeDocument/2006/relationships/image" Target="media/image275.wmf"/><Relationship Id="rId1025" Type="http://schemas.openxmlformats.org/officeDocument/2006/relationships/oleObject" Target="embeddings/oleObject536.bin"/><Relationship Id="rId1232" Type="http://schemas.openxmlformats.org/officeDocument/2006/relationships/image" Target="media/image588.wmf"/><Relationship Id="rId241" Type="http://schemas.openxmlformats.org/officeDocument/2006/relationships/oleObject" Target="embeddings/oleObject130.bin"/><Relationship Id="rId479" Type="http://schemas.openxmlformats.org/officeDocument/2006/relationships/oleObject" Target="embeddings/oleObject254.bin"/><Relationship Id="rId686" Type="http://schemas.openxmlformats.org/officeDocument/2006/relationships/oleObject" Target="embeddings/oleObject364.bin"/><Relationship Id="rId893" Type="http://schemas.openxmlformats.org/officeDocument/2006/relationships/oleObject" Target="embeddings/oleObject467.bin"/><Relationship Id="rId907" Type="http://schemas.openxmlformats.org/officeDocument/2006/relationships/oleObject" Target="embeddings/oleObject474.bin"/><Relationship Id="rId36" Type="http://schemas.openxmlformats.org/officeDocument/2006/relationships/oleObject" Target="embeddings/oleObject21.bin"/><Relationship Id="rId339" Type="http://schemas.openxmlformats.org/officeDocument/2006/relationships/oleObject" Target="embeddings/oleObject181.bin"/><Relationship Id="rId546" Type="http://schemas.openxmlformats.org/officeDocument/2006/relationships/image" Target="media/image249.wmf"/><Relationship Id="rId753" Type="http://schemas.openxmlformats.org/officeDocument/2006/relationships/oleObject" Target="embeddings/oleObject397.bin"/><Relationship Id="rId1176" Type="http://schemas.openxmlformats.org/officeDocument/2006/relationships/image" Target="media/image558.wmf"/><Relationship Id="rId1383" Type="http://schemas.openxmlformats.org/officeDocument/2006/relationships/image" Target="media/image656.wmf"/><Relationship Id="rId101" Type="http://schemas.openxmlformats.org/officeDocument/2006/relationships/image" Target="media/image34.wmf"/><Relationship Id="rId185" Type="http://schemas.openxmlformats.org/officeDocument/2006/relationships/image" Target="media/image76.wmf"/><Relationship Id="rId406" Type="http://schemas.openxmlformats.org/officeDocument/2006/relationships/oleObject" Target="embeddings/oleObject216.bin"/><Relationship Id="rId960" Type="http://schemas.openxmlformats.org/officeDocument/2006/relationships/image" Target="media/image449.wmf"/><Relationship Id="rId1036" Type="http://schemas.openxmlformats.org/officeDocument/2006/relationships/image" Target="media/image486.wmf"/><Relationship Id="rId1243" Type="http://schemas.openxmlformats.org/officeDocument/2006/relationships/oleObject" Target="embeddings/oleObject641.bin"/><Relationship Id="rId392" Type="http://schemas.openxmlformats.org/officeDocument/2006/relationships/oleObject" Target="embeddings/oleObject209.bin"/><Relationship Id="rId613" Type="http://schemas.openxmlformats.org/officeDocument/2006/relationships/oleObject" Target="embeddings/oleObject325.bin"/><Relationship Id="rId697" Type="http://schemas.openxmlformats.org/officeDocument/2006/relationships/image" Target="media/image320.wmf"/><Relationship Id="rId820" Type="http://schemas.openxmlformats.org/officeDocument/2006/relationships/oleObject" Target="embeddings/oleObject432.bin"/><Relationship Id="rId918" Type="http://schemas.openxmlformats.org/officeDocument/2006/relationships/image" Target="media/image430.wmf"/><Relationship Id="rId1450" Type="http://schemas.openxmlformats.org/officeDocument/2006/relationships/oleObject" Target="embeddings/oleObject774.bin"/><Relationship Id="rId252" Type="http://schemas.openxmlformats.org/officeDocument/2006/relationships/image" Target="media/image109.wmf"/><Relationship Id="rId1103" Type="http://schemas.openxmlformats.org/officeDocument/2006/relationships/image" Target="media/image517.wmf"/><Relationship Id="rId1187" Type="http://schemas.openxmlformats.org/officeDocument/2006/relationships/oleObject" Target="embeddings/oleObject615.bin"/><Relationship Id="rId1310" Type="http://schemas.openxmlformats.org/officeDocument/2006/relationships/oleObject" Target="embeddings/oleObject680.bin"/><Relationship Id="rId1408" Type="http://schemas.openxmlformats.org/officeDocument/2006/relationships/oleObject" Target="embeddings/oleObject737.bin"/><Relationship Id="rId47" Type="http://schemas.openxmlformats.org/officeDocument/2006/relationships/oleObject" Target="embeddings/oleObject32.bin"/><Relationship Id="rId112" Type="http://schemas.openxmlformats.org/officeDocument/2006/relationships/oleObject" Target="embeddings/oleObject65.bin"/><Relationship Id="rId557" Type="http://schemas.openxmlformats.org/officeDocument/2006/relationships/image" Target="media/image254.wmf"/><Relationship Id="rId764" Type="http://schemas.openxmlformats.org/officeDocument/2006/relationships/oleObject" Target="embeddings/oleObject403.bin"/><Relationship Id="rId971" Type="http://schemas.openxmlformats.org/officeDocument/2006/relationships/oleObject" Target="embeddings/oleObject508.bin"/><Relationship Id="rId1394" Type="http://schemas.openxmlformats.org/officeDocument/2006/relationships/oleObject" Target="embeddings/oleObject726.bin"/><Relationship Id="rId196" Type="http://schemas.openxmlformats.org/officeDocument/2006/relationships/oleObject" Target="embeddings/oleObject107.bin"/><Relationship Id="rId417" Type="http://schemas.openxmlformats.org/officeDocument/2006/relationships/image" Target="media/image188.wmf"/><Relationship Id="rId624" Type="http://schemas.openxmlformats.org/officeDocument/2006/relationships/image" Target="media/image286.wmf"/><Relationship Id="rId831" Type="http://schemas.openxmlformats.org/officeDocument/2006/relationships/image" Target="media/image385.wmf"/><Relationship Id="rId1047" Type="http://schemas.openxmlformats.org/officeDocument/2006/relationships/oleObject" Target="embeddings/oleObject547.bin"/><Relationship Id="rId1254" Type="http://schemas.openxmlformats.org/officeDocument/2006/relationships/image" Target="media/image599.wmf"/><Relationship Id="rId1461" Type="http://schemas.openxmlformats.org/officeDocument/2006/relationships/image" Target="media/image668.wmf"/><Relationship Id="rId263" Type="http://schemas.openxmlformats.org/officeDocument/2006/relationships/oleObject" Target="embeddings/oleObject141.bin"/><Relationship Id="rId470" Type="http://schemas.openxmlformats.org/officeDocument/2006/relationships/image" Target="media/image213.wmf"/><Relationship Id="rId929" Type="http://schemas.openxmlformats.org/officeDocument/2006/relationships/oleObject" Target="embeddings/oleObject485.bin"/><Relationship Id="rId1114" Type="http://schemas.openxmlformats.org/officeDocument/2006/relationships/oleObject" Target="embeddings/oleObject583.bin"/><Relationship Id="rId1321" Type="http://schemas.openxmlformats.org/officeDocument/2006/relationships/image" Target="media/image627.wmf"/><Relationship Id="rId58" Type="http://schemas.openxmlformats.org/officeDocument/2006/relationships/image" Target="media/image12.wmf"/><Relationship Id="rId123" Type="http://schemas.openxmlformats.org/officeDocument/2006/relationships/image" Target="media/image45.png"/><Relationship Id="rId330" Type="http://schemas.openxmlformats.org/officeDocument/2006/relationships/image" Target="media/image146.wmf"/><Relationship Id="rId568" Type="http://schemas.openxmlformats.org/officeDocument/2006/relationships/oleObject" Target="embeddings/oleObject301.bin"/><Relationship Id="rId775" Type="http://schemas.openxmlformats.org/officeDocument/2006/relationships/oleObject" Target="embeddings/oleObject409.bin"/><Relationship Id="rId982" Type="http://schemas.openxmlformats.org/officeDocument/2006/relationships/image" Target="media/image459.wmf"/><Relationship Id="rId1198" Type="http://schemas.openxmlformats.org/officeDocument/2006/relationships/image" Target="media/image569.wmf"/><Relationship Id="rId1419" Type="http://schemas.openxmlformats.org/officeDocument/2006/relationships/oleObject" Target="embeddings/oleObject746.bin"/><Relationship Id="rId428" Type="http://schemas.openxmlformats.org/officeDocument/2006/relationships/oleObject" Target="embeddings/oleObject227.bin"/><Relationship Id="rId635" Type="http://schemas.openxmlformats.org/officeDocument/2006/relationships/image" Target="media/image291.wmf"/><Relationship Id="rId842" Type="http://schemas.openxmlformats.org/officeDocument/2006/relationships/image" Target="media/image391.wmf"/><Relationship Id="rId1058" Type="http://schemas.openxmlformats.org/officeDocument/2006/relationships/image" Target="media/image497.wmf"/><Relationship Id="rId1265" Type="http://schemas.openxmlformats.org/officeDocument/2006/relationships/oleObject" Target="embeddings/oleObject652.bin"/><Relationship Id="rId1472" Type="http://schemas.openxmlformats.org/officeDocument/2006/relationships/oleObject" Target="embeddings/oleObject789.bin"/><Relationship Id="rId274" Type="http://schemas.openxmlformats.org/officeDocument/2006/relationships/image" Target="media/image120.wmf"/><Relationship Id="rId481" Type="http://schemas.openxmlformats.org/officeDocument/2006/relationships/oleObject" Target="embeddings/oleObject255.bin"/><Relationship Id="rId702" Type="http://schemas.openxmlformats.org/officeDocument/2006/relationships/oleObject" Target="embeddings/oleObject372.bin"/><Relationship Id="rId1125" Type="http://schemas.openxmlformats.org/officeDocument/2006/relationships/image" Target="media/image528.wmf"/><Relationship Id="rId1332" Type="http://schemas.openxmlformats.org/officeDocument/2006/relationships/oleObject" Target="embeddings/oleObject691.bin"/><Relationship Id="rId69" Type="http://schemas.openxmlformats.org/officeDocument/2006/relationships/oleObject" Target="embeddings/oleObject45.bin"/><Relationship Id="rId134" Type="http://schemas.openxmlformats.org/officeDocument/2006/relationships/oleObject" Target="embeddings/oleObject74.bin"/><Relationship Id="rId579" Type="http://schemas.openxmlformats.org/officeDocument/2006/relationships/image" Target="media/image264.wmf"/><Relationship Id="rId786" Type="http://schemas.openxmlformats.org/officeDocument/2006/relationships/oleObject" Target="embeddings/oleObject414.bin"/><Relationship Id="rId993" Type="http://schemas.openxmlformats.org/officeDocument/2006/relationships/oleObject" Target="embeddings/oleObject520.bin"/><Relationship Id="rId341" Type="http://schemas.openxmlformats.org/officeDocument/2006/relationships/oleObject" Target="embeddings/oleObject182.bin"/><Relationship Id="rId439" Type="http://schemas.openxmlformats.org/officeDocument/2006/relationships/image" Target="media/image199.wmf"/><Relationship Id="rId646" Type="http://schemas.openxmlformats.org/officeDocument/2006/relationships/image" Target="media/image296.wmf"/><Relationship Id="rId1069" Type="http://schemas.openxmlformats.org/officeDocument/2006/relationships/oleObject" Target="embeddings/oleObject558.bin"/><Relationship Id="rId1276" Type="http://schemas.openxmlformats.org/officeDocument/2006/relationships/oleObject" Target="embeddings/oleObject658.bin"/><Relationship Id="rId1483" Type="http://schemas.openxmlformats.org/officeDocument/2006/relationships/image" Target="media/image677.wmf"/><Relationship Id="rId201" Type="http://schemas.openxmlformats.org/officeDocument/2006/relationships/image" Target="media/image84.wmf"/><Relationship Id="rId285" Type="http://schemas.openxmlformats.org/officeDocument/2006/relationships/oleObject" Target="embeddings/oleObject152.bin"/><Relationship Id="rId506" Type="http://schemas.openxmlformats.org/officeDocument/2006/relationships/image" Target="media/image231.wmf"/><Relationship Id="rId853" Type="http://schemas.openxmlformats.org/officeDocument/2006/relationships/image" Target="media/image398.wmf"/><Relationship Id="rId1136" Type="http://schemas.openxmlformats.org/officeDocument/2006/relationships/oleObject" Target="embeddings/oleObject594.bin"/><Relationship Id="rId492" Type="http://schemas.openxmlformats.org/officeDocument/2006/relationships/image" Target="media/image224.wmf"/><Relationship Id="rId713" Type="http://schemas.openxmlformats.org/officeDocument/2006/relationships/image" Target="media/image327.wmf"/><Relationship Id="rId797" Type="http://schemas.openxmlformats.org/officeDocument/2006/relationships/image" Target="media/image369.wmf"/><Relationship Id="rId920" Type="http://schemas.openxmlformats.org/officeDocument/2006/relationships/image" Target="media/image431.wmf"/><Relationship Id="rId1343" Type="http://schemas.openxmlformats.org/officeDocument/2006/relationships/image" Target="media/image638.wmf"/><Relationship Id="rId145" Type="http://schemas.openxmlformats.org/officeDocument/2006/relationships/image" Target="media/image58.wmf"/><Relationship Id="rId352" Type="http://schemas.openxmlformats.org/officeDocument/2006/relationships/oleObject" Target="embeddings/oleObject189.bin"/><Relationship Id="rId1203" Type="http://schemas.openxmlformats.org/officeDocument/2006/relationships/oleObject" Target="embeddings/oleObject623.bin"/><Relationship Id="rId1287" Type="http://schemas.openxmlformats.org/officeDocument/2006/relationships/image" Target="media/image615.wmf"/><Relationship Id="rId1410" Type="http://schemas.openxmlformats.org/officeDocument/2006/relationships/oleObject" Target="embeddings/oleObject739.bin"/><Relationship Id="rId1508" Type="http://schemas.openxmlformats.org/officeDocument/2006/relationships/image" Target="media/image695.emf"/><Relationship Id="rId212" Type="http://schemas.openxmlformats.org/officeDocument/2006/relationships/oleObject" Target="embeddings/oleObject115.bin"/><Relationship Id="rId657" Type="http://schemas.openxmlformats.org/officeDocument/2006/relationships/image" Target="media/image300.wmf"/><Relationship Id="rId864" Type="http://schemas.openxmlformats.org/officeDocument/2006/relationships/oleObject" Target="embeddings/oleObject452.bin"/><Relationship Id="rId1494" Type="http://schemas.openxmlformats.org/officeDocument/2006/relationships/oleObject" Target="embeddings/oleObject801.bin"/><Relationship Id="rId296" Type="http://schemas.openxmlformats.org/officeDocument/2006/relationships/oleObject" Target="embeddings/oleObject158.bin"/><Relationship Id="rId517" Type="http://schemas.openxmlformats.org/officeDocument/2006/relationships/oleObject" Target="embeddings/oleObject274.bin"/><Relationship Id="rId724" Type="http://schemas.openxmlformats.org/officeDocument/2006/relationships/image" Target="media/image335.wmf"/><Relationship Id="rId931" Type="http://schemas.openxmlformats.org/officeDocument/2006/relationships/oleObject" Target="embeddings/oleObject486.bin"/><Relationship Id="rId1147" Type="http://schemas.openxmlformats.org/officeDocument/2006/relationships/image" Target="media/image539.wmf"/><Relationship Id="rId1354" Type="http://schemas.openxmlformats.org/officeDocument/2006/relationships/oleObject" Target="embeddings/oleObject702.bin"/><Relationship Id="rId60" Type="http://schemas.openxmlformats.org/officeDocument/2006/relationships/image" Target="media/image13.wmf"/><Relationship Id="rId156" Type="http://schemas.openxmlformats.org/officeDocument/2006/relationships/oleObject" Target="embeddings/oleObject85.bin"/><Relationship Id="rId363" Type="http://schemas.openxmlformats.org/officeDocument/2006/relationships/image" Target="media/image161.wmf"/><Relationship Id="rId570" Type="http://schemas.openxmlformats.org/officeDocument/2006/relationships/oleObject" Target="embeddings/oleObject302.bin"/><Relationship Id="rId1007" Type="http://schemas.openxmlformats.org/officeDocument/2006/relationships/oleObject" Target="embeddings/oleObject527.bin"/><Relationship Id="rId1214" Type="http://schemas.openxmlformats.org/officeDocument/2006/relationships/image" Target="media/image577.emf"/><Relationship Id="rId1421" Type="http://schemas.openxmlformats.org/officeDocument/2006/relationships/oleObject" Target="embeddings/oleObject748.bin"/><Relationship Id="rId223" Type="http://schemas.openxmlformats.org/officeDocument/2006/relationships/oleObject" Target="embeddings/oleObject121.bin"/><Relationship Id="rId430" Type="http://schemas.openxmlformats.org/officeDocument/2006/relationships/oleObject" Target="embeddings/oleObject228.bin"/><Relationship Id="rId668" Type="http://schemas.openxmlformats.org/officeDocument/2006/relationships/oleObject" Target="embeddings/oleObject355.bin"/><Relationship Id="rId875" Type="http://schemas.openxmlformats.org/officeDocument/2006/relationships/oleObject" Target="embeddings/oleObject458.bin"/><Relationship Id="rId1060" Type="http://schemas.openxmlformats.org/officeDocument/2006/relationships/image" Target="media/image498.wmf"/><Relationship Id="rId1298" Type="http://schemas.openxmlformats.org/officeDocument/2006/relationships/oleObject" Target="embeddings/oleObject672.bin"/><Relationship Id="rId18" Type="http://schemas.openxmlformats.org/officeDocument/2006/relationships/oleObject" Target="embeddings/oleObject7.bin"/><Relationship Id="rId528" Type="http://schemas.openxmlformats.org/officeDocument/2006/relationships/image" Target="media/image240.wmf"/><Relationship Id="rId735" Type="http://schemas.openxmlformats.org/officeDocument/2006/relationships/image" Target="media/image340.wmf"/><Relationship Id="rId942" Type="http://schemas.openxmlformats.org/officeDocument/2006/relationships/oleObject" Target="embeddings/oleObject492.bin"/><Relationship Id="rId1158" Type="http://schemas.openxmlformats.org/officeDocument/2006/relationships/image" Target="media/image545.emf"/><Relationship Id="rId1365" Type="http://schemas.openxmlformats.org/officeDocument/2006/relationships/image" Target="media/image648.wmf"/><Relationship Id="rId167" Type="http://schemas.openxmlformats.org/officeDocument/2006/relationships/image" Target="media/image68.wmf"/><Relationship Id="rId374" Type="http://schemas.openxmlformats.org/officeDocument/2006/relationships/oleObject" Target="embeddings/oleObject200.bin"/><Relationship Id="rId581" Type="http://schemas.openxmlformats.org/officeDocument/2006/relationships/image" Target="media/image265.wmf"/><Relationship Id="rId1018" Type="http://schemas.openxmlformats.org/officeDocument/2006/relationships/image" Target="media/image477.wmf"/><Relationship Id="rId1225" Type="http://schemas.openxmlformats.org/officeDocument/2006/relationships/oleObject" Target="embeddings/oleObject632.bin"/><Relationship Id="rId1432" Type="http://schemas.openxmlformats.org/officeDocument/2006/relationships/oleObject" Target="embeddings/oleObject759.bin"/><Relationship Id="rId71" Type="http://schemas.openxmlformats.org/officeDocument/2006/relationships/oleObject" Target="embeddings/oleObject46.bin"/><Relationship Id="rId234" Type="http://schemas.openxmlformats.org/officeDocument/2006/relationships/image" Target="media/image100.wmf"/><Relationship Id="rId679" Type="http://schemas.openxmlformats.org/officeDocument/2006/relationships/image" Target="media/image311.wmf"/><Relationship Id="rId802" Type="http://schemas.openxmlformats.org/officeDocument/2006/relationships/image" Target="media/image371.wmf"/><Relationship Id="rId886" Type="http://schemas.openxmlformats.org/officeDocument/2006/relationships/image" Target="media/image414.wmf"/><Relationship Id="rId2" Type="http://schemas.openxmlformats.org/officeDocument/2006/relationships/numbering" Target="numbering.xml"/><Relationship Id="rId29" Type="http://schemas.openxmlformats.org/officeDocument/2006/relationships/image" Target="media/image8.wmf"/><Relationship Id="rId441" Type="http://schemas.openxmlformats.org/officeDocument/2006/relationships/image" Target="media/image200.wmf"/><Relationship Id="rId539" Type="http://schemas.openxmlformats.org/officeDocument/2006/relationships/oleObject" Target="embeddings/oleObject286.bin"/><Relationship Id="rId746" Type="http://schemas.openxmlformats.org/officeDocument/2006/relationships/oleObject" Target="embeddings/oleObject392.bin"/><Relationship Id="rId1071" Type="http://schemas.openxmlformats.org/officeDocument/2006/relationships/image" Target="media/image503.wmf"/><Relationship Id="rId1169" Type="http://schemas.openxmlformats.org/officeDocument/2006/relationships/oleObject" Target="embeddings/oleObject606.bin"/><Relationship Id="rId1376" Type="http://schemas.openxmlformats.org/officeDocument/2006/relationships/oleObject" Target="embeddings/oleObject714.bin"/><Relationship Id="rId178" Type="http://schemas.openxmlformats.org/officeDocument/2006/relationships/oleObject" Target="embeddings/oleObject97.bin"/><Relationship Id="rId301" Type="http://schemas.openxmlformats.org/officeDocument/2006/relationships/oleObject" Target="embeddings/oleObject161.bin"/><Relationship Id="rId953" Type="http://schemas.openxmlformats.org/officeDocument/2006/relationships/oleObject" Target="embeddings/oleObject499.bin"/><Relationship Id="rId1029" Type="http://schemas.openxmlformats.org/officeDocument/2006/relationships/oleObject" Target="embeddings/oleObject538.bin"/><Relationship Id="rId1236" Type="http://schemas.openxmlformats.org/officeDocument/2006/relationships/image" Target="media/image590.wmf"/><Relationship Id="rId82" Type="http://schemas.openxmlformats.org/officeDocument/2006/relationships/oleObject" Target="embeddings/oleObject52.bin"/><Relationship Id="rId385" Type="http://schemas.openxmlformats.org/officeDocument/2006/relationships/image" Target="media/image172.wmf"/><Relationship Id="rId592" Type="http://schemas.openxmlformats.org/officeDocument/2006/relationships/oleObject" Target="embeddings/oleObject314.bin"/><Relationship Id="rId606" Type="http://schemas.openxmlformats.org/officeDocument/2006/relationships/image" Target="media/image277.wmf"/><Relationship Id="rId813" Type="http://schemas.openxmlformats.org/officeDocument/2006/relationships/oleObject" Target="embeddings/oleObject428.bin"/><Relationship Id="rId1443" Type="http://schemas.openxmlformats.org/officeDocument/2006/relationships/oleObject" Target="embeddings/oleObject767.bin"/><Relationship Id="rId245" Type="http://schemas.openxmlformats.org/officeDocument/2006/relationships/oleObject" Target="embeddings/oleObject132.bin"/><Relationship Id="rId452" Type="http://schemas.openxmlformats.org/officeDocument/2006/relationships/oleObject" Target="embeddings/oleObject240.bin"/><Relationship Id="rId897" Type="http://schemas.openxmlformats.org/officeDocument/2006/relationships/oleObject" Target="embeddings/oleObject469.bin"/><Relationship Id="rId1082" Type="http://schemas.openxmlformats.org/officeDocument/2006/relationships/oleObject" Target="embeddings/oleObject565.bin"/><Relationship Id="rId1303" Type="http://schemas.openxmlformats.org/officeDocument/2006/relationships/oleObject" Target="embeddings/oleObject676.bin"/><Relationship Id="rId1510" Type="http://schemas.openxmlformats.org/officeDocument/2006/relationships/image" Target="media/image697.emf"/><Relationship Id="rId105" Type="http://schemas.openxmlformats.org/officeDocument/2006/relationships/image" Target="media/image36.wmf"/><Relationship Id="rId312" Type="http://schemas.openxmlformats.org/officeDocument/2006/relationships/oleObject" Target="embeddings/oleObject167.bin"/><Relationship Id="rId757" Type="http://schemas.openxmlformats.org/officeDocument/2006/relationships/oleObject" Target="embeddings/oleObject399.bin"/><Relationship Id="rId964" Type="http://schemas.openxmlformats.org/officeDocument/2006/relationships/image" Target="media/image451.wmf"/><Relationship Id="rId1387" Type="http://schemas.openxmlformats.org/officeDocument/2006/relationships/oleObject" Target="embeddings/oleObject721.bin"/><Relationship Id="rId93" Type="http://schemas.openxmlformats.org/officeDocument/2006/relationships/image" Target="media/image30.wmf"/><Relationship Id="rId189" Type="http://schemas.openxmlformats.org/officeDocument/2006/relationships/image" Target="media/image78.wmf"/><Relationship Id="rId396" Type="http://schemas.openxmlformats.org/officeDocument/2006/relationships/oleObject" Target="embeddings/oleObject211.bin"/><Relationship Id="rId617" Type="http://schemas.openxmlformats.org/officeDocument/2006/relationships/oleObject" Target="embeddings/oleObject327.bin"/><Relationship Id="rId824" Type="http://schemas.openxmlformats.org/officeDocument/2006/relationships/oleObject" Target="embeddings/oleObject434.bin"/><Relationship Id="rId1247" Type="http://schemas.openxmlformats.org/officeDocument/2006/relationships/oleObject" Target="embeddings/oleObject643.bin"/><Relationship Id="rId1454" Type="http://schemas.openxmlformats.org/officeDocument/2006/relationships/oleObject" Target="embeddings/oleObject777.bin"/><Relationship Id="rId256" Type="http://schemas.openxmlformats.org/officeDocument/2006/relationships/image" Target="media/image111.wmf"/><Relationship Id="rId463" Type="http://schemas.openxmlformats.org/officeDocument/2006/relationships/oleObject" Target="embeddings/oleObject246.bin"/><Relationship Id="rId670" Type="http://schemas.openxmlformats.org/officeDocument/2006/relationships/oleObject" Target="embeddings/oleObject356.bin"/><Relationship Id="rId1093" Type="http://schemas.openxmlformats.org/officeDocument/2006/relationships/image" Target="media/image514.wmf"/><Relationship Id="rId1107" Type="http://schemas.openxmlformats.org/officeDocument/2006/relationships/image" Target="media/image519.wmf"/><Relationship Id="rId1314" Type="http://schemas.openxmlformats.org/officeDocument/2006/relationships/oleObject" Target="embeddings/oleObject682.bin"/><Relationship Id="rId116" Type="http://schemas.openxmlformats.org/officeDocument/2006/relationships/oleObject" Target="embeddings/oleObject67.bin"/><Relationship Id="rId323" Type="http://schemas.openxmlformats.org/officeDocument/2006/relationships/image" Target="media/image143.wmf"/><Relationship Id="rId530" Type="http://schemas.openxmlformats.org/officeDocument/2006/relationships/image" Target="media/image241.wmf"/><Relationship Id="rId768" Type="http://schemas.openxmlformats.org/officeDocument/2006/relationships/oleObject" Target="embeddings/oleObject405.bin"/><Relationship Id="rId975" Type="http://schemas.openxmlformats.org/officeDocument/2006/relationships/oleObject" Target="embeddings/oleObject510.bin"/><Relationship Id="rId1160" Type="http://schemas.openxmlformats.org/officeDocument/2006/relationships/image" Target="media/image547.emf"/><Relationship Id="rId1398" Type="http://schemas.openxmlformats.org/officeDocument/2006/relationships/oleObject" Target="embeddings/oleObject728.bin"/><Relationship Id="rId20" Type="http://schemas.openxmlformats.org/officeDocument/2006/relationships/oleObject" Target="embeddings/oleObject9.bin"/><Relationship Id="rId628" Type="http://schemas.openxmlformats.org/officeDocument/2006/relationships/image" Target="media/image288.wmf"/><Relationship Id="rId835" Type="http://schemas.openxmlformats.org/officeDocument/2006/relationships/image" Target="media/image387.wmf"/><Relationship Id="rId1258" Type="http://schemas.openxmlformats.org/officeDocument/2006/relationships/image" Target="media/image601.wmf"/><Relationship Id="rId1465" Type="http://schemas.openxmlformats.org/officeDocument/2006/relationships/image" Target="media/image669.wmf"/><Relationship Id="rId267" Type="http://schemas.openxmlformats.org/officeDocument/2006/relationships/oleObject" Target="embeddings/oleObject143.bin"/><Relationship Id="rId474" Type="http://schemas.openxmlformats.org/officeDocument/2006/relationships/image" Target="media/image215.wmf"/><Relationship Id="rId1020" Type="http://schemas.openxmlformats.org/officeDocument/2006/relationships/image" Target="media/image478.wmf"/><Relationship Id="rId1118" Type="http://schemas.openxmlformats.org/officeDocument/2006/relationships/oleObject" Target="embeddings/oleObject585.bin"/><Relationship Id="rId1325" Type="http://schemas.openxmlformats.org/officeDocument/2006/relationships/image" Target="media/image629.wmf"/><Relationship Id="rId127" Type="http://schemas.openxmlformats.org/officeDocument/2006/relationships/image" Target="media/image49.wmf"/><Relationship Id="rId681" Type="http://schemas.openxmlformats.org/officeDocument/2006/relationships/image" Target="media/image312.wmf"/><Relationship Id="rId779" Type="http://schemas.openxmlformats.org/officeDocument/2006/relationships/image" Target="media/image360.wmf"/><Relationship Id="rId902" Type="http://schemas.openxmlformats.org/officeDocument/2006/relationships/image" Target="media/image422.wmf"/><Relationship Id="rId986" Type="http://schemas.openxmlformats.org/officeDocument/2006/relationships/image" Target="media/image461.wmf"/><Relationship Id="rId31" Type="http://schemas.openxmlformats.org/officeDocument/2006/relationships/oleObject" Target="embeddings/oleObject16.bin"/><Relationship Id="rId334" Type="http://schemas.openxmlformats.org/officeDocument/2006/relationships/image" Target="media/image148.wmf"/><Relationship Id="rId541" Type="http://schemas.openxmlformats.org/officeDocument/2006/relationships/oleObject" Target="embeddings/oleObject287.bin"/><Relationship Id="rId639" Type="http://schemas.openxmlformats.org/officeDocument/2006/relationships/oleObject" Target="embeddings/oleObject339.bin"/><Relationship Id="rId1171" Type="http://schemas.openxmlformats.org/officeDocument/2006/relationships/oleObject" Target="embeddings/oleObject607.bin"/><Relationship Id="rId1269" Type="http://schemas.openxmlformats.org/officeDocument/2006/relationships/oleObject" Target="embeddings/oleObject654.bin"/><Relationship Id="rId1476" Type="http://schemas.openxmlformats.org/officeDocument/2006/relationships/oleObject" Target="embeddings/oleObject791.bin"/><Relationship Id="rId180" Type="http://schemas.openxmlformats.org/officeDocument/2006/relationships/oleObject" Target="embeddings/oleObject99.bin"/><Relationship Id="rId278" Type="http://schemas.openxmlformats.org/officeDocument/2006/relationships/image" Target="media/image122.wmf"/><Relationship Id="rId401" Type="http://schemas.openxmlformats.org/officeDocument/2006/relationships/image" Target="media/image180.wmf"/><Relationship Id="rId846" Type="http://schemas.openxmlformats.org/officeDocument/2006/relationships/oleObject" Target="embeddings/oleObject443.bin"/><Relationship Id="rId1031" Type="http://schemas.openxmlformats.org/officeDocument/2006/relationships/oleObject" Target="embeddings/oleObject539.bin"/><Relationship Id="rId1129" Type="http://schemas.openxmlformats.org/officeDocument/2006/relationships/image" Target="media/image530.wmf"/><Relationship Id="rId485" Type="http://schemas.openxmlformats.org/officeDocument/2006/relationships/oleObject" Target="embeddings/oleObject257.bin"/><Relationship Id="rId692" Type="http://schemas.openxmlformats.org/officeDocument/2006/relationships/oleObject" Target="embeddings/oleObject367.bin"/><Relationship Id="rId706" Type="http://schemas.openxmlformats.org/officeDocument/2006/relationships/image" Target="media/image324.wmf"/><Relationship Id="rId913" Type="http://schemas.openxmlformats.org/officeDocument/2006/relationships/oleObject" Target="embeddings/oleObject477.bin"/><Relationship Id="rId1336" Type="http://schemas.openxmlformats.org/officeDocument/2006/relationships/oleObject" Target="embeddings/oleObject693.bin"/><Relationship Id="rId42" Type="http://schemas.openxmlformats.org/officeDocument/2006/relationships/oleObject" Target="embeddings/oleObject27.bin"/><Relationship Id="rId138" Type="http://schemas.openxmlformats.org/officeDocument/2006/relationships/oleObject" Target="embeddings/oleObject76.bin"/><Relationship Id="rId345" Type="http://schemas.openxmlformats.org/officeDocument/2006/relationships/image" Target="media/image152.wmf"/><Relationship Id="rId552" Type="http://schemas.openxmlformats.org/officeDocument/2006/relationships/image" Target="media/image252.wmf"/><Relationship Id="rId997" Type="http://schemas.openxmlformats.org/officeDocument/2006/relationships/oleObject" Target="embeddings/oleObject522.bin"/><Relationship Id="rId1182" Type="http://schemas.openxmlformats.org/officeDocument/2006/relationships/image" Target="media/image561.wmf"/><Relationship Id="rId1403" Type="http://schemas.openxmlformats.org/officeDocument/2006/relationships/oleObject" Target="embeddings/oleObject733.bin"/><Relationship Id="rId191" Type="http://schemas.openxmlformats.org/officeDocument/2006/relationships/image" Target="media/image79.wmf"/><Relationship Id="rId205" Type="http://schemas.openxmlformats.org/officeDocument/2006/relationships/image" Target="media/image86.wmf"/><Relationship Id="rId412" Type="http://schemas.openxmlformats.org/officeDocument/2006/relationships/oleObject" Target="embeddings/oleObject219.bin"/><Relationship Id="rId857" Type="http://schemas.openxmlformats.org/officeDocument/2006/relationships/image" Target="media/image400.wmf"/><Relationship Id="rId1042" Type="http://schemas.openxmlformats.org/officeDocument/2006/relationships/image" Target="media/image489.wmf"/><Relationship Id="rId1487" Type="http://schemas.openxmlformats.org/officeDocument/2006/relationships/image" Target="media/image679.wmf"/><Relationship Id="rId289" Type="http://schemas.openxmlformats.org/officeDocument/2006/relationships/oleObject" Target="embeddings/oleObject154.bin"/><Relationship Id="rId496" Type="http://schemas.openxmlformats.org/officeDocument/2006/relationships/image" Target="media/image226.wmf"/><Relationship Id="rId717" Type="http://schemas.openxmlformats.org/officeDocument/2006/relationships/image" Target="media/image331.wmf"/><Relationship Id="rId924" Type="http://schemas.openxmlformats.org/officeDocument/2006/relationships/image" Target="media/image433.wmf"/><Relationship Id="rId1347" Type="http://schemas.openxmlformats.org/officeDocument/2006/relationships/image" Target="media/image640.wmf"/><Relationship Id="rId53" Type="http://schemas.openxmlformats.org/officeDocument/2006/relationships/oleObject" Target="embeddings/oleObject37.bin"/><Relationship Id="rId149" Type="http://schemas.openxmlformats.org/officeDocument/2006/relationships/image" Target="media/image60.wmf"/><Relationship Id="rId356" Type="http://schemas.openxmlformats.org/officeDocument/2006/relationships/oleObject" Target="embeddings/oleObject191.bin"/><Relationship Id="rId563" Type="http://schemas.openxmlformats.org/officeDocument/2006/relationships/image" Target="media/image257.wmf"/><Relationship Id="rId770" Type="http://schemas.openxmlformats.org/officeDocument/2006/relationships/oleObject" Target="embeddings/oleObject406.bin"/><Relationship Id="rId1193" Type="http://schemas.openxmlformats.org/officeDocument/2006/relationships/oleObject" Target="embeddings/oleObject618.bin"/><Relationship Id="rId1207" Type="http://schemas.openxmlformats.org/officeDocument/2006/relationships/oleObject" Target="embeddings/oleObject625.bin"/><Relationship Id="rId1414" Type="http://schemas.openxmlformats.org/officeDocument/2006/relationships/oleObject" Target="embeddings/oleObject743.bin"/><Relationship Id="rId216" Type="http://schemas.openxmlformats.org/officeDocument/2006/relationships/oleObject" Target="embeddings/oleObject117.bin"/><Relationship Id="rId423" Type="http://schemas.openxmlformats.org/officeDocument/2006/relationships/image" Target="media/image191.wmf"/><Relationship Id="rId868" Type="http://schemas.openxmlformats.org/officeDocument/2006/relationships/oleObject" Target="embeddings/oleObject454.bin"/><Relationship Id="rId1053" Type="http://schemas.openxmlformats.org/officeDocument/2006/relationships/oleObject" Target="embeddings/oleObject550.bin"/><Relationship Id="rId1260" Type="http://schemas.openxmlformats.org/officeDocument/2006/relationships/image" Target="media/image602.wmf"/><Relationship Id="rId1498" Type="http://schemas.openxmlformats.org/officeDocument/2006/relationships/image" Target="media/image685.jpeg"/><Relationship Id="rId630" Type="http://schemas.openxmlformats.org/officeDocument/2006/relationships/image" Target="media/image289.wmf"/><Relationship Id="rId728" Type="http://schemas.openxmlformats.org/officeDocument/2006/relationships/oleObject" Target="embeddings/oleObject384.bin"/><Relationship Id="rId935" Type="http://schemas.openxmlformats.org/officeDocument/2006/relationships/image" Target="media/image438.wmf"/><Relationship Id="rId1358" Type="http://schemas.openxmlformats.org/officeDocument/2006/relationships/oleObject" Target="embeddings/oleObject704.bin"/><Relationship Id="rId64" Type="http://schemas.openxmlformats.org/officeDocument/2006/relationships/image" Target="media/image15.wmf"/><Relationship Id="rId367" Type="http://schemas.openxmlformats.org/officeDocument/2006/relationships/image" Target="media/image163.wmf"/><Relationship Id="rId574" Type="http://schemas.openxmlformats.org/officeDocument/2006/relationships/oleObject" Target="embeddings/oleObject305.bin"/><Relationship Id="rId1120" Type="http://schemas.openxmlformats.org/officeDocument/2006/relationships/oleObject" Target="embeddings/oleObject586.bin"/><Relationship Id="rId1218" Type="http://schemas.openxmlformats.org/officeDocument/2006/relationships/image" Target="media/image581.wmf"/><Relationship Id="rId1425" Type="http://schemas.openxmlformats.org/officeDocument/2006/relationships/oleObject" Target="embeddings/oleObject752.bin"/><Relationship Id="rId227" Type="http://schemas.openxmlformats.org/officeDocument/2006/relationships/oleObject" Target="embeddings/oleObject123.bin"/><Relationship Id="rId781" Type="http://schemas.openxmlformats.org/officeDocument/2006/relationships/image" Target="media/image361.wmf"/><Relationship Id="rId879" Type="http://schemas.openxmlformats.org/officeDocument/2006/relationships/oleObject" Target="embeddings/oleObject460.bin"/><Relationship Id="rId434" Type="http://schemas.openxmlformats.org/officeDocument/2006/relationships/oleObject" Target="embeddings/oleObject230.bin"/><Relationship Id="rId641" Type="http://schemas.openxmlformats.org/officeDocument/2006/relationships/oleObject" Target="embeddings/oleObject340.bin"/><Relationship Id="rId739" Type="http://schemas.openxmlformats.org/officeDocument/2006/relationships/image" Target="media/image342.wmf"/><Relationship Id="rId1064" Type="http://schemas.openxmlformats.org/officeDocument/2006/relationships/image" Target="media/image500.wmf"/><Relationship Id="rId1271" Type="http://schemas.openxmlformats.org/officeDocument/2006/relationships/image" Target="media/image607.wmf"/><Relationship Id="rId1369" Type="http://schemas.openxmlformats.org/officeDocument/2006/relationships/image" Target="media/image650.wmf"/><Relationship Id="rId280" Type="http://schemas.openxmlformats.org/officeDocument/2006/relationships/image" Target="media/image123.wmf"/><Relationship Id="rId501" Type="http://schemas.openxmlformats.org/officeDocument/2006/relationships/oleObject" Target="embeddings/oleObject265.bin"/><Relationship Id="rId946" Type="http://schemas.openxmlformats.org/officeDocument/2006/relationships/oleObject" Target="embeddings/oleObject494.bin"/><Relationship Id="rId1131" Type="http://schemas.openxmlformats.org/officeDocument/2006/relationships/image" Target="media/image531.wmf"/><Relationship Id="rId1229" Type="http://schemas.openxmlformats.org/officeDocument/2006/relationships/oleObject" Target="embeddings/oleObject634.bin"/><Relationship Id="rId75" Type="http://schemas.openxmlformats.org/officeDocument/2006/relationships/oleObject" Target="embeddings/oleObject48.bin"/><Relationship Id="rId140" Type="http://schemas.openxmlformats.org/officeDocument/2006/relationships/oleObject" Target="embeddings/oleObject77.bin"/><Relationship Id="rId378" Type="http://schemas.openxmlformats.org/officeDocument/2006/relationships/oleObject" Target="embeddings/oleObject202.bin"/><Relationship Id="rId585" Type="http://schemas.openxmlformats.org/officeDocument/2006/relationships/image" Target="media/image267.wmf"/><Relationship Id="rId792" Type="http://schemas.openxmlformats.org/officeDocument/2006/relationships/oleObject" Target="embeddings/oleObject417.bin"/><Relationship Id="rId806" Type="http://schemas.openxmlformats.org/officeDocument/2006/relationships/image" Target="media/image373.wmf"/><Relationship Id="rId1436" Type="http://schemas.openxmlformats.org/officeDocument/2006/relationships/image" Target="media/image665.wmf"/><Relationship Id="rId6" Type="http://schemas.openxmlformats.org/officeDocument/2006/relationships/footnotes" Target="footnotes.xml"/><Relationship Id="rId238" Type="http://schemas.openxmlformats.org/officeDocument/2006/relationships/image" Target="media/image102.wmf"/><Relationship Id="rId445" Type="http://schemas.openxmlformats.org/officeDocument/2006/relationships/oleObject" Target="embeddings/oleObject236.bin"/><Relationship Id="rId652" Type="http://schemas.openxmlformats.org/officeDocument/2006/relationships/oleObject" Target="embeddings/oleObject346.bin"/><Relationship Id="rId1075" Type="http://schemas.openxmlformats.org/officeDocument/2006/relationships/image" Target="media/image505.wmf"/><Relationship Id="rId1282" Type="http://schemas.openxmlformats.org/officeDocument/2006/relationships/oleObject" Target="embeddings/oleObject661.bin"/><Relationship Id="rId1503" Type="http://schemas.openxmlformats.org/officeDocument/2006/relationships/image" Target="media/image690.emf"/><Relationship Id="rId291" Type="http://schemas.openxmlformats.org/officeDocument/2006/relationships/oleObject" Target="embeddings/oleObject155.bin"/><Relationship Id="rId305" Type="http://schemas.openxmlformats.org/officeDocument/2006/relationships/image" Target="media/image134.wmf"/><Relationship Id="rId512" Type="http://schemas.openxmlformats.org/officeDocument/2006/relationships/image" Target="media/image233.wmf"/><Relationship Id="rId957" Type="http://schemas.openxmlformats.org/officeDocument/2006/relationships/oleObject" Target="embeddings/oleObject501.bin"/><Relationship Id="rId1142" Type="http://schemas.openxmlformats.org/officeDocument/2006/relationships/oleObject" Target="embeddings/oleObject597.bin"/><Relationship Id="rId86" Type="http://schemas.openxmlformats.org/officeDocument/2006/relationships/image" Target="media/image25.wmf"/><Relationship Id="rId151" Type="http://schemas.openxmlformats.org/officeDocument/2006/relationships/image" Target="media/image61.wmf"/><Relationship Id="rId389" Type="http://schemas.openxmlformats.org/officeDocument/2006/relationships/image" Target="media/image174.wmf"/><Relationship Id="rId596" Type="http://schemas.openxmlformats.org/officeDocument/2006/relationships/oleObject" Target="embeddings/oleObject316.bin"/><Relationship Id="rId817" Type="http://schemas.openxmlformats.org/officeDocument/2006/relationships/oleObject" Target="embeddings/oleObject430.bin"/><Relationship Id="rId1002" Type="http://schemas.openxmlformats.org/officeDocument/2006/relationships/image" Target="media/image469.wmf"/><Relationship Id="rId1447" Type="http://schemas.openxmlformats.org/officeDocument/2006/relationships/oleObject" Target="embeddings/oleObject771.bin"/><Relationship Id="rId249" Type="http://schemas.openxmlformats.org/officeDocument/2006/relationships/oleObject" Target="embeddings/oleObject134.bin"/><Relationship Id="rId456" Type="http://schemas.openxmlformats.org/officeDocument/2006/relationships/image" Target="media/image206.wmf"/><Relationship Id="rId663" Type="http://schemas.openxmlformats.org/officeDocument/2006/relationships/image" Target="media/image303.wmf"/><Relationship Id="rId870" Type="http://schemas.openxmlformats.org/officeDocument/2006/relationships/image" Target="media/image406.wmf"/><Relationship Id="rId1086" Type="http://schemas.openxmlformats.org/officeDocument/2006/relationships/oleObject" Target="embeddings/oleObject567.bin"/><Relationship Id="rId1293" Type="http://schemas.openxmlformats.org/officeDocument/2006/relationships/oleObject" Target="embeddings/oleObject669.bin"/><Relationship Id="rId1307" Type="http://schemas.openxmlformats.org/officeDocument/2006/relationships/image" Target="media/image620.wmf"/><Relationship Id="rId13" Type="http://schemas.openxmlformats.org/officeDocument/2006/relationships/oleObject" Target="embeddings/oleObject3.bin"/><Relationship Id="rId109" Type="http://schemas.openxmlformats.org/officeDocument/2006/relationships/image" Target="media/image38.wmf"/><Relationship Id="rId316" Type="http://schemas.openxmlformats.org/officeDocument/2006/relationships/oleObject" Target="embeddings/oleObject169.bin"/><Relationship Id="rId523" Type="http://schemas.openxmlformats.org/officeDocument/2006/relationships/oleObject" Target="embeddings/oleObject277.bin"/><Relationship Id="rId968" Type="http://schemas.openxmlformats.org/officeDocument/2006/relationships/image" Target="media/image453.wmf"/><Relationship Id="rId1153" Type="http://schemas.openxmlformats.org/officeDocument/2006/relationships/image" Target="media/image542.wmf"/><Relationship Id="rId97" Type="http://schemas.openxmlformats.org/officeDocument/2006/relationships/image" Target="media/image32.wmf"/><Relationship Id="rId730" Type="http://schemas.openxmlformats.org/officeDocument/2006/relationships/oleObject" Target="embeddings/oleObject385.bin"/><Relationship Id="rId828" Type="http://schemas.openxmlformats.org/officeDocument/2006/relationships/oleObject" Target="embeddings/oleObject436.bin"/><Relationship Id="rId1013" Type="http://schemas.openxmlformats.org/officeDocument/2006/relationships/oleObject" Target="embeddings/oleObject530.bin"/><Relationship Id="rId1360" Type="http://schemas.openxmlformats.org/officeDocument/2006/relationships/oleObject" Target="embeddings/oleObject705.bin"/><Relationship Id="rId1458" Type="http://schemas.openxmlformats.org/officeDocument/2006/relationships/oleObject" Target="embeddings/oleObject781.bin"/><Relationship Id="rId162" Type="http://schemas.openxmlformats.org/officeDocument/2006/relationships/oleObject" Target="embeddings/oleObject89.bin"/><Relationship Id="rId467" Type="http://schemas.openxmlformats.org/officeDocument/2006/relationships/oleObject" Target="embeddings/oleObject248.bin"/><Relationship Id="rId1097" Type="http://schemas.openxmlformats.org/officeDocument/2006/relationships/oleObject" Target="embeddings/oleObject574.bin"/><Relationship Id="rId1220" Type="http://schemas.openxmlformats.org/officeDocument/2006/relationships/image" Target="media/image582.wmf"/><Relationship Id="rId1318" Type="http://schemas.openxmlformats.org/officeDocument/2006/relationships/oleObject" Target="embeddings/oleObject684.bin"/><Relationship Id="rId674" Type="http://schemas.openxmlformats.org/officeDocument/2006/relationships/oleObject" Target="embeddings/oleObject358.bin"/><Relationship Id="rId881" Type="http://schemas.openxmlformats.org/officeDocument/2006/relationships/oleObject" Target="embeddings/oleObject461.bin"/><Relationship Id="rId979" Type="http://schemas.openxmlformats.org/officeDocument/2006/relationships/oleObject" Target="embeddings/oleObject513.bin"/><Relationship Id="rId24" Type="http://schemas.openxmlformats.org/officeDocument/2006/relationships/oleObject" Target="embeddings/oleObject11.bin"/><Relationship Id="rId327" Type="http://schemas.openxmlformats.org/officeDocument/2006/relationships/image" Target="media/image145.wmf"/><Relationship Id="rId534" Type="http://schemas.openxmlformats.org/officeDocument/2006/relationships/image" Target="media/image243.wmf"/><Relationship Id="rId741" Type="http://schemas.openxmlformats.org/officeDocument/2006/relationships/image" Target="media/image343.wmf"/><Relationship Id="rId839" Type="http://schemas.openxmlformats.org/officeDocument/2006/relationships/image" Target="media/image389.wmf"/><Relationship Id="rId1164" Type="http://schemas.openxmlformats.org/officeDocument/2006/relationships/image" Target="media/image551.emf"/><Relationship Id="rId1371" Type="http://schemas.openxmlformats.org/officeDocument/2006/relationships/image" Target="media/image651.wmf"/><Relationship Id="rId1469" Type="http://schemas.openxmlformats.org/officeDocument/2006/relationships/oleObject" Target="embeddings/oleObject787.bin"/><Relationship Id="rId173" Type="http://schemas.openxmlformats.org/officeDocument/2006/relationships/image" Target="media/image71.wmf"/><Relationship Id="rId380" Type="http://schemas.openxmlformats.org/officeDocument/2006/relationships/oleObject" Target="embeddings/oleObject203.bin"/><Relationship Id="rId601" Type="http://schemas.openxmlformats.org/officeDocument/2006/relationships/oleObject" Target="embeddings/oleObject319.bin"/><Relationship Id="rId1024" Type="http://schemas.openxmlformats.org/officeDocument/2006/relationships/image" Target="media/image480.wmf"/><Relationship Id="rId1231" Type="http://schemas.openxmlformats.org/officeDocument/2006/relationships/oleObject" Target="embeddings/oleObject635.bin"/><Relationship Id="rId240" Type="http://schemas.openxmlformats.org/officeDocument/2006/relationships/image" Target="media/image103.wmf"/><Relationship Id="rId478" Type="http://schemas.openxmlformats.org/officeDocument/2006/relationships/image" Target="media/image217.wmf"/><Relationship Id="rId685" Type="http://schemas.openxmlformats.org/officeDocument/2006/relationships/image" Target="media/image314.wmf"/><Relationship Id="rId892" Type="http://schemas.openxmlformats.org/officeDocument/2006/relationships/image" Target="media/image417.wmf"/><Relationship Id="rId906" Type="http://schemas.openxmlformats.org/officeDocument/2006/relationships/image" Target="media/image424.wmf"/><Relationship Id="rId1329" Type="http://schemas.openxmlformats.org/officeDocument/2006/relationships/image" Target="media/image631.wmf"/><Relationship Id="rId35" Type="http://schemas.openxmlformats.org/officeDocument/2006/relationships/oleObject" Target="embeddings/oleObject20.bin"/><Relationship Id="rId100" Type="http://schemas.openxmlformats.org/officeDocument/2006/relationships/oleObject" Target="embeddings/oleObject59.bin"/><Relationship Id="rId338" Type="http://schemas.openxmlformats.org/officeDocument/2006/relationships/image" Target="media/image150.wmf"/><Relationship Id="rId545" Type="http://schemas.openxmlformats.org/officeDocument/2006/relationships/oleObject" Target="embeddings/oleObject289.bin"/><Relationship Id="rId752" Type="http://schemas.openxmlformats.org/officeDocument/2006/relationships/oleObject" Target="embeddings/oleObject396.bin"/><Relationship Id="rId1175" Type="http://schemas.openxmlformats.org/officeDocument/2006/relationships/oleObject" Target="embeddings/oleObject609.bin"/><Relationship Id="rId1382" Type="http://schemas.openxmlformats.org/officeDocument/2006/relationships/oleObject" Target="embeddings/oleObject718.bin"/><Relationship Id="rId184" Type="http://schemas.openxmlformats.org/officeDocument/2006/relationships/oleObject" Target="embeddings/oleObject101.bin"/><Relationship Id="rId391" Type="http://schemas.openxmlformats.org/officeDocument/2006/relationships/image" Target="media/image175.wmf"/><Relationship Id="rId405" Type="http://schemas.openxmlformats.org/officeDocument/2006/relationships/image" Target="media/image182.wmf"/><Relationship Id="rId612" Type="http://schemas.openxmlformats.org/officeDocument/2006/relationships/image" Target="media/image280.wmf"/><Relationship Id="rId1035" Type="http://schemas.openxmlformats.org/officeDocument/2006/relationships/oleObject" Target="embeddings/oleObject541.bin"/><Relationship Id="rId1242" Type="http://schemas.openxmlformats.org/officeDocument/2006/relationships/image" Target="media/image593.wmf"/><Relationship Id="rId251" Type="http://schemas.openxmlformats.org/officeDocument/2006/relationships/oleObject" Target="embeddings/oleObject135.bin"/><Relationship Id="rId489" Type="http://schemas.openxmlformats.org/officeDocument/2006/relationships/oleObject" Target="embeddings/oleObject259.bin"/><Relationship Id="rId696" Type="http://schemas.openxmlformats.org/officeDocument/2006/relationships/oleObject" Target="embeddings/oleObject369.bin"/><Relationship Id="rId917" Type="http://schemas.openxmlformats.org/officeDocument/2006/relationships/oleObject" Target="embeddings/oleObject479.bin"/><Relationship Id="rId1102" Type="http://schemas.openxmlformats.org/officeDocument/2006/relationships/oleObject" Target="embeddings/oleObject577.bin"/><Relationship Id="rId46" Type="http://schemas.openxmlformats.org/officeDocument/2006/relationships/oleObject" Target="embeddings/oleObject31.bin"/><Relationship Id="rId349" Type="http://schemas.openxmlformats.org/officeDocument/2006/relationships/image" Target="media/image154.wmf"/><Relationship Id="rId556" Type="http://schemas.openxmlformats.org/officeDocument/2006/relationships/oleObject" Target="embeddings/oleObject295.bin"/><Relationship Id="rId763" Type="http://schemas.openxmlformats.org/officeDocument/2006/relationships/image" Target="media/image353.wmf"/><Relationship Id="rId1186" Type="http://schemas.openxmlformats.org/officeDocument/2006/relationships/image" Target="media/image563.wmf"/><Relationship Id="rId1393" Type="http://schemas.openxmlformats.org/officeDocument/2006/relationships/image" Target="media/image659.wmf"/><Relationship Id="rId1407" Type="http://schemas.openxmlformats.org/officeDocument/2006/relationships/oleObject" Target="embeddings/oleObject736.bin"/><Relationship Id="rId111" Type="http://schemas.openxmlformats.org/officeDocument/2006/relationships/image" Target="media/image39.wmf"/><Relationship Id="rId195" Type="http://schemas.openxmlformats.org/officeDocument/2006/relationships/image" Target="media/image81.wmf"/><Relationship Id="rId209" Type="http://schemas.openxmlformats.org/officeDocument/2006/relationships/image" Target="media/image88.wmf"/><Relationship Id="rId416" Type="http://schemas.openxmlformats.org/officeDocument/2006/relationships/oleObject" Target="embeddings/oleObject221.bin"/><Relationship Id="rId970" Type="http://schemas.openxmlformats.org/officeDocument/2006/relationships/image" Target="media/image454.wmf"/><Relationship Id="rId1046" Type="http://schemas.openxmlformats.org/officeDocument/2006/relationships/image" Target="media/image491.wmf"/><Relationship Id="rId1253" Type="http://schemas.openxmlformats.org/officeDocument/2006/relationships/oleObject" Target="embeddings/oleObject646.bin"/><Relationship Id="rId623" Type="http://schemas.openxmlformats.org/officeDocument/2006/relationships/oleObject" Target="embeddings/oleObject330.bin"/><Relationship Id="rId830" Type="http://schemas.openxmlformats.org/officeDocument/2006/relationships/oleObject" Target="embeddings/oleObject437.bin"/><Relationship Id="rId928" Type="http://schemas.openxmlformats.org/officeDocument/2006/relationships/image" Target="media/image435.wmf"/><Relationship Id="rId1460" Type="http://schemas.openxmlformats.org/officeDocument/2006/relationships/oleObject" Target="embeddings/oleObject782.bin"/><Relationship Id="rId57" Type="http://schemas.openxmlformats.org/officeDocument/2006/relationships/oleObject" Target="embeddings/oleObject39.bin"/><Relationship Id="rId262" Type="http://schemas.openxmlformats.org/officeDocument/2006/relationships/image" Target="media/image114.wmf"/><Relationship Id="rId567" Type="http://schemas.openxmlformats.org/officeDocument/2006/relationships/image" Target="media/image259.wmf"/><Relationship Id="rId1113" Type="http://schemas.openxmlformats.org/officeDocument/2006/relationships/image" Target="media/image522.wmf"/><Relationship Id="rId1197" Type="http://schemas.openxmlformats.org/officeDocument/2006/relationships/oleObject" Target="embeddings/oleObject620.bin"/><Relationship Id="rId1320" Type="http://schemas.openxmlformats.org/officeDocument/2006/relationships/oleObject" Target="embeddings/oleObject685.bin"/><Relationship Id="rId1418" Type="http://schemas.openxmlformats.org/officeDocument/2006/relationships/oleObject" Target="embeddings/oleObject745.bin"/><Relationship Id="rId122" Type="http://schemas.openxmlformats.org/officeDocument/2006/relationships/oleObject" Target="embeddings/oleObject70.bin"/><Relationship Id="rId774" Type="http://schemas.openxmlformats.org/officeDocument/2006/relationships/image" Target="media/image358.wmf"/><Relationship Id="rId981" Type="http://schemas.openxmlformats.org/officeDocument/2006/relationships/oleObject" Target="embeddings/oleObject514.bin"/><Relationship Id="rId1057" Type="http://schemas.openxmlformats.org/officeDocument/2006/relationships/oleObject" Target="embeddings/oleObject552.bin"/><Relationship Id="rId427" Type="http://schemas.openxmlformats.org/officeDocument/2006/relationships/image" Target="media/image193.wmf"/><Relationship Id="rId634" Type="http://schemas.openxmlformats.org/officeDocument/2006/relationships/oleObject" Target="embeddings/oleObject336.bin"/><Relationship Id="rId841" Type="http://schemas.openxmlformats.org/officeDocument/2006/relationships/image" Target="media/image390.wmf"/><Relationship Id="rId1264" Type="http://schemas.openxmlformats.org/officeDocument/2006/relationships/image" Target="media/image604.wmf"/><Relationship Id="rId1471" Type="http://schemas.openxmlformats.org/officeDocument/2006/relationships/image" Target="media/image671.wmf"/><Relationship Id="rId273" Type="http://schemas.openxmlformats.org/officeDocument/2006/relationships/oleObject" Target="embeddings/oleObject146.bin"/><Relationship Id="rId480" Type="http://schemas.openxmlformats.org/officeDocument/2006/relationships/image" Target="media/image218.wmf"/><Relationship Id="rId701" Type="http://schemas.openxmlformats.org/officeDocument/2006/relationships/image" Target="media/image322.wmf"/><Relationship Id="rId939" Type="http://schemas.openxmlformats.org/officeDocument/2006/relationships/image" Target="media/image440.wmf"/><Relationship Id="rId1124" Type="http://schemas.openxmlformats.org/officeDocument/2006/relationships/oleObject" Target="embeddings/oleObject588.bin"/><Relationship Id="rId1331" Type="http://schemas.openxmlformats.org/officeDocument/2006/relationships/image" Target="media/image632.wmf"/><Relationship Id="rId68" Type="http://schemas.openxmlformats.org/officeDocument/2006/relationships/image" Target="media/image17.wmf"/><Relationship Id="rId133" Type="http://schemas.openxmlformats.org/officeDocument/2006/relationships/image" Target="media/image52.wmf"/><Relationship Id="rId340" Type="http://schemas.openxmlformats.org/officeDocument/2006/relationships/image" Target="media/image151.wmf"/><Relationship Id="rId578" Type="http://schemas.openxmlformats.org/officeDocument/2006/relationships/oleObject" Target="embeddings/oleObject307.bin"/><Relationship Id="rId785" Type="http://schemas.openxmlformats.org/officeDocument/2006/relationships/image" Target="media/image363.wmf"/><Relationship Id="rId992" Type="http://schemas.openxmlformats.org/officeDocument/2006/relationships/image" Target="media/image464.wmf"/><Relationship Id="rId1429" Type="http://schemas.openxmlformats.org/officeDocument/2006/relationships/oleObject" Target="embeddings/oleObject756.bin"/><Relationship Id="rId200" Type="http://schemas.openxmlformats.org/officeDocument/2006/relationships/oleObject" Target="embeddings/oleObject109.bin"/><Relationship Id="rId438" Type="http://schemas.openxmlformats.org/officeDocument/2006/relationships/oleObject" Target="embeddings/oleObject232.bin"/><Relationship Id="rId645" Type="http://schemas.openxmlformats.org/officeDocument/2006/relationships/oleObject" Target="embeddings/oleObject342.bin"/><Relationship Id="rId852" Type="http://schemas.openxmlformats.org/officeDocument/2006/relationships/oleObject" Target="embeddings/oleObject446.bin"/><Relationship Id="rId1068" Type="http://schemas.openxmlformats.org/officeDocument/2006/relationships/image" Target="media/image502.wmf"/><Relationship Id="rId1275" Type="http://schemas.openxmlformats.org/officeDocument/2006/relationships/image" Target="media/image609.wmf"/><Relationship Id="rId1482" Type="http://schemas.openxmlformats.org/officeDocument/2006/relationships/oleObject" Target="embeddings/oleObject794.bin"/><Relationship Id="rId284" Type="http://schemas.openxmlformats.org/officeDocument/2006/relationships/image" Target="media/image125.wmf"/><Relationship Id="rId491" Type="http://schemas.openxmlformats.org/officeDocument/2006/relationships/oleObject" Target="embeddings/oleObject260.bin"/><Relationship Id="rId505" Type="http://schemas.openxmlformats.org/officeDocument/2006/relationships/oleObject" Target="embeddings/oleObject267.bin"/><Relationship Id="rId712" Type="http://schemas.openxmlformats.org/officeDocument/2006/relationships/oleObject" Target="embeddings/oleObject378.bin"/><Relationship Id="rId1135" Type="http://schemas.openxmlformats.org/officeDocument/2006/relationships/image" Target="media/image533.wmf"/><Relationship Id="rId1342" Type="http://schemas.openxmlformats.org/officeDocument/2006/relationships/oleObject" Target="embeddings/oleObject696.bin"/><Relationship Id="rId79" Type="http://schemas.openxmlformats.org/officeDocument/2006/relationships/oleObject" Target="embeddings/oleObject50.bin"/><Relationship Id="rId144" Type="http://schemas.openxmlformats.org/officeDocument/2006/relationships/oleObject" Target="embeddings/oleObject79.bin"/><Relationship Id="rId589" Type="http://schemas.openxmlformats.org/officeDocument/2006/relationships/image" Target="media/image269.wmf"/><Relationship Id="rId796" Type="http://schemas.openxmlformats.org/officeDocument/2006/relationships/oleObject" Target="embeddings/oleObject419.bin"/><Relationship Id="rId1202" Type="http://schemas.openxmlformats.org/officeDocument/2006/relationships/image" Target="media/image571.wmf"/><Relationship Id="rId351" Type="http://schemas.openxmlformats.org/officeDocument/2006/relationships/image" Target="media/image155.wmf"/><Relationship Id="rId449" Type="http://schemas.openxmlformats.org/officeDocument/2006/relationships/oleObject" Target="embeddings/oleObject238.bin"/><Relationship Id="rId656" Type="http://schemas.openxmlformats.org/officeDocument/2006/relationships/oleObject" Target="embeddings/oleObject349.bin"/><Relationship Id="rId863" Type="http://schemas.openxmlformats.org/officeDocument/2006/relationships/image" Target="media/image403.wmf"/><Relationship Id="rId1079" Type="http://schemas.openxmlformats.org/officeDocument/2006/relationships/image" Target="media/image507.wmf"/><Relationship Id="rId1286" Type="http://schemas.openxmlformats.org/officeDocument/2006/relationships/oleObject" Target="embeddings/oleObject663.bin"/><Relationship Id="rId1493" Type="http://schemas.openxmlformats.org/officeDocument/2006/relationships/oleObject" Target="embeddings/oleObject800.bin"/><Relationship Id="rId1507" Type="http://schemas.openxmlformats.org/officeDocument/2006/relationships/image" Target="media/image694.emf"/><Relationship Id="rId211" Type="http://schemas.openxmlformats.org/officeDocument/2006/relationships/image" Target="media/image89.wmf"/><Relationship Id="rId295" Type="http://schemas.openxmlformats.org/officeDocument/2006/relationships/oleObject" Target="embeddings/oleObject157.bin"/><Relationship Id="rId309" Type="http://schemas.openxmlformats.org/officeDocument/2006/relationships/image" Target="media/image136.wmf"/><Relationship Id="rId516" Type="http://schemas.openxmlformats.org/officeDocument/2006/relationships/image" Target="media/image235.wmf"/><Relationship Id="rId1146" Type="http://schemas.openxmlformats.org/officeDocument/2006/relationships/oleObject" Target="embeddings/oleObject599.bin"/><Relationship Id="rId723" Type="http://schemas.openxmlformats.org/officeDocument/2006/relationships/oleObject" Target="embeddings/oleObject381.bin"/><Relationship Id="rId930" Type="http://schemas.openxmlformats.org/officeDocument/2006/relationships/image" Target="media/image436.wmf"/><Relationship Id="rId1006" Type="http://schemas.openxmlformats.org/officeDocument/2006/relationships/image" Target="media/image471.wmf"/><Relationship Id="rId1353" Type="http://schemas.openxmlformats.org/officeDocument/2006/relationships/image" Target="media/image643.wmf"/><Relationship Id="rId155" Type="http://schemas.openxmlformats.org/officeDocument/2006/relationships/image" Target="media/image63.wmf"/><Relationship Id="rId362" Type="http://schemas.openxmlformats.org/officeDocument/2006/relationships/oleObject" Target="embeddings/oleObject194.bin"/><Relationship Id="rId1213" Type="http://schemas.openxmlformats.org/officeDocument/2006/relationships/oleObject" Target="embeddings/oleObject628.bin"/><Relationship Id="rId1297" Type="http://schemas.openxmlformats.org/officeDocument/2006/relationships/image" Target="media/image617.wmf"/><Relationship Id="rId1420" Type="http://schemas.openxmlformats.org/officeDocument/2006/relationships/oleObject" Target="embeddings/oleObject747.bin"/><Relationship Id="rId222" Type="http://schemas.openxmlformats.org/officeDocument/2006/relationships/image" Target="media/image94.wmf"/><Relationship Id="rId667" Type="http://schemas.openxmlformats.org/officeDocument/2006/relationships/image" Target="media/image305.wmf"/><Relationship Id="rId874" Type="http://schemas.openxmlformats.org/officeDocument/2006/relationships/image" Target="media/image408.wmf"/><Relationship Id="rId17" Type="http://schemas.openxmlformats.org/officeDocument/2006/relationships/oleObject" Target="embeddings/oleObject6.bin"/><Relationship Id="rId527" Type="http://schemas.openxmlformats.org/officeDocument/2006/relationships/oleObject" Target="embeddings/oleObject280.bin"/><Relationship Id="rId734" Type="http://schemas.openxmlformats.org/officeDocument/2006/relationships/oleObject" Target="embeddings/oleObject387.bin"/><Relationship Id="rId941" Type="http://schemas.openxmlformats.org/officeDocument/2006/relationships/image" Target="media/image441.wmf"/><Relationship Id="rId1157" Type="http://schemas.openxmlformats.org/officeDocument/2006/relationships/image" Target="media/image544.emf"/><Relationship Id="rId1364" Type="http://schemas.openxmlformats.org/officeDocument/2006/relationships/oleObject" Target="embeddings/oleObject708.bin"/><Relationship Id="rId70" Type="http://schemas.openxmlformats.org/officeDocument/2006/relationships/image" Target="media/image18.wmf"/><Relationship Id="rId166" Type="http://schemas.openxmlformats.org/officeDocument/2006/relationships/oleObject" Target="embeddings/oleObject91.bin"/><Relationship Id="rId373" Type="http://schemas.openxmlformats.org/officeDocument/2006/relationships/image" Target="media/image166.wmf"/><Relationship Id="rId580" Type="http://schemas.openxmlformats.org/officeDocument/2006/relationships/oleObject" Target="embeddings/oleObject308.bin"/><Relationship Id="rId801" Type="http://schemas.openxmlformats.org/officeDocument/2006/relationships/oleObject" Target="embeddings/oleObject422.bin"/><Relationship Id="rId1017" Type="http://schemas.openxmlformats.org/officeDocument/2006/relationships/oleObject" Target="embeddings/oleObject532.bin"/><Relationship Id="rId1224" Type="http://schemas.openxmlformats.org/officeDocument/2006/relationships/image" Target="media/image584.wmf"/><Relationship Id="rId1431" Type="http://schemas.openxmlformats.org/officeDocument/2006/relationships/oleObject" Target="embeddings/oleObject758.bin"/><Relationship Id="rId1" Type="http://schemas.openxmlformats.org/officeDocument/2006/relationships/customXml" Target="../customXml/item1.xml"/><Relationship Id="rId233" Type="http://schemas.openxmlformats.org/officeDocument/2006/relationships/oleObject" Target="embeddings/oleObject126.bin"/><Relationship Id="rId440" Type="http://schemas.openxmlformats.org/officeDocument/2006/relationships/oleObject" Target="embeddings/oleObject233.bin"/><Relationship Id="rId678" Type="http://schemas.openxmlformats.org/officeDocument/2006/relationships/oleObject" Target="embeddings/oleObject360.bin"/><Relationship Id="rId885" Type="http://schemas.openxmlformats.org/officeDocument/2006/relationships/oleObject" Target="embeddings/oleObject463.bin"/><Relationship Id="rId1070" Type="http://schemas.openxmlformats.org/officeDocument/2006/relationships/oleObject" Target="embeddings/oleObject559.bin"/><Relationship Id="rId28" Type="http://schemas.openxmlformats.org/officeDocument/2006/relationships/oleObject" Target="embeddings/oleObject14.bin"/><Relationship Id="rId300" Type="http://schemas.openxmlformats.org/officeDocument/2006/relationships/image" Target="media/image132.wmf"/><Relationship Id="rId538" Type="http://schemas.openxmlformats.org/officeDocument/2006/relationships/image" Target="media/image245.wmf"/><Relationship Id="rId745" Type="http://schemas.openxmlformats.org/officeDocument/2006/relationships/image" Target="media/image346.wmf"/><Relationship Id="rId952" Type="http://schemas.openxmlformats.org/officeDocument/2006/relationships/image" Target="media/image445.wmf"/><Relationship Id="rId1168" Type="http://schemas.openxmlformats.org/officeDocument/2006/relationships/image" Target="media/image554.wmf"/><Relationship Id="rId1375" Type="http://schemas.openxmlformats.org/officeDocument/2006/relationships/image" Target="media/image653.wmf"/><Relationship Id="rId81" Type="http://schemas.openxmlformats.org/officeDocument/2006/relationships/oleObject" Target="embeddings/oleObject51.bin"/><Relationship Id="rId177" Type="http://schemas.openxmlformats.org/officeDocument/2006/relationships/image" Target="media/image73.wmf"/><Relationship Id="rId384" Type="http://schemas.openxmlformats.org/officeDocument/2006/relationships/oleObject" Target="embeddings/oleObject205.bin"/><Relationship Id="rId591" Type="http://schemas.openxmlformats.org/officeDocument/2006/relationships/image" Target="media/image270.wmf"/><Relationship Id="rId605" Type="http://schemas.openxmlformats.org/officeDocument/2006/relationships/oleObject" Target="embeddings/oleObject321.bin"/><Relationship Id="rId812" Type="http://schemas.openxmlformats.org/officeDocument/2006/relationships/image" Target="media/image376.wmf"/><Relationship Id="rId1028" Type="http://schemas.openxmlformats.org/officeDocument/2006/relationships/image" Target="media/image482.wmf"/><Relationship Id="rId1235" Type="http://schemas.openxmlformats.org/officeDocument/2006/relationships/oleObject" Target="embeddings/oleObject637.bin"/><Relationship Id="rId1442" Type="http://schemas.openxmlformats.org/officeDocument/2006/relationships/oleObject" Target="embeddings/oleObject766.bin"/><Relationship Id="rId244" Type="http://schemas.openxmlformats.org/officeDocument/2006/relationships/image" Target="media/image105.wmf"/><Relationship Id="rId689" Type="http://schemas.openxmlformats.org/officeDocument/2006/relationships/image" Target="media/image316.wmf"/><Relationship Id="rId896" Type="http://schemas.openxmlformats.org/officeDocument/2006/relationships/image" Target="media/image419.wmf"/><Relationship Id="rId1081" Type="http://schemas.openxmlformats.org/officeDocument/2006/relationships/image" Target="media/image508.wmf"/><Relationship Id="rId1302" Type="http://schemas.openxmlformats.org/officeDocument/2006/relationships/image" Target="media/image618.wmf"/><Relationship Id="rId39" Type="http://schemas.openxmlformats.org/officeDocument/2006/relationships/oleObject" Target="embeddings/oleObject24.bin"/><Relationship Id="rId451" Type="http://schemas.openxmlformats.org/officeDocument/2006/relationships/oleObject" Target="embeddings/oleObject239.bin"/><Relationship Id="rId549" Type="http://schemas.openxmlformats.org/officeDocument/2006/relationships/oleObject" Target="embeddings/oleObject291.bin"/><Relationship Id="rId756" Type="http://schemas.openxmlformats.org/officeDocument/2006/relationships/image" Target="media/image350.wmf"/><Relationship Id="rId1179" Type="http://schemas.openxmlformats.org/officeDocument/2006/relationships/oleObject" Target="embeddings/oleObject611.bin"/><Relationship Id="rId1386" Type="http://schemas.openxmlformats.org/officeDocument/2006/relationships/oleObject" Target="embeddings/oleObject720.bin"/><Relationship Id="rId104" Type="http://schemas.openxmlformats.org/officeDocument/2006/relationships/oleObject" Target="embeddings/oleObject61.bin"/><Relationship Id="rId188" Type="http://schemas.openxmlformats.org/officeDocument/2006/relationships/oleObject" Target="embeddings/oleObject103.bin"/><Relationship Id="rId311" Type="http://schemas.openxmlformats.org/officeDocument/2006/relationships/image" Target="media/image137.wmf"/><Relationship Id="rId395" Type="http://schemas.openxmlformats.org/officeDocument/2006/relationships/image" Target="media/image177.wmf"/><Relationship Id="rId409" Type="http://schemas.openxmlformats.org/officeDocument/2006/relationships/image" Target="media/image184.wmf"/><Relationship Id="rId963" Type="http://schemas.openxmlformats.org/officeDocument/2006/relationships/oleObject" Target="embeddings/oleObject504.bin"/><Relationship Id="rId1039" Type="http://schemas.openxmlformats.org/officeDocument/2006/relationships/oleObject" Target="embeddings/oleObject543.bin"/><Relationship Id="rId1246" Type="http://schemas.openxmlformats.org/officeDocument/2006/relationships/image" Target="media/image595.wmf"/><Relationship Id="rId92" Type="http://schemas.openxmlformats.org/officeDocument/2006/relationships/image" Target="media/image29.emf"/><Relationship Id="rId616" Type="http://schemas.openxmlformats.org/officeDocument/2006/relationships/image" Target="media/image282.wmf"/><Relationship Id="rId823" Type="http://schemas.openxmlformats.org/officeDocument/2006/relationships/image" Target="media/image381.wmf"/><Relationship Id="rId1453" Type="http://schemas.openxmlformats.org/officeDocument/2006/relationships/oleObject" Target="embeddings/oleObject776.bin"/><Relationship Id="rId255" Type="http://schemas.openxmlformats.org/officeDocument/2006/relationships/oleObject" Target="embeddings/oleObject137.bin"/><Relationship Id="rId462" Type="http://schemas.openxmlformats.org/officeDocument/2006/relationships/image" Target="media/image209.wmf"/><Relationship Id="rId1092" Type="http://schemas.openxmlformats.org/officeDocument/2006/relationships/oleObject" Target="embeddings/oleObject570.bin"/><Relationship Id="rId1106" Type="http://schemas.openxmlformats.org/officeDocument/2006/relationships/oleObject" Target="embeddings/oleObject579.bin"/><Relationship Id="rId1313" Type="http://schemas.openxmlformats.org/officeDocument/2006/relationships/image" Target="media/image623.wmf"/><Relationship Id="rId1397" Type="http://schemas.openxmlformats.org/officeDocument/2006/relationships/image" Target="media/image661.wmf"/><Relationship Id="rId115" Type="http://schemas.openxmlformats.org/officeDocument/2006/relationships/image" Target="media/image41.wmf"/><Relationship Id="rId322" Type="http://schemas.openxmlformats.org/officeDocument/2006/relationships/oleObject" Target="embeddings/oleObject172.bin"/><Relationship Id="rId767" Type="http://schemas.openxmlformats.org/officeDocument/2006/relationships/image" Target="media/image355.wmf"/><Relationship Id="rId974" Type="http://schemas.openxmlformats.org/officeDocument/2006/relationships/image" Target="media/image456.wmf"/><Relationship Id="rId199" Type="http://schemas.openxmlformats.org/officeDocument/2006/relationships/image" Target="media/image83.wmf"/><Relationship Id="rId627" Type="http://schemas.openxmlformats.org/officeDocument/2006/relationships/oleObject" Target="embeddings/oleObject332.bin"/><Relationship Id="rId834" Type="http://schemas.openxmlformats.org/officeDocument/2006/relationships/oleObject" Target="embeddings/oleObject439.bin"/><Relationship Id="rId1257" Type="http://schemas.openxmlformats.org/officeDocument/2006/relationships/oleObject" Target="embeddings/oleObject648.bin"/><Relationship Id="rId1464" Type="http://schemas.openxmlformats.org/officeDocument/2006/relationships/oleObject" Target="embeddings/oleObject784.bin"/><Relationship Id="rId266" Type="http://schemas.openxmlformats.org/officeDocument/2006/relationships/image" Target="media/image116.wmf"/><Relationship Id="rId473" Type="http://schemas.openxmlformats.org/officeDocument/2006/relationships/oleObject" Target="embeddings/oleObject251.bin"/><Relationship Id="rId680" Type="http://schemas.openxmlformats.org/officeDocument/2006/relationships/oleObject" Target="embeddings/oleObject361.bin"/><Relationship Id="rId901" Type="http://schemas.openxmlformats.org/officeDocument/2006/relationships/oleObject" Target="embeddings/oleObject471.bin"/><Relationship Id="rId1117" Type="http://schemas.openxmlformats.org/officeDocument/2006/relationships/image" Target="media/image524.wmf"/><Relationship Id="rId1324" Type="http://schemas.openxmlformats.org/officeDocument/2006/relationships/oleObject" Target="embeddings/oleObject687.bin"/><Relationship Id="rId30" Type="http://schemas.openxmlformats.org/officeDocument/2006/relationships/oleObject" Target="embeddings/oleObject15.bin"/><Relationship Id="rId126" Type="http://schemas.openxmlformats.org/officeDocument/2006/relationships/image" Target="media/image48.emf"/><Relationship Id="rId333" Type="http://schemas.openxmlformats.org/officeDocument/2006/relationships/oleObject" Target="embeddings/oleObject178.bin"/><Relationship Id="rId540" Type="http://schemas.openxmlformats.org/officeDocument/2006/relationships/image" Target="media/image246.wmf"/><Relationship Id="rId778" Type="http://schemas.openxmlformats.org/officeDocument/2006/relationships/chart" Target="charts/chart1.xml"/><Relationship Id="rId985" Type="http://schemas.openxmlformats.org/officeDocument/2006/relationships/oleObject" Target="embeddings/oleObject516.bin"/><Relationship Id="rId1170" Type="http://schemas.openxmlformats.org/officeDocument/2006/relationships/image" Target="media/image555.wmf"/><Relationship Id="rId638" Type="http://schemas.openxmlformats.org/officeDocument/2006/relationships/oleObject" Target="embeddings/oleObject338.bin"/><Relationship Id="rId845" Type="http://schemas.openxmlformats.org/officeDocument/2006/relationships/image" Target="media/image394.wmf"/><Relationship Id="rId1030" Type="http://schemas.openxmlformats.org/officeDocument/2006/relationships/image" Target="media/image483.wmf"/><Relationship Id="rId1268" Type="http://schemas.openxmlformats.org/officeDocument/2006/relationships/image" Target="media/image606.wmf"/><Relationship Id="rId1475" Type="http://schemas.openxmlformats.org/officeDocument/2006/relationships/image" Target="media/image673.wmf"/><Relationship Id="rId277" Type="http://schemas.openxmlformats.org/officeDocument/2006/relationships/oleObject" Target="embeddings/oleObject148.bin"/><Relationship Id="rId400" Type="http://schemas.openxmlformats.org/officeDocument/2006/relationships/oleObject" Target="embeddings/oleObject213.bin"/><Relationship Id="rId484" Type="http://schemas.openxmlformats.org/officeDocument/2006/relationships/image" Target="media/image220.wmf"/><Relationship Id="rId705" Type="http://schemas.openxmlformats.org/officeDocument/2006/relationships/oleObject" Target="embeddings/oleObject374.bin"/><Relationship Id="rId1128" Type="http://schemas.openxmlformats.org/officeDocument/2006/relationships/oleObject" Target="embeddings/oleObject590.bin"/><Relationship Id="rId1335" Type="http://schemas.openxmlformats.org/officeDocument/2006/relationships/image" Target="media/image634.wmf"/><Relationship Id="rId137" Type="http://schemas.openxmlformats.org/officeDocument/2006/relationships/image" Target="media/image54.wmf"/><Relationship Id="rId344" Type="http://schemas.openxmlformats.org/officeDocument/2006/relationships/oleObject" Target="embeddings/oleObject185.bin"/><Relationship Id="rId691" Type="http://schemas.openxmlformats.org/officeDocument/2006/relationships/image" Target="media/image317.wmf"/><Relationship Id="rId789" Type="http://schemas.openxmlformats.org/officeDocument/2006/relationships/image" Target="media/image365.wmf"/><Relationship Id="rId912" Type="http://schemas.openxmlformats.org/officeDocument/2006/relationships/image" Target="media/image427.wmf"/><Relationship Id="rId996" Type="http://schemas.openxmlformats.org/officeDocument/2006/relationships/image" Target="media/image466.wmf"/><Relationship Id="rId41" Type="http://schemas.openxmlformats.org/officeDocument/2006/relationships/oleObject" Target="embeddings/oleObject26.bin"/><Relationship Id="rId551" Type="http://schemas.openxmlformats.org/officeDocument/2006/relationships/oleObject" Target="embeddings/oleObject292.bin"/><Relationship Id="rId649" Type="http://schemas.openxmlformats.org/officeDocument/2006/relationships/oleObject" Target="embeddings/oleObject344.bin"/><Relationship Id="rId856" Type="http://schemas.openxmlformats.org/officeDocument/2006/relationships/oleObject" Target="embeddings/oleObject448.bin"/><Relationship Id="rId1181" Type="http://schemas.openxmlformats.org/officeDocument/2006/relationships/oleObject" Target="embeddings/oleObject612.bin"/><Relationship Id="rId1279" Type="http://schemas.openxmlformats.org/officeDocument/2006/relationships/image" Target="media/image611.wmf"/><Relationship Id="rId1402" Type="http://schemas.openxmlformats.org/officeDocument/2006/relationships/oleObject" Target="embeddings/oleObject732.bin"/><Relationship Id="rId1486" Type="http://schemas.openxmlformats.org/officeDocument/2006/relationships/oleObject" Target="embeddings/oleObject796.bin"/><Relationship Id="rId190" Type="http://schemas.openxmlformats.org/officeDocument/2006/relationships/oleObject" Target="embeddings/oleObject104.bin"/><Relationship Id="rId204" Type="http://schemas.openxmlformats.org/officeDocument/2006/relationships/oleObject" Target="embeddings/oleObject111.bin"/><Relationship Id="rId246" Type="http://schemas.openxmlformats.org/officeDocument/2006/relationships/image" Target="media/image106.wmf"/><Relationship Id="rId288" Type="http://schemas.openxmlformats.org/officeDocument/2006/relationships/image" Target="media/image127.wmf"/><Relationship Id="rId411" Type="http://schemas.openxmlformats.org/officeDocument/2006/relationships/image" Target="media/image185.wmf"/><Relationship Id="rId453" Type="http://schemas.openxmlformats.org/officeDocument/2006/relationships/oleObject" Target="embeddings/oleObject241.bin"/><Relationship Id="rId509" Type="http://schemas.openxmlformats.org/officeDocument/2006/relationships/oleObject" Target="embeddings/oleObject269.bin"/><Relationship Id="rId660" Type="http://schemas.openxmlformats.org/officeDocument/2006/relationships/oleObject" Target="embeddings/oleObject351.bin"/><Relationship Id="rId898" Type="http://schemas.openxmlformats.org/officeDocument/2006/relationships/image" Target="media/image420.wmf"/><Relationship Id="rId1041" Type="http://schemas.openxmlformats.org/officeDocument/2006/relationships/oleObject" Target="embeddings/oleObject544.bin"/><Relationship Id="rId1083" Type="http://schemas.openxmlformats.org/officeDocument/2006/relationships/image" Target="media/image509.wmf"/><Relationship Id="rId1139" Type="http://schemas.openxmlformats.org/officeDocument/2006/relationships/image" Target="media/image535.wmf"/><Relationship Id="rId1290" Type="http://schemas.openxmlformats.org/officeDocument/2006/relationships/oleObject" Target="embeddings/oleObject666.bin"/><Relationship Id="rId1304" Type="http://schemas.openxmlformats.org/officeDocument/2006/relationships/image" Target="media/image619.wmf"/><Relationship Id="rId1346" Type="http://schemas.openxmlformats.org/officeDocument/2006/relationships/oleObject" Target="embeddings/oleObject698.bin"/><Relationship Id="rId1511" Type="http://schemas.openxmlformats.org/officeDocument/2006/relationships/fontTable" Target="fontTable.xml"/><Relationship Id="rId106" Type="http://schemas.openxmlformats.org/officeDocument/2006/relationships/oleObject" Target="embeddings/oleObject62.bin"/><Relationship Id="rId313" Type="http://schemas.openxmlformats.org/officeDocument/2006/relationships/image" Target="media/image138.wmf"/><Relationship Id="rId495" Type="http://schemas.openxmlformats.org/officeDocument/2006/relationships/oleObject" Target="embeddings/oleObject262.bin"/><Relationship Id="rId716" Type="http://schemas.openxmlformats.org/officeDocument/2006/relationships/image" Target="media/image330.wmf"/><Relationship Id="rId758" Type="http://schemas.openxmlformats.org/officeDocument/2006/relationships/image" Target="media/image351.wmf"/><Relationship Id="rId923" Type="http://schemas.openxmlformats.org/officeDocument/2006/relationships/oleObject" Target="embeddings/oleObject482.bin"/><Relationship Id="rId965" Type="http://schemas.openxmlformats.org/officeDocument/2006/relationships/oleObject" Target="embeddings/oleObject505.bin"/><Relationship Id="rId1150" Type="http://schemas.openxmlformats.org/officeDocument/2006/relationships/oleObject" Target="embeddings/oleObject601.bin"/><Relationship Id="rId1388" Type="http://schemas.openxmlformats.org/officeDocument/2006/relationships/oleObject" Target="embeddings/oleObject722.bin"/><Relationship Id="rId10" Type="http://schemas.openxmlformats.org/officeDocument/2006/relationships/image" Target="media/image2.wmf"/><Relationship Id="rId52" Type="http://schemas.openxmlformats.org/officeDocument/2006/relationships/image" Target="media/image9.wmf"/><Relationship Id="rId94" Type="http://schemas.openxmlformats.org/officeDocument/2006/relationships/oleObject" Target="embeddings/oleObject56.bin"/><Relationship Id="rId148" Type="http://schemas.openxmlformats.org/officeDocument/2006/relationships/oleObject" Target="embeddings/oleObject81.bin"/><Relationship Id="rId355" Type="http://schemas.openxmlformats.org/officeDocument/2006/relationships/image" Target="media/image157.wmf"/><Relationship Id="rId397" Type="http://schemas.openxmlformats.org/officeDocument/2006/relationships/image" Target="media/image178.wmf"/><Relationship Id="rId520" Type="http://schemas.openxmlformats.org/officeDocument/2006/relationships/image" Target="media/image237.wmf"/><Relationship Id="rId562" Type="http://schemas.openxmlformats.org/officeDocument/2006/relationships/oleObject" Target="embeddings/oleObject298.bin"/><Relationship Id="rId618" Type="http://schemas.openxmlformats.org/officeDocument/2006/relationships/image" Target="media/image283.wmf"/><Relationship Id="rId825" Type="http://schemas.openxmlformats.org/officeDocument/2006/relationships/image" Target="media/image382.wmf"/><Relationship Id="rId1192" Type="http://schemas.openxmlformats.org/officeDocument/2006/relationships/image" Target="media/image566.wmf"/><Relationship Id="rId1206" Type="http://schemas.openxmlformats.org/officeDocument/2006/relationships/image" Target="media/image573.wmf"/><Relationship Id="rId1248" Type="http://schemas.openxmlformats.org/officeDocument/2006/relationships/image" Target="media/image596.wmf"/><Relationship Id="rId1413" Type="http://schemas.openxmlformats.org/officeDocument/2006/relationships/oleObject" Target="embeddings/oleObject742.bin"/><Relationship Id="rId1455" Type="http://schemas.openxmlformats.org/officeDocument/2006/relationships/oleObject" Target="embeddings/oleObject778.bin"/><Relationship Id="rId215" Type="http://schemas.openxmlformats.org/officeDocument/2006/relationships/image" Target="media/image91.wmf"/><Relationship Id="rId257" Type="http://schemas.openxmlformats.org/officeDocument/2006/relationships/oleObject" Target="embeddings/oleObject138.bin"/><Relationship Id="rId422" Type="http://schemas.openxmlformats.org/officeDocument/2006/relationships/oleObject" Target="embeddings/oleObject224.bin"/><Relationship Id="rId464" Type="http://schemas.openxmlformats.org/officeDocument/2006/relationships/image" Target="media/image210.wmf"/><Relationship Id="rId867" Type="http://schemas.openxmlformats.org/officeDocument/2006/relationships/image" Target="media/image405.wmf"/><Relationship Id="rId1010" Type="http://schemas.openxmlformats.org/officeDocument/2006/relationships/image" Target="media/image473.wmf"/><Relationship Id="rId1052" Type="http://schemas.openxmlformats.org/officeDocument/2006/relationships/image" Target="media/image494.wmf"/><Relationship Id="rId1094" Type="http://schemas.openxmlformats.org/officeDocument/2006/relationships/oleObject" Target="embeddings/oleObject571.bin"/><Relationship Id="rId1108" Type="http://schemas.openxmlformats.org/officeDocument/2006/relationships/oleObject" Target="embeddings/oleObject580.bin"/><Relationship Id="rId1315" Type="http://schemas.openxmlformats.org/officeDocument/2006/relationships/image" Target="media/image624.wmf"/><Relationship Id="rId1497" Type="http://schemas.openxmlformats.org/officeDocument/2006/relationships/image" Target="media/image684.wmf"/><Relationship Id="rId299" Type="http://schemas.openxmlformats.org/officeDocument/2006/relationships/oleObject" Target="embeddings/oleObject160.bin"/><Relationship Id="rId727" Type="http://schemas.openxmlformats.org/officeDocument/2006/relationships/image" Target="media/image336.wmf"/><Relationship Id="rId934" Type="http://schemas.openxmlformats.org/officeDocument/2006/relationships/oleObject" Target="embeddings/oleObject488.bin"/><Relationship Id="rId1357" Type="http://schemas.openxmlformats.org/officeDocument/2006/relationships/image" Target="media/image645.wmf"/><Relationship Id="rId63" Type="http://schemas.openxmlformats.org/officeDocument/2006/relationships/oleObject" Target="embeddings/oleObject42.bin"/><Relationship Id="rId159" Type="http://schemas.openxmlformats.org/officeDocument/2006/relationships/oleObject" Target="embeddings/oleObject87.bin"/><Relationship Id="rId366" Type="http://schemas.openxmlformats.org/officeDocument/2006/relationships/oleObject" Target="embeddings/oleObject196.bin"/><Relationship Id="rId573" Type="http://schemas.openxmlformats.org/officeDocument/2006/relationships/oleObject" Target="embeddings/oleObject304.bin"/><Relationship Id="rId780" Type="http://schemas.openxmlformats.org/officeDocument/2006/relationships/oleObject" Target="embeddings/oleObject411.bin"/><Relationship Id="rId1217" Type="http://schemas.openxmlformats.org/officeDocument/2006/relationships/image" Target="media/image580.emf"/><Relationship Id="rId1424" Type="http://schemas.openxmlformats.org/officeDocument/2006/relationships/oleObject" Target="embeddings/oleObject751.bin"/><Relationship Id="rId226" Type="http://schemas.openxmlformats.org/officeDocument/2006/relationships/image" Target="media/image96.wmf"/><Relationship Id="rId433" Type="http://schemas.openxmlformats.org/officeDocument/2006/relationships/image" Target="media/image196.wmf"/><Relationship Id="rId878" Type="http://schemas.openxmlformats.org/officeDocument/2006/relationships/image" Target="media/image410.wmf"/><Relationship Id="rId1063" Type="http://schemas.openxmlformats.org/officeDocument/2006/relationships/oleObject" Target="embeddings/oleObject555.bin"/><Relationship Id="rId1270" Type="http://schemas.openxmlformats.org/officeDocument/2006/relationships/oleObject" Target="embeddings/oleObject655.bin"/><Relationship Id="rId640" Type="http://schemas.openxmlformats.org/officeDocument/2006/relationships/image" Target="media/image293.wmf"/><Relationship Id="rId738" Type="http://schemas.openxmlformats.org/officeDocument/2006/relationships/oleObject" Target="embeddings/oleObject389.bin"/><Relationship Id="rId945" Type="http://schemas.openxmlformats.org/officeDocument/2006/relationships/image" Target="media/image443.wmf"/><Relationship Id="rId1368" Type="http://schemas.openxmlformats.org/officeDocument/2006/relationships/oleObject" Target="embeddings/oleObject710.bin"/><Relationship Id="rId74" Type="http://schemas.openxmlformats.org/officeDocument/2006/relationships/image" Target="media/image20.wmf"/><Relationship Id="rId377" Type="http://schemas.openxmlformats.org/officeDocument/2006/relationships/image" Target="media/image168.wmf"/><Relationship Id="rId500" Type="http://schemas.openxmlformats.org/officeDocument/2006/relationships/image" Target="media/image228.wmf"/><Relationship Id="rId584" Type="http://schemas.openxmlformats.org/officeDocument/2006/relationships/oleObject" Target="embeddings/oleObject310.bin"/><Relationship Id="rId805" Type="http://schemas.openxmlformats.org/officeDocument/2006/relationships/oleObject" Target="embeddings/oleObject424.bin"/><Relationship Id="rId1130" Type="http://schemas.openxmlformats.org/officeDocument/2006/relationships/oleObject" Target="embeddings/oleObject591.bin"/><Relationship Id="rId1228" Type="http://schemas.openxmlformats.org/officeDocument/2006/relationships/image" Target="media/image586.wmf"/><Relationship Id="rId1435" Type="http://schemas.openxmlformats.org/officeDocument/2006/relationships/chart" Target="charts/chart2.xml"/><Relationship Id="rId5" Type="http://schemas.openxmlformats.org/officeDocument/2006/relationships/webSettings" Target="webSettings.xml"/><Relationship Id="rId237" Type="http://schemas.openxmlformats.org/officeDocument/2006/relationships/oleObject" Target="embeddings/oleObject128.bin"/><Relationship Id="rId791" Type="http://schemas.openxmlformats.org/officeDocument/2006/relationships/image" Target="media/image366.wmf"/><Relationship Id="rId889" Type="http://schemas.openxmlformats.org/officeDocument/2006/relationships/oleObject" Target="embeddings/oleObject465.bin"/><Relationship Id="rId1074" Type="http://schemas.openxmlformats.org/officeDocument/2006/relationships/oleObject" Target="embeddings/oleObject561.bin"/><Relationship Id="rId444" Type="http://schemas.openxmlformats.org/officeDocument/2006/relationships/image" Target="media/image201.wmf"/><Relationship Id="rId651" Type="http://schemas.openxmlformats.org/officeDocument/2006/relationships/image" Target="media/image298.wmf"/><Relationship Id="rId749" Type="http://schemas.openxmlformats.org/officeDocument/2006/relationships/oleObject" Target="embeddings/oleObject394.bin"/><Relationship Id="rId1281" Type="http://schemas.openxmlformats.org/officeDocument/2006/relationships/image" Target="media/image612.wmf"/><Relationship Id="rId1379" Type="http://schemas.openxmlformats.org/officeDocument/2006/relationships/oleObject" Target="embeddings/oleObject716.bin"/><Relationship Id="rId1502" Type="http://schemas.openxmlformats.org/officeDocument/2006/relationships/image" Target="media/image689.emf"/><Relationship Id="rId290" Type="http://schemas.openxmlformats.org/officeDocument/2006/relationships/image" Target="media/image128.wmf"/><Relationship Id="rId304" Type="http://schemas.openxmlformats.org/officeDocument/2006/relationships/oleObject" Target="embeddings/oleObject163.bin"/><Relationship Id="rId388" Type="http://schemas.openxmlformats.org/officeDocument/2006/relationships/oleObject" Target="embeddings/oleObject207.bin"/><Relationship Id="rId511" Type="http://schemas.openxmlformats.org/officeDocument/2006/relationships/oleObject" Target="embeddings/oleObject271.bin"/><Relationship Id="rId609" Type="http://schemas.openxmlformats.org/officeDocument/2006/relationships/oleObject" Target="embeddings/oleObject323.bin"/><Relationship Id="rId956" Type="http://schemas.openxmlformats.org/officeDocument/2006/relationships/image" Target="media/image447.wmf"/><Relationship Id="rId1141" Type="http://schemas.openxmlformats.org/officeDocument/2006/relationships/image" Target="media/image536.wmf"/><Relationship Id="rId1239" Type="http://schemas.openxmlformats.org/officeDocument/2006/relationships/oleObject" Target="embeddings/oleObject639.bin"/><Relationship Id="rId85" Type="http://schemas.openxmlformats.org/officeDocument/2006/relationships/image" Target="media/image24.png"/><Relationship Id="rId150" Type="http://schemas.openxmlformats.org/officeDocument/2006/relationships/oleObject" Target="embeddings/oleObject82.bin"/><Relationship Id="rId595" Type="http://schemas.openxmlformats.org/officeDocument/2006/relationships/image" Target="media/image272.wmf"/><Relationship Id="rId816" Type="http://schemas.openxmlformats.org/officeDocument/2006/relationships/image" Target="media/image378.wmf"/><Relationship Id="rId1001" Type="http://schemas.openxmlformats.org/officeDocument/2006/relationships/oleObject" Target="embeddings/oleObject524.bin"/><Relationship Id="rId1446" Type="http://schemas.openxmlformats.org/officeDocument/2006/relationships/oleObject" Target="embeddings/oleObject770.bin"/><Relationship Id="rId248" Type="http://schemas.openxmlformats.org/officeDocument/2006/relationships/image" Target="media/image107.wmf"/><Relationship Id="rId455" Type="http://schemas.openxmlformats.org/officeDocument/2006/relationships/oleObject" Target="embeddings/oleObject242.bin"/><Relationship Id="rId662" Type="http://schemas.openxmlformats.org/officeDocument/2006/relationships/oleObject" Target="embeddings/oleObject352.bin"/><Relationship Id="rId1085" Type="http://schemas.openxmlformats.org/officeDocument/2006/relationships/image" Target="media/image510.wmf"/><Relationship Id="rId1292" Type="http://schemas.openxmlformats.org/officeDocument/2006/relationships/oleObject" Target="embeddings/oleObject668.bin"/><Relationship Id="rId1306" Type="http://schemas.openxmlformats.org/officeDocument/2006/relationships/oleObject" Target="embeddings/oleObject678.bin"/><Relationship Id="rId12" Type="http://schemas.openxmlformats.org/officeDocument/2006/relationships/image" Target="media/image3.wmf"/><Relationship Id="rId108" Type="http://schemas.openxmlformats.org/officeDocument/2006/relationships/oleObject" Target="embeddings/oleObject63.bin"/><Relationship Id="rId315" Type="http://schemas.openxmlformats.org/officeDocument/2006/relationships/image" Target="media/image139.wmf"/><Relationship Id="rId522" Type="http://schemas.openxmlformats.org/officeDocument/2006/relationships/image" Target="media/image238.wmf"/><Relationship Id="rId967" Type="http://schemas.openxmlformats.org/officeDocument/2006/relationships/oleObject" Target="embeddings/oleObject506.bin"/><Relationship Id="rId1152" Type="http://schemas.openxmlformats.org/officeDocument/2006/relationships/oleObject" Target="embeddings/oleObject602.bin"/><Relationship Id="rId96" Type="http://schemas.openxmlformats.org/officeDocument/2006/relationships/oleObject" Target="embeddings/oleObject57.bin"/><Relationship Id="rId161" Type="http://schemas.openxmlformats.org/officeDocument/2006/relationships/image" Target="media/image65.wmf"/><Relationship Id="rId399" Type="http://schemas.openxmlformats.org/officeDocument/2006/relationships/image" Target="media/image179.wmf"/><Relationship Id="rId827" Type="http://schemas.openxmlformats.org/officeDocument/2006/relationships/image" Target="media/image383.wmf"/><Relationship Id="rId1012" Type="http://schemas.openxmlformats.org/officeDocument/2006/relationships/image" Target="media/image474.wmf"/><Relationship Id="rId1457" Type="http://schemas.openxmlformats.org/officeDocument/2006/relationships/oleObject" Target="embeddings/oleObject780.bin"/><Relationship Id="rId259" Type="http://schemas.openxmlformats.org/officeDocument/2006/relationships/oleObject" Target="embeddings/oleObject139.bin"/><Relationship Id="rId466" Type="http://schemas.openxmlformats.org/officeDocument/2006/relationships/image" Target="media/image211.wmf"/><Relationship Id="rId673" Type="http://schemas.openxmlformats.org/officeDocument/2006/relationships/image" Target="media/image308.wmf"/><Relationship Id="rId880" Type="http://schemas.openxmlformats.org/officeDocument/2006/relationships/image" Target="media/image411.wmf"/><Relationship Id="rId1096" Type="http://schemas.openxmlformats.org/officeDocument/2006/relationships/oleObject" Target="embeddings/oleObject573.bin"/><Relationship Id="rId1317" Type="http://schemas.openxmlformats.org/officeDocument/2006/relationships/image" Target="media/image625.wmf"/><Relationship Id="rId23" Type="http://schemas.openxmlformats.org/officeDocument/2006/relationships/image" Target="media/image6.wmf"/><Relationship Id="rId119" Type="http://schemas.openxmlformats.org/officeDocument/2006/relationships/image" Target="media/image43.wmf"/><Relationship Id="rId326" Type="http://schemas.openxmlformats.org/officeDocument/2006/relationships/oleObject" Target="embeddings/oleObject174.bin"/><Relationship Id="rId533" Type="http://schemas.openxmlformats.org/officeDocument/2006/relationships/oleObject" Target="embeddings/oleObject283.bin"/><Relationship Id="rId978" Type="http://schemas.openxmlformats.org/officeDocument/2006/relationships/image" Target="media/image457.wmf"/><Relationship Id="rId1163" Type="http://schemas.openxmlformats.org/officeDocument/2006/relationships/image" Target="media/image550.emf"/><Relationship Id="rId1370" Type="http://schemas.openxmlformats.org/officeDocument/2006/relationships/oleObject" Target="embeddings/oleObject711.bin"/><Relationship Id="rId740" Type="http://schemas.openxmlformats.org/officeDocument/2006/relationships/oleObject" Target="embeddings/oleObject390.bin"/><Relationship Id="rId838" Type="http://schemas.openxmlformats.org/officeDocument/2006/relationships/oleObject" Target="embeddings/oleObject441.bin"/><Relationship Id="rId1023" Type="http://schemas.openxmlformats.org/officeDocument/2006/relationships/oleObject" Target="embeddings/oleObject535.bin"/><Relationship Id="rId1468" Type="http://schemas.openxmlformats.org/officeDocument/2006/relationships/oleObject" Target="embeddings/oleObject786.bin"/><Relationship Id="rId172" Type="http://schemas.openxmlformats.org/officeDocument/2006/relationships/oleObject" Target="embeddings/oleObject94.bin"/><Relationship Id="rId477" Type="http://schemas.openxmlformats.org/officeDocument/2006/relationships/oleObject" Target="embeddings/oleObject253.bin"/><Relationship Id="rId600" Type="http://schemas.openxmlformats.org/officeDocument/2006/relationships/image" Target="media/image274.wmf"/><Relationship Id="rId684" Type="http://schemas.openxmlformats.org/officeDocument/2006/relationships/oleObject" Target="embeddings/oleObject363.bin"/><Relationship Id="rId1230" Type="http://schemas.openxmlformats.org/officeDocument/2006/relationships/image" Target="media/image587.wmf"/><Relationship Id="rId1328" Type="http://schemas.openxmlformats.org/officeDocument/2006/relationships/oleObject" Target="embeddings/oleObject689.bin"/><Relationship Id="rId337" Type="http://schemas.openxmlformats.org/officeDocument/2006/relationships/oleObject" Target="embeddings/oleObject180.bin"/><Relationship Id="rId891" Type="http://schemas.openxmlformats.org/officeDocument/2006/relationships/oleObject" Target="embeddings/oleObject466.bin"/><Relationship Id="rId905" Type="http://schemas.openxmlformats.org/officeDocument/2006/relationships/oleObject" Target="embeddings/oleObject473.bin"/><Relationship Id="rId989" Type="http://schemas.openxmlformats.org/officeDocument/2006/relationships/oleObject" Target="embeddings/oleObject518.bin"/><Relationship Id="rId34" Type="http://schemas.openxmlformats.org/officeDocument/2006/relationships/oleObject" Target="embeddings/oleObject19.bin"/><Relationship Id="rId544" Type="http://schemas.openxmlformats.org/officeDocument/2006/relationships/image" Target="media/image248.wmf"/><Relationship Id="rId751" Type="http://schemas.openxmlformats.org/officeDocument/2006/relationships/oleObject" Target="embeddings/oleObject395.bin"/><Relationship Id="rId849" Type="http://schemas.openxmlformats.org/officeDocument/2006/relationships/image" Target="media/image396.wmf"/><Relationship Id="rId1174" Type="http://schemas.openxmlformats.org/officeDocument/2006/relationships/image" Target="media/image557.wmf"/><Relationship Id="rId1381" Type="http://schemas.openxmlformats.org/officeDocument/2006/relationships/oleObject" Target="embeddings/oleObject717.bin"/><Relationship Id="rId1479" Type="http://schemas.openxmlformats.org/officeDocument/2006/relationships/image" Target="media/image675.wmf"/><Relationship Id="rId183" Type="http://schemas.openxmlformats.org/officeDocument/2006/relationships/image" Target="media/image75.wmf"/><Relationship Id="rId390" Type="http://schemas.openxmlformats.org/officeDocument/2006/relationships/oleObject" Target="embeddings/oleObject208.bin"/><Relationship Id="rId404" Type="http://schemas.openxmlformats.org/officeDocument/2006/relationships/oleObject" Target="embeddings/oleObject215.bin"/><Relationship Id="rId611" Type="http://schemas.openxmlformats.org/officeDocument/2006/relationships/oleObject" Target="embeddings/oleObject324.bin"/><Relationship Id="rId1034" Type="http://schemas.openxmlformats.org/officeDocument/2006/relationships/image" Target="media/image485.wmf"/><Relationship Id="rId1241" Type="http://schemas.openxmlformats.org/officeDocument/2006/relationships/oleObject" Target="embeddings/oleObject640.bin"/><Relationship Id="rId1339" Type="http://schemas.openxmlformats.org/officeDocument/2006/relationships/image" Target="media/image636.wmf"/><Relationship Id="rId250" Type="http://schemas.openxmlformats.org/officeDocument/2006/relationships/image" Target="media/image108.wmf"/><Relationship Id="rId488" Type="http://schemas.openxmlformats.org/officeDocument/2006/relationships/image" Target="media/image222.wmf"/><Relationship Id="rId695" Type="http://schemas.openxmlformats.org/officeDocument/2006/relationships/image" Target="media/image319.wmf"/><Relationship Id="rId709" Type="http://schemas.openxmlformats.org/officeDocument/2006/relationships/image" Target="media/image325.wmf"/><Relationship Id="rId916" Type="http://schemas.openxmlformats.org/officeDocument/2006/relationships/image" Target="media/image429.wmf"/><Relationship Id="rId1101" Type="http://schemas.openxmlformats.org/officeDocument/2006/relationships/image" Target="media/image516.wmf"/><Relationship Id="rId45" Type="http://schemas.openxmlformats.org/officeDocument/2006/relationships/oleObject" Target="embeddings/oleObject30.bin"/><Relationship Id="rId110" Type="http://schemas.openxmlformats.org/officeDocument/2006/relationships/oleObject" Target="embeddings/oleObject64.bin"/><Relationship Id="rId348" Type="http://schemas.openxmlformats.org/officeDocument/2006/relationships/oleObject" Target="embeddings/oleObject187.bin"/><Relationship Id="rId555" Type="http://schemas.openxmlformats.org/officeDocument/2006/relationships/image" Target="media/image253.wmf"/><Relationship Id="rId762" Type="http://schemas.openxmlformats.org/officeDocument/2006/relationships/oleObject" Target="embeddings/oleObject402.bin"/><Relationship Id="rId1185" Type="http://schemas.openxmlformats.org/officeDocument/2006/relationships/oleObject" Target="embeddings/oleObject614.bin"/><Relationship Id="rId1392" Type="http://schemas.openxmlformats.org/officeDocument/2006/relationships/oleObject" Target="embeddings/oleObject725.bin"/><Relationship Id="rId1406" Type="http://schemas.openxmlformats.org/officeDocument/2006/relationships/oleObject" Target="embeddings/oleObject735.bin"/><Relationship Id="rId194" Type="http://schemas.openxmlformats.org/officeDocument/2006/relationships/oleObject" Target="embeddings/oleObject106.bin"/><Relationship Id="rId208" Type="http://schemas.openxmlformats.org/officeDocument/2006/relationships/oleObject" Target="embeddings/oleObject113.bin"/><Relationship Id="rId415" Type="http://schemas.openxmlformats.org/officeDocument/2006/relationships/image" Target="media/image187.wmf"/><Relationship Id="rId622" Type="http://schemas.openxmlformats.org/officeDocument/2006/relationships/image" Target="media/image285.wmf"/><Relationship Id="rId1045" Type="http://schemas.openxmlformats.org/officeDocument/2006/relationships/oleObject" Target="embeddings/oleObject546.bin"/><Relationship Id="rId1252" Type="http://schemas.openxmlformats.org/officeDocument/2006/relationships/image" Target="media/image598.wmf"/><Relationship Id="rId261" Type="http://schemas.openxmlformats.org/officeDocument/2006/relationships/oleObject" Target="embeddings/oleObject140.bin"/><Relationship Id="rId499" Type="http://schemas.openxmlformats.org/officeDocument/2006/relationships/oleObject" Target="embeddings/oleObject264.bin"/><Relationship Id="rId927" Type="http://schemas.openxmlformats.org/officeDocument/2006/relationships/oleObject" Target="embeddings/oleObject484.bin"/><Relationship Id="rId1112" Type="http://schemas.openxmlformats.org/officeDocument/2006/relationships/oleObject" Target="embeddings/oleObject582.bin"/><Relationship Id="rId56" Type="http://schemas.openxmlformats.org/officeDocument/2006/relationships/image" Target="media/image11.wmf"/><Relationship Id="rId359" Type="http://schemas.openxmlformats.org/officeDocument/2006/relationships/image" Target="media/image159.wmf"/><Relationship Id="rId566" Type="http://schemas.openxmlformats.org/officeDocument/2006/relationships/oleObject" Target="embeddings/oleObject300.bin"/><Relationship Id="rId773" Type="http://schemas.openxmlformats.org/officeDocument/2006/relationships/oleObject" Target="embeddings/oleObject408.bin"/><Relationship Id="rId1196" Type="http://schemas.openxmlformats.org/officeDocument/2006/relationships/image" Target="media/image568.wmf"/><Relationship Id="rId1417" Type="http://schemas.openxmlformats.org/officeDocument/2006/relationships/image" Target="media/image664.wmf"/><Relationship Id="rId121" Type="http://schemas.openxmlformats.org/officeDocument/2006/relationships/image" Target="media/image44.wmf"/><Relationship Id="rId219" Type="http://schemas.openxmlformats.org/officeDocument/2006/relationships/image" Target="media/image93.wmf"/><Relationship Id="rId426" Type="http://schemas.openxmlformats.org/officeDocument/2006/relationships/oleObject" Target="embeddings/oleObject226.bin"/><Relationship Id="rId633" Type="http://schemas.openxmlformats.org/officeDocument/2006/relationships/oleObject" Target="embeddings/oleObject335.bin"/><Relationship Id="rId980" Type="http://schemas.openxmlformats.org/officeDocument/2006/relationships/image" Target="media/image458.wmf"/><Relationship Id="rId1056" Type="http://schemas.openxmlformats.org/officeDocument/2006/relationships/image" Target="media/image496.wmf"/><Relationship Id="rId1263" Type="http://schemas.openxmlformats.org/officeDocument/2006/relationships/oleObject" Target="embeddings/oleObject651.bin"/><Relationship Id="rId840" Type="http://schemas.openxmlformats.org/officeDocument/2006/relationships/oleObject" Target="embeddings/oleObject442.bin"/><Relationship Id="rId938" Type="http://schemas.openxmlformats.org/officeDocument/2006/relationships/oleObject" Target="embeddings/oleObject490.bin"/><Relationship Id="rId1470" Type="http://schemas.openxmlformats.org/officeDocument/2006/relationships/oleObject" Target="embeddings/oleObject788.bin"/><Relationship Id="rId67" Type="http://schemas.openxmlformats.org/officeDocument/2006/relationships/oleObject" Target="embeddings/oleObject44.bin"/><Relationship Id="rId272" Type="http://schemas.openxmlformats.org/officeDocument/2006/relationships/image" Target="media/image119.wmf"/><Relationship Id="rId577" Type="http://schemas.openxmlformats.org/officeDocument/2006/relationships/image" Target="media/image263.wmf"/><Relationship Id="rId700" Type="http://schemas.openxmlformats.org/officeDocument/2006/relationships/oleObject" Target="embeddings/oleObject371.bin"/><Relationship Id="rId1123" Type="http://schemas.openxmlformats.org/officeDocument/2006/relationships/image" Target="media/image527.wmf"/><Relationship Id="rId1330" Type="http://schemas.openxmlformats.org/officeDocument/2006/relationships/oleObject" Target="embeddings/oleObject690.bin"/><Relationship Id="rId1428" Type="http://schemas.openxmlformats.org/officeDocument/2006/relationships/oleObject" Target="embeddings/oleObject755.bin"/><Relationship Id="rId132" Type="http://schemas.openxmlformats.org/officeDocument/2006/relationships/oleObject" Target="embeddings/oleObject73.bin"/><Relationship Id="rId784" Type="http://schemas.openxmlformats.org/officeDocument/2006/relationships/oleObject" Target="embeddings/oleObject413.bin"/><Relationship Id="rId991" Type="http://schemas.openxmlformats.org/officeDocument/2006/relationships/oleObject" Target="embeddings/oleObject519.bin"/><Relationship Id="rId1067" Type="http://schemas.openxmlformats.org/officeDocument/2006/relationships/oleObject" Target="embeddings/oleObject557.bin"/><Relationship Id="rId437" Type="http://schemas.openxmlformats.org/officeDocument/2006/relationships/image" Target="media/image198.wmf"/><Relationship Id="rId644" Type="http://schemas.openxmlformats.org/officeDocument/2006/relationships/image" Target="media/image295.wmf"/><Relationship Id="rId851" Type="http://schemas.openxmlformats.org/officeDocument/2006/relationships/image" Target="media/image397.wmf"/><Relationship Id="rId1274" Type="http://schemas.openxmlformats.org/officeDocument/2006/relationships/oleObject" Target="embeddings/oleObject657.bin"/><Relationship Id="rId1481" Type="http://schemas.openxmlformats.org/officeDocument/2006/relationships/image" Target="media/image676.wmf"/><Relationship Id="rId283" Type="http://schemas.openxmlformats.org/officeDocument/2006/relationships/oleObject" Target="embeddings/oleObject151.bin"/><Relationship Id="rId490" Type="http://schemas.openxmlformats.org/officeDocument/2006/relationships/image" Target="media/image223.wmf"/><Relationship Id="rId504" Type="http://schemas.openxmlformats.org/officeDocument/2006/relationships/image" Target="media/image230.wmf"/><Relationship Id="rId711" Type="http://schemas.openxmlformats.org/officeDocument/2006/relationships/image" Target="media/image326.wmf"/><Relationship Id="rId949" Type="http://schemas.openxmlformats.org/officeDocument/2006/relationships/oleObject" Target="embeddings/oleObject496.bin"/><Relationship Id="rId1134" Type="http://schemas.openxmlformats.org/officeDocument/2006/relationships/oleObject" Target="embeddings/oleObject593.bin"/><Relationship Id="rId1341" Type="http://schemas.openxmlformats.org/officeDocument/2006/relationships/image" Target="media/image637.wmf"/><Relationship Id="rId78" Type="http://schemas.openxmlformats.org/officeDocument/2006/relationships/image" Target="media/image22.wmf"/><Relationship Id="rId143" Type="http://schemas.openxmlformats.org/officeDocument/2006/relationships/image" Target="media/image57.wmf"/><Relationship Id="rId350" Type="http://schemas.openxmlformats.org/officeDocument/2006/relationships/oleObject" Target="embeddings/oleObject188.bin"/><Relationship Id="rId588" Type="http://schemas.openxmlformats.org/officeDocument/2006/relationships/oleObject" Target="embeddings/oleObject312.bin"/><Relationship Id="rId795" Type="http://schemas.openxmlformats.org/officeDocument/2006/relationships/image" Target="media/image368.wmf"/><Relationship Id="rId809" Type="http://schemas.openxmlformats.org/officeDocument/2006/relationships/oleObject" Target="embeddings/oleObject426.bin"/><Relationship Id="rId1201" Type="http://schemas.openxmlformats.org/officeDocument/2006/relationships/oleObject" Target="embeddings/oleObject622.bin"/><Relationship Id="rId1439" Type="http://schemas.openxmlformats.org/officeDocument/2006/relationships/oleObject" Target="embeddings/oleObject763.bin"/><Relationship Id="rId9" Type="http://schemas.openxmlformats.org/officeDocument/2006/relationships/oleObject" Target="embeddings/oleObject1.bin"/><Relationship Id="rId210" Type="http://schemas.openxmlformats.org/officeDocument/2006/relationships/oleObject" Target="embeddings/oleObject114.bin"/><Relationship Id="rId448" Type="http://schemas.openxmlformats.org/officeDocument/2006/relationships/image" Target="media/image203.wmf"/><Relationship Id="rId655" Type="http://schemas.openxmlformats.org/officeDocument/2006/relationships/image" Target="media/image299.wmf"/><Relationship Id="rId862" Type="http://schemas.openxmlformats.org/officeDocument/2006/relationships/oleObject" Target="embeddings/oleObject451.bin"/><Relationship Id="rId1078" Type="http://schemas.openxmlformats.org/officeDocument/2006/relationships/oleObject" Target="embeddings/oleObject563.bin"/><Relationship Id="rId1285" Type="http://schemas.openxmlformats.org/officeDocument/2006/relationships/image" Target="media/image614.wmf"/><Relationship Id="rId1492" Type="http://schemas.openxmlformats.org/officeDocument/2006/relationships/oleObject" Target="embeddings/oleObject799.bin"/><Relationship Id="rId1506" Type="http://schemas.openxmlformats.org/officeDocument/2006/relationships/image" Target="media/image693.emf"/><Relationship Id="rId294" Type="http://schemas.openxmlformats.org/officeDocument/2006/relationships/image" Target="media/image130.wmf"/><Relationship Id="rId308" Type="http://schemas.openxmlformats.org/officeDocument/2006/relationships/oleObject" Target="embeddings/oleObject165.bin"/><Relationship Id="rId515" Type="http://schemas.openxmlformats.org/officeDocument/2006/relationships/oleObject" Target="embeddings/oleObject273.bin"/><Relationship Id="rId722" Type="http://schemas.openxmlformats.org/officeDocument/2006/relationships/image" Target="media/image334.wmf"/><Relationship Id="rId1145" Type="http://schemas.openxmlformats.org/officeDocument/2006/relationships/image" Target="media/image538.wmf"/><Relationship Id="rId1352" Type="http://schemas.openxmlformats.org/officeDocument/2006/relationships/oleObject" Target="embeddings/oleObject701.bin"/><Relationship Id="rId89" Type="http://schemas.openxmlformats.org/officeDocument/2006/relationships/oleObject" Target="embeddings/oleObject55.bin"/><Relationship Id="rId154" Type="http://schemas.openxmlformats.org/officeDocument/2006/relationships/oleObject" Target="embeddings/oleObject84.bin"/><Relationship Id="rId361" Type="http://schemas.openxmlformats.org/officeDocument/2006/relationships/image" Target="media/image160.wmf"/><Relationship Id="rId599" Type="http://schemas.openxmlformats.org/officeDocument/2006/relationships/oleObject" Target="embeddings/oleObject318.bin"/><Relationship Id="rId1005" Type="http://schemas.openxmlformats.org/officeDocument/2006/relationships/oleObject" Target="embeddings/oleObject526.bin"/><Relationship Id="rId1212" Type="http://schemas.openxmlformats.org/officeDocument/2006/relationships/image" Target="media/image576.wmf"/><Relationship Id="rId459" Type="http://schemas.openxmlformats.org/officeDocument/2006/relationships/oleObject" Target="embeddings/oleObject244.bin"/><Relationship Id="rId666" Type="http://schemas.openxmlformats.org/officeDocument/2006/relationships/oleObject" Target="embeddings/oleObject354.bin"/><Relationship Id="rId873" Type="http://schemas.openxmlformats.org/officeDocument/2006/relationships/oleObject" Target="embeddings/oleObject457.bin"/><Relationship Id="rId1089" Type="http://schemas.openxmlformats.org/officeDocument/2006/relationships/image" Target="media/image512.wmf"/><Relationship Id="rId1296" Type="http://schemas.openxmlformats.org/officeDocument/2006/relationships/oleObject" Target="embeddings/oleObject671.bin"/><Relationship Id="rId16" Type="http://schemas.openxmlformats.org/officeDocument/2006/relationships/image" Target="media/image4.wmf"/><Relationship Id="rId221" Type="http://schemas.openxmlformats.org/officeDocument/2006/relationships/oleObject" Target="embeddings/oleObject120.bin"/><Relationship Id="rId319" Type="http://schemas.openxmlformats.org/officeDocument/2006/relationships/image" Target="media/image141.wmf"/><Relationship Id="rId526" Type="http://schemas.openxmlformats.org/officeDocument/2006/relationships/oleObject" Target="embeddings/oleObject279.bin"/><Relationship Id="rId1156" Type="http://schemas.openxmlformats.org/officeDocument/2006/relationships/oleObject" Target="embeddings/oleObject604.bin"/><Relationship Id="rId1363" Type="http://schemas.openxmlformats.org/officeDocument/2006/relationships/image" Target="media/image647.wmf"/><Relationship Id="rId733" Type="http://schemas.openxmlformats.org/officeDocument/2006/relationships/image" Target="media/image339.wmf"/><Relationship Id="rId940" Type="http://schemas.openxmlformats.org/officeDocument/2006/relationships/oleObject" Target="embeddings/oleObject491.bin"/><Relationship Id="rId1016" Type="http://schemas.openxmlformats.org/officeDocument/2006/relationships/image" Target="media/image476.wmf"/><Relationship Id="rId165" Type="http://schemas.openxmlformats.org/officeDocument/2006/relationships/image" Target="media/image67.wmf"/><Relationship Id="rId372" Type="http://schemas.openxmlformats.org/officeDocument/2006/relationships/oleObject" Target="embeddings/oleObject199.bin"/><Relationship Id="rId677" Type="http://schemas.openxmlformats.org/officeDocument/2006/relationships/image" Target="media/image310.wmf"/><Relationship Id="rId800" Type="http://schemas.openxmlformats.org/officeDocument/2006/relationships/image" Target="media/image370.wmf"/><Relationship Id="rId1223" Type="http://schemas.openxmlformats.org/officeDocument/2006/relationships/oleObject" Target="embeddings/oleObject631.bin"/><Relationship Id="rId1430" Type="http://schemas.openxmlformats.org/officeDocument/2006/relationships/oleObject" Target="embeddings/oleObject757.bin"/><Relationship Id="rId232" Type="http://schemas.openxmlformats.org/officeDocument/2006/relationships/image" Target="media/image99.wmf"/><Relationship Id="rId884" Type="http://schemas.openxmlformats.org/officeDocument/2006/relationships/image" Target="media/image413.wmf"/><Relationship Id="rId27" Type="http://schemas.openxmlformats.org/officeDocument/2006/relationships/image" Target="media/image7.wmf"/><Relationship Id="rId537" Type="http://schemas.openxmlformats.org/officeDocument/2006/relationships/oleObject" Target="embeddings/oleObject285.bin"/><Relationship Id="rId744" Type="http://schemas.openxmlformats.org/officeDocument/2006/relationships/image" Target="media/image345.wmf"/><Relationship Id="rId951" Type="http://schemas.openxmlformats.org/officeDocument/2006/relationships/oleObject" Target="embeddings/oleObject498.bin"/><Relationship Id="rId1167" Type="http://schemas.openxmlformats.org/officeDocument/2006/relationships/oleObject" Target="embeddings/oleObject605.bin"/><Relationship Id="rId1374" Type="http://schemas.openxmlformats.org/officeDocument/2006/relationships/oleObject" Target="embeddings/oleObject713.bin"/><Relationship Id="rId80" Type="http://schemas.openxmlformats.org/officeDocument/2006/relationships/image" Target="media/image23.wmf"/><Relationship Id="rId176" Type="http://schemas.openxmlformats.org/officeDocument/2006/relationships/oleObject" Target="embeddings/oleObject96.bin"/><Relationship Id="rId383" Type="http://schemas.openxmlformats.org/officeDocument/2006/relationships/image" Target="media/image171.wmf"/><Relationship Id="rId590" Type="http://schemas.openxmlformats.org/officeDocument/2006/relationships/oleObject" Target="embeddings/oleObject313.bin"/><Relationship Id="rId604" Type="http://schemas.openxmlformats.org/officeDocument/2006/relationships/image" Target="media/image276.wmf"/><Relationship Id="rId811" Type="http://schemas.openxmlformats.org/officeDocument/2006/relationships/oleObject" Target="embeddings/oleObject427.bin"/><Relationship Id="rId1027" Type="http://schemas.openxmlformats.org/officeDocument/2006/relationships/oleObject" Target="embeddings/oleObject537.bin"/><Relationship Id="rId1234" Type="http://schemas.openxmlformats.org/officeDocument/2006/relationships/image" Target="media/image589.wmf"/><Relationship Id="rId1441" Type="http://schemas.openxmlformats.org/officeDocument/2006/relationships/oleObject" Target="embeddings/oleObject765.bin"/><Relationship Id="rId243" Type="http://schemas.openxmlformats.org/officeDocument/2006/relationships/oleObject" Target="embeddings/oleObject131.bin"/><Relationship Id="rId450" Type="http://schemas.openxmlformats.org/officeDocument/2006/relationships/image" Target="media/image204.wmf"/><Relationship Id="rId688" Type="http://schemas.openxmlformats.org/officeDocument/2006/relationships/oleObject" Target="embeddings/oleObject365.bin"/><Relationship Id="rId895" Type="http://schemas.openxmlformats.org/officeDocument/2006/relationships/oleObject" Target="embeddings/oleObject468.bin"/><Relationship Id="rId909" Type="http://schemas.openxmlformats.org/officeDocument/2006/relationships/oleObject" Target="embeddings/oleObject475.bin"/><Relationship Id="rId1080" Type="http://schemas.openxmlformats.org/officeDocument/2006/relationships/oleObject" Target="embeddings/oleObject564.bin"/><Relationship Id="rId1301" Type="http://schemas.openxmlformats.org/officeDocument/2006/relationships/oleObject" Target="embeddings/oleObject675.bin"/><Relationship Id="rId38" Type="http://schemas.openxmlformats.org/officeDocument/2006/relationships/oleObject" Target="embeddings/oleObject23.bin"/><Relationship Id="rId103" Type="http://schemas.openxmlformats.org/officeDocument/2006/relationships/image" Target="media/image35.wmf"/><Relationship Id="rId310" Type="http://schemas.openxmlformats.org/officeDocument/2006/relationships/oleObject" Target="embeddings/oleObject166.bin"/><Relationship Id="rId548" Type="http://schemas.openxmlformats.org/officeDocument/2006/relationships/image" Target="media/image250.wmf"/><Relationship Id="rId755" Type="http://schemas.openxmlformats.org/officeDocument/2006/relationships/oleObject" Target="embeddings/oleObject398.bin"/><Relationship Id="rId962" Type="http://schemas.openxmlformats.org/officeDocument/2006/relationships/image" Target="media/image450.wmf"/><Relationship Id="rId1178" Type="http://schemas.openxmlformats.org/officeDocument/2006/relationships/image" Target="media/image559.wmf"/><Relationship Id="rId1385" Type="http://schemas.openxmlformats.org/officeDocument/2006/relationships/image" Target="media/image657.wmf"/><Relationship Id="rId91" Type="http://schemas.openxmlformats.org/officeDocument/2006/relationships/image" Target="media/image28.wmf"/><Relationship Id="rId187" Type="http://schemas.openxmlformats.org/officeDocument/2006/relationships/image" Target="media/image77.wmf"/><Relationship Id="rId394" Type="http://schemas.openxmlformats.org/officeDocument/2006/relationships/oleObject" Target="embeddings/oleObject210.bin"/><Relationship Id="rId408" Type="http://schemas.openxmlformats.org/officeDocument/2006/relationships/oleObject" Target="embeddings/oleObject217.bin"/><Relationship Id="rId615" Type="http://schemas.openxmlformats.org/officeDocument/2006/relationships/oleObject" Target="embeddings/oleObject326.bin"/><Relationship Id="rId822" Type="http://schemas.openxmlformats.org/officeDocument/2006/relationships/oleObject" Target="embeddings/oleObject433.bin"/><Relationship Id="rId1038" Type="http://schemas.openxmlformats.org/officeDocument/2006/relationships/image" Target="media/image487.wmf"/><Relationship Id="rId1245" Type="http://schemas.openxmlformats.org/officeDocument/2006/relationships/oleObject" Target="embeddings/oleObject642.bin"/><Relationship Id="rId1452" Type="http://schemas.openxmlformats.org/officeDocument/2006/relationships/chart" Target="charts/chart3.xml"/><Relationship Id="rId254" Type="http://schemas.openxmlformats.org/officeDocument/2006/relationships/image" Target="media/image110.wmf"/><Relationship Id="rId699" Type="http://schemas.openxmlformats.org/officeDocument/2006/relationships/image" Target="media/image321.wmf"/><Relationship Id="rId1091" Type="http://schemas.openxmlformats.org/officeDocument/2006/relationships/image" Target="media/image513.wmf"/><Relationship Id="rId1105" Type="http://schemas.openxmlformats.org/officeDocument/2006/relationships/image" Target="media/image518.wmf"/><Relationship Id="rId1312" Type="http://schemas.openxmlformats.org/officeDocument/2006/relationships/oleObject" Target="embeddings/oleObject681.bin"/><Relationship Id="rId49" Type="http://schemas.openxmlformats.org/officeDocument/2006/relationships/oleObject" Target="embeddings/oleObject34.bin"/><Relationship Id="rId114" Type="http://schemas.openxmlformats.org/officeDocument/2006/relationships/oleObject" Target="embeddings/oleObject66.bin"/><Relationship Id="rId461" Type="http://schemas.openxmlformats.org/officeDocument/2006/relationships/oleObject" Target="embeddings/oleObject245.bin"/><Relationship Id="rId559" Type="http://schemas.openxmlformats.org/officeDocument/2006/relationships/image" Target="media/image255.wmf"/><Relationship Id="rId766" Type="http://schemas.openxmlformats.org/officeDocument/2006/relationships/oleObject" Target="embeddings/oleObject404.bin"/><Relationship Id="rId1189" Type="http://schemas.openxmlformats.org/officeDocument/2006/relationships/oleObject" Target="embeddings/oleObject616.bin"/><Relationship Id="rId1396" Type="http://schemas.openxmlformats.org/officeDocument/2006/relationships/oleObject" Target="embeddings/oleObject727.bin"/><Relationship Id="rId198" Type="http://schemas.openxmlformats.org/officeDocument/2006/relationships/oleObject" Target="embeddings/oleObject108.bin"/><Relationship Id="rId321" Type="http://schemas.openxmlformats.org/officeDocument/2006/relationships/image" Target="media/image142.wmf"/><Relationship Id="rId419" Type="http://schemas.openxmlformats.org/officeDocument/2006/relationships/image" Target="media/image189.wmf"/><Relationship Id="rId626" Type="http://schemas.openxmlformats.org/officeDocument/2006/relationships/image" Target="media/image287.wmf"/><Relationship Id="rId973" Type="http://schemas.openxmlformats.org/officeDocument/2006/relationships/oleObject" Target="embeddings/oleObject509.bin"/><Relationship Id="rId1049" Type="http://schemas.openxmlformats.org/officeDocument/2006/relationships/oleObject" Target="embeddings/oleObject548.bin"/><Relationship Id="rId1256" Type="http://schemas.openxmlformats.org/officeDocument/2006/relationships/image" Target="media/image600.wmf"/><Relationship Id="rId833" Type="http://schemas.openxmlformats.org/officeDocument/2006/relationships/image" Target="media/image386.wmf"/><Relationship Id="rId1116" Type="http://schemas.openxmlformats.org/officeDocument/2006/relationships/oleObject" Target="embeddings/oleObject584.bin"/><Relationship Id="rId1463" Type="http://schemas.openxmlformats.org/officeDocument/2006/relationships/chart" Target="charts/chart4.xml"/><Relationship Id="rId265" Type="http://schemas.openxmlformats.org/officeDocument/2006/relationships/oleObject" Target="embeddings/oleObject142.bin"/><Relationship Id="rId472" Type="http://schemas.openxmlformats.org/officeDocument/2006/relationships/image" Target="media/image214.wmf"/><Relationship Id="rId900" Type="http://schemas.openxmlformats.org/officeDocument/2006/relationships/image" Target="media/image421.wmf"/><Relationship Id="rId1323" Type="http://schemas.openxmlformats.org/officeDocument/2006/relationships/image" Target="media/image628.wmf"/><Relationship Id="rId125" Type="http://schemas.openxmlformats.org/officeDocument/2006/relationships/image" Target="media/image47.png"/><Relationship Id="rId332" Type="http://schemas.openxmlformats.org/officeDocument/2006/relationships/image" Target="media/image147.wmf"/><Relationship Id="rId777" Type="http://schemas.openxmlformats.org/officeDocument/2006/relationships/oleObject" Target="embeddings/oleObject410.bin"/><Relationship Id="rId984" Type="http://schemas.openxmlformats.org/officeDocument/2006/relationships/image" Target="media/image460.wmf"/><Relationship Id="rId637" Type="http://schemas.openxmlformats.org/officeDocument/2006/relationships/image" Target="media/image292.wmf"/><Relationship Id="rId844" Type="http://schemas.openxmlformats.org/officeDocument/2006/relationships/image" Target="media/image393.wmf"/><Relationship Id="rId1267" Type="http://schemas.openxmlformats.org/officeDocument/2006/relationships/oleObject" Target="embeddings/oleObject653.bin"/><Relationship Id="rId1474" Type="http://schemas.openxmlformats.org/officeDocument/2006/relationships/oleObject" Target="embeddings/oleObject790.bin"/><Relationship Id="rId276" Type="http://schemas.openxmlformats.org/officeDocument/2006/relationships/image" Target="media/image121.wmf"/><Relationship Id="rId483" Type="http://schemas.openxmlformats.org/officeDocument/2006/relationships/oleObject" Target="embeddings/oleObject256.bin"/><Relationship Id="rId690" Type="http://schemas.openxmlformats.org/officeDocument/2006/relationships/oleObject" Target="embeddings/oleObject366.bin"/><Relationship Id="rId704" Type="http://schemas.openxmlformats.org/officeDocument/2006/relationships/image" Target="media/image323.wmf"/><Relationship Id="rId911" Type="http://schemas.openxmlformats.org/officeDocument/2006/relationships/oleObject" Target="embeddings/oleObject476.bin"/><Relationship Id="rId1127" Type="http://schemas.openxmlformats.org/officeDocument/2006/relationships/image" Target="media/image529.wmf"/><Relationship Id="rId1334" Type="http://schemas.openxmlformats.org/officeDocument/2006/relationships/oleObject" Target="embeddings/oleObject692.bin"/><Relationship Id="rId40" Type="http://schemas.openxmlformats.org/officeDocument/2006/relationships/oleObject" Target="embeddings/oleObject25.bin"/><Relationship Id="rId136" Type="http://schemas.openxmlformats.org/officeDocument/2006/relationships/oleObject" Target="embeddings/oleObject75.bin"/><Relationship Id="rId343" Type="http://schemas.openxmlformats.org/officeDocument/2006/relationships/oleObject" Target="embeddings/oleObject184.bin"/><Relationship Id="rId550" Type="http://schemas.openxmlformats.org/officeDocument/2006/relationships/image" Target="media/image251.wmf"/><Relationship Id="rId788" Type="http://schemas.openxmlformats.org/officeDocument/2006/relationships/oleObject" Target="embeddings/oleObject415.bin"/><Relationship Id="rId995" Type="http://schemas.openxmlformats.org/officeDocument/2006/relationships/oleObject" Target="embeddings/oleObject521.bin"/><Relationship Id="rId1180" Type="http://schemas.openxmlformats.org/officeDocument/2006/relationships/image" Target="media/image560.wmf"/><Relationship Id="rId1401" Type="http://schemas.openxmlformats.org/officeDocument/2006/relationships/oleObject" Target="embeddings/oleObject731.bin"/><Relationship Id="rId203" Type="http://schemas.openxmlformats.org/officeDocument/2006/relationships/image" Target="media/image85.wmf"/><Relationship Id="rId648" Type="http://schemas.openxmlformats.org/officeDocument/2006/relationships/image" Target="media/image297.wmf"/><Relationship Id="rId855" Type="http://schemas.openxmlformats.org/officeDocument/2006/relationships/image" Target="media/image399.wmf"/><Relationship Id="rId1040" Type="http://schemas.openxmlformats.org/officeDocument/2006/relationships/image" Target="media/image488.wmf"/><Relationship Id="rId1278" Type="http://schemas.openxmlformats.org/officeDocument/2006/relationships/oleObject" Target="embeddings/oleObject659.bin"/><Relationship Id="rId1485" Type="http://schemas.openxmlformats.org/officeDocument/2006/relationships/image" Target="media/image678.wmf"/><Relationship Id="rId287" Type="http://schemas.openxmlformats.org/officeDocument/2006/relationships/oleObject" Target="embeddings/oleObject153.bin"/><Relationship Id="rId410" Type="http://schemas.openxmlformats.org/officeDocument/2006/relationships/oleObject" Target="embeddings/oleObject218.bin"/><Relationship Id="rId494" Type="http://schemas.openxmlformats.org/officeDocument/2006/relationships/image" Target="media/image225.wmf"/><Relationship Id="rId508" Type="http://schemas.openxmlformats.org/officeDocument/2006/relationships/image" Target="media/image232.wmf"/><Relationship Id="rId715" Type="http://schemas.openxmlformats.org/officeDocument/2006/relationships/image" Target="media/image329.wmf"/><Relationship Id="rId922" Type="http://schemas.openxmlformats.org/officeDocument/2006/relationships/image" Target="media/image432.wmf"/><Relationship Id="rId1138" Type="http://schemas.openxmlformats.org/officeDocument/2006/relationships/oleObject" Target="embeddings/oleObject595.bin"/><Relationship Id="rId1345" Type="http://schemas.openxmlformats.org/officeDocument/2006/relationships/image" Target="media/image639.wmf"/><Relationship Id="rId147" Type="http://schemas.openxmlformats.org/officeDocument/2006/relationships/image" Target="media/image59.wmf"/><Relationship Id="rId354" Type="http://schemas.openxmlformats.org/officeDocument/2006/relationships/oleObject" Target="embeddings/oleObject190.bin"/><Relationship Id="rId799" Type="http://schemas.openxmlformats.org/officeDocument/2006/relationships/oleObject" Target="embeddings/oleObject421.bin"/><Relationship Id="rId1191" Type="http://schemas.openxmlformats.org/officeDocument/2006/relationships/oleObject" Target="embeddings/oleObject617.bin"/><Relationship Id="rId1205" Type="http://schemas.openxmlformats.org/officeDocument/2006/relationships/oleObject" Target="embeddings/oleObject624.bin"/><Relationship Id="rId51" Type="http://schemas.openxmlformats.org/officeDocument/2006/relationships/oleObject" Target="embeddings/oleObject36.bin"/><Relationship Id="rId561" Type="http://schemas.openxmlformats.org/officeDocument/2006/relationships/image" Target="media/image256.wmf"/><Relationship Id="rId659" Type="http://schemas.openxmlformats.org/officeDocument/2006/relationships/image" Target="media/image301.wmf"/><Relationship Id="rId866" Type="http://schemas.openxmlformats.org/officeDocument/2006/relationships/oleObject" Target="embeddings/oleObject453.bin"/><Relationship Id="rId1289" Type="http://schemas.openxmlformats.org/officeDocument/2006/relationships/oleObject" Target="embeddings/oleObject665.bin"/><Relationship Id="rId1412" Type="http://schemas.openxmlformats.org/officeDocument/2006/relationships/oleObject" Target="embeddings/oleObject741.bin"/><Relationship Id="rId1496" Type="http://schemas.openxmlformats.org/officeDocument/2006/relationships/image" Target="media/image683.jpeg"/><Relationship Id="rId214" Type="http://schemas.openxmlformats.org/officeDocument/2006/relationships/oleObject" Target="embeddings/oleObject116.bin"/><Relationship Id="rId298" Type="http://schemas.openxmlformats.org/officeDocument/2006/relationships/image" Target="media/image131.wmf"/><Relationship Id="rId421" Type="http://schemas.openxmlformats.org/officeDocument/2006/relationships/image" Target="media/image190.wmf"/><Relationship Id="rId519" Type="http://schemas.openxmlformats.org/officeDocument/2006/relationships/oleObject" Target="embeddings/oleObject275.bin"/><Relationship Id="rId1051" Type="http://schemas.openxmlformats.org/officeDocument/2006/relationships/oleObject" Target="embeddings/oleObject549.bin"/><Relationship Id="rId1149" Type="http://schemas.openxmlformats.org/officeDocument/2006/relationships/image" Target="media/image540.wmf"/><Relationship Id="rId1356" Type="http://schemas.openxmlformats.org/officeDocument/2006/relationships/oleObject" Target="embeddings/oleObject703.bin"/><Relationship Id="rId158" Type="http://schemas.openxmlformats.org/officeDocument/2006/relationships/oleObject" Target="embeddings/oleObject86.bin"/><Relationship Id="rId726" Type="http://schemas.openxmlformats.org/officeDocument/2006/relationships/oleObject" Target="embeddings/oleObject383.bin"/><Relationship Id="rId933" Type="http://schemas.openxmlformats.org/officeDocument/2006/relationships/oleObject" Target="embeddings/oleObject487.bin"/><Relationship Id="rId1009" Type="http://schemas.openxmlformats.org/officeDocument/2006/relationships/oleObject" Target="embeddings/oleObject528.bin"/><Relationship Id="rId62" Type="http://schemas.openxmlformats.org/officeDocument/2006/relationships/image" Target="media/image14.wmf"/><Relationship Id="rId365" Type="http://schemas.openxmlformats.org/officeDocument/2006/relationships/image" Target="media/image162.wmf"/><Relationship Id="rId572" Type="http://schemas.openxmlformats.org/officeDocument/2006/relationships/oleObject" Target="embeddings/oleObject303.bin"/><Relationship Id="rId1216" Type="http://schemas.openxmlformats.org/officeDocument/2006/relationships/image" Target="media/image579.emf"/><Relationship Id="rId1423" Type="http://schemas.openxmlformats.org/officeDocument/2006/relationships/oleObject" Target="embeddings/oleObject750.bin"/><Relationship Id="rId225" Type="http://schemas.openxmlformats.org/officeDocument/2006/relationships/oleObject" Target="embeddings/oleObject122.bin"/><Relationship Id="rId432" Type="http://schemas.openxmlformats.org/officeDocument/2006/relationships/oleObject" Target="embeddings/oleObject229.bin"/><Relationship Id="rId877" Type="http://schemas.openxmlformats.org/officeDocument/2006/relationships/oleObject" Target="embeddings/oleObject459.bin"/><Relationship Id="rId1062" Type="http://schemas.openxmlformats.org/officeDocument/2006/relationships/image" Target="media/image499.wmf"/><Relationship Id="rId737" Type="http://schemas.openxmlformats.org/officeDocument/2006/relationships/image" Target="media/image341.wmf"/><Relationship Id="rId944" Type="http://schemas.openxmlformats.org/officeDocument/2006/relationships/oleObject" Target="embeddings/oleObject493.bin"/><Relationship Id="rId1367" Type="http://schemas.openxmlformats.org/officeDocument/2006/relationships/image" Target="media/image649.wmf"/><Relationship Id="rId73" Type="http://schemas.openxmlformats.org/officeDocument/2006/relationships/oleObject" Target="embeddings/oleObject47.bin"/><Relationship Id="rId169" Type="http://schemas.openxmlformats.org/officeDocument/2006/relationships/image" Target="media/image69.wmf"/><Relationship Id="rId376" Type="http://schemas.openxmlformats.org/officeDocument/2006/relationships/oleObject" Target="embeddings/oleObject201.bin"/><Relationship Id="rId583" Type="http://schemas.openxmlformats.org/officeDocument/2006/relationships/image" Target="media/image266.wmf"/><Relationship Id="rId790" Type="http://schemas.openxmlformats.org/officeDocument/2006/relationships/oleObject" Target="embeddings/oleObject416.bin"/><Relationship Id="rId804" Type="http://schemas.openxmlformats.org/officeDocument/2006/relationships/image" Target="media/image372.wmf"/><Relationship Id="rId1227" Type="http://schemas.openxmlformats.org/officeDocument/2006/relationships/oleObject" Target="embeddings/oleObject633.bin"/><Relationship Id="rId1434" Type="http://schemas.openxmlformats.org/officeDocument/2006/relationships/oleObject" Target="embeddings/oleObject761.bin"/><Relationship Id="rId4" Type="http://schemas.openxmlformats.org/officeDocument/2006/relationships/settings" Target="settings.xml"/><Relationship Id="rId236" Type="http://schemas.openxmlformats.org/officeDocument/2006/relationships/image" Target="media/image101.wmf"/><Relationship Id="rId443" Type="http://schemas.openxmlformats.org/officeDocument/2006/relationships/oleObject" Target="embeddings/oleObject235.bin"/><Relationship Id="rId650" Type="http://schemas.openxmlformats.org/officeDocument/2006/relationships/oleObject" Target="embeddings/oleObject345.bin"/><Relationship Id="rId888" Type="http://schemas.openxmlformats.org/officeDocument/2006/relationships/image" Target="media/image415.wmf"/><Relationship Id="rId1073" Type="http://schemas.openxmlformats.org/officeDocument/2006/relationships/image" Target="media/image504.wmf"/><Relationship Id="rId1280" Type="http://schemas.openxmlformats.org/officeDocument/2006/relationships/oleObject" Target="embeddings/oleObject660.bin"/><Relationship Id="rId1501" Type="http://schemas.openxmlformats.org/officeDocument/2006/relationships/image" Target="media/image688.emf"/><Relationship Id="rId303" Type="http://schemas.openxmlformats.org/officeDocument/2006/relationships/oleObject" Target="embeddings/oleObject162.bin"/><Relationship Id="rId748" Type="http://schemas.openxmlformats.org/officeDocument/2006/relationships/image" Target="media/image347.wmf"/><Relationship Id="rId955" Type="http://schemas.openxmlformats.org/officeDocument/2006/relationships/oleObject" Target="embeddings/oleObject500.bin"/><Relationship Id="rId1140" Type="http://schemas.openxmlformats.org/officeDocument/2006/relationships/oleObject" Target="embeddings/oleObject596.bin"/><Relationship Id="rId1378" Type="http://schemas.openxmlformats.org/officeDocument/2006/relationships/image" Target="media/image654.wmf"/><Relationship Id="rId84" Type="http://schemas.openxmlformats.org/officeDocument/2006/relationships/footer" Target="footer1.xml"/><Relationship Id="rId387" Type="http://schemas.openxmlformats.org/officeDocument/2006/relationships/image" Target="media/image173.wmf"/><Relationship Id="rId510" Type="http://schemas.openxmlformats.org/officeDocument/2006/relationships/oleObject" Target="embeddings/oleObject270.bin"/><Relationship Id="rId594" Type="http://schemas.openxmlformats.org/officeDocument/2006/relationships/oleObject" Target="embeddings/oleObject315.bin"/><Relationship Id="rId608" Type="http://schemas.openxmlformats.org/officeDocument/2006/relationships/image" Target="media/image278.wmf"/><Relationship Id="rId815" Type="http://schemas.openxmlformats.org/officeDocument/2006/relationships/oleObject" Target="embeddings/oleObject429.bin"/><Relationship Id="rId1238" Type="http://schemas.openxmlformats.org/officeDocument/2006/relationships/image" Target="media/image591.wmf"/><Relationship Id="rId1445" Type="http://schemas.openxmlformats.org/officeDocument/2006/relationships/oleObject" Target="embeddings/oleObject769.bin"/><Relationship Id="rId247" Type="http://schemas.openxmlformats.org/officeDocument/2006/relationships/oleObject" Target="embeddings/oleObject133.bin"/><Relationship Id="rId899" Type="http://schemas.openxmlformats.org/officeDocument/2006/relationships/oleObject" Target="embeddings/oleObject470.bin"/><Relationship Id="rId1000" Type="http://schemas.openxmlformats.org/officeDocument/2006/relationships/image" Target="media/image468.wmf"/><Relationship Id="rId1084" Type="http://schemas.openxmlformats.org/officeDocument/2006/relationships/oleObject" Target="embeddings/oleObject566.bin"/><Relationship Id="rId1305" Type="http://schemas.openxmlformats.org/officeDocument/2006/relationships/oleObject" Target="embeddings/oleObject677.bin"/><Relationship Id="rId107" Type="http://schemas.openxmlformats.org/officeDocument/2006/relationships/image" Target="media/image37.wmf"/><Relationship Id="rId454" Type="http://schemas.openxmlformats.org/officeDocument/2006/relationships/image" Target="media/image205.wmf"/><Relationship Id="rId661" Type="http://schemas.openxmlformats.org/officeDocument/2006/relationships/image" Target="media/image302.wmf"/><Relationship Id="rId759" Type="http://schemas.openxmlformats.org/officeDocument/2006/relationships/oleObject" Target="embeddings/oleObject400.bin"/><Relationship Id="rId966" Type="http://schemas.openxmlformats.org/officeDocument/2006/relationships/image" Target="media/image452.wmf"/><Relationship Id="rId1291" Type="http://schemas.openxmlformats.org/officeDocument/2006/relationships/oleObject" Target="embeddings/oleObject667.bin"/><Relationship Id="rId1389" Type="http://schemas.openxmlformats.org/officeDocument/2006/relationships/oleObject" Target="embeddings/oleObject723.bin"/><Relationship Id="rId1512" Type="http://schemas.openxmlformats.org/officeDocument/2006/relationships/theme" Target="theme/theme1.xml"/><Relationship Id="rId11" Type="http://schemas.openxmlformats.org/officeDocument/2006/relationships/oleObject" Target="embeddings/oleObject2.bin"/><Relationship Id="rId314" Type="http://schemas.openxmlformats.org/officeDocument/2006/relationships/oleObject" Target="embeddings/oleObject168.bin"/><Relationship Id="rId398" Type="http://schemas.openxmlformats.org/officeDocument/2006/relationships/oleObject" Target="embeddings/oleObject212.bin"/><Relationship Id="rId521" Type="http://schemas.openxmlformats.org/officeDocument/2006/relationships/oleObject" Target="embeddings/oleObject276.bin"/><Relationship Id="rId619" Type="http://schemas.openxmlformats.org/officeDocument/2006/relationships/oleObject" Target="embeddings/oleObject328.bin"/><Relationship Id="rId1151" Type="http://schemas.openxmlformats.org/officeDocument/2006/relationships/image" Target="media/image541.wmf"/><Relationship Id="rId1249" Type="http://schemas.openxmlformats.org/officeDocument/2006/relationships/oleObject" Target="embeddings/oleObject644.bin"/><Relationship Id="rId95" Type="http://schemas.openxmlformats.org/officeDocument/2006/relationships/image" Target="media/image31.wmf"/><Relationship Id="rId160" Type="http://schemas.openxmlformats.org/officeDocument/2006/relationships/oleObject" Target="embeddings/oleObject88.bin"/><Relationship Id="rId826" Type="http://schemas.openxmlformats.org/officeDocument/2006/relationships/oleObject" Target="embeddings/oleObject435.bin"/><Relationship Id="rId1011" Type="http://schemas.openxmlformats.org/officeDocument/2006/relationships/oleObject" Target="embeddings/oleObject529.bin"/><Relationship Id="rId1109" Type="http://schemas.openxmlformats.org/officeDocument/2006/relationships/image" Target="media/image520.wmf"/><Relationship Id="rId1456" Type="http://schemas.openxmlformats.org/officeDocument/2006/relationships/oleObject" Target="embeddings/oleObject779.bin"/><Relationship Id="rId258" Type="http://schemas.openxmlformats.org/officeDocument/2006/relationships/image" Target="media/image112.wmf"/><Relationship Id="rId465" Type="http://schemas.openxmlformats.org/officeDocument/2006/relationships/oleObject" Target="embeddings/oleObject247.bin"/><Relationship Id="rId672" Type="http://schemas.openxmlformats.org/officeDocument/2006/relationships/oleObject" Target="embeddings/oleObject357.bin"/><Relationship Id="rId1095" Type="http://schemas.openxmlformats.org/officeDocument/2006/relationships/oleObject" Target="embeddings/oleObject572.bin"/><Relationship Id="rId1316" Type="http://schemas.openxmlformats.org/officeDocument/2006/relationships/oleObject" Target="embeddings/oleObject683.bin"/><Relationship Id="rId22" Type="http://schemas.openxmlformats.org/officeDocument/2006/relationships/oleObject" Target="embeddings/oleObject10.bin"/><Relationship Id="rId118" Type="http://schemas.openxmlformats.org/officeDocument/2006/relationships/oleObject" Target="embeddings/oleObject68.bin"/><Relationship Id="rId325" Type="http://schemas.openxmlformats.org/officeDocument/2006/relationships/image" Target="media/image144.wmf"/><Relationship Id="rId532" Type="http://schemas.openxmlformats.org/officeDocument/2006/relationships/image" Target="media/image242.wmf"/><Relationship Id="rId977" Type="http://schemas.openxmlformats.org/officeDocument/2006/relationships/oleObject" Target="embeddings/oleObject512.bin"/><Relationship Id="rId1162" Type="http://schemas.openxmlformats.org/officeDocument/2006/relationships/image" Target="media/image549.emf"/><Relationship Id="rId171" Type="http://schemas.openxmlformats.org/officeDocument/2006/relationships/image" Target="media/image70.wmf"/><Relationship Id="rId837" Type="http://schemas.openxmlformats.org/officeDocument/2006/relationships/image" Target="media/image388.wmf"/><Relationship Id="rId1022" Type="http://schemas.openxmlformats.org/officeDocument/2006/relationships/image" Target="media/image479.wmf"/><Relationship Id="rId1467" Type="http://schemas.openxmlformats.org/officeDocument/2006/relationships/image" Target="media/image670.wmf"/><Relationship Id="rId269" Type="http://schemas.openxmlformats.org/officeDocument/2006/relationships/oleObject" Target="embeddings/oleObject144.bin"/><Relationship Id="rId476" Type="http://schemas.openxmlformats.org/officeDocument/2006/relationships/image" Target="media/image216.wmf"/><Relationship Id="rId683" Type="http://schemas.openxmlformats.org/officeDocument/2006/relationships/image" Target="media/image313.wmf"/><Relationship Id="rId890" Type="http://schemas.openxmlformats.org/officeDocument/2006/relationships/image" Target="media/image416.wmf"/><Relationship Id="rId904" Type="http://schemas.openxmlformats.org/officeDocument/2006/relationships/image" Target="media/image423.wmf"/><Relationship Id="rId1327" Type="http://schemas.openxmlformats.org/officeDocument/2006/relationships/image" Target="media/image630.wmf"/><Relationship Id="rId33" Type="http://schemas.openxmlformats.org/officeDocument/2006/relationships/oleObject" Target="embeddings/oleObject18.bin"/><Relationship Id="rId129" Type="http://schemas.openxmlformats.org/officeDocument/2006/relationships/image" Target="media/image50.wmf"/><Relationship Id="rId336" Type="http://schemas.openxmlformats.org/officeDocument/2006/relationships/image" Target="media/image149.wmf"/><Relationship Id="rId543" Type="http://schemas.openxmlformats.org/officeDocument/2006/relationships/oleObject" Target="embeddings/oleObject288.bin"/><Relationship Id="rId988" Type="http://schemas.openxmlformats.org/officeDocument/2006/relationships/image" Target="media/image462.wmf"/><Relationship Id="rId1173" Type="http://schemas.openxmlformats.org/officeDocument/2006/relationships/oleObject" Target="embeddings/oleObject608.bin"/><Relationship Id="rId1380" Type="http://schemas.openxmlformats.org/officeDocument/2006/relationships/image" Target="media/image655.wmf"/><Relationship Id="rId182" Type="http://schemas.openxmlformats.org/officeDocument/2006/relationships/oleObject" Target="embeddings/oleObject100.bin"/><Relationship Id="rId403" Type="http://schemas.openxmlformats.org/officeDocument/2006/relationships/image" Target="media/image181.wmf"/><Relationship Id="rId750" Type="http://schemas.openxmlformats.org/officeDocument/2006/relationships/image" Target="media/image348.wmf"/><Relationship Id="rId848" Type="http://schemas.openxmlformats.org/officeDocument/2006/relationships/oleObject" Target="embeddings/oleObject444.bin"/><Relationship Id="rId1033" Type="http://schemas.openxmlformats.org/officeDocument/2006/relationships/oleObject" Target="embeddings/oleObject540.bin"/><Relationship Id="rId1478" Type="http://schemas.openxmlformats.org/officeDocument/2006/relationships/oleObject" Target="embeddings/oleObject792.bin"/><Relationship Id="rId487" Type="http://schemas.openxmlformats.org/officeDocument/2006/relationships/oleObject" Target="embeddings/oleObject258.bin"/><Relationship Id="rId610" Type="http://schemas.openxmlformats.org/officeDocument/2006/relationships/image" Target="media/image279.wmf"/><Relationship Id="rId694" Type="http://schemas.openxmlformats.org/officeDocument/2006/relationships/oleObject" Target="embeddings/oleObject368.bin"/><Relationship Id="rId708" Type="http://schemas.openxmlformats.org/officeDocument/2006/relationships/oleObject" Target="embeddings/oleObject376.bin"/><Relationship Id="rId915" Type="http://schemas.openxmlformats.org/officeDocument/2006/relationships/oleObject" Target="embeddings/oleObject478.bin"/><Relationship Id="rId1240" Type="http://schemas.openxmlformats.org/officeDocument/2006/relationships/image" Target="media/image592.wmf"/><Relationship Id="rId1338" Type="http://schemas.openxmlformats.org/officeDocument/2006/relationships/oleObject" Target="embeddings/oleObject694.bin"/><Relationship Id="rId347" Type="http://schemas.openxmlformats.org/officeDocument/2006/relationships/image" Target="media/image153.wmf"/><Relationship Id="rId999" Type="http://schemas.openxmlformats.org/officeDocument/2006/relationships/oleObject" Target="embeddings/oleObject523.bin"/><Relationship Id="rId1100" Type="http://schemas.openxmlformats.org/officeDocument/2006/relationships/oleObject" Target="embeddings/oleObject576.bin"/><Relationship Id="rId1184" Type="http://schemas.openxmlformats.org/officeDocument/2006/relationships/image" Target="media/image562.wmf"/><Relationship Id="rId1405" Type="http://schemas.openxmlformats.org/officeDocument/2006/relationships/image" Target="media/image662.wmf"/><Relationship Id="rId44" Type="http://schemas.openxmlformats.org/officeDocument/2006/relationships/oleObject" Target="embeddings/oleObject29.bin"/><Relationship Id="rId554" Type="http://schemas.openxmlformats.org/officeDocument/2006/relationships/oleObject" Target="embeddings/oleObject294.bin"/><Relationship Id="rId761" Type="http://schemas.openxmlformats.org/officeDocument/2006/relationships/oleObject" Target="embeddings/oleObject401.bin"/><Relationship Id="rId859" Type="http://schemas.openxmlformats.org/officeDocument/2006/relationships/image" Target="media/image401.wmf"/><Relationship Id="rId1391" Type="http://schemas.openxmlformats.org/officeDocument/2006/relationships/oleObject" Target="embeddings/oleObject724.bin"/><Relationship Id="rId1489" Type="http://schemas.openxmlformats.org/officeDocument/2006/relationships/image" Target="media/image680.wmf"/><Relationship Id="rId193" Type="http://schemas.openxmlformats.org/officeDocument/2006/relationships/image" Target="media/image80.wmf"/><Relationship Id="rId207" Type="http://schemas.openxmlformats.org/officeDocument/2006/relationships/image" Target="media/image87.wmf"/><Relationship Id="rId414" Type="http://schemas.openxmlformats.org/officeDocument/2006/relationships/oleObject" Target="embeddings/oleObject220.bin"/><Relationship Id="rId498" Type="http://schemas.openxmlformats.org/officeDocument/2006/relationships/image" Target="media/image227.wmf"/><Relationship Id="rId621" Type="http://schemas.openxmlformats.org/officeDocument/2006/relationships/oleObject" Target="embeddings/oleObject329.bin"/><Relationship Id="rId1044" Type="http://schemas.openxmlformats.org/officeDocument/2006/relationships/image" Target="media/image490.wmf"/><Relationship Id="rId1251" Type="http://schemas.openxmlformats.org/officeDocument/2006/relationships/oleObject" Target="embeddings/oleObject645.bin"/><Relationship Id="rId1349" Type="http://schemas.openxmlformats.org/officeDocument/2006/relationships/image" Target="media/image641.wmf"/><Relationship Id="rId260" Type="http://schemas.openxmlformats.org/officeDocument/2006/relationships/image" Target="media/image113.wmf"/><Relationship Id="rId719" Type="http://schemas.openxmlformats.org/officeDocument/2006/relationships/oleObject" Target="embeddings/oleObject379.bin"/><Relationship Id="rId926" Type="http://schemas.openxmlformats.org/officeDocument/2006/relationships/image" Target="media/image434.wmf"/><Relationship Id="rId1111" Type="http://schemas.openxmlformats.org/officeDocument/2006/relationships/image" Target="media/image521.wmf"/><Relationship Id="rId55" Type="http://schemas.openxmlformats.org/officeDocument/2006/relationships/oleObject" Target="embeddings/oleObject38.bin"/><Relationship Id="rId120" Type="http://schemas.openxmlformats.org/officeDocument/2006/relationships/oleObject" Target="embeddings/oleObject69.bin"/><Relationship Id="rId358" Type="http://schemas.openxmlformats.org/officeDocument/2006/relationships/oleObject" Target="embeddings/oleObject192.bin"/><Relationship Id="rId565" Type="http://schemas.openxmlformats.org/officeDocument/2006/relationships/image" Target="media/image258.wmf"/><Relationship Id="rId772" Type="http://schemas.openxmlformats.org/officeDocument/2006/relationships/image" Target="media/image357.wmf"/><Relationship Id="rId1195" Type="http://schemas.openxmlformats.org/officeDocument/2006/relationships/oleObject" Target="embeddings/oleObject619.bin"/><Relationship Id="rId1209" Type="http://schemas.openxmlformats.org/officeDocument/2006/relationships/oleObject" Target="embeddings/oleObject626.bin"/><Relationship Id="rId1416" Type="http://schemas.openxmlformats.org/officeDocument/2006/relationships/image" Target="media/image663.emf"/><Relationship Id="rId218" Type="http://schemas.openxmlformats.org/officeDocument/2006/relationships/oleObject" Target="embeddings/oleObject118.bin"/><Relationship Id="rId425" Type="http://schemas.openxmlformats.org/officeDocument/2006/relationships/image" Target="media/image192.wmf"/><Relationship Id="rId632" Type="http://schemas.openxmlformats.org/officeDocument/2006/relationships/image" Target="media/image290.wmf"/><Relationship Id="rId1055" Type="http://schemas.openxmlformats.org/officeDocument/2006/relationships/oleObject" Target="embeddings/oleObject551.bin"/><Relationship Id="rId1262" Type="http://schemas.openxmlformats.org/officeDocument/2006/relationships/image" Target="media/image603.wmf"/><Relationship Id="rId271" Type="http://schemas.openxmlformats.org/officeDocument/2006/relationships/oleObject" Target="embeddings/oleObject145.bin"/><Relationship Id="rId937" Type="http://schemas.openxmlformats.org/officeDocument/2006/relationships/image" Target="media/image439.wmf"/><Relationship Id="rId1122" Type="http://schemas.openxmlformats.org/officeDocument/2006/relationships/oleObject" Target="embeddings/oleObject587.bin"/><Relationship Id="rId66" Type="http://schemas.openxmlformats.org/officeDocument/2006/relationships/image" Target="media/image16.wmf"/><Relationship Id="rId131" Type="http://schemas.openxmlformats.org/officeDocument/2006/relationships/image" Target="media/image51.wmf"/><Relationship Id="rId369" Type="http://schemas.openxmlformats.org/officeDocument/2006/relationships/image" Target="media/image164.wmf"/><Relationship Id="rId576" Type="http://schemas.openxmlformats.org/officeDocument/2006/relationships/oleObject" Target="embeddings/oleObject306.bin"/><Relationship Id="rId783" Type="http://schemas.openxmlformats.org/officeDocument/2006/relationships/image" Target="media/image362.wmf"/><Relationship Id="rId990" Type="http://schemas.openxmlformats.org/officeDocument/2006/relationships/image" Target="media/image463.wmf"/><Relationship Id="rId1427" Type="http://schemas.openxmlformats.org/officeDocument/2006/relationships/oleObject" Target="embeddings/oleObject754.bin"/><Relationship Id="rId229" Type="http://schemas.openxmlformats.org/officeDocument/2006/relationships/oleObject" Target="embeddings/oleObject124.bin"/><Relationship Id="rId436" Type="http://schemas.openxmlformats.org/officeDocument/2006/relationships/oleObject" Target="embeddings/oleObject231.bin"/><Relationship Id="rId643" Type="http://schemas.openxmlformats.org/officeDocument/2006/relationships/oleObject" Target="embeddings/oleObject341.bin"/><Relationship Id="rId1066" Type="http://schemas.openxmlformats.org/officeDocument/2006/relationships/image" Target="media/image501.wmf"/><Relationship Id="rId1273" Type="http://schemas.openxmlformats.org/officeDocument/2006/relationships/image" Target="media/image608.wmf"/><Relationship Id="rId1480" Type="http://schemas.openxmlformats.org/officeDocument/2006/relationships/oleObject" Target="embeddings/oleObject793.bin"/><Relationship Id="rId850" Type="http://schemas.openxmlformats.org/officeDocument/2006/relationships/oleObject" Target="embeddings/oleObject445.bin"/><Relationship Id="rId948" Type="http://schemas.openxmlformats.org/officeDocument/2006/relationships/oleObject" Target="embeddings/oleObject495.bin"/><Relationship Id="rId1133" Type="http://schemas.openxmlformats.org/officeDocument/2006/relationships/image" Target="media/image532.wmf"/><Relationship Id="rId77" Type="http://schemas.openxmlformats.org/officeDocument/2006/relationships/oleObject" Target="embeddings/oleObject49.bin"/><Relationship Id="rId282" Type="http://schemas.openxmlformats.org/officeDocument/2006/relationships/image" Target="media/image124.wmf"/><Relationship Id="rId503" Type="http://schemas.openxmlformats.org/officeDocument/2006/relationships/oleObject" Target="embeddings/oleObject266.bin"/><Relationship Id="rId587" Type="http://schemas.openxmlformats.org/officeDocument/2006/relationships/image" Target="media/image268.wmf"/><Relationship Id="rId710" Type="http://schemas.openxmlformats.org/officeDocument/2006/relationships/oleObject" Target="embeddings/oleObject377.bin"/><Relationship Id="rId808" Type="http://schemas.openxmlformats.org/officeDocument/2006/relationships/image" Target="media/image374.wmf"/><Relationship Id="rId1340" Type="http://schemas.openxmlformats.org/officeDocument/2006/relationships/oleObject" Target="embeddings/oleObject695.bin"/><Relationship Id="rId1438" Type="http://schemas.openxmlformats.org/officeDocument/2006/relationships/image" Target="media/image666.wmf"/><Relationship Id="rId8" Type="http://schemas.openxmlformats.org/officeDocument/2006/relationships/image" Target="media/image1.wmf"/><Relationship Id="rId142" Type="http://schemas.openxmlformats.org/officeDocument/2006/relationships/oleObject" Target="embeddings/oleObject78.bin"/><Relationship Id="rId447" Type="http://schemas.openxmlformats.org/officeDocument/2006/relationships/oleObject" Target="embeddings/oleObject237.bin"/><Relationship Id="rId794" Type="http://schemas.openxmlformats.org/officeDocument/2006/relationships/oleObject" Target="embeddings/oleObject418.bin"/><Relationship Id="rId1077" Type="http://schemas.openxmlformats.org/officeDocument/2006/relationships/image" Target="media/image506.wmf"/><Relationship Id="rId1200" Type="http://schemas.openxmlformats.org/officeDocument/2006/relationships/image" Target="media/image570.wmf"/><Relationship Id="rId654" Type="http://schemas.openxmlformats.org/officeDocument/2006/relationships/oleObject" Target="embeddings/oleObject348.bin"/><Relationship Id="rId861" Type="http://schemas.openxmlformats.org/officeDocument/2006/relationships/image" Target="media/image402.wmf"/><Relationship Id="rId959" Type="http://schemas.openxmlformats.org/officeDocument/2006/relationships/oleObject" Target="embeddings/oleObject502.bin"/><Relationship Id="rId1284" Type="http://schemas.openxmlformats.org/officeDocument/2006/relationships/oleObject" Target="embeddings/oleObject662.bin"/><Relationship Id="rId1491" Type="http://schemas.openxmlformats.org/officeDocument/2006/relationships/image" Target="media/image681.wmf"/><Relationship Id="rId1505" Type="http://schemas.openxmlformats.org/officeDocument/2006/relationships/image" Target="media/image692.emf"/><Relationship Id="rId293" Type="http://schemas.openxmlformats.org/officeDocument/2006/relationships/oleObject" Target="embeddings/oleObject156.bin"/><Relationship Id="rId307" Type="http://schemas.openxmlformats.org/officeDocument/2006/relationships/image" Target="media/image135.wmf"/><Relationship Id="rId514" Type="http://schemas.openxmlformats.org/officeDocument/2006/relationships/image" Target="media/image234.wmf"/><Relationship Id="rId721" Type="http://schemas.openxmlformats.org/officeDocument/2006/relationships/oleObject" Target="embeddings/oleObject380.bin"/><Relationship Id="rId1144" Type="http://schemas.openxmlformats.org/officeDocument/2006/relationships/oleObject" Target="embeddings/oleObject598.bin"/><Relationship Id="rId1351" Type="http://schemas.openxmlformats.org/officeDocument/2006/relationships/image" Target="media/image642.wmf"/><Relationship Id="rId1449" Type="http://schemas.openxmlformats.org/officeDocument/2006/relationships/oleObject" Target="embeddings/oleObject773.bin"/><Relationship Id="rId88" Type="http://schemas.openxmlformats.org/officeDocument/2006/relationships/image" Target="media/image26.wmf"/><Relationship Id="rId153" Type="http://schemas.openxmlformats.org/officeDocument/2006/relationships/image" Target="media/image62.wmf"/><Relationship Id="rId360" Type="http://schemas.openxmlformats.org/officeDocument/2006/relationships/oleObject" Target="embeddings/oleObject193.bin"/><Relationship Id="rId598" Type="http://schemas.openxmlformats.org/officeDocument/2006/relationships/oleObject" Target="embeddings/oleObject317.bin"/><Relationship Id="rId819" Type="http://schemas.openxmlformats.org/officeDocument/2006/relationships/image" Target="media/image379.wmf"/><Relationship Id="rId1004" Type="http://schemas.openxmlformats.org/officeDocument/2006/relationships/image" Target="media/image470.wmf"/><Relationship Id="rId1211" Type="http://schemas.openxmlformats.org/officeDocument/2006/relationships/oleObject" Target="embeddings/oleObject627.bin"/><Relationship Id="rId220" Type="http://schemas.openxmlformats.org/officeDocument/2006/relationships/oleObject" Target="embeddings/oleObject119.bin"/><Relationship Id="rId458" Type="http://schemas.openxmlformats.org/officeDocument/2006/relationships/image" Target="media/image207.wmf"/><Relationship Id="rId665" Type="http://schemas.openxmlformats.org/officeDocument/2006/relationships/image" Target="media/image304.wmf"/><Relationship Id="rId872" Type="http://schemas.openxmlformats.org/officeDocument/2006/relationships/image" Target="media/image407.wmf"/><Relationship Id="rId1088" Type="http://schemas.openxmlformats.org/officeDocument/2006/relationships/oleObject" Target="embeddings/oleObject568.bin"/><Relationship Id="rId1295" Type="http://schemas.openxmlformats.org/officeDocument/2006/relationships/image" Target="media/image616.wmf"/><Relationship Id="rId1309" Type="http://schemas.openxmlformats.org/officeDocument/2006/relationships/image" Target="media/image621.wmf"/><Relationship Id="rId15" Type="http://schemas.openxmlformats.org/officeDocument/2006/relationships/oleObject" Target="embeddings/oleObject5.bin"/><Relationship Id="rId318" Type="http://schemas.openxmlformats.org/officeDocument/2006/relationships/oleObject" Target="embeddings/oleObject170.bin"/><Relationship Id="rId525" Type="http://schemas.openxmlformats.org/officeDocument/2006/relationships/oleObject" Target="embeddings/oleObject278.bin"/><Relationship Id="rId732" Type="http://schemas.openxmlformats.org/officeDocument/2006/relationships/oleObject" Target="embeddings/oleObject386.bin"/><Relationship Id="rId1155" Type="http://schemas.openxmlformats.org/officeDocument/2006/relationships/image" Target="media/image543.wmf"/><Relationship Id="rId1362" Type="http://schemas.openxmlformats.org/officeDocument/2006/relationships/oleObject" Target="embeddings/oleObject707.bin"/><Relationship Id="rId99" Type="http://schemas.openxmlformats.org/officeDocument/2006/relationships/image" Target="media/image33.wmf"/><Relationship Id="rId164" Type="http://schemas.openxmlformats.org/officeDocument/2006/relationships/oleObject" Target="embeddings/oleObject90.bin"/><Relationship Id="rId371" Type="http://schemas.openxmlformats.org/officeDocument/2006/relationships/image" Target="media/image165.wmf"/><Relationship Id="rId1015" Type="http://schemas.openxmlformats.org/officeDocument/2006/relationships/oleObject" Target="embeddings/oleObject531.bin"/><Relationship Id="rId1222" Type="http://schemas.openxmlformats.org/officeDocument/2006/relationships/image" Target="media/image583.wmf"/><Relationship Id="rId469" Type="http://schemas.openxmlformats.org/officeDocument/2006/relationships/oleObject" Target="embeddings/oleObject249.bin"/><Relationship Id="rId676" Type="http://schemas.openxmlformats.org/officeDocument/2006/relationships/oleObject" Target="embeddings/oleObject359.bin"/><Relationship Id="rId883" Type="http://schemas.openxmlformats.org/officeDocument/2006/relationships/oleObject" Target="embeddings/oleObject462.bin"/><Relationship Id="rId1099" Type="http://schemas.openxmlformats.org/officeDocument/2006/relationships/image" Target="media/image515.wmf"/><Relationship Id="rId26" Type="http://schemas.openxmlformats.org/officeDocument/2006/relationships/oleObject" Target="embeddings/oleObject13.bin"/><Relationship Id="rId231" Type="http://schemas.openxmlformats.org/officeDocument/2006/relationships/oleObject" Target="embeddings/oleObject125.bin"/><Relationship Id="rId329" Type="http://schemas.openxmlformats.org/officeDocument/2006/relationships/oleObject" Target="embeddings/oleObject176.bin"/><Relationship Id="rId536" Type="http://schemas.openxmlformats.org/officeDocument/2006/relationships/image" Target="media/image244.wmf"/><Relationship Id="rId1166" Type="http://schemas.openxmlformats.org/officeDocument/2006/relationships/image" Target="media/image553.wmf"/><Relationship Id="rId1373" Type="http://schemas.openxmlformats.org/officeDocument/2006/relationships/image" Target="media/image652.wmf"/><Relationship Id="rId175" Type="http://schemas.openxmlformats.org/officeDocument/2006/relationships/image" Target="media/image72.wmf"/><Relationship Id="rId743" Type="http://schemas.openxmlformats.org/officeDocument/2006/relationships/image" Target="media/image344.wmf"/><Relationship Id="rId950" Type="http://schemas.openxmlformats.org/officeDocument/2006/relationships/oleObject" Target="embeddings/oleObject497.bin"/><Relationship Id="rId1026" Type="http://schemas.openxmlformats.org/officeDocument/2006/relationships/image" Target="media/image481.wmf"/><Relationship Id="rId382" Type="http://schemas.openxmlformats.org/officeDocument/2006/relationships/oleObject" Target="embeddings/oleObject204.bin"/><Relationship Id="rId603" Type="http://schemas.openxmlformats.org/officeDocument/2006/relationships/oleObject" Target="embeddings/oleObject320.bin"/><Relationship Id="rId687" Type="http://schemas.openxmlformats.org/officeDocument/2006/relationships/image" Target="media/image315.wmf"/><Relationship Id="rId810" Type="http://schemas.openxmlformats.org/officeDocument/2006/relationships/image" Target="media/image375.wmf"/><Relationship Id="rId908" Type="http://schemas.openxmlformats.org/officeDocument/2006/relationships/image" Target="media/image425.wmf"/><Relationship Id="rId1233" Type="http://schemas.openxmlformats.org/officeDocument/2006/relationships/oleObject" Target="embeddings/oleObject636.bin"/><Relationship Id="rId1440" Type="http://schemas.openxmlformats.org/officeDocument/2006/relationships/oleObject" Target="embeddings/oleObject764.bin"/><Relationship Id="rId242" Type="http://schemas.openxmlformats.org/officeDocument/2006/relationships/image" Target="media/image104.wmf"/><Relationship Id="rId894" Type="http://schemas.openxmlformats.org/officeDocument/2006/relationships/image" Target="media/image418.wmf"/><Relationship Id="rId1177" Type="http://schemas.openxmlformats.org/officeDocument/2006/relationships/oleObject" Target="embeddings/oleObject610.bin"/><Relationship Id="rId1300" Type="http://schemas.openxmlformats.org/officeDocument/2006/relationships/oleObject" Target="embeddings/oleObject674.bin"/><Relationship Id="rId37" Type="http://schemas.openxmlformats.org/officeDocument/2006/relationships/oleObject" Target="embeddings/oleObject22.bin"/><Relationship Id="rId102" Type="http://schemas.openxmlformats.org/officeDocument/2006/relationships/oleObject" Target="embeddings/oleObject60.bin"/><Relationship Id="rId547" Type="http://schemas.openxmlformats.org/officeDocument/2006/relationships/oleObject" Target="embeddings/oleObject290.bin"/><Relationship Id="rId754" Type="http://schemas.openxmlformats.org/officeDocument/2006/relationships/image" Target="media/image349.wmf"/><Relationship Id="rId961" Type="http://schemas.openxmlformats.org/officeDocument/2006/relationships/oleObject" Target="embeddings/oleObject503.bin"/><Relationship Id="rId1384" Type="http://schemas.openxmlformats.org/officeDocument/2006/relationships/oleObject" Target="embeddings/oleObject719.bin"/><Relationship Id="rId90" Type="http://schemas.openxmlformats.org/officeDocument/2006/relationships/image" Target="media/image27.wmf"/><Relationship Id="rId186" Type="http://schemas.openxmlformats.org/officeDocument/2006/relationships/oleObject" Target="embeddings/oleObject102.bin"/><Relationship Id="rId393" Type="http://schemas.openxmlformats.org/officeDocument/2006/relationships/image" Target="media/image176.wmf"/><Relationship Id="rId407" Type="http://schemas.openxmlformats.org/officeDocument/2006/relationships/image" Target="media/image183.wmf"/><Relationship Id="rId614" Type="http://schemas.openxmlformats.org/officeDocument/2006/relationships/image" Target="media/image281.wmf"/><Relationship Id="rId821" Type="http://schemas.openxmlformats.org/officeDocument/2006/relationships/image" Target="media/image380.wmf"/><Relationship Id="rId1037" Type="http://schemas.openxmlformats.org/officeDocument/2006/relationships/oleObject" Target="embeddings/oleObject542.bin"/><Relationship Id="rId1244" Type="http://schemas.openxmlformats.org/officeDocument/2006/relationships/image" Target="media/image594.wmf"/><Relationship Id="rId1451" Type="http://schemas.openxmlformats.org/officeDocument/2006/relationships/oleObject" Target="embeddings/oleObject775.bin"/><Relationship Id="rId253" Type="http://schemas.openxmlformats.org/officeDocument/2006/relationships/oleObject" Target="embeddings/oleObject136.bin"/><Relationship Id="rId460" Type="http://schemas.openxmlformats.org/officeDocument/2006/relationships/image" Target="media/image208.wmf"/><Relationship Id="rId698" Type="http://schemas.openxmlformats.org/officeDocument/2006/relationships/oleObject" Target="embeddings/oleObject370.bin"/><Relationship Id="rId919" Type="http://schemas.openxmlformats.org/officeDocument/2006/relationships/oleObject" Target="embeddings/oleObject480.bin"/><Relationship Id="rId1090" Type="http://schemas.openxmlformats.org/officeDocument/2006/relationships/oleObject" Target="embeddings/oleObject569.bin"/><Relationship Id="rId1104" Type="http://schemas.openxmlformats.org/officeDocument/2006/relationships/oleObject" Target="embeddings/oleObject578.bin"/><Relationship Id="rId1311" Type="http://schemas.openxmlformats.org/officeDocument/2006/relationships/image" Target="media/image622.wmf"/><Relationship Id="rId48" Type="http://schemas.openxmlformats.org/officeDocument/2006/relationships/oleObject" Target="embeddings/oleObject33.bin"/><Relationship Id="rId113" Type="http://schemas.openxmlformats.org/officeDocument/2006/relationships/image" Target="media/image40.wmf"/><Relationship Id="rId320" Type="http://schemas.openxmlformats.org/officeDocument/2006/relationships/oleObject" Target="embeddings/oleObject171.bin"/><Relationship Id="rId558" Type="http://schemas.openxmlformats.org/officeDocument/2006/relationships/oleObject" Target="embeddings/oleObject296.bin"/><Relationship Id="rId765" Type="http://schemas.openxmlformats.org/officeDocument/2006/relationships/image" Target="media/image354.wmf"/><Relationship Id="rId972" Type="http://schemas.openxmlformats.org/officeDocument/2006/relationships/image" Target="media/image455.wmf"/><Relationship Id="rId1188" Type="http://schemas.openxmlformats.org/officeDocument/2006/relationships/image" Target="media/image564.wmf"/><Relationship Id="rId1395" Type="http://schemas.openxmlformats.org/officeDocument/2006/relationships/image" Target="media/image660.wmf"/><Relationship Id="rId1409" Type="http://schemas.openxmlformats.org/officeDocument/2006/relationships/oleObject" Target="embeddings/oleObject738.bin"/><Relationship Id="rId197" Type="http://schemas.openxmlformats.org/officeDocument/2006/relationships/image" Target="media/image82.wmf"/><Relationship Id="rId418" Type="http://schemas.openxmlformats.org/officeDocument/2006/relationships/oleObject" Target="embeddings/oleObject222.bin"/><Relationship Id="rId625" Type="http://schemas.openxmlformats.org/officeDocument/2006/relationships/oleObject" Target="embeddings/oleObject331.bin"/><Relationship Id="rId832" Type="http://schemas.openxmlformats.org/officeDocument/2006/relationships/oleObject" Target="embeddings/oleObject438.bin"/><Relationship Id="rId1048" Type="http://schemas.openxmlformats.org/officeDocument/2006/relationships/image" Target="media/image492.wmf"/><Relationship Id="rId1255" Type="http://schemas.openxmlformats.org/officeDocument/2006/relationships/oleObject" Target="embeddings/oleObject647.bin"/><Relationship Id="rId1462" Type="http://schemas.openxmlformats.org/officeDocument/2006/relationships/oleObject" Target="embeddings/oleObject783.bin"/><Relationship Id="rId264" Type="http://schemas.openxmlformats.org/officeDocument/2006/relationships/image" Target="media/image115.wmf"/><Relationship Id="rId471" Type="http://schemas.openxmlformats.org/officeDocument/2006/relationships/oleObject" Target="embeddings/oleObject250.bin"/><Relationship Id="rId1115" Type="http://schemas.openxmlformats.org/officeDocument/2006/relationships/image" Target="media/image523.wmf"/><Relationship Id="rId1322" Type="http://schemas.openxmlformats.org/officeDocument/2006/relationships/oleObject" Target="embeddings/oleObject686.bin"/><Relationship Id="rId59" Type="http://schemas.openxmlformats.org/officeDocument/2006/relationships/oleObject" Target="embeddings/oleObject40.bin"/><Relationship Id="rId124" Type="http://schemas.openxmlformats.org/officeDocument/2006/relationships/image" Target="media/image46.png"/><Relationship Id="rId569" Type="http://schemas.openxmlformats.org/officeDocument/2006/relationships/image" Target="media/image260.wmf"/><Relationship Id="rId776" Type="http://schemas.openxmlformats.org/officeDocument/2006/relationships/image" Target="media/image359.wmf"/><Relationship Id="rId983" Type="http://schemas.openxmlformats.org/officeDocument/2006/relationships/oleObject" Target="embeddings/oleObject515.bin"/><Relationship Id="rId1199" Type="http://schemas.openxmlformats.org/officeDocument/2006/relationships/oleObject" Target="embeddings/oleObject621.bin"/><Relationship Id="rId331" Type="http://schemas.openxmlformats.org/officeDocument/2006/relationships/oleObject" Target="embeddings/oleObject177.bin"/><Relationship Id="rId429" Type="http://schemas.openxmlformats.org/officeDocument/2006/relationships/image" Target="media/image194.wmf"/><Relationship Id="rId636" Type="http://schemas.openxmlformats.org/officeDocument/2006/relationships/oleObject" Target="embeddings/oleObject337.bin"/><Relationship Id="rId1059" Type="http://schemas.openxmlformats.org/officeDocument/2006/relationships/oleObject" Target="embeddings/oleObject553.bin"/><Relationship Id="rId1266" Type="http://schemas.openxmlformats.org/officeDocument/2006/relationships/image" Target="media/image605.wmf"/><Relationship Id="rId1473" Type="http://schemas.openxmlformats.org/officeDocument/2006/relationships/image" Target="media/image672.wmf"/><Relationship Id="rId843" Type="http://schemas.openxmlformats.org/officeDocument/2006/relationships/image" Target="media/image392.wmf"/><Relationship Id="rId1126" Type="http://schemas.openxmlformats.org/officeDocument/2006/relationships/oleObject" Target="embeddings/oleObject589.bin"/><Relationship Id="rId275" Type="http://schemas.openxmlformats.org/officeDocument/2006/relationships/oleObject" Target="embeddings/oleObject147.bin"/><Relationship Id="rId482" Type="http://schemas.openxmlformats.org/officeDocument/2006/relationships/image" Target="media/image219.wmf"/><Relationship Id="rId703" Type="http://schemas.openxmlformats.org/officeDocument/2006/relationships/oleObject" Target="embeddings/oleObject373.bin"/><Relationship Id="rId910" Type="http://schemas.openxmlformats.org/officeDocument/2006/relationships/image" Target="media/image426.wmf"/><Relationship Id="rId1333" Type="http://schemas.openxmlformats.org/officeDocument/2006/relationships/image" Target="media/image633.wmf"/><Relationship Id="rId135" Type="http://schemas.openxmlformats.org/officeDocument/2006/relationships/image" Target="media/image53.wmf"/><Relationship Id="rId342" Type="http://schemas.openxmlformats.org/officeDocument/2006/relationships/oleObject" Target="embeddings/oleObject183.bin"/><Relationship Id="rId787" Type="http://schemas.openxmlformats.org/officeDocument/2006/relationships/image" Target="media/image364.wmf"/><Relationship Id="rId994" Type="http://schemas.openxmlformats.org/officeDocument/2006/relationships/image" Target="media/image465.wmf"/><Relationship Id="rId1400" Type="http://schemas.openxmlformats.org/officeDocument/2006/relationships/oleObject" Target="embeddings/oleObject730.bin"/><Relationship Id="rId202" Type="http://schemas.openxmlformats.org/officeDocument/2006/relationships/oleObject" Target="embeddings/oleObject110.bin"/><Relationship Id="rId647" Type="http://schemas.openxmlformats.org/officeDocument/2006/relationships/oleObject" Target="embeddings/oleObject343.bin"/><Relationship Id="rId854" Type="http://schemas.openxmlformats.org/officeDocument/2006/relationships/oleObject" Target="embeddings/oleObject447.bin"/><Relationship Id="rId1277" Type="http://schemas.openxmlformats.org/officeDocument/2006/relationships/image" Target="media/image610.wmf"/><Relationship Id="rId1484" Type="http://schemas.openxmlformats.org/officeDocument/2006/relationships/oleObject" Target="embeddings/oleObject795.bin"/><Relationship Id="rId286" Type="http://schemas.openxmlformats.org/officeDocument/2006/relationships/image" Target="media/image126.wmf"/><Relationship Id="rId493" Type="http://schemas.openxmlformats.org/officeDocument/2006/relationships/oleObject" Target="embeddings/oleObject261.bin"/><Relationship Id="rId507" Type="http://schemas.openxmlformats.org/officeDocument/2006/relationships/oleObject" Target="embeddings/oleObject268.bin"/><Relationship Id="rId714" Type="http://schemas.openxmlformats.org/officeDocument/2006/relationships/image" Target="media/image328.wmf"/><Relationship Id="rId921" Type="http://schemas.openxmlformats.org/officeDocument/2006/relationships/oleObject" Target="embeddings/oleObject481.bin"/><Relationship Id="rId1137" Type="http://schemas.openxmlformats.org/officeDocument/2006/relationships/image" Target="media/image534.wmf"/><Relationship Id="rId1344" Type="http://schemas.openxmlformats.org/officeDocument/2006/relationships/oleObject" Target="embeddings/oleObject697.bin"/><Relationship Id="rId50" Type="http://schemas.openxmlformats.org/officeDocument/2006/relationships/oleObject" Target="embeddings/oleObject35.bin"/><Relationship Id="rId146" Type="http://schemas.openxmlformats.org/officeDocument/2006/relationships/oleObject" Target="embeddings/oleObject80.bin"/><Relationship Id="rId353" Type="http://schemas.openxmlformats.org/officeDocument/2006/relationships/image" Target="media/image156.wmf"/><Relationship Id="rId560" Type="http://schemas.openxmlformats.org/officeDocument/2006/relationships/oleObject" Target="embeddings/oleObject297.bin"/><Relationship Id="rId798" Type="http://schemas.openxmlformats.org/officeDocument/2006/relationships/oleObject" Target="embeddings/oleObject420.bin"/><Relationship Id="rId1190" Type="http://schemas.openxmlformats.org/officeDocument/2006/relationships/image" Target="media/image565.wmf"/><Relationship Id="rId1204" Type="http://schemas.openxmlformats.org/officeDocument/2006/relationships/image" Target="media/image572.wmf"/><Relationship Id="rId1411" Type="http://schemas.openxmlformats.org/officeDocument/2006/relationships/oleObject" Target="embeddings/oleObject740.bin"/><Relationship Id="rId213" Type="http://schemas.openxmlformats.org/officeDocument/2006/relationships/image" Target="media/image90.wmf"/><Relationship Id="rId420" Type="http://schemas.openxmlformats.org/officeDocument/2006/relationships/oleObject" Target="embeddings/oleObject223.bin"/><Relationship Id="rId658" Type="http://schemas.openxmlformats.org/officeDocument/2006/relationships/oleObject" Target="embeddings/oleObject350.bin"/><Relationship Id="rId865" Type="http://schemas.openxmlformats.org/officeDocument/2006/relationships/image" Target="media/image404.wmf"/><Relationship Id="rId1050" Type="http://schemas.openxmlformats.org/officeDocument/2006/relationships/image" Target="media/image493.wmf"/><Relationship Id="rId1288" Type="http://schemas.openxmlformats.org/officeDocument/2006/relationships/oleObject" Target="embeddings/oleObject664.bin"/><Relationship Id="rId1495" Type="http://schemas.openxmlformats.org/officeDocument/2006/relationships/image" Target="media/image682.jpeg"/><Relationship Id="rId1509" Type="http://schemas.openxmlformats.org/officeDocument/2006/relationships/image" Target="media/image696.emf"/><Relationship Id="rId297" Type="http://schemas.openxmlformats.org/officeDocument/2006/relationships/oleObject" Target="embeddings/oleObject159.bin"/><Relationship Id="rId518" Type="http://schemas.openxmlformats.org/officeDocument/2006/relationships/image" Target="media/image236.wmf"/><Relationship Id="rId725" Type="http://schemas.openxmlformats.org/officeDocument/2006/relationships/oleObject" Target="embeddings/oleObject382.bin"/><Relationship Id="rId932" Type="http://schemas.openxmlformats.org/officeDocument/2006/relationships/image" Target="media/image437.wmf"/><Relationship Id="rId1148" Type="http://schemas.openxmlformats.org/officeDocument/2006/relationships/oleObject" Target="embeddings/oleObject600.bin"/><Relationship Id="rId1355" Type="http://schemas.openxmlformats.org/officeDocument/2006/relationships/image" Target="media/image644.wmf"/><Relationship Id="rId157" Type="http://schemas.openxmlformats.org/officeDocument/2006/relationships/image" Target="media/image64.wmf"/><Relationship Id="rId364" Type="http://schemas.openxmlformats.org/officeDocument/2006/relationships/oleObject" Target="embeddings/oleObject195.bin"/><Relationship Id="rId1008" Type="http://schemas.openxmlformats.org/officeDocument/2006/relationships/image" Target="media/image472.wmf"/><Relationship Id="rId1215" Type="http://schemas.openxmlformats.org/officeDocument/2006/relationships/image" Target="media/image578.emf"/><Relationship Id="rId1422" Type="http://schemas.openxmlformats.org/officeDocument/2006/relationships/oleObject" Target="embeddings/oleObject749.bin"/><Relationship Id="rId61" Type="http://schemas.openxmlformats.org/officeDocument/2006/relationships/oleObject" Target="embeddings/oleObject41.bin"/><Relationship Id="rId571" Type="http://schemas.openxmlformats.org/officeDocument/2006/relationships/image" Target="media/image261.wmf"/><Relationship Id="rId669" Type="http://schemas.openxmlformats.org/officeDocument/2006/relationships/image" Target="media/image306.wmf"/><Relationship Id="rId876" Type="http://schemas.openxmlformats.org/officeDocument/2006/relationships/image" Target="media/image409.wmf"/><Relationship Id="rId1299" Type="http://schemas.openxmlformats.org/officeDocument/2006/relationships/oleObject" Target="embeddings/oleObject673.bin"/><Relationship Id="rId19" Type="http://schemas.openxmlformats.org/officeDocument/2006/relationships/oleObject" Target="embeddings/oleObject8.bin"/><Relationship Id="rId224" Type="http://schemas.openxmlformats.org/officeDocument/2006/relationships/image" Target="media/image95.wmf"/><Relationship Id="rId431" Type="http://schemas.openxmlformats.org/officeDocument/2006/relationships/image" Target="media/image195.wmf"/><Relationship Id="rId529" Type="http://schemas.openxmlformats.org/officeDocument/2006/relationships/oleObject" Target="embeddings/oleObject281.bin"/><Relationship Id="rId736" Type="http://schemas.openxmlformats.org/officeDocument/2006/relationships/oleObject" Target="embeddings/oleObject388.bin"/><Relationship Id="rId1061" Type="http://schemas.openxmlformats.org/officeDocument/2006/relationships/oleObject" Target="embeddings/oleObject554.bin"/><Relationship Id="rId1159" Type="http://schemas.openxmlformats.org/officeDocument/2006/relationships/image" Target="media/image546.emf"/><Relationship Id="rId1366" Type="http://schemas.openxmlformats.org/officeDocument/2006/relationships/oleObject" Target="embeddings/oleObject709.bin"/><Relationship Id="rId168" Type="http://schemas.openxmlformats.org/officeDocument/2006/relationships/oleObject" Target="embeddings/oleObject92.bin"/><Relationship Id="rId943" Type="http://schemas.openxmlformats.org/officeDocument/2006/relationships/image" Target="media/image442.wmf"/><Relationship Id="rId1019" Type="http://schemas.openxmlformats.org/officeDocument/2006/relationships/oleObject" Target="embeddings/oleObject533.bin"/><Relationship Id="rId72" Type="http://schemas.openxmlformats.org/officeDocument/2006/relationships/image" Target="media/image19.wmf"/><Relationship Id="rId375" Type="http://schemas.openxmlformats.org/officeDocument/2006/relationships/image" Target="media/image167.wmf"/><Relationship Id="rId582" Type="http://schemas.openxmlformats.org/officeDocument/2006/relationships/oleObject" Target="embeddings/oleObject309.bin"/><Relationship Id="rId803" Type="http://schemas.openxmlformats.org/officeDocument/2006/relationships/oleObject" Target="embeddings/oleObject423.bin"/><Relationship Id="rId1226" Type="http://schemas.openxmlformats.org/officeDocument/2006/relationships/image" Target="media/image585.wmf"/><Relationship Id="rId1433" Type="http://schemas.openxmlformats.org/officeDocument/2006/relationships/oleObject" Target="embeddings/oleObject760.bin"/><Relationship Id="rId3" Type="http://schemas.openxmlformats.org/officeDocument/2006/relationships/styles" Target="styles.xml"/><Relationship Id="rId235" Type="http://schemas.openxmlformats.org/officeDocument/2006/relationships/oleObject" Target="embeddings/oleObject127.bin"/><Relationship Id="rId442" Type="http://schemas.openxmlformats.org/officeDocument/2006/relationships/oleObject" Target="embeddings/oleObject234.bin"/><Relationship Id="rId887" Type="http://schemas.openxmlformats.org/officeDocument/2006/relationships/oleObject" Target="embeddings/oleObject464.bin"/><Relationship Id="rId1072" Type="http://schemas.openxmlformats.org/officeDocument/2006/relationships/oleObject" Target="embeddings/oleObject560.bin"/><Relationship Id="rId1500" Type="http://schemas.openxmlformats.org/officeDocument/2006/relationships/image" Target="media/image687.emf"/><Relationship Id="rId302" Type="http://schemas.openxmlformats.org/officeDocument/2006/relationships/image" Target="media/image133.wmf"/><Relationship Id="rId747" Type="http://schemas.openxmlformats.org/officeDocument/2006/relationships/oleObject" Target="embeddings/oleObject393.bin"/><Relationship Id="rId954" Type="http://schemas.openxmlformats.org/officeDocument/2006/relationships/image" Target="media/image446.wmf"/><Relationship Id="rId1377" Type="http://schemas.openxmlformats.org/officeDocument/2006/relationships/oleObject" Target="embeddings/oleObject715.bin"/><Relationship Id="rId83" Type="http://schemas.openxmlformats.org/officeDocument/2006/relationships/oleObject" Target="embeddings/oleObject53.bin"/><Relationship Id="rId179" Type="http://schemas.openxmlformats.org/officeDocument/2006/relationships/oleObject" Target="embeddings/oleObject98.bin"/><Relationship Id="rId386" Type="http://schemas.openxmlformats.org/officeDocument/2006/relationships/oleObject" Target="embeddings/oleObject206.bin"/><Relationship Id="rId593" Type="http://schemas.openxmlformats.org/officeDocument/2006/relationships/image" Target="media/image271.wmf"/><Relationship Id="rId607" Type="http://schemas.openxmlformats.org/officeDocument/2006/relationships/oleObject" Target="embeddings/oleObject322.bin"/><Relationship Id="rId814" Type="http://schemas.openxmlformats.org/officeDocument/2006/relationships/image" Target="media/image377.wmf"/><Relationship Id="rId1237" Type="http://schemas.openxmlformats.org/officeDocument/2006/relationships/oleObject" Target="embeddings/oleObject638.bin"/><Relationship Id="rId1444" Type="http://schemas.openxmlformats.org/officeDocument/2006/relationships/oleObject" Target="embeddings/oleObject768.bin"/></Relationships>
</file>

<file path=word/charts/_rels/chart1.xml.rels><?xml version="1.0" encoding="UTF-8" standalone="yes"?>
<Relationships xmlns="http://schemas.openxmlformats.org/package/2006/relationships"><Relationship Id="rId1" Type="http://schemas.openxmlformats.org/officeDocument/2006/relationships/oleObject" Target="file:///D:\Milan\Research\Milan\Thesis\bessel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ilan\Research\Milan\Fuel%20cell%20model%20research\membrane%20interaction%20with%20z%20only\Parameter%20Stud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Academics\Fuel%20cell%20model%20research\membrane%20interaction%20with%20z%20only\Parameter%20Stud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Academics\Fuel%20cell%20model%20research\membrane%20interaction%20with%20z%20only\Parameter%20Stud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1"/>
  <c:chart>
    <c:plotArea>
      <c:layout>
        <c:manualLayout>
          <c:layoutTarget val="inner"/>
          <c:xMode val="edge"/>
          <c:yMode val="edge"/>
          <c:x val="0.11410946227875363"/>
          <c:y val="1.5931665809451059E-2"/>
          <c:w val="0.86393044619422665"/>
          <c:h val="0.84805131146686163"/>
        </c:manualLayout>
      </c:layout>
      <c:scatterChart>
        <c:scatterStyle val="smoothMarker"/>
        <c:ser>
          <c:idx val="0"/>
          <c:order val="0"/>
          <c:spPr>
            <a:ln w="12700">
              <a:solidFill>
                <a:srgbClr val="FF0000"/>
              </a:solidFill>
            </a:ln>
          </c:spPr>
          <c:marker>
            <c:symbol val="none"/>
          </c:marker>
          <c:xVal>
            <c:numRef>
              <c:f>Sheet1!$A$4:$A$1003</c:f>
              <c:numCache>
                <c:formatCode>General</c:formatCode>
                <c:ptCount val="1000"/>
                <c:pt idx="0">
                  <c:v>1.0000000000000005E-2</c:v>
                </c:pt>
                <c:pt idx="1">
                  <c:v>2.0000000000000011E-2</c:v>
                </c:pt>
                <c:pt idx="2">
                  <c:v>3.0000000000000002E-2</c:v>
                </c:pt>
                <c:pt idx="3">
                  <c:v>4.0000000000000022E-2</c:v>
                </c:pt>
                <c:pt idx="4">
                  <c:v>0.05</c:v>
                </c:pt>
                <c:pt idx="5">
                  <c:v>6.0000000000000026E-2</c:v>
                </c:pt>
                <c:pt idx="6">
                  <c:v>7.0000000000000021E-2</c:v>
                </c:pt>
                <c:pt idx="7">
                  <c:v>8.0000000000000043E-2</c:v>
                </c:pt>
                <c:pt idx="8">
                  <c:v>9.0000000000000024E-2</c:v>
                </c:pt>
                <c:pt idx="9">
                  <c:v>0.1</c:v>
                </c:pt>
                <c:pt idx="10">
                  <c:v>0.11</c:v>
                </c:pt>
                <c:pt idx="11">
                  <c:v>0.12000000000000002</c:v>
                </c:pt>
                <c:pt idx="12">
                  <c:v>0.13</c:v>
                </c:pt>
                <c:pt idx="13">
                  <c:v>0.14000000000000001</c:v>
                </c:pt>
                <c:pt idx="14">
                  <c:v>0.15000000000000008</c:v>
                </c:pt>
                <c:pt idx="15">
                  <c:v>0.16</c:v>
                </c:pt>
                <c:pt idx="16">
                  <c:v>0.17</c:v>
                </c:pt>
                <c:pt idx="17">
                  <c:v>0.18000000000000008</c:v>
                </c:pt>
                <c:pt idx="18">
                  <c:v>0.19</c:v>
                </c:pt>
                <c:pt idx="19">
                  <c:v>0.2</c:v>
                </c:pt>
                <c:pt idx="20">
                  <c:v>0.21000000000000008</c:v>
                </c:pt>
                <c:pt idx="21">
                  <c:v>0.22</c:v>
                </c:pt>
                <c:pt idx="22">
                  <c:v>0.23</c:v>
                </c:pt>
                <c:pt idx="23">
                  <c:v>0.24000000000000007</c:v>
                </c:pt>
                <c:pt idx="24">
                  <c:v>0.25</c:v>
                </c:pt>
                <c:pt idx="25">
                  <c:v>0.26</c:v>
                </c:pt>
                <c:pt idx="26">
                  <c:v>0.27</c:v>
                </c:pt>
                <c:pt idx="27">
                  <c:v>0.28000000000000008</c:v>
                </c:pt>
                <c:pt idx="28">
                  <c:v>0.29000000000000015</c:v>
                </c:pt>
                <c:pt idx="29">
                  <c:v>0.30000000000000016</c:v>
                </c:pt>
                <c:pt idx="30">
                  <c:v>0.31000000000000016</c:v>
                </c:pt>
                <c:pt idx="31">
                  <c:v>0.32000000000000017</c:v>
                </c:pt>
                <c:pt idx="32">
                  <c:v>0.33000000000000024</c:v>
                </c:pt>
                <c:pt idx="33">
                  <c:v>0.34</c:v>
                </c:pt>
                <c:pt idx="34">
                  <c:v>0.35000000000000014</c:v>
                </c:pt>
                <c:pt idx="35">
                  <c:v>0.36000000000000015</c:v>
                </c:pt>
                <c:pt idx="36">
                  <c:v>0.37000000000000016</c:v>
                </c:pt>
                <c:pt idx="37">
                  <c:v>0.38000000000000017</c:v>
                </c:pt>
                <c:pt idx="38">
                  <c:v>0.39000000000000018</c:v>
                </c:pt>
                <c:pt idx="39">
                  <c:v>0.4</c:v>
                </c:pt>
                <c:pt idx="40">
                  <c:v>0.41000000000000014</c:v>
                </c:pt>
                <c:pt idx="41">
                  <c:v>0.42000000000000015</c:v>
                </c:pt>
                <c:pt idx="42">
                  <c:v>0.43000000000000016</c:v>
                </c:pt>
                <c:pt idx="43">
                  <c:v>0.44</c:v>
                </c:pt>
                <c:pt idx="44">
                  <c:v>0.45</c:v>
                </c:pt>
                <c:pt idx="45">
                  <c:v>0.46</c:v>
                </c:pt>
                <c:pt idx="46">
                  <c:v>0.47000000000000008</c:v>
                </c:pt>
                <c:pt idx="47">
                  <c:v>0.48000000000000015</c:v>
                </c:pt>
                <c:pt idx="48">
                  <c:v>0.49000000000000016</c:v>
                </c:pt>
                <c:pt idx="49">
                  <c:v>0.5</c:v>
                </c:pt>
                <c:pt idx="50">
                  <c:v>0.51</c:v>
                </c:pt>
                <c:pt idx="51">
                  <c:v>0.52</c:v>
                </c:pt>
                <c:pt idx="52">
                  <c:v>0.53</c:v>
                </c:pt>
                <c:pt idx="53">
                  <c:v>0.54</c:v>
                </c:pt>
                <c:pt idx="54">
                  <c:v>0.55000000000000004</c:v>
                </c:pt>
                <c:pt idx="55">
                  <c:v>0.56000000000000005</c:v>
                </c:pt>
                <c:pt idx="56">
                  <c:v>0.56999999999999995</c:v>
                </c:pt>
                <c:pt idx="57">
                  <c:v>0.58000000000000007</c:v>
                </c:pt>
                <c:pt idx="58">
                  <c:v>0.59</c:v>
                </c:pt>
                <c:pt idx="59">
                  <c:v>0.60000000000000031</c:v>
                </c:pt>
                <c:pt idx="60">
                  <c:v>0.61000000000000032</c:v>
                </c:pt>
                <c:pt idx="61">
                  <c:v>0.62000000000000033</c:v>
                </c:pt>
                <c:pt idx="62">
                  <c:v>0.63000000000000034</c:v>
                </c:pt>
                <c:pt idx="63">
                  <c:v>0.64000000000000035</c:v>
                </c:pt>
                <c:pt idx="64">
                  <c:v>0.65000000000000036</c:v>
                </c:pt>
                <c:pt idx="65">
                  <c:v>0.66000000000000036</c:v>
                </c:pt>
                <c:pt idx="66">
                  <c:v>0.67000000000000048</c:v>
                </c:pt>
                <c:pt idx="67">
                  <c:v>0.68</c:v>
                </c:pt>
                <c:pt idx="68">
                  <c:v>0.69000000000000028</c:v>
                </c:pt>
                <c:pt idx="69">
                  <c:v>0.70000000000000029</c:v>
                </c:pt>
                <c:pt idx="70">
                  <c:v>0.7100000000000003</c:v>
                </c:pt>
                <c:pt idx="71">
                  <c:v>0.72000000000000031</c:v>
                </c:pt>
                <c:pt idx="72">
                  <c:v>0.73000000000000032</c:v>
                </c:pt>
                <c:pt idx="73">
                  <c:v>0.74000000000000032</c:v>
                </c:pt>
                <c:pt idx="74">
                  <c:v>0.75000000000000033</c:v>
                </c:pt>
                <c:pt idx="75">
                  <c:v>0.76000000000000034</c:v>
                </c:pt>
                <c:pt idx="76">
                  <c:v>0.77000000000000035</c:v>
                </c:pt>
                <c:pt idx="77">
                  <c:v>0.78</c:v>
                </c:pt>
                <c:pt idx="78">
                  <c:v>0.79</c:v>
                </c:pt>
                <c:pt idx="79">
                  <c:v>0.8</c:v>
                </c:pt>
                <c:pt idx="80">
                  <c:v>0.81</c:v>
                </c:pt>
                <c:pt idx="81">
                  <c:v>0.82000000000000028</c:v>
                </c:pt>
                <c:pt idx="82">
                  <c:v>0.83000000000000029</c:v>
                </c:pt>
                <c:pt idx="83">
                  <c:v>0.8400000000000003</c:v>
                </c:pt>
                <c:pt idx="84">
                  <c:v>0.85000000000000031</c:v>
                </c:pt>
                <c:pt idx="85">
                  <c:v>0.86000000000000032</c:v>
                </c:pt>
                <c:pt idx="86">
                  <c:v>0.87000000000000033</c:v>
                </c:pt>
                <c:pt idx="87">
                  <c:v>0.88</c:v>
                </c:pt>
                <c:pt idx="88">
                  <c:v>0.89</c:v>
                </c:pt>
                <c:pt idx="89">
                  <c:v>0.9</c:v>
                </c:pt>
                <c:pt idx="90">
                  <c:v>0.91</c:v>
                </c:pt>
                <c:pt idx="91">
                  <c:v>0.92</c:v>
                </c:pt>
                <c:pt idx="92">
                  <c:v>0.93</c:v>
                </c:pt>
                <c:pt idx="93">
                  <c:v>0.94000000000000028</c:v>
                </c:pt>
                <c:pt idx="94">
                  <c:v>0.95000000000000029</c:v>
                </c:pt>
                <c:pt idx="95">
                  <c:v>0.9600000000000003</c:v>
                </c:pt>
                <c:pt idx="96">
                  <c:v>0.97000000000000031</c:v>
                </c:pt>
                <c:pt idx="97">
                  <c:v>0.98</c:v>
                </c:pt>
                <c:pt idx="98">
                  <c:v>0.99</c:v>
                </c:pt>
                <c:pt idx="99">
                  <c:v>1</c:v>
                </c:pt>
                <c:pt idx="100">
                  <c:v>1.01</c:v>
                </c:pt>
                <c:pt idx="101">
                  <c:v>1.02</c:v>
                </c:pt>
                <c:pt idx="102">
                  <c:v>1.03</c:v>
                </c:pt>
                <c:pt idx="103">
                  <c:v>1.04</c:v>
                </c:pt>
                <c:pt idx="104">
                  <c:v>1.05</c:v>
                </c:pt>
                <c:pt idx="105">
                  <c:v>1.06</c:v>
                </c:pt>
                <c:pt idx="106">
                  <c:v>1.07</c:v>
                </c:pt>
                <c:pt idx="107">
                  <c:v>1.08</c:v>
                </c:pt>
                <c:pt idx="108">
                  <c:v>1.0900000000000001</c:v>
                </c:pt>
                <c:pt idx="109">
                  <c:v>1.1000000000000001</c:v>
                </c:pt>
                <c:pt idx="110">
                  <c:v>1.1100000000000001</c:v>
                </c:pt>
                <c:pt idx="111">
                  <c:v>1.1200000000000001</c:v>
                </c:pt>
                <c:pt idx="112">
                  <c:v>1.1299999999999992</c:v>
                </c:pt>
                <c:pt idx="113">
                  <c:v>1.1399999999999992</c:v>
                </c:pt>
                <c:pt idx="114">
                  <c:v>1.1499999999999992</c:v>
                </c:pt>
                <c:pt idx="115">
                  <c:v>1.1599999999999993</c:v>
                </c:pt>
                <c:pt idx="116">
                  <c:v>1.1700000000000006</c:v>
                </c:pt>
                <c:pt idx="117">
                  <c:v>1.1800000000000006</c:v>
                </c:pt>
                <c:pt idx="118">
                  <c:v>1.1900000000000006</c:v>
                </c:pt>
                <c:pt idx="119">
                  <c:v>1.2</c:v>
                </c:pt>
                <c:pt idx="120">
                  <c:v>1.21</c:v>
                </c:pt>
                <c:pt idx="121">
                  <c:v>1.22</c:v>
                </c:pt>
                <c:pt idx="122">
                  <c:v>1.23</c:v>
                </c:pt>
                <c:pt idx="123">
                  <c:v>1.24</c:v>
                </c:pt>
                <c:pt idx="124">
                  <c:v>1.25</c:v>
                </c:pt>
                <c:pt idx="125">
                  <c:v>1.26</c:v>
                </c:pt>
                <c:pt idx="126">
                  <c:v>1.27</c:v>
                </c:pt>
                <c:pt idx="127">
                  <c:v>1.28</c:v>
                </c:pt>
                <c:pt idx="128">
                  <c:v>1.29</c:v>
                </c:pt>
                <c:pt idx="129">
                  <c:v>1.3</c:v>
                </c:pt>
                <c:pt idx="130">
                  <c:v>1.31</c:v>
                </c:pt>
                <c:pt idx="131">
                  <c:v>1.32</c:v>
                </c:pt>
                <c:pt idx="132">
                  <c:v>1.33</c:v>
                </c:pt>
                <c:pt idx="133">
                  <c:v>1.34</c:v>
                </c:pt>
                <c:pt idx="134">
                  <c:v>1.35</c:v>
                </c:pt>
                <c:pt idx="135">
                  <c:v>1.36</c:v>
                </c:pt>
                <c:pt idx="136">
                  <c:v>1.37</c:v>
                </c:pt>
                <c:pt idx="137">
                  <c:v>1.3800000000000001</c:v>
                </c:pt>
                <c:pt idx="138">
                  <c:v>1.3900000000000001</c:v>
                </c:pt>
                <c:pt idx="139">
                  <c:v>1.4</c:v>
                </c:pt>
                <c:pt idx="140">
                  <c:v>1.41</c:v>
                </c:pt>
                <c:pt idx="141">
                  <c:v>1.42</c:v>
                </c:pt>
                <c:pt idx="142">
                  <c:v>1.43</c:v>
                </c:pt>
                <c:pt idx="143">
                  <c:v>1.44</c:v>
                </c:pt>
                <c:pt idx="144">
                  <c:v>1.45</c:v>
                </c:pt>
                <c:pt idx="145">
                  <c:v>1.46</c:v>
                </c:pt>
                <c:pt idx="146">
                  <c:v>1.47</c:v>
                </c:pt>
                <c:pt idx="147">
                  <c:v>1.48</c:v>
                </c:pt>
                <c:pt idx="148">
                  <c:v>1.49</c:v>
                </c:pt>
                <c:pt idx="149">
                  <c:v>1.5</c:v>
                </c:pt>
                <c:pt idx="150">
                  <c:v>1.51</c:v>
                </c:pt>
                <c:pt idx="151">
                  <c:v>1.52</c:v>
                </c:pt>
                <c:pt idx="152">
                  <c:v>1.53</c:v>
                </c:pt>
                <c:pt idx="153">
                  <c:v>1.54</c:v>
                </c:pt>
                <c:pt idx="154">
                  <c:v>1.55</c:v>
                </c:pt>
                <c:pt idx="155">
                  <c:v>1.56</c:v>
                </c:pt>
                <c:pt idx="156">
                  <c:v>1.57</c:v>
                </c:pt>
                <c:pt idx="157">
                  <c:v>1.58</c:v>
                </c:pt>
                <c:pt idx="158">
                  <c:v>1.59</c:v>
                </c:pt>
                <c:pt idx="159">
                  <c:v>1.6</c:v>
                </c:pt>
                <c:pt idx="160">
                  <c:v>1.61</c:v>
                </c:pt>
                <c:pt idx="161">
                  <c:v>1.62</c:v>
                </c:pt>
                <c:pt idx="162">
                  <c:v>1.6300000000000001</c:v>
                </c:pt>
                <c:pt idx="163">
                  <c:v>1.6400000000000001</c:v>
                </c:pt>
                <c:pt idx="164">
                  <c:v>1.6500000000000001</c:v>
                </c:pt>
                <c:pt idx="165">
                  <c:v>1.6600000000000001</c:v>
                </c:pt>
                <c:pt idx="166">
                  <c:v>1.6700000000000006</c:v>
                </c:pt>
                <c:pt idx="167">
                  <c:v>1.6800000000000006</c:v>
                </c:pt>
                <c:pt idx="168">
                  <c:v>1.6900000000000006</c:v>
                </c:pt>
                <c:pt idx="169">
                  <c:v>1.7</c:v>
                </c:pt>
                <c:pt idx="170">
                  <c:v>1.71</c:v>
                </c:pt>
                <c:pt idx="171">
                  <c:v>1.72</c:v>
                </c:pt>
                <c:pt idx="172">
                  <c:v>1.73</c:v>
                </c:pt>
                <c:pt idx="173">
                  <c:v>1.74</c:v>
                </c:pt>
                <c:pt idx="174">
                  <c:v>1.75</c:v>
                </c:pt>
                <c:pt idx="175">
                  <c:v>1.76</c:v>
                </c:pt>
                <c:pt idx="176">
                  <c:v>1.77</c:v>
                </c:pt>
                <c:pt idx="177">
                  <c:v>1.78</c:v>
                </c:pt>
                <c:pt idx="178">
                  <c:v>1.79</c:v>
                </c:pt>
                <c:pt idx="179">
                  <c:v>1.8</c:v>
                </c:pt>
                <c:pt idx="180">
                  <c:v>1.81</c:v>
                </c:pt>
                <c:pt idx="181">
                  <c:v>1.82</c:v>
                </c:pt>
                <c:pt idx="182">
                  <c:v>1.83</c:v>
                </c:pt>
                <c:pt idx="183">
                  <c:v>1.84</c:v>
                </c:pt>
                <c:pt idx="184">
                  <c:v>1.85</c:v>
                </c:pt>
                <c:pt idx="185">
                  <c:v>1.86</c:v>
                </c:pt>
                <c:pt idx="186">
                  <c:v>1.87</c:v>
                </c:pt>
                <c:pt idx="187">
                  <c:v>1.8800000000000001</c:v>
                </c:pt>
                <c:pt idx="188">
                  <c:v>1.8900000000000001</c:v>
                </c:pt>
                <c:pt idx="189">
                  <c:v>1.9000000000000001</c:v>
                </c:pt>
                <c:pt idx="190">
                  <c:v>1.9100000000000001</c:v>
                </c:pt>
                <c:pt idx="191">
                  <c:v>1.9200000000000006</c:v>
                </c:pt>
                <c:pt idx="192">
                  <c:v>1.9300000000000006</c:v>
                </c:pt>
                <c:pt idx="193">
                  <c:v>1.9400000000000006</c:v>
                </c:pt>
                <c:pt idx="194">
                  <c:v>1.9500000000000006</c:v>
                </c:pt>
                <c:pt idx="195">
                  <c:v>1.9600000000000006</c:v>
                </c:pt>
                <c:pt idx="196">
                  <c:v>1.9700000000000006</c:v>
                </c:pt>
                <c:pt idx="197">
                  <c:v>1.9800000000000006</c:v>
                </c:pt>
                <c:pt idx="198">
                  <c:v>1.9900000000000007</c:v>
                </c:pt>
                <c:pt idx="199">
                  <c:v>2</c:v>
                </c:pt>
                <c:pt idx="200">
                  <c:v>2.0099999999999998</c:v>
                </c:pt>
                <c:pt idx="201">
                  <c:v>2.02</c:v>
                </c:pt>
                <c:pt idx="202">
                  <c:v>2.0299999999999998</c:v>
                </c:pt>
                <c:pt idx="203">
                  <c:v>2.04</c:v>
                </c:pt>
                <c:pt idx="204">
                  <c:v>2.0499999999999998</c:v>
                </c:pt>
                <c:pt idx="205">
                  <c:v>2.06</c:v>
                </c:pt>
                <c:pt idx="206">
                  <c:v>2.0699999999999998</c:v>
                </c:pt>
                <c:pt idx="207">
                  <c:v>2.08</c:v>
                </c:pt>
                <c:pt idx="208">
                  <c:v>2.09</c:v>
                </c:pt>
                <c:pt idx="209">
                  <c:v>2.1</c:v>
                </c:pt>
                <c:pt idx="210">
                  <c:v>2.11</c:v>
                </c:pt>
                <c:pt idx="211">
                  <c:v>2.12</c:v>
                </c:pt>
                <c:pt idx="212">
                  <c:v>2.13</c:v>
                </c:pt>
                <c:pt idx="213">
                  <c:v>2.14</c:v>
                </c:pt>
                <c:pt idx="214">
                  <c:v>2.15</c:v>
                </c:pt>
                <c:pt idx="215">
                  <c:v>2.16</c:v>
                </c:pt>
                <c:pt idx="216">
                  <c:v>2.17</c:v>
                </c:pt>
                <c:pt idx="217">
                  <c:v>2.1800000000000002</c:v>
                </c:pt>
                <c:pt idx="218">
                  <c:v>2.19</c:v>
                </c:pt>
                <c:pt idx="219">
                  <c:v>2.2000000000000002</c:v>
                </c:pt>
                <c:pt idx="220">
                  <c:v>2.21</c:v>
                </c:pt>
                <c:pt idx="221">
                  <c:v>2.2200000000000002</c:v>
                </c:pt>
                <c:pt idx="222">
                  <c:v>2.23</c:v>
                </c:pt>
                <c:pt idx="223">
                  <c:v>2.2400000000000002</c:v>
                </c:pt>
                <c:pt idx="224">
                  <c:v>2.25</c:v>
                </c:pt>
                <c:pt idx="225">
                  <c:v>2.2599999999999998</c:v>
                </c:pt>
                <c:pt idx="226">
                  <c:v>2.27</c:v>
                </c:pt>
                <c:pt idx="227">
                  <c:v>2.2799999999999998</c:v>
                </c:pt>
                <c:pt idx="228">
                  <c:v>2.29</c:v>
                </c:pt>
                <c:pt idx="229">
                  <c:v>2.2999999999999998</c:v>
                </c:pt>
                <c:pt idx="230">
                  <c:v>2.3099999999999987</c:v>
                </c:pt>
                <c:pt idx="231">
                  <c:v>2.3199999999999985</c:v>
                </c:pt>
                <c:pt idx="232">
                  <c:v>2.3299999999999987</c:v>
                </c:pt>
                <c:pt idx="233">
                  <c:v>2.34</c:v>
                </c:pt>
                <c:pt idx="234">
                  <c:v>2.3499999999999988</c:v>
                </c:pt>
                <c:pt idx="235">
                  <c:v>2.36</c:v>
                </c:pt>
                <c:pt idx="236">
                  <c:v>2.3699999999999997</c:v>
                </c:pt>
                <c:pt idx="237">
                  <c:v>2.38</c:v>
                </c:pt>
                <c:pt idx="238">
                  <c:v>2.3899999999999997</c:v>
                </c:pt>
                <c:pt idx="239">
                  <c:v>2.4</c:v>
                </c:pt>
                <c:pt idx="240">
                  <c:v>2.4099999999999997</c:v>
                </c:pt>
                <c:pt idx="241">
                  <c:v>2.42</c:v>
                </c:pt>
                <c:pt idx="242">
                  <c:v>2.4299999999999997</c:v>
                </c:pt>
                <c:pt idx="243">
                  <c:v>2.44</c:v>
                </c:pt>
                <c:pt idx="244">
                  <c:v>2.4499999999999997</c:v>
                </c:pt>
                <c:pt idx="245">
                  <c:v>2.46</c:v>
                </c:pt>
                <c:pt idx="246">
                  <c:v>2.4699999999999998</c:v>
                </c:pt>
                <c:pt idx="247">
                  <c:v>2.48</c:v>
                </c:pt>
                <c:pt idx="248">
                  <c:v>2.4899999999999998</c:v>
                </c:pt>
                <c:pt idx="249">
                  <c:v>2.5</c:v>
                </c:pt>
                <c:pt idx="250">
                  <c:v>2.5099999999999998</c:v>
                </c:pt>
                <c:pt idx="251">
                  <c:v>2.52</c:v>
                </c:pt>
                <c:pt idx="252">
                  <c:v>2.5299999999999998</c:v>
                </c:pt>
                <c:pt idx="253">
                  <c:v>2.54</c:v>
                </c:pt>
                <c:pt idx="254">
                  <c:v>2.5499999999999998</c:v>
                </c:pt>
                <c:pt idx="255">
                  <c:v>2.56</c:v>
                </c:pt>
                <c:pt idx="256">
                  <c:v>2.57</c:v>
                </c:pt>
                <c:pt idx="257">
                  <c:v>2.58</c:v>
                </c:pt>
                <c:pt idx="258">
                  <c:v>2.59</c:v>
                </c:pt>
                <c:pt idx="259">
                  <c:v>2.6</c:v>
                </c:pt>
                <c:pt idx="260">
                  <c:v>2.61</c:v>
                </c:pt>
                <c:pt idx="261">
                  <c:v>2.62</c:v>
                </c:pt>
                <c:pt idx="262">
                  <c:v>2.63</c:v>
                </c:pt>
                <c:pt idx="263">
                  <c:v>2.64</c:v>
                </c:pt>
                <c:pt idx="264">
                  <c:v>2.65</c:v>
                </c:pt>
                <c:pt idx="265">
                  <c:v>2.66</c:v>
                </c:pt>
                <c:pt idx="266">
                  <c:v>2.67</c:v>
                </c:pt>
                <c:pt idx="267">
                  <c:v>2.68</c:v>
                </c:pt>
                <c:pt idx="268">
                  <c:v>2.69</c:v>
                </c:pt>
                <c:pt idx="269">
                  <c:v>2.7</c:v>
                </c:pt>
                <c:pt idx="270">
                  <c:v>2.71</c:v>
                </c:pt>
                <c:pt idx="271">
                  <c:v>2.72</c:v>
                </c:pt>
                <c:pt idx="272">
                  <c:v>2.73</c:v>
                </c:pt>
                <c:pt idx="273">
                  <c:v>2.74</c:v>
                </c:pt>
                <c:pt idx="274">
                  <c:v>2.75</c:v>
                </c:pt>
                <c:pt idx="275">
                  <c:v>2.7600000000000002</c:v>
                </c:pt>
                <c:pt idx="276">
                  <c:v>2.77</c:v>
                </c:pt>
                <c:pt idx="277">
                  <c:v>2.7800000000000002</c:v>
                </c:pt>
                <c:pt idx="278">
                  <c:v>2.79</c:v>
                </c:pt>
                <c:pt idx="279">
                  <c:v>2.8</c:v>
                </c:pt>
                <c:pt idx="280">
                  <c:v>2.8099999999999987</c:v>
                </c:pt>
                <c:pt idx="281">
                  <c:v>2.82</c:v>
                </c:pt>
                <c:pt idx="282">
                  <c:v>2.8299999999999987</c:v>
                </c:pt>
                <c:pt idx="283">
                  <c:v>2.84</c:v>
                </c:pt>
                <c:pt idx="284">
                  <c:v>2.8499999999999988</c:v>
                </c:pt>
                <c:pt idx="285">
                  <c:v>2.86</c:v>
                </c:pt>
                <c:pt idx="286">
                  <c:v>2.8699999999999997</c:v>
                </c:pt>
                <c:pt idx="287">
                  <c:v>2.88</c:v>
                </c:pt>
                <c:pt idx="288">
                  <c:v>2.8899999999999997</c:v>
                </c:pt>
                <c:pt idx="289">
                  <c:v>2.9</c:v>
                </c:pt>
                <c:pt idx="290">
                  <c:v>2.9099999999999997</c:v>
                </c:pt>
                <c:pt idx="291">
                  <c:v>2.92</c:v>
                </c:pt>
                <c:pt idx="292">
                  <c:v>2.9299999999999997</c:v>
                </c:pt>
                <c:pt idx="293">
                  <c:v>2.94</c:v>
                </c:pt>
                <c:pt idx="294">
                  <c:v>2.9499999999999997</c:v>
                </c:pt>
                <c:pt idx="295">
                  <c:v>2.96</c:v>
                </c:pt>
                <c:pt idx="296">
                  <c:v>2.9699999999999998</c:v>
                </c:pt>
                <c:pt idx="297">
                  <c:v>2.98</c:v>
                </c:pt>
                <c:pt idx="298">
                  <c:v>2.9899999999999998</c:v>
                </c:pt>
                <c:pt idx="299">
                  <c:v>3</c:v>
                </c:pt>
                <c:pt idx="300">
                  <c:v>3.01</c:v>
                </c:pt>
                <c:pt idx="301">
                  <c:v>3.02</c:v>
                </c:pt>
                <c:pt idx="302">
                  <c:v>3.03</c:v>
                </c:pt>
                <c:pt idx="303">
                  <c:v>3.04</c:v>
                </c:pt>
                <c:pt idx="304">
                  <c:v>3.05</c:v>
                </c:pt>
                <c:pt idx="305">
                  <c:v>3.06</c:v>
                </c:pt>
                <c:pt idx="306">
                  <c:v>3.07</c:v>
                </c:pt>
                <c:pt idx="307">
                  <c:v>3.08</c:v>
                </c:pt>
                <c:pt idx="308">
                  <c:v>3.09</c:v>
                </c:pt>
                <c:pt idx="309">
                  <c:v>3.1</c:v>
                </c:pt>
                <c:pt idx="310">
                  <c:v>3.11</c:v>
                </c:pt>
                <c:pt idx="311">
                  <c:v>3.12</c:v>
                </c:pt>
                <c:pt idx="312">
                  <c:v>3.13</c:v>
                </c:pt>
                <c:pt idx="313">
                  <c:v>3.14</c:v>
                </c:pt>
                <c:pt idx="314">
                  <c:v>3.15</c:v>
                </c:pt>
                <c:pt idx="315">
                  <c:v>3.16</c:v>
                </c:pt>
                <c:pt idx="316">
                  <c:v>3.17</c:v>
                </c:pt>
                <c:pt idx="317">
                  <c:v>3.18</c:v>
                </c:pt>
                <c:pt idx="318">
                  <c:v>3.19</c:v>
                </c:pt>
                <c:pt idx="319">
                  <c:v>3.2</c:v>
                </c:pt>
                <c:pt idx="320">
                  <c:v>3.21</c:v>
                </c:pt>
                <c:pt idx="321">
                  <c:v>3.22</c:v>
                </c:pt>
                <c:pt idx="322">
                  <c:v>3.23</c:v>
                </c:pt>
                <c:pt idx="323">
                  <c:v>3.24</c:v>
                </c:pt>
                <c:pt idx="324">
                  <c:v>3.25</c:v>
                </c:pt>
                <c:pt idx="325">
                  <c:v>3.2600000000000002</c:v>
                </c:pt>
                <c:pt idx="326">
                  <c:v>3.27</c:v>
                </c:pt>
                <c:pt idx="327">
                  <c:v>3.2800000000000002</c:v>
                </c:pt>
                <c:pt idx="328">
                  <c:v>3.29</c:v>
                </c:pt>
                <c:pt idx="329">
                  <c:v>3.3</c:v>
                </c:pt>
                <c:pt idx="330">
                  <c:v>3.3099999999999987</c:v>
                </c:pt>
                <c:pt idx="331">
                  <c:v>3.32</c:v>
                </c:pt>
                <c:pt idx="332">
                  <c:v>3.3299999999999987</c:v>
                </c:pt>
                <c:pt idx="333">
                  <c:v>3.34</c:v>
                </c:pt>
                <c:pt idx="334">
                  <c:v>3.3499999999999988</c:v>
                </c:pt>
                <c:pt idx="335">
                  <c:v>3.36</c:v>
                </c:pt>
                <c:pt idx="336">
                  <c:v>3.3699999999999997</c:v>
                </c:pt>
                <c:pt idx="337">
                  <c:v>3.38</c:v>
                </c:pt>
                <c:pt idx="338">
                  <c:v>3.3899999999999997</c:v>
                </c:pt>
                <c:pt idx="339">
                  <c:v>3.4</c:v>
                </c:pt>
                <c:pt idx="340">
                  <c:v>3.4099999999999997</c:v>
                </c:pt>
                <c:pt idx="341">
                  <c:v>3.42</c:v>
                </c:pt>
                <c:pt idx="342">
                  <c:v>3.4299999999999997</c:v>
                </c:pt>
                <c:pt idx="343">
                  <c:v>3.44</c:v>
                </c:pt>
                <c:pt idx="344">
                  <c:v>3.4499999999999997</c:v>
                </c:pt>
                <c:pt idx="345">
                  <c:v>3.46</c:v>
                </c:pt>
                <c:pt idx="346">
                  <c:v>3.4699999999999998</c:v>
                </c:pt>
                <c:pt idx="347">
                  <c:v>3.48</c:v>
                </c:pt>
                <c:pt idx="348">
                  <c:v>3.4899999999999998</c:v>
                </c:pt>
                <c:pt idx="349">
                  <c:v>3.5</c:v>
                </c:pt>
                <c:pt idx="350">
                  <c:v>3.51</c:v>
                </c:pt>
                <c:pt idx="351">
                  <c:v>3.52</c:v>
                </c:pt>
                <c:pt idx="352">
                  <c:v>3.53</c:v>
                </c:pt>
                <c:pt idx="353">
                  <c:v>3.54</c:v>
                </c:pt>
                <c:pt idx="354">
                  <c:v>3.55</c:v>
                </c:pt>
                <c:pt idx="355">
                  <c:v>3.56</c:v>
                </c:pt>
                <c:pt idx="356">
                  <c:v>3.57</c:v>
                </c:pt>
                <c:pt idx="357">
                  <c:v>3.58</c:v>
                </c:pt>
                <c:pt idx="358">
                  <c:v>3.59</c:v>
                </c:pt>
                <c:pt idx="359">
                  <c:v>3.6</c:v>
                </c:pt>
                <c:pt idx="360">
                  <c:v>3.61</c:v>
                </c:pt>
                <c:pt idx="361">
                  <c:v>3.62</c:v>
                </c:pt>
                <c:pt idx="362">
                  <c:v>3.63</c:v>
                </c:pt>
                <c:pt idx="363">
                  <c:v>3.64</c:v>
                </c:pt>
                <c:pt idx="364">
                  <c:v>3.65</c:v>
                </c:pt>
                <c:pt idx="365">
                  <c:v>3.66</c:v>
                </c:pt>
                <c:pt idx="366">
                  <c:v>3.67</c:v>
                </c:pt>
                <c:pt idx="367">
                  <c:v>3.68</c:v>
                </c:pt>
                <c:pt idx="368">
                  <c:v>3.69</c:v>
                </c:pt>
                <c:pt idx="369">
                  <c:v>3.7</c:v>
                </c:pt>
                <c:pt idx="370">
                  <c:v>3.71</c:v>
                </c:pt>
                <c:pt idx="371">
                  <c:v>3.72</c:v>
                </c:pt>
                <c:pt idx="372">
                  <c:v>3.73</c:v>
                </c:pt>
                <c:pt idx="373">
                  <c:v>3.74</c:v>
                </c:pt>
                <c:pt idx="374">
                  <c:v>3.75</c:v>
                </c:pt>
                <c:pt idx="375">
                  <c:v>3.7600000000000002</c:v>
                </c:pt>
                <c:pt idx="376">
                  <c:v>3.77</c:v>
                </c:pt>
                <c:pt idx="377">
                  <c:v>3.7800000000000002</c:v>
                </c:pt>
                <c:pt idx="378">
                  <c:v>3.79</c:v>
                </c:pt>
                <c:pt idx="379">
                  <c:v>3.8</c:v>
                </c:pt>
                <c:pt idx="380">
                  <c:v>3.8099999999999987</c:v>
                </c:pt>
                <c:pt idx="381">
                  <c:v>3.82</c:v>
                </c:pt>
                <c:pt idx="382">
                  <c:v>3.8299999999999987</c:v>
                </c:pt>
                <c:pt idx="383">
                  <c:v>3.84</c:v>
                </c:pt>
                <c:pt idx="384">
                  <c:v>3.8499999999999988</c:v>
                </c:pt>
                <c:pt idx="385">
                  <c:v>3.86</c:v>
                </c:pt>
                <c:pt idx="386">
                  <c:v>3.8699999999999997</c:v>
                </c:pt>
                <c:pt idx="387">
                  <c:v>3.88</c:v>
                </c:pt>
                <c:pt idx="388">
                  <c:v>3.8899999999999997</c:v>
                </c:pt>
                <c:pt idx="389">
                  <c:v>3.9</c:v>
                </c:pt>
                <c:pt idx="390">
                  <c:v>3.9099999999999997</c:v>
                </c:pt>
                <c:pt idx="391">
                  <c:v>3.92</c:v>
                </c:pt>
                <c:pt idx="392">
                  <c:v>3.9299999999999997</c:v>
                </c:pt>
                <c:pt idx="393">
                  <c:v>3.94</c:v>
                </c:pt>
                <c:pt idx="394">
                  <c:v>3.9499999999999997</c:v>
                </c:pt>
                <c:pt idx="395">
                  <c:v>3.96</c:v>
                </c:pt>
                <c:pt idx="396">
                  <c:v>3.9699999999999998</c:v>
                </c:pt>
                <c:pt idx="397">
                  <c:v>3.98</c:v>
                </c:pt>
                <c:pt idx="398">
                  <c:v>3.9899999999999998</c:v>
                </c:pt>
                <c:pt idx="399">
                  <c:v>4</c:v>
                </c:pt>
                <c:pt idx="400">
                  <c:v>4.01</c:v>
                </c:pt>
                <c:pt idx="401">
                  <c:v>4.0199999999999996</c:v>
                </c:pt>
                <c:pt idx="402">
                  <c:v>4.03</c:v>
                </c:pt>
                <c:pt idx="403">
                  <c:v>4.04</c:v>
                </c:pt>
                <c:pt idx="404">
                  <c:v>4.05</c:v>
                </c:pt>
                <c:pt idx="405">
                  <c:v>4.0599999999999996</c:v>
                </c:pt>
                <c:pt idx="406">
                  <c:v>4.07</c:v>
                </c:pt>
                <c:pt idx="407">
                  <c:v>4.08</c:v>
                </c:pt>
                <c:pt idx="408">
                  <c:v>4.09</c:v>
                </c:pt>
                <c:pt idx="409">
                  <c:v>4.0999999999999996</c:v>
                </c:pt>
                <c:pt idx="410">
                  <c:v>4.1099999999999985</c:v>
                </c:pt>
                <c:pt idx="411">
                  <c:v>4.1199999999999974</c:v>
                </c:pt>
                <c:pt idx="412">
                  <c:v>4.13</c:v>
                </c:pt>
                <c:pt idx="413">
                  <c:v>4.1399999999999997</c:v>
                </c:pt>
                <c:pt idx="414">
                  <c:v>4.1499999999999995</c:v>
                </c:pt>
                <c:pt idx="415">
                  <c:v>4.1599999999999975</c:v>
                </c:pt>
                <c:pt idx="416">
                  <c:v>4.17</c:v>
                </c:pt>
                <c:pt idx="417">
                  <c:v>4.18</c:v>
                </c:pt>
                <c:pt idx="418">
                  <c:v>4.1899999999999995</c:v>
                </c:pt>
                <c:pt idx="419">
                  <c:v>4.2</c:v>
                </c:pt>
                <c:pt idx="420">
                  <c:v>4.21</c:v>
                </c:pt>
                <c:pt idx="421">
                  <c:v>4.22</c:v>
                </c:pt>
                <c:pt idx="422">
                  <c:v>4.2300000000000004</c:v>
                </c:pt>
                <c:pt idx="423">
                  <c:v>4.24</c:v>
                </c:pt>
                <c:pt idx="424">
                  <c:v>4.25</c:v>
                </c:pt>
                <c:pt idx="425">
                  <c:v>4.26</c:v>
                </c:pt>
                <c:pt idx="426">
                  <c:v>4.2699999999999996</c:v>
                </c:pt>
                <c:pt idx="427">
                  <c:v>4.28</c:v>
                </c:pt>
                <c:pt idx="428">
                  <c:v>4.29</c:v>
                </c:pt>
                <c:pt idx="429">
                  <c:v>4.3</c:v>
                </c:pt>
                <c:pt idx="430">
                  <c:v>4.3099999999999996</c:v>
                </c:pt>
                <c:pt idx="431">
                  <c:v>4.3199999999999985</c:v>
                </c:pt>
                <c:pt idx="432">
                  <c:v>4.33</c:v>
                </c:pt>
                <c:pt idx="433">
                  <c:v>4.34</c:v>
                </c:pt>
                <c:pt idx="434">
                  <c:v>4.3499999999999996</c:v>
                </c:pt>
                <c:pt idx="435">
                  <c:v>4.3599999999999985</c:v>
                </c:pt>
                <c:pt idx="436">
                  <c:v>4.37</c:v>
                </c:pt>
                <c:pt idx="437">
                  <c:v>4.38</c:v>
                </c:pt>
                <c:pt idx="438">
                  <c:v>4.3899999999999997</c:v>
                </c:pt>
                <c:pt idx="439">
                  <c:v>4.4000000000000004</c:v>
                </c:pt>
                <c:pt idx="440">
                  <c:v>4.41</c:v>
                </c:pt>
                <c:pt idx="441">
                  <c:v>4.42</c:v>
                </c:pt>
                <c:pt idx="442">
                  <c:v>4.4300000000000024</c:v>
                </c:pt>
                <c:pt idx="443">
                  <c:v>4.4400000000000004</c:v>
                </c:pt>
                <c:pt idx="444">
                  <c:v>4.45</c:v>
                </c:pt>
                <c:pt idx="445">
                  <c:v>4.46</c:v>
                </c:pt>
                <c:pt idx="446">
                  <c:v>4.4700000000000024</c:v>
                </c:pt>
                <c:pt idx="447">
                  <c:v>4.4800000000000004</c:v>
                </c:pt>
                <c:pt idx="448">
                  <c:v>4.49</c:v>
                </c:pt>
                <c:pt idx="449">
                  <c:v>4.5</c:v>
                </c:pt>
                <c:pt idx="450">
                  <c:v>4.51</c:v>
                </c:pt>
                <c:pt idx="451">
                  <c:v>4.5199999999999996</c:v>
                </c:pt>
                <c:pt idx="452">
                  <c:v>4.53</c:v>
                </c:pt>
                <c:pt idx="453">
                  <c:v>4.54</c:v>
                </c:pt>
                <c:pt idx="454">
                  <c:v>4.55</c:v>
                </c:pt>
                <c:pt idx="455">
                  <c:v>4.5599999999999996</c:v>
                </c:pt>
                <c:pt idx="456">
                  <c:v>4.57</c:v>
                </c:pt>
                <c:pt idx="457">
                  <c:v>4.58</c:v>
                </c:pt>
                <c:pt idx="458">
                  <c:v>4.59</c:v>
                </c:pt>
                <c:pt idx="459">
                  <c:v>4.5999999999999996</c:v>
                </c:pt>
                <c:pt idx="460">
                  <c:v>4.6099999999999985</c:v>
                </c:pt>
                <c:pt idx="461">
                  <c:v>4.6199999999999974</c:v>
                </c:pt>
                <c:pt idx="462">
                  <c:v>4.63</c:v>
                </c:pt>
                <c:pt idx="463">
                  <c:v>4.6399999999999997</c:v>
                </c:pt>
                <c:pt idx="464">
                  <c:v>4.6499999999999995</c:v>
                </c:pt>
                <c:pt idx="465">
                  <c:v>4.6599999999999975</c:v>
                </c:pt>
                <c:pt idx="466">
                  <c:v>4.67</c:v>
                </c:pt>
                <c:pt idx="467">
                  <c:v>4.68</c:v>
                </c:pt>
                <c:pt idx="468">
                  <c:v>4.6899999999999995</c:v>
                </c:pt>
                <c:pt idx="469">
                  <c:v>4.7</c:v>
                </c:pt>
                <c:pt idx="470">
                  <c:v>4.71</c:v>
                </c:pt>
                <c:pt idx="471">
                  <c:v>4.72</c:v>
                </c:pt>
                <c:pt idx="472">
                  <c:v>4.7300000000000004</c:v>
                </c:pt>
                <c:pt idx="473">
                  <c:v>4.74</c:v>
                </c:pt>
                <c:pt idx="474">
                  <c:v>4.75</c:v>
                </c:pt>
                <c:pt idx="475">
                  <c:v>4.76</c:v>
                </c:pt>
                <c:pt idx="476">
                  <c:v>4.7699999999999996</c:v>
                </c:pt>
                <c:pt idx="477">
                  <c:v>4.78</c:v>
                </c:pt>
                <c:pt idx="478">
                  <c:v>4.79</c:v>
                </c:pt>
                <c:pt idx="479">
                  <c:v>4.8</c:v>
                </c:pt>
                <c:pt idx="480">
                  <c:v>4.8099999999999996</c:v>
                </c:pt>
                <c:pt idx="481">
                  <c:v>4.8199999999999985</c:v>
                </c:pt>
                <c:pt idx="482">
                  <c:v>4.83</c:v>
                </c:pt>
                <c:pt idx="483">
                  <c:v>4.84</c:v>
                </c:pt>
                <c:pt idx="484">
                  <c:v>4.8499999999999996</c:v>
                </c:pt>
                <c:pt idx="485">
                  <c:v>4.8599999999999985</c:v>
                </c:pt>
                <c:pt idx="486">
                  <c:v>4.87</c:v>
                </c:pt>
                <c:pt idx="487">
                  <c:v>4.88</c:v>
                </c:pt>
                <c:pt idx="488">
                  <c:v>4.8899999999999997</c:v>
                </c:pt>
                <c:pt idx="489">
                  <c:v>4.9000000000000004</c:v>
                </c:pt>
                <c:pt idx="490">
                  <c:v>4.91</c:v>
                </c:pt>
                <c:pt idx="491">
                  <c:v>4.92</c:v>
                </c:pt>
                <c:pt idx="492">
                  <c:v>4.9300000000000024</c:v>
                </c:pt>
                <c:pt idx="493">
                  <c:v>4.9400000000000004</c:v>
                </c:pt>
                <c:pt idx="494">
                  <c:v>4.95</c:v>
                </c:pt>
                <c:pt idx="495">
                  <c:v>4.96</c:v>
                </c:pt>
                <c:pt idx="496">
                  <c:v>4.9700000000000024</c:v>
                </c:pt>
                <c:pt idx="497">
                  <c:v>4.9800000000000004</c:v>
                </c:pt>
                <c:pt idx="498">
                  <c:v>4.99</c:v>
                </c:pt>
                <c:pt idx="499">
                  <c:v>5</c:v>
                </c:pt>
              </c:numCache>
            </c:numRef>
          </c:xVal>
          <c:yVal>
            <c:numRef>
              <c:f>Sheet1!$B$4:$B$1003</c:f>
              <c:numCache>
                <c:formatCode>General</c:formatCode>
                <c:ptCount val="1000"/>
                <c:pt idx="0">
                  <c:v>4.7212447349801421</c:v>
                </c:pt>
                <c:pt idx="1">
                  <c:v>4.0284573349718116</c:v>
                </c:pt>
                <c:pt idx="2">
                  <c:v>3.6235295422369687</c:v>
                </c:pt>
                <c:pt idx="3">
                  <c:v>3.3365414607792223</c:v>
                </c:pt>
                <c:pt idx="4">
                  <c:v>3.1142340329168601</c:v>
                </c:pt>
                <c:pt idx="5">
                  <c:v>2.9328795403705166</c:v>
                </c:pt>
                <c:pt idx="6">
                  <c:v>2.7798177686437389</c:v>
                </c:pt>
                <c:pt idx="7">
                  <c:v>2.6474894690320716</c:v>
                </c:pt>
                <c:pt idx="8">
                  <c:v>2.5310171025163992</c:v>
                </c:pt>
                <c:pt idx="9">
                  <c:v>2.4270690248580227</c:v>
                </c:pt>
                <c:pt idx="10">
                  <c:v>2.3332678770197601</c:v>
                </c:pt>
                <c:pt idx="11">
                  <c:v>2.247857463086822</c:v>
                </c:pt>
                <c:pt idx="12">
                  <c:v>2.1695034099561221</c:v>
                </c:pt>
                <c:pt idx="13">
                  <c:v>2.0971679001586221</c:v>
                </c:pt>
                <c:pt idx="14">
                  <c:v>2.0300277187749596</c:v>
                </c:pt>
                <c:pt idx="15">
                  <c:v>1.96741879754934</c:v>
                </c:pt>
                <c:pt idx="16">
                  <c:v>1.908797596197872</c:v>
                </c:pt>
                <c:pt idx="17">
                  <c:v>1.8537135354355601</c:v>
                </c:pt>
                <c:pt idx="18">
                  <c:v>1.8017888905470898</c:v>
                </c:pt>
                <c:pt idx="19">
                  <c:v>1.7527038461539719</c:v>
                </c:pt>
                <c:pt idx="20">
                  <c:v>1.7061851994167023</c:v>
                </c:pt>
                <c:pt idx="21">
                  <c:v>1.66199769223829</c:v>
                </c:pt>
                <c:pt idx="22">
                  <c:v>1.6199372706496791</c:v>
                </c:pt>
                <c:pt idx="23">
                  <c:v>1.5798257788775558</c:v>
                </c:pt>
                <c:pt idx="24">
                  <c:v>1.5415067364690132</c:v>
                </c:pt>
                <c:pt idx="25">
                  <c:v>1.5048419434692375</c:v>
                </c:pt>
                <c:pt idx="26">
                  <c:v>1.4697087260678601</c:v>
                </c:pt>
                <c:pt idx="27">
                  <c:v>1.435997682915777</c:v>
                </c:pt>
                <c:pt idx="28">
                  <c:v>1.4036108266741498</c:v>
                </c:pt>
                <c:pt idx="29">
                  <c:v>1.3724600403914842</c:v>
                </c:pt>
                <c:pt idx="30">
                  <c:v>1.3424657867674838</c:v>
                </c:pt>
                <c:pt idx="31">
                  <c:v>1.313556022133062</c:v>
                </c:pt>
                <c:pt idx="32">
                  <c:v>1.2856652773547794</c:v>
                </c:pt>
                <c:pt idx="33">
                  <c:v>1.258733875771044</c:v>
                </c:pt>
                <c:pt idx="34">
                  <c:v>1.232707264333839</c:v>
                </c:pt>
                <c:pt idx="35">
                  <c:v>1.2075354388286548</c:v>
                </c:pt>
                <c:pt idx="36">
                  <c:v>1.1831724477138121</c:v>
                </c:pt>
                <c:pt idx="37">
                  <c:v>1.1595759620061041</c:v>
                </c:pt>
                <c:pt idx="38">
                  <c:v>1.1367069009256365</c:v>
                </c:pt>
                <c:pt idx="39">
                  <c:v>1.1145291048355619</c:v>
                </c:pt>
                <c:pt idx="40">
                  <c:v>1.0930090484751902</c:v>
                </c:pt>
                <c:pt idx="41">
                  <c:v>1.0721155886656661</c:v>
                </c:pt>
                <c:pt idx="42">
                  <c:v>1.0518197416258559</c:v>
                </c:pt>
                <c:pt idx="43">
                  <c:v>1.032094485818325</c:v>
                </c:pt>
                <c:pt idx="44">
                  <c:v>1.0129145868868101</c:v>
                </c:pt>
                <c:pt idx="45">
                  <c:v>0.99425644177540295</c:v>
                </c:pt>
                <c:pt idx="46">
                  <c:v>0.97609793955748292</c:v>
                </c:pt>
                <c:pt idx="47">
                  <c:v>0.95841833686649025</c:v>
                </c:pt>
                <c:pt idx="48">
                  <c:v>0.94119814612473973</c:v>
                </c:pt>
                <c:pt idx="49">
                  <c:v>0.9244190350213235</c:v>
                </c:pt>
                <c:pt idx="50">
                  <c:v>0.90806373590475553</c:v>
                </c:pt>
                <c:pt idx="51">
                  <c:v>0.89211596393721437</c:v>
                </c:pt>
                <c:pt idx="52">
                  <c:v>0.87656034301086239</c:v>
                </c:pt>
                <c:pt idx="53">
                  <c:v>0.86138233855739088</c:v>
                </c:pt>
                <c:pt idx="54">
                  <c:v>0.84656819649343562</c:v>
                </c:pt>
                <c:pt idx="55">
                  <c:v>0.83210488763990942</c:v>
                </c:pt>
                <c:pt idx="56">
                  <c:v>0.81798005703524679</c:v>
                </c:pt>
                <c:pt idx="57">
                  <c:v>0.80418197763308064</c:v>
                </c:pt>
                <c:pt idx="58">
                  <c:v>0.79069950793574273</c:v>
                </c:pt>
                <c:pt idx="59">
                  <c:v>0.7775220531677276</c:v>
                </c:pt>
                <c:pt idx="60">
                  <c:v>0.76463952963895365</c:v>
                </c:pt>
                <c:pt idx="61">
                  <c:v>0.75204233198750381</c:v>
                </c:pt>
                <c:pt idx="62">
                  <c:v>0.73972130302620265</c:v>
                </c:pt>
                <c:pt idx="63">
                  <c:v>0.72766770594773356</c:v>
                </c:pt>
                <c:pt idx="64">
                  <c:v>0.71587319866959176</c:v>
                </c:pt>
                <c:pt idx="65">
                  <c:v>0.7043298101234754</c:v>
                </c:pt>
                <c:pt idx="66">
                  <c:v>0.69302991831428951</c:v>
                </c:pt>
                <c:pt idx="67">
                  <c:v>0.68196622999199741</c:v>
                </c:pt>
                <c:pt idx="68">
                  <c:v>0.67113176179556833</c:v>
                </c:pt>
                <c:pt idx="69">
                  <c:v>0.66051982274239651</c:v>
                </c:pt>
                <c:pt idx="70">
                  <c:v>0.65012399794915765</c:v>
                </c:pt>
                <c:pt idx="71">
                  <c:v>0.63993813348115358</c:v>
                </c:pt>
                <c:pt idx="72">
                  <c:v>0.6299563222371517</c:v>
                </c:pt>
                <c:pt idx="73">
                  <c:v>0.6201728907855607</c:v>
                </c:pt>
                <c:pt idx="74">
                  <c:v>0.61058238707564916</c:v>
                </c:pt>
                <c:pt idx="75">
                  <c:v>0.60117956895460667</c:v>
                </c:pt>
                <c:pt idx="76">
                  <c:v>0.59195939342752069</c:v>
                </c:pt>
                <c:pt idx="77">
                  <c:v>0.58291700660306023</c:v>
                </c:pt>
                <c:pt idx="78">
                  <c:v>0.57404773427269862</c:v>
                </c:pt>
                <c:pt idx="79">
                  <c:v>0.56534707307591903</c:v>
                </c:pt>
                <c:pt idx="80">
                  <c:v>0.55681068220796459</c:v>
                </c:pt>
                <c:pt idx="81">
                  <c:v>0.54843437563040043</c:v>
                </c:pt>
                <c:pt idx="82">
                  <c:v>0.54021411474814029</c:v>
                </c:pt>
                <c:pt idx="83">
                  <c:v>0.53214600151960489</c:v>
                </c:pt>
                <c:pt idx="84">
                  <c:v>0.52422627196944938</c:v>
                </c:pt>
                <c:pt idx="85">
                  <c:v>0.51645129007577784</c:v>
                </c:pt>
                <c:pt idx="86">
                  <c:v>0.5088175420060399</c:v>
                </c:pt>
                <c:pt idx="87">
                  <c:v>0.5013216306778534</c:v>
                </c:pt>
                <c:pt idx="88">
                  <c:v>0.49396027062286668</c:v>
                </c:pt>
                <c:pt idx="89">
                  <c:v>0.48673028313349981</c:v>
                </c:pt>
                <c:pt idx="90">
                  <c:v>0.47962859167392591</c:v>
                </c:pt>
                <c:pt idx="91">
                  <c:v>0.47265221753809983</c:v>
                </c:pt>
                <c:pt idx="92">
                  <c:v>0.46579827573893212</c:v>
                </c:pt>
                <c:pt idx="93">
                  <c:v>0.45906397111387742</c:v>
                </c:pt>
                <c:pt idx="94">
                  <c:v>0.45244659463331705</c:v>
                </c:pt>
                <c:pt idx="95">
                  <c:v>0.44594351989908887</c:v>
                </c:pt>
                <c:pt idx="96">
                  <c:v>0.43955219982144039</c:v>
                </c:pt>
                <c:pt idx="97">
                  <c:v>0.43327016346351832</c:v>
                </c:pt>
                <c:pt idx="98">
                  <c:v>0.42709501304328162</c:v>
                </c:pt>
                <c:pt idx="99">
                  <c:v>0.42102442108341825</c:v>
                </c:pt>
                <c:pt idx="100">
                  <c:v>0.41505612770052031</c:v>
                </c:pt>
                <c:pt idx="101">
                  <c:v>0.40918793802535847</c:v>
                </c:pt>
                <c:pt idx="102">
                  <c:v>0.40341771974664797</c:v>
                </c:pt>
                <c:pt idx="103">
                  <c:v>0.39774340077122605</c:v>
                </c:pt>
                <c:pt idx="104">
                  <c:v>0.39216296699401793</c:v>
                </c:pt>
                <c:pt idx="105">
                  <c:v>0.38667446017160712</c:v>
                </c:pt>
                <c:pt idx="106">
                  <c:v>0.38127597589364409</c:v>
                </c:pt>
                <c:pt idx="107">
                  <c:v>0.37596566164667733</c:v>
                </c:pt>
                <c:pt idx="108">
                  <c:v>0.37074171496536035</c:v>
                </c:pt>
                <c:pt idx="109">
                  <c:v>0.36560238166629738</c:v>
                </c:pt>
                <c:pt idx="110">
                  <c:v>0.36054595416008495</c:v>
                </c:pt>
                <c:pt idx="111">
                  <c:v>0.35557076983740232</c:v>
                </c:pt>
                <c:pt idx="112">
                  <c:v>0.35067520952523112</c:v>
                </c:pt>
                <c:pt idx="113">
                  <c:v>0.34585769600956234</c:v>
                </c:pt>
                <c:pt idx="114">
                  <c:v>0.34111669262112199</c:v>
                </c:pt>
                <c:pt idx="115">
                  <c:v>0.33645070188091247</c:v>
                </c:pt>
                <c:pt idx="116">
                  <c:v>0.33185826420249953</c:v>
                </c:pt>
                <c:pt idx="117">
                  <c:v>0.32733795664820881</c:v>
                </c:pt>
                <c:pt idx="118">
                  <c:v>0.3228883917365219</c:v>
                </c:pt>
                <c:pt idx="119">
                  <c:v>0.31850821629813902</c:v>
                </c:pt>
                <c:pt idx="120">
                  <c:v>0.31419611037832806</c:v>
                </c:pt>
                <c:pt idx="121">
                  <c:v>0.30995078618328997</c:v>
                </c:pt>
                <c:pt idx="122">
                  <c:v>0.30577098706842887</c:v>
                </c:pt>
                <c:pt idx="123">
                  <c:v>0.30165548656651231</c:v>
                </c:pt>
                <c:pt idx="124">
                  <c:v>0.29760308745383368</c:v>
                </c:pt>
                <c:pt idx="125">
                  <c:v>0.2936126208525775</c:v>
                </c:pt>
                <c:pt idx="126">
                  <c:v>0.28968294536770811</c:v>
                </c:pt>
                <c:pt idx="127">
                  <c:v>0.285812946256774</c:v>
                </c:pt>
                <c:pt idx="128">
                  <c:v>0.2820015346311196</c:v>
                </c:pt>
                <c:pt idx="129">
                  <c:v>0.27824764668706919</c:v>
                </c:pt>
                <c:pt idx="130">
                  <c:v>0.2745502429657285</c:v>
                </c:pt>
                <c:pt idx="131">
                  <c:v>0.27090830764012286</c:v>
                </c:pt>
                <c:pt idx="132">
                  <c:v>0.26732084782844989</c:v>
                </c:pt>
                <c:pt idx="133">
                  <c:v>0.26378689293229618</c:v>
                </c:pt>
                <c:pt idx="134">
                  <c:v>0.26030549399872466</c:v>
                </c:pt>
                <c:pt idx="135">
                  <c:v>0.25687572310518897</c:v>
                </c:pt>
                <c:pt idx="136">
                  <c:v>0.25349667276629695</c:v>
                </c:pt>
                <c:pt idx="137">
                  <c:v>0.25016745536148072</c:v>
                </c:pt>
                <c:pt idx="138">
                  <c:v>0.24688720258268812</c:v>
                </c:pt>
                <c:pt idx="139">
                  <c:v>0.2436550649012485</c:v>
                </c:pt>
                <c:pt idx="140">
                  <c:v>0.240470211053113</c:v>
                </c:pt>
                <c:pt idx="141">
                  <c:v>0.23733182754169901</c:v>
                </c:pt>
                <c:pt idx="142">
                  <c:v>0.23423911815761941</c:v>
                </c:pt>
                <c:pt idx="143">
                  <c:v>0.23119130351459893</c:v>
                </c:pt>
                <c:pt idx="144">
                  <c:v>0.22818762060092287</c:v>
                </c:pt>
                <c:pt idx="145">
                  <c:v>0.22522732234578868</c:v>
                </c:pt>
                <c:pt idx="146">
                  <c:v>0.22230967719996325</c:v>
                </c:pt>
                <c:pt idx="147">
                  <c:v>0.21943396873017673</c:v>
                </c:pt>
                <c:pt idx="148">
                  <c:v>0.21659949522670943</c:v>
                </c:pt>
                <c:pt idx="149">
                  <c:v>0.21380556932365385</c:v>
                </c:pt>
                <c:pt idx="150">
                  <c:v>0.21105151763135852</c:v>
                </c:pt>
                <c:pt idx="151">
                  <c:v>0.20833668038057856</c:v>
                </c:pt>
                <c:pt idx="152">
                  <c:v>0.20566041107788871</c:v>
                </c:pt>
                <c:pt idx="153">
                  <c:v>0.20302207617192317</c:v>
                </c:pt>
                <c:pt idx="154">
                  <c:v>0.20042105473003424</c:v>
                </c:pt>
                <c:pt idx="155">
                  <c:v>0.19785673812497814</c:v>
                </c:pt>
                <c:pt idx="156">
                  <c:v>0.19532852973124851</c:v>
                </c:pt>
                <c:pt idx="157">
                  <c:v>0.19283584463070597</c:v>
                </c:pt>
                <c:pt idx="158">
                  <c:v>0.1903781093271526</c:v>
                </c:pt>
                <c:pt idx="159">
                  <c:v>0.18795476146952941</c:v>
                </c:pt>
                <c:pt idx="160">
                  <c:v>0.18556524958341983</c:v>
                </c:pt>
                <c:pt idx="161">
                  <c:v>0.18320903281055842</c:v>
                </c:pt>
                <c:pt idx="162">
                  <c:v>0.18088558065605842</c:v>
                </c:pt>
                <c:pt idx="163">
                  <c:v>0.17859437274308071</c:v>
                </c:pt>
                <c:pt idx="164">
                  <c:v>0.17633489857468054</c:v>
                </c:pt>
                <c:pt idx="165">
                  <c:v>0.17410665730257968</c:v>
                </c:pt>
                <c:pt idx="166">
                  <c:v>0.17190915750262029</c:v>
                </c:pt>
                <c:pt idx="167">
                  <c:v>0.16974191695666704</c:v>
                </c:pt>
                <c:pt idx="168">
                  <c:v>0.16760446244073821</c:v>
                </c:pt>
                <c:pt idx="169">
                  <c:v>0.16549632951914564</c:v>
                </c:pt>
                <c:pt idx="170">
                  <c:v>0.16341706234444262</c:v>
                </c:pt>
                <c:pt idx="171">
                  <c:v>0.16136621346298174</c:v>
                </c:pt>
                <c:pt idx="172">
                  <c:v>0.15934334362589231</c:v>
                </c:pt>
                <c:pt idx="173">
                  <c:v>0.15734802160529537</c:v>
                </c:pt>
                <c:pt idx="174">
                  <c:v>0.15537982401558395</c:v>
                </c:pt>
                <c:pt idx="175">
                  <c:v>0.15343833513959906</c:v>
                </c:pt>
                <c:pt idx="176">
                  <c:v>0.15152314675953799</c:v>
                </c:pt>
                <c:pt idx="177">
                  <c:v>0.14963385799244666</c:v>
                </c:pt>
                <c:pt idx="178">
                  <c:v>0.14777007513013973</c:v>
                </c:pt>
                <c:pt idx="179">
                  <c:v>0.14593141148340963</c:v>
                </c:pt>
                <c:pt idx="180">
                  <c:v>0.14411748723038459</c:v>
                </c:pt>
                <c:pt idx="181">
                  <c:v>0.14232792926890644</c:v>
                </c:pt>
                <c:pt idx="182">
                  <c:v>0.14056237107279601</c:v>
                </c:pt>
                <c:pt idx="183">
                  <c:v>0.13882045255188491</c:v>
                </c:pt>
                <c:pt idx="184">
                  <c:v>0.13710181991570056</c:v>
                </c:pt>
                <c:pt idx="185">
                  <c:v>0.13540612554068249</c:v>
                </c:pt>
                <c:pt idx="186">
                  <c:v>0.13373302784082541</c:v>
                </c:pt>
                <c:pt idx="187">
                  <c:v>0.13208219114164343</c:v>
                </c:pt>
                <c:pt idx="188">
                  <c:v>0.13045328555735242</c:v>
                </c:pt>
                <c:pt idx="189">
                  <c:v>0.12884598687117252</c:v>
                </c:pt>
                <c:pt idx="190">
                  <c:v>0.12725997641865783</c:v>
                </c:pt>
                <c:pt idx="191">
                  <c:v>0.12569494097396114</c:v>
                </c:pt>
                <c:pt idx="192">
                  <c:v>0.12415057263894456</c:v>
                </c:pt>
                <c:pt idx="193">
                  <c:v>0.12262656873505624</c:v>
                </c:pt>
                <c:pt idx="194">
                  <c:v>0.12112263169788538</c:v>
                </c:pt>
                <c:pt idx="195">
                  <c:v>0.1196384689743219</c:v>
                </c:pt>
                <c:pt idx="196">
                  <c:v>0.11817379292224243</c:v>
                </c:pt>
                <c:pt idx="197">
                  <c:v>0.11672832071264873</c:v>
                </c:pt>
                <c:pt idx="198">
                  <c:v>0.11530177423419016</c:v>
                </c:pt>
                <c:pt idx="199">
                  <c:v>0.11389388</c:v>
                </c:pt>
                <c:pt idx="200">
                  <c:v>0.11250435902668426</c:v>
                </c:pt>
                <c:pt idx="201">
                  <c:v>0.1111329644208589</c:v>
                </c:pt>
                <c:pt idx="202">
                  <c:v>0.10977942837818967</c:v>
                </c:pt>
                <c:pt idx="203">
                  <c:v>0.10844349494454196</c:v>
                </c:pt>
                <c:pt idx="204">
                  <c:v>0.10712491235552266</c:v>
                </c:pt>
                <c:pt idx="205">
                  <c:v>0.10582343295527358</c:v>
                </c:pt>
                <c:pt idx="206">
                  <c:v>0.10453881311717531</c:v>
                </c:pt>
                <c:pt idx="207">
                  <c:v>0.10327081316640339</c:v>
                </c:pt>
                <c:pt idx="208">
                  <c:v>0.10201919730428505</c:v>
                </c:pt>
                <c:pt idx="209">
                  <c:v>0.10078373353440509</c:v>
                </c:pt>
                <c:pt idx="210">
                  <c:v>9.9564193590412575E-2</c:v>
                </c:pt>
                <c:pt idx="211">
                  <c:v>9.8360352865478451E-2</c:v>
                </c:pt>
                <c:pt idx="212">
                  <c:v>9.7171990343362727E-2</c:v>
                </c:pt>
                <c:pt idx="213">
                  <c:v>9.5998888531040424E-2</c:v>
                </c:pt>
                <c:pt idx="214">
                  <c:v>9.4840833392849003E-2</c:v>
                </c:pt>
                <c:pt idx="215">
                  <c:v>9.3697614286112674E-2</c:v>
                </c:pt>
                <c:pt idx="216">
                  <c:v>9.2569023898205025E-2</c:v>
                </c:pt>
                <c:pt idx="217">
                  <c:v>9.1454858185009938E-2</c:v>
                </c:pt>
                <c:pt idx="218">
                  <c:v>9.0354916310743744E-2</c:v>
                </c:pt>
                <c:pt idx="219">
                  <c:v>8.9269000589103656E-2</c:v>
                </c:pt>
                <c:pt idx="220">
                  <c:v>8.8196916425704291E-2</c:v>
                </c:pt>
                <c:pt idx="221">
                  <c:v>8.7138472261771557E-2</c:v>
                </c:pt>
                <c:pt idx="222">
                  <c:v>8.6093479519058644E-2</c:v>
                </c:pt>
                <c:pt idx="223">
                  <c:v>8.5061752545953148E-2</c:v>
                </c:pt>
                <c:pt idx="224">
                  <c:v>8.4043108564744645E-2</c:v>
                </c:pt>
                <c:pt idx="225">
                  <c:v>8.3037367620021826E-2</c:v>
                </c:pt>
                <c:pt idx="226">
                  <c:v>8.204435252817105E-2</c:v>
                </c:pt>
                <c:pt idx="227">
                  <c:v>8.10638888279481E-2</c:v>
                </c:pt>
                <c:pt idx="228">
                  <c:v>8.0095804732095072E-2</c:v>
                </c:pt>
                <c:pt idx="229">
                  <c:v>7.9139931079976522E-2</c:v>
                </c:pt>
                <c:pt idx="230">
                  <c:v>7.8196101291209921E-2</c:v>
                </c:pt>
                <c:pt idx="231">
                  <c:v>7.7264151320263944E-2</c:v>
                </c:pt>
                <c:pt idx="232">
                  <c:v>7.6343919612001432E-2</c:v>
                </c:pt>
                <c:pt idx="233">
                  <c:v>7.5435247058144014E-2</c:v>
                </c:pt>
                <c:pt idx="234">
                  <c:v>7.4537976954634169E-2</c:v>
                </c:pt>
                <c:pt idx="235">
                  <c:v>7.3651954959874519E-2</c:v>
                </c:pt>
                <c:pt idx="236">
                  <c:v>7.2777029053821371E-2</c:v>
                </c:pt>
                <c:pt idx="237">
                  <c:v>7.1913049497912079E-2</c:v>
                </c:pt>
                <c:pt idx="238">
                  <c:v>7.1059868795807182E-2</c:v>
                </c:pt>
                <c:pt idx="239">
                  <c:v>7.0217341654925894E-2</c:v>
                </c:pt>
                <c:pt idx="240">
                  <c:v>6.9385324948756488E-2</c:v>
                </c:pt>
                <c:pt idx="241">
                  <c:v>6.856367767992437E-2</c:v>
                </c:pt>
                <c:pt idx="242">
                  <c:v>6.7752260943997833E-2</c:v>
                </c:pt>
                <c:pt idx="243">
                  <c:v>6.6950937894015045E-2</c:v>
                </c:pt>
                <c:pt idx="244">
                  <c:v>6.615957370571536E-2</c:v>
                </c:pt>
                <c:pt idx="245">
                  <c:v>6.5378035543458071E-2</c:v>
                </c:pt>
                <c:pt idx="246">
                  <c:v>6.4606192526812295E-2</c:v>
                </c:pt>
                <c:pt idx="247">
                  <c:v>6.3843915697802997E-2</c:v>
                </c:pt>
                <c:pt idx="248">
                  <c:v>6.3091077988797831E-2</c:v>
                </c:pt>
                <c:pt idx="249">
                  <c:v>6.2347554191019179E-2</c:v>
                </c:pt>
                <c:pt idx="250">
                  <c:v>6.1613220923668104E-2</c:v>
                </c:pt>
                <c:pt idx="251">
                  <c:v>6.0887956603645363E-2</c:v>
                </c:pt>
                <c:pt idx="252">
                  <c:v>6.0171641415856764E-2</c:v>
                </c:pt>
                <c:pt idx="253">
                  <c:v>5.9464157284088423E-2</c:v>
                </c:pt>
                <c:pt idx="254">
                  <c:v>5.876538784244003E-2</c:v>
                </c:pt>
                <c:pt idx="255">
                  <c:v>5.807521840730287E-2</c:v>
                </c:pt>
                <c:pt idx="256">
                  <c:v>5.7393535949871559E-2</c:v>
                </c:pt>
                <c:pt idx="257">
                  <c:v>5.6720229069174816E-2</c:v>
                </c:pt>
                <c:pt idx="258">
                  <c:v>5.6055187965618182E-2</c:v>
                </c:pt>
                <c:pt idx="259">
                  <c:v>5.5398304415022318E-2</c:v>
                </c:pt>
                <c:pt idx="260">
                  <c:v>5.47494717431498E-2</c:v>
                </c:pt>
                <c:pt idx="261">
                  <c:v>5.4108584800707758E-2</c:v>
                </c:pt>
                <c:pt idx="262">
                  <c:v>5.3475539938816527E-2</c:v>
                </c:pt>
                <c:pt idx="263">
                  <c:v>5.2850234984933804E-2</c:v>
                </c:pt>
                <c:pt idx="264">
                  <c:v>5.2232569219224582E-2</c:v>
                </c:pt>
                <c:pt idx="265">
                  <c:v>5.1622443351367717E-2</c:v>
                </c:pt>
                <c:pt idx="266">
                  <c:v>5.10197594977886E-2</c:v>
                </c:pt>
                <c:pt idx="267">
                  <c:v>5.0424421159309438E-2</c:v>
                </c:pt>
                <c:pt idx="268">
                  <c:v>4.9836333199208639E-2</c:v>
                </c:pt>
                <c:pt idx="269">
                  <c:v>4.9255401821679326E-2</c:v>
                </c:pt>
                <c:pt idx="270">
                  <c:v>4.8681534550680063E-2</c:v>
                </c:pt>
                <c:pt idx="271">
                  <c:v>4.8114640209167774E-2</c:v>
                </c:pt>
                <c:pt idx="272">
                  <c:v>4.7554628898706278E-2</c:v>
                </c:pt>
                <c:pt idx="273">
                  <c:v>4.7001411979441438E-2</c:v>
                </c:pt>
                <c:pt idx="274">
                  <c:v>4.6454902050436231E-2</c:v>
                </c:pt>
                <c:pt idx="275">
                  <c:v>4.5915012930357289E-2</c:v>
                </c:pt>
                <c:pt idx="276">
                  <c:v>4.5381659638506051E-2</c:v>
                </c:pt>
                <c:pt idx="277">
                  <c:v>4.4854758376187465E-2</c:v>
                </c:pt>
                <c:pt idx="278">
                  <c:v>4.433422650840909E-2</c:v>
                </c:pt>
                <c:pt idx="279">
                  <c:v>4.3819982545903538E-2</c:v>
                </c:pt>
                <c:pt idx="280">
                  <c:v>4.3311946127468554E-2</c:v>
                </c:pt>
                <c:pt idx="281">
                  <c:v>4.2810038002616832E-2</c:v>
                </c:pt>
                <c:pt idx="282">
                  <c:v>4.2314180014530342E-2</c:v>
                </c:pt>
                <c:pt idx="283">
                  <c:v>4.1824295083312958E-2</c:v>
                </c:pt>
                <c:pt idx="284">
                  <c:v>4.1340307189534457E-2</c:v>
                </c:pt>
                <c:pt idx="285">
                  <c:v>4.0862141358060967E-2</c:v>
                </c:pt>
                <c:pt idx="286">
                  <c:v>4.0389723642165302E-2</c:v>
                </c:pt>
                <c:pt idx="287">
                  <c:v>3.9922981107912731E-2</c:v>
                </c:pt>
                <c:pt idx="288">
                  <c:v>3.9461841818815138E-2</c:v>
                </c:pt>
                <c:pt idx="289">
                  <c:v>3.9006234820749372E-2</c:v>
                </c:pt>
                <c:pt idx="290">
                  <c:v>3.8556090127134283E-2</c:v>
                </c:pt>
                <c:pt idx="291">
                  <c:v>3.8111338704361147E-2</c:v>
                </c:pt>
                <c:pt idx="292">
                  <c:v>3.7671912457472229E-2</c:v>
                </c:pt>
                <c:pt idx="293">
                  <c:v>3.7237744216083571E-2</c:v>
                </c:pt>
                <c:pt idx="294">
                  <c:v>3.6808767720546094E-2</c:v>
                </c:pt>
                <c:pt idx="295">
                  <c:v>3.6384917608341096E-2</c:v>
                </c:pt>
                <c:pt idx="296">
                  <c:v>3.5966129400705045E-2</c:v>
                </c:pt>
                <c:pt idx="297">
                  <c:v>3.5552339489480056E-2</c:v>
                </c:pt>
                <c:pt idx="298">
                  <c:v>3.5143485124184394E-2</c:v>
                </c:pt>
                <c:pt idx="299">
                  <c:v>3.4739504399300181E-2</c:v>
                </c:pt>
                <c:pt idx="300">
                  <c:v>3.434033624177299E-2</c:v>
                </c:pt>
                <c:pt idx="301">
                  <c:v>3.3945920398719936E-2</c:v>
                </c:pt>
                <c:pt idx="302">
                  <c:v>3.3556197425341994E-2</c:v>
                </c:pt>
                <c:pt idx="303">
                  <c:v>3.3171108673036645E-2</c:v>
                </c:pt>
                <c:pt idx="304">
                  <c:v>3.2790596277707348E-2</c:v>
                </c:pt>
                <c:pt idx="305">
                  <c:v>3.2414603148265511E-2</c:v>
                </c:pt>
                <c:pt idx="306">
                  <c:v>3.2043072955322008E-2</c:v>
                </c:pt>
                <c:pt idx="307">
                  <c:v>3.1675950120064106E-2</c:v>
                </c:pt>
                <c:pt idx="308">
                  <c:v>3.1313179803314856E-2</c:v>
                </c:pt>
                <c:pt idx="309">
                  <c:v>3.0954707894770957E-2</c:v>
                </c:pt>
                <c:pt idx="310">
                  <c:v>3.0600481002416111E-2</c:v>
                </c:pt>
                <c:pt idx="311">
                  <c:v>3.025044644210664E-2</c:v>
                </c:pt>
                <c:pt idx="312">
                  <c:v>2.9904552227326037E-2</c:v>
                </c:pt>
                <c:pt idx="313">
                  <c:v>2.9562747059105148E-2</c:v>
                </c:pt>
                <c:pt idx="314">
                  <c:v>2.9224980316105448E-2</c:v>
                </c:pt>
                <c:pt idx="315">
                  <c:v>2.889120204486189E-2</c:v>
                </c:pt>
                <c:pt idx="316">
                  <c:v>2.856136295018254E-2</c:v>
                </c:pt>
                <c:pt idx="317">
                  <c:v>2.8235414385702401E-2</c:v>
                </c:pt>
                <c:pt idx="318">
                  <c:v>2.7913308344588245E-2</c:v>
                </c:pt>
                <c:pt idx="319">
                  <c:v>2.7594997450391817E-2</c:v>
                </c:pt>
                <c:pt idx="320">
                  <c:v>2.7280434948048875E-2</c:v>
                </c:pt>
                <c:pt idx="321">
                  <c:v>2.696957469502138E-2</c:v>
                </c:pt>
                <c:pt idx="322">
                  <c:v>2.6662371152579818E-2</c:v>
                </c:pt>
                <c:pt idx="323">
                  <c:v>2.6358779377223921E-2</c:v>
                </c:pt>
                <c:pt idx="324">
                  <c:v>2.6058755012238668E-2</c:v>
                </c:pt>
                <c:pt idx="325">
                  <c:v>2.5762254279383338E-2</c:v>
                </c:pt>
                <c:pt idx="326">
                  <c:v>2.5469233970711283E-2</c:v>
                </c:pt>
                <c:pt idx="327">
                  <c:v>2.5179651440518071E-2</c:v>
                </c:pt>
                <c:pt idx="328">
                  <c:v>2.4893464597415742E-2</c:v>
                </c:pt>
                <c:pt idx="329">
                  <c:v>2.4610631896530823E-2</c:v>
                </c:pt>
                <c:pt idx="330">
                  <c:v>2.4331112331824077E-2</c:v>
                </c:pt>
                <c:pt idx="331">
                  <c:v>2.4054865428529686E-2</c:v>
                </c:pt>
                <c:pt idx="332">
                  <c:v>2.3781851235711908E-2</c:v>
                </c:pt>
                <c:pt idx="333">
                  <c:v>2.3512030318937199E-2</c:v>
                </c:pt>
                <c:pt idx="334">
                  <c:v>2.3245363753059373E-2</c:v>
                </c:pt>
                <c:pt idx="335">
                  <c:v>2.2981813115116285E-2</c:v>
                </c:pt>
                <c:pt idx="336">
                  <c:v>2.2721340477336038E-2</c:v>
                </c:pt>
                <c:pt idx="337">
                  <c:v>2.2463908400250622E-2</c:v>
                </c:pt>
                <c:pt idx="338">
                  <c:v>2.2209479925915085E-2</c:v>
                </c:pt>
                <c:pt idx="339">
                  <c:v>2.1958018571230722E-2</c:v>
                </c:pt>
                <c:pt idx="340">
                  <c:v>2.1709488321370204E-2</c:v>
                </c:pt>
                <c:pt idx="341">
                  <c:v>2.1463853623303119E-2</c:v>
                </c:pt>
                <c:pt idx="342">
                  <c:v>2.1221079379419753E-2</c:v>
                </c:pt>
                <c:pt idx="343">
                  <c:v>2.0981130941252271E-2</c:v>
                </c:pt>
                <c:pt idx="344">
                  <c:v>2.0743974103290694E-2</c:v>
                </c:pt>
                <c:pt idx="345">
                  <c:v>2.0509575096892649E-2</c:v>
                </c:pt>
                <c:pt idx="346">
                  <c:v>2.0277900584285177E-2</c:v>
                </c:pt>
                <c:pt idx="347">
                  <c:v>2.0048917652656827E-2</c:v>
                </c:pt>
                <c:pt idx="348">
                  <c:v>1.9822593808338979E-2</c:v>
                </c:pt>
                <c:pt idx="349">
                  <c:v>1.9598896971074319E-2</c:v>
                </c:pt>
                <c:pt idx="350">
                  <c:v>1.9377795468371421E-2</c:v>
                </c:pt>
                <c:pt idx="351">
                  <c:v>1.9159258029943709E-2</c:v>
                </c:pt>
                <c:pt idx="352">
                  <c:v>1.8943253782231741E-2</c:v>
                </c:pt>
                <c:pt idx="353">
                  <c:v>1.8729752243006999E-2</c:v>
                </c:pt>
                <c:pt idx="354">
                  <c:v>1.8518723316056123E-2</c:v>
                </c:pt>
                <c:pt idx="355">
                  <c:v>1.8310137285944182E-2</c:v>
                </c:pt>
                <c:pt idx="356">
                  <c:v>1.8103964812855571E-2</c:v>
                </c:pt>
                <c:pt idx="357">
                  <c:v>1.7900176927511363E-2</c:v>
                </c:pt>
                <c:pt idx="358">
                  <c:v>1.7698745026161842E-2</c:v>
                </c:pt>
                <c:pt idx="359">
                  <c:v>1.7499640865652904E-2</c:v>
                </c:pt>
                <c:pt idx="360">
                  <c:v>1.7302836558565203E-2</c:v>
                </c:pt>
                <c:pt idx="361">
                  <c:v>1.7108304568424718E-2</c:v>
                </c:pt>
                <c:pt idx="362">
                  <c:v>1.6916017704983802E-2</c:v>
                </c:pt>
                <c:pt idx="363">
                  <c:v>1.6725949119571211E-2</c:v>
                </c:pt>
                <c:pt idx="364">
                  <c:v>1.6538072300510437E-2</c:v>
                </c:pt>
                <c:pt idx="365">
                  <c:v>1.6352361068604701E-2</c:v>
                </c:pt>
                <c:pt idx="366">
                  <c:v>1.6168789572688143E-2</c:v>
                </c:pt>
                <c:pt idx="367">
                  <c:v>1.5987332285241442E-2</c:v>
                </c:pt>
                <c:pt idx="368">
                  <c:v>1.580796399807154E-2</c:v>
                </c:pt>
                <c:pt idx="369">
                  <c:v>1.5630659818053796E-2</c:v>
                </c:pt>
                <c:pt idx="370">
                  <c:v>1.5455395162935981E-2</c:v>
                </c:pt>
                <c:pt idx="371">
                  <c:v>1.5282145757203026E-2</c:v>
                </c:pt>
                <c:pt idx="372">
                  <c:v>1.5110887628001423E-2</c:v>
                </c:pt>
                <c:pt idx="373">
                  <c:v>1.4941597101122436E-2</c:v>
                </c:pt>
                <c:pt idx="374">
                  <c:v>1.4774250797043215E-2</c:v>
                </c:pt>
                <c:pt idx="375">
                  <c:v>1.4608825627024783E-2</c:v>
                </c:pt>
                <c:pt idx="376">
                  <c:v>1.4445298789266E-2</c:v>
                </c:pt>
                <c:pt idx="377">
                  <c:v>1.428364776511282E-2</c:v>
                </c:pt>
                <c:pt idx="378">
                  <c:v>1.4123850315321615E-2</c:v>
                </c:pt>
                <c:pt idx="379">
                  <c:v>1.3965884476376015E-2</c:v>
                </c:pt>
                <c:pt idx="380">
                  <c:v>1.3809728556856254E-2</c:v>
                </c:pt>
                <c:pt idx="381">
                  <c:v>1.365536113386032E-2</c:v>
                </c:pt>
                <c:pt idx="382">
                  <c:v>1.3502761049475885E-2</c:v>
                </c:pt>
                <c:pt idx="383">
                  <c:v>1.3351907407302485E-2</c:v>
                </c:pt>
                <c:pt idx="384">
                  <c:v>1.3202779569023004E-2</c:v>
                </c:pt>
                <c:pt idx="385">
                  <c:v>1.3055357151023605E-2</c:v>
                </c:pt>
                <c:pt idx="386">
                  <c:v>1.2909620021061673E-2</c:v>
                </c:pt>
                <c:pt idx="387">
                  <c:v>1.2765548294980623E-2</c:v>
                </c:pt>
                <c:pt idx="388">
                  <c:v>1.2623122333471067E-2</c:v>
                </c:pt>
                <c:pt idx="389">
                  <c:v>1.2482322738877819E-2</c:v>
                </c:pt>
                <c:pt idx="390">
                  <c:v>1.2343130352051397E-2</c:v>
                </c:pt>
                <c:pt idx="391">
                  <c:v>1.220552624924414E-2</c:v>
                </c:pt>
                <c:pt idx="392">
                  <c:v>1.2069491739049533E-2</c:v>
                </c:pt>
                <c:pt idx="393">
                  <c:v>1.1935008359384661E-2</c:v>
                </c:pt>
                <c:pt idx="394">
                  <c:v>1.1802057874514583E-2</c:v>
                </c:pt>
                <c:pt idx="395">
                  <c:v>1.1670622272118542E-2</c:v>
                </c:pt>
                <c:pt idx="396">
                  <c:v>1.1540683760396811E-2</c:v>
                </c:pt>
                <c:pt idx="397">
                  <c:v>1.1412224765218127E-2</c:v>
                </c:pt>
                <c:pt idx="398">
                  <c:v>1.1285227927306435E-2</c:v>
                </c:pt>
                <c:pt idx="399">
                  <c:v>1.1159676099467136E-2</c:v>
                </c:pt>
                <c:pt idx="400">
                  <c:v>1.1035552343851361E-2</c:v>
                </c:pt>
                <c:pt idx="401">
                  <c:v>1.0912839929258532E-2</c:v>
                </c:pt>
                <c:pt idx="402">
                  <c:v>1.0791522328475921E-2</c:v>
                </c:pt>
                <c:pt idx="403">
                  <c:v>1.0671583215655246E-2</c:v>
                </c:pt>
                <c:pt idx="404">
                  <c:v>1.0553006463725159E-2</c:v>
                </c:pt>
                <c:pt idx="405">
                  <c:v>1.0435776141839733E-2</c:v>
                </c:pt>
                <c:pt idx="406">
                  <c:v>1.0319876512861715E-2</c:v>
                </c:pt>
                <c:pt idx="407">
                  <c:v>1.0205292030880657E-2</c:v>
                </c:pt>
                <c:pt idx="408">
                  <c:v>1.0092007338764922E-2</c:v>
                </c:pt>
                <c:pt idx="409">
                  <c:v>9.9800072657473538E-3</c:v>
                </c:pt>
                <c:pt idx="410">
                  <c:v>9.8692768250439183E-3</c:v>
                </c:pt>
                <c:pt idx="411">
                  <c:v>9.7598012115050654E-3</c:v>
                </c:pt>
                <c:pt idx="412">
                  <c:v>9.6515657992989595E-3</c:v>
                </c:pt>
                <c:pt idx="413">
                  <c:v>9.5445561396264728E-3</c:v>
                </c:pt>
                <c:pt idx="414">
                  <c:v>9.4387579584672091E-3</c:v>
                </c:pt>
                <c:pt idx="415">
                  <c:v>9.3341571543563168E-3</c:v>
                </c:pt>
                <c:pt idx="416">
                  <c:v>9.2307397961913697E-3</c:v>
                </c:pt>
                <c:pt idx="417">
                  <c:v>9.1284921210691271E-3</c:v>
                </c:pt>
                <c:pt idx="418">
                  <c:v>9.0274005321515846E-3</c:v>
                </c:pt>
                <c:pt idx="419">
                  <c:v>8.927451596560932E-3</c:v>
                </c:pt>
                <c:pt idx="420">
                  <c:v>8.828632043302951E-3</c:v>
                </c:pt>
                <c:pt idx="421">
                  <c:v>8.730928761218516E-3</c:v>
                </c:pt>
                <c:pt idx="422">
                  <c:v>8.634328796962791E-3</c:v>
                </c:pt>
                <c:pt idx="423">
                  <c:v>8.5388193530114426E-3</c:v>
                </c:pt>
                <c:pt idx="424">
                  <c:v>8.4443877856939433E-3</c:v>
                </c:pt>
                <c:pt idx="425">
                  <c:v>8.3510216032532166E-3</c:v>
                </c:pt>
                <c:pt idx="426">
                  <c:v>8.2587084639313187E-3</c:v>
                </c:pt>
                <c:pt idx="427">
                  <c:v>8.1674361740808679E-3</c:v>
                </c:pt>
                <c:pt idx="428">
                  <c:v>8.0771926863017346E-3</c:v>
                </c:pt>
                <c:pt idx="429">
                  <c:v>7.9879660976027115E-3</c:v>
                </c:pt>
                <c:pt idx="430">
                  <c:v>7.8997446475876972E-3</c:v>
                </c:pt>
                <c:pt idx="431">
                  <c:v>7.8125167166662145E-3</c:v>
                </c:pt>
                <c:pt idx="432">
                  <c:v>7.7262708242877478E-3</c:v>
                </c:pt>
                <c:pt idx="433">
                  <c:v>7.6409956271995269E-3</c:v>
                </c:pt>
                <c:pt idx="434">
                  <c:v>7.5566799177276831E-3</c:v>
                </c:pt>
                <c:pt idx="435">
                  <c:v>7.4733126220811108E-3</c:v>
                </c:pt>
                <c:pt idx="436">
                  <c:v>7.3908827986779394E-3</c:v>
                </c:pt>
                <c:pt idx="437">
                  <c:v>7.3093796364941946E-3</c:v>
                </c:pt>
                <c:pt idx="438">
                  <c:v>7.2287924534343139E-3</c:v>
                </c:pt>
                <c:pt idx="439">
                  <c:v>7.1491106947232912E-3</c:v>
                </c:pt>
                <c:pt idx="440">
                  <c:v>7.0703239313200956E-3</c:v>
                </c:pt>
                <c:pt idx="441">
                  <c:v>6.9924218583519663E-3</c:v>
                </c:pt>
                <c:pt idx="442">
                  <c:v>6.915394293569483E-3</c:v>
                </c:pt>
                <c:pt idx="443">
                  <c:v>6.8392311758219346E-3</c:v>
                </c:pt>
                <c:pt idx="444">
                  <c:v>6.7639225635528167E-3</c:v>
                </c:pt>
                <c:pt idx="445">
                  <c:v>6.6894586333151032E-3</c:v>
                </c:pt>
                <c:pt idx="446">
                  <c:v>6.6158296783060165E-3</c:v>
                </c:pt>
                <c:pt idx="447">
                  <c:v>6.5430261069211104E-3</c:v>
                </c:pt>
                <c:pt idx="448">
                  <c:v>6.4710384413272275E-3</c:v>
                </c:pt>
                <c:pt idx="449">
                  <c:v>6.3998573160542263E-3</c:v>
                </c:pt>
                <c:pt idx="450">
                  <c:v>6.3294734766051472E-3</c:v>
                </c:pt>
                <c:pt idx="451">
                  <c:v>6.2598777780845192E-3</c:v>
                </c:pt>
                <c:pt idx="452">
                  <c:v>6.1910611838445935E-3</c:v>
                </c:pt>
                <c:pt idx="453">
                  <c:v>6.1230147641492955E-3</c:v>
                </c:pt>
                <c:pt idx="454">
                  <c:v>6.0557296948555925E-3</c:v>
                </c:pt>
                <c:pt idx="455">
                  <c:v>5.9891972561119415E-3</c:v>
                </c:pt>
                <c:pt idx="456">
                  <c:v>5.9234088310738406E-3</c:v>
                </c:pt>
                <c:pt idx="457">
                  <c:v>5.8583559046359633E-3</c:v>
                </c:pt>
                <c:pt idx="458">
                  <c:v>5.7940300621808103E-3</c:v>
                </c:pt>
                <c:pt idx="459">
                  <c:v>5.7304229883435994E-3</c:v>
                </c:pt>
                <c:pt idx="460">
                  <c:v>5.6675264657931419E-3</c:v>
                </c:pt>
                <c:pt idx="461">
                  <c:v>5.6053323740285974E-3</c:v>
                </c:pt>
                <c:pt idx="462">
                  <c:v>5.5438326881916871E-3</c:v>
                </c:pt>
                <c:pt idx="463">
                  <c:v>5.4830194778943339E-3</c:v>
                </c:pt>
                <c:pt idx="464">
                  <c:v>5.42288490606145E-3</c:v>
                </c:pt>
                <c:pt idx="465">
                  <c:v>5.3634212277886813E-3</c:v>
                </c:pt>
                <c:pt idx="466">
                  <c:v>5.3046207892147746E-3</c:v>
                </c:pt>
                <c:pt idx="467">
                  <c:v>5.2464760264085844E-3</c:v>
                </c:pt>
                <c:pt idx="468">
                  <c:v>5.1889794642703919E-3</c:v>
                </c:pt>
                <c:pt idx="469">
                  <c:v>5.1321237154473131E-3</c:v>
                </c:pt>
                <c:pt idx="470">
                  <c:v>5.075901479262652E-3</c:v>
                </c:pt>
                <c:pt idx="471">
                  <c:v>5.0203055406590159E-3</c:v>
                </c:pt>
                <c:pt idx="472">
                  <c:v>4.9653287691549921E-3</c:v>
                </c:pt>
                <c:pt idx="473">
                  <c:v>4.9109641178151789E-3</c:v>
                </c:pt>
                <c:pt idx="474">
                  <c:v>4.8572046222333885E-3</c:v>
                </c:pt>
                <c:pt idx="475">
                  <c:v>4.8040433995289074E-3</c:v>
                </c:pt>
                <c:pt idx="476">
                  <c:v>4.7514736473555424E-3</c:v>
                </c:pt>
                <c:pt idx="477">
                  <c:v>4.6994886429233438E-3</c:v>
                </c:pt>
                <c:pt idx="478">
                  <c:v>4.6480817420328077E-3</c:v>
                </c:pt>
                <c:pt idx="479">
                  <c:v>4.5972463781213816E-3</c:v>
                </c:pt>
                <c:pt idx="480">
                  <c:v>4.5469760613221378E-3</c:v>
                </c:pt>
                <c:pt idx="481">
                  <c:v>4.4972643775344004E-3</c:v>
                </c:pt>
                <c:pt idx="482">
                  <c:v>4.4481049875062361E-3</c:v>
                </c:pt>
                <c:pt idx="483">
                  <c:v>4.3994916259285444E-3</c:v>
                </c:pt>
                <c:pt idx="484">
                  <c:v>4.3514181005406887E-3</c:v>
                </c:pt>
                <c:pt idx="485">
                  <c:v>4.3038782912474711E-3</c:v>
                </c:pt>
                <c:pt idx="486">
                  <c:v>4.2568661492473096E-3</c:v>
                </c:pt>
                <c:pt idx="487">
                  <c:v>4.2103756961714024E-3</c:v>
                </c:pt>
                <c:pt idx="488">
                  <c:v>4.1644010232338687E-3</c:v>
                </c:pt>
                <c:pt idx="489">
                  <c:v>4.1189362903925565E-3</c:v>
                </c:pt>
                <c:pt idx="490">
                  <c:v>4.0739757255205461E-3</c:v>
                </c:pt>
                <c:pt idx="491">
                  <c:v>4.0295136235879853E-3</c:v>
                </c:pt>
                <c:pt idx="492">
                  <c:v>3.9855443458543839E-3</c:v>
                </c:pt>
                <c:pt idx="493">
                  <c:v>3.9420623190709811E-3</c:v>
                </c:pt>
                <c:pt idx="494">
                  <c:v>3.8990620346932461E-3</c:v>
                </c:pt>
                <c:pt idx="495">
                  <c:v>3.8565380481032112E-3</c:v>
                </c:pt>
                <c:pt idx="496">
                  <c:v>3.8144849778416249E-3</c:v>
                </c:pt>
                <c:pt idx="497">
                  <c:v>3.7728975048497673E-3</c:v>
                </c:pt>
                <c:pt idx="498">
                  <c:v>3.7317703717207715E-3</c:v>
                </c:pt>
                <c:pt idx="499">
                  <c:v>3.6910983819603092E-3</c:v>
                </c:pt>
              </c:numCache>
            </c:numRef>
          </c:yVal>
          <c:smooth val="1"/>
        </c:ser>
        <c:axId val="267032832"/>
        <c:axId val="271894784"/>
      </c:scatterChart>
      <c:valAx>
        <c:axId val="267032832"/>
        <c:scaling>
          <c:orientation val="minMax"/>
          <c:max val="5"/>
          <c:min val="0"/>
        </c:scaling>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Argument of </a:t>
                </a:r>
                <a:r>
                  <a:rPr lang="en-US" sz="1200" b="0" i="1">
                    <a:latin typeface="Times New Roman" pitchFamily="18" charset="0"/>
                    <a:cs typeface="Times New Roman" pitchFamily="18" charset="0"/>
                  </a:rPr>
                  <a:t>K</a:t>
                </a:r>
                <a:r>
                  <a:rPr lang="en-US" sz="1200" b="0" baseline="-25000">
                    <a:latin typeface="Times New Roman" pitchFamily="18" charset="0"/>
                    <a:cs typeface="Times New Roman" pitchFamily="18" charset="0"/>
                  </a:rPr>
                  <a:t>0</a:t>
                </a:r>
              </a:p>
            </c:rich>
          </c:tx>
        </c:title>
        <c:numFmt formatCode="General" sourceLinked="1"/>
        <c:tickLblPos val="nextTo"/>
        <c:spPr>
          <a:ln w="12700">
            <a:solidFill>
              <a:sysClr val="windowText" lastClr="000000"/>
            </a:solidFill>
          </a:ln>
        </c:spPr>
        <c:txPr>
          <a:bodyPr/>
          <a:lstStyle/>
          <a:p>
            <a:pPr>
              <a:defRPr sz="1200">
                <a:latin typeface="Times New Roman" pitchFamily="18" charset="0"/>
                <a:cs typeface="Times New Roman" pitchFamily="18" charset="0"/>
              </a:defRPr>
            </a:pPr>
            <a:endParaRPr lang="en-US"/>
          </a:p>
        </c:txPr>
        <c:crossAx val="271894784"/>
        <c:crosses val="autoZero"/>
        <c:crossBetween val="midCat"/>
      </c:valAx>
      <c:valAx>
        <c:axId val="271894784"/>
        <c:scaling>
          <c:orientation val="minMax"/>
          <c:max val="5"/>
        </c:scaling>
        <c:axPos val="l"/>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Value of </a:t>
                </a:r>
                <a:r>
                  <a:rPr lang="en-US" sz="1200" b="0" i="1">
                    <a:latin typeface="Times New Roman" pitchFamily="18" charset="0"/>
                    <a:cs typeface="Times New Roman" pitchFamily="18" charset="0"/>
                  </a:rPr>
                  <a:t>K</a:t>
                </a:r>
                <a:r>
                  <a:rPr lang="en-US" sz="1200" b="0" baseline="-25000">
                    <a:latin typeface="Times New Roman" pitchFamily="18" charset="0"/>
                    <a:cs typeface="Times New Roman" pitchFamily="18" charset="0"/>
                  </a:rPr>
                  <a:t>0</a:t>
                </a:r>
              </a:p>
            </c:rich>
          </c:tx>
          <c:layout>
            <c:manualLayout>
              <c:xMode val="edge"/>
              <c:yMode val="edge"/>
              <c:x val="1.7962070748319962E-2"/>
              <c:y val="0.39145292250712632"/>
            </c:manualLayout>
          </c:layout>
        </c:title>
        <c:numFmt formatCode="General" sourceLinked="1"/>
        <c:tickLblPos val="nextTo"/>
        <c:spPr>
          <a:ln w="12700">
            <a:solidFill>
              <a:sysClr val="windowText" lastClr="000000"/>
            </a:solidFill>
          </a:ln>
        </c:spPr>
        <c:txPr>
          <a:bodyPr/>
          <a:lstStyle/>
          <a:p>
            <a:pPr>
              <a:defRPr sz="1200">
                <a:latin typeface="Times New Roman" pitchFamily="18" charset="0"/>
                <a:cs typeface="Times New Roman" pitchFamily="18" charset="0"/>
              </a:defRPr>
            </a:pPr>
            <a:endParaRPr lang="en-US"/>
          </a:p>
        </c:txPr>
        <c:crossAx val="267032832"/>
        <c:crosses val="autoZero"/>
        <c:crossBetween val="midCat"/>
      </c:valAx>
      <c:spPr>
        <a:ln>
          <a:solidFill>
            <a:schemeClr val="tx1"/>
          </a:solidFill>
        </a:ln>
      </c:spPr>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291637450428192"/>
          <c:y val="3.6641979158547063E-2"/>
          <c:w val="0.73291066097653823"/>
          <c:h val="0.80335516228788262"/>
        </c:manualLayout>
      </c:layout>
      <c:scatterChart>
        <c:scatterStyle val="lineMarker"/>
        <c:ser>
          <c:idx val="4"/>
          <c:order val="0"/>
          <c:tx>
            <c:v>(6,12,10)</c:v>
          </c:tx>
          <c:spPr>
            <a:ln w="28575">
              <a:noFill/>
            </a:ln>
          </c:spPr>
          <c:marker>
            <c:symbol val="diamond"/>
            <c:size val="7"/>
            <c:spPr>
              <a:noFill/>
              <a:ln>
                <a:solidFill>
                  <a:schemeClr val="tx1"/>
                </a:solidFill>
              </a:ln>
            </c:spPr>
          </c:marker>
          <c:xVal>
            <c:numRef>
              <c:f>(Sheet2!$J$8,Sheet2!$J$20,Sheet2!$J$32,Sheet2!$J$44)</c:f>
              <c:numCache>
                <c:formatCode>General</c:formatCode>
                <c:ptCount val="4"/>
                <c:pt idx="0">
                  <c:v>6</c:v>
                </c:pt>
                <c:pt idx="1">
                  <c:v>12</c:v>
                </c:pt>
                <c:pt idx="2">
                  <c:v>18</c:v>
                </c:pt>
                <c:pt idx="3">
                  <c:v>24</c:v>
                </c:pt>
              </c:numCache>
            </c:numRef>
          </c:xVal>
          <c:yVal>
            <c:numRef>
              <c:f>(Sheet2!$L$8,Sheet2!$L$20,Sheet2!$L$32,Sheet2!$L$44)</c:f>
              <c:numCache>
                <c:formatCode>General</c:formatCode>
                <c:ptCount val="4"/>
                <c:pt idx="0">
                  <c:v>1.6799999999999999E-2</c:v>
                </c:pt>
                <c:pt idx="1">
                  <c:v>1.9099999999999999E-2</c:v>
                </c:pt>
                <c:pt idx="2">
                  <c:v>8.5000000000000006E-3</c:v>
                </c:pt>
                <c:pt idx="3">
                  <c:v>0</c:v>
                </c:pt>
              </c:numCache>
            </c:numRef>
          </c:yVal>
        </c:ser>
        <c:ser>
          <c:idx val="5"/>
          <c:order val="1"/>
          <c:tx>
            <c:v>(8,9,10)</c:v>
          </c:tx>
          <c:spPr>
            <a:ln w="28575">
              <a:noFill/>
            </a:ln>
          </c:spPr>
          <c:marker>
            <c:symbol val="square"/>
            <c:size val="7"/>
            <c:spPr>
              <a:noFill/>
              <a:ln>
                <a:solidFill>
                  <a:sysClr val="windowText" lastClr="000000"/>
                </a:solidFill>
              </a:ln>
            </c:spPr>
          </c:marker>
          <c:xVal>
            <c:numRef>
              <c:f>(Sheet2!$J$9,Sheet2!$J$21,Sheet2!$J$33,Sheet2!$J$45)</c:f>
              <c:numCache>
                <c:formatCode>General</c:formatCode>
                <c:ptCount val="4"/>
                <c:pt idx="0">
                  <c:v>6</c:v>
                </c:pt>
                <c:pt idx="1">
                  <c:v>12</c:v>
                </c:pt>
                <c:pt idx="2">
                  <c:v>18</c:v>
                </c:pt>
                <c:pt idx="3">
                  <c:v>24</c:v>
                </c:pt>
              </c:numCache>
            </c:numRef>
          </c:xVal>
          <c:yVal>
            <c:numRef>
              <c:f>(Sheet2!$L$9,Sheet2!$L$21,Sheet2!$L$33,Sheet2!$L$45)</c:f>
              <c:numCache>
                <c:formatCode>General</c:formatCode>
                <c:ptCount val="4"/>
                <c:pt idx="0">
                  <c:v>2.4E-2</c:v>
                </c:pt>
                <c:pt idx="1">
                  <c:v>3.5200000000000002E-2</c:v>
                </c:pt>
                <c:pt idx="2">
                  <c:v>3.4099999999999998E-2</c:v>
                </c:pt>
                <c:pt idx="3">
                  <c:v>2.8899999999999999E-2</c:v>
                </c:pt>
              </c:numCache>
            </c:numRef>
          </c:yVal>
        </c:ser>
        <c:ser>
          <c:idx val="6"/>
          <c:order val="2"/>
          <c:tx>
            <c:v>(9,8,10)</c:v>
          </c:tx>
          <c:spPr>
            <a:ln w="28575">
              <a:noFill/>
            </a:ln>
          </c:spPr>
          <c:marker>
            <c:symbol val="triangle"/>
            <c:size val="7"/>
            <c:spPr>
              <a:noFill/>
              <a:ln>
                <a:solidFill>
                  <a:sysClr val="windowText" lastClr="000000"/>
                </a:solidFill>
              </a:ln>
            </c:spPr>
          </c:marker>
          <c:xVal>
            <c:numRef>
              <c:f>(Sheet2!$J$10,Sheet2!$J$22,Sheet2!$J$34,Sheet2!$J$46)</c:f>
              <c:numCache>
                <c:formatCode>General</c:formatCode>
                <c:ptCount val="4"/>
                <c:pt idx="0">
                  <c:v>6</c:v>
                </c:pt>
                <c:pt idx="1">
                  <c:v>12</c:v>
                </c:pt>
                <c:pt idx="2">
                  <c:v>18</c:v>
                </c:pt>
                <c:pt idx="3">
                  <c:v>24</c:v>
                </c:pt>
              </c:numCache>
            </c:numRef>
          </c:xVal>
          <c:yVal>
            <c:numRef>
              <c:f>(Sheet2!$L$10,Sheet2!$L$22,Sheet2!$L$34,Sheet2!$L$46)</c:f>
              <c:numCache>
                <c:formatCode>General</c:formatCode>
                <c:ptCount val="4"/>
                <c:pt idx="0">
                  <c:v>2.5600000000000012E-2</c:v>
                </c:pt>
                <c:pt idx="1">
                  <c:v>3.8199999999999998E-2</c:v>
                </c:pt>
                <c:pt idx="2">
                  <c:v>3.9000000000000014E-2</c:v>
                </c:pt>
                <c:pt idx="3">
                  <c:v>3.570000000000001E-2</c:v>
                </c:pt>
              </c:numCache>
            </c:numRef>
          </c:yVal>
        </c:ser>
        <c:ser>
          <c:idx val="7"/>
          <c:order val="3"/>
          <c:tx>
            <c:v>(12,6,10)</c:v>
          </c:tx>
          <c:spPr>
            <a:ln w="28575">
              <a:noFill/>
            </a:ln>
          </c:spPr>
          <c:marker>
            <c:symbol val="circle"/>
            <c:size val="7"/>
            <c:spPr>
              <a:noFill/>
              <a:ln>
                <a:solidFill>
                  <a:sysClr val="windowText" lastClr="000000"/>
                </a:solidFill>
              </a:ln>
            </c:spPr>
          </c:marker>
          <c:xVal>
            <c:numRef>
              <c:f>(Sheet2!$J$11,Sheet2!$J$23,Sheet2!$J$35,Sheet2!$J$47)</c:f>
              <c:numCache>
                <c:formatCode>General</c:formatCode>
                <c:ptCount val="4"/>
                <c:pt idx="0">
                  <c:v>6</c:v>
                </c:pt>
                <c:pt idx="1">
                  <c:v>12</c:v>
                </c:pt>
                <c:pt idx="2">
                  <c:v>18</c:v>
                </c:pt>
                <c:pt idx="3">
                  <c:v>24</c:v>
                </c:pt>
              </c:numCache>
            </c:numRef>
          </c:xVal>
          <c:yVal>
            <c:numRef>
              <c:f>(Sheet2!$L$11,Sheet2!$L$23,Sheet2!$L$35,Sheet2!$L$47)</c:f>
              <c:numCache>
                <c:formatCode>General</c:formatCode>
                <c:ptCount val="4"/>
                <c:pt idx="0">
                  <c:v>2.7700000000000002E-2</c:v>
                </c:pt>
                <c:pt idx="1">
                  <c:v>4.2000000000000023E-2</c:v>
                </c:pt>
                <c:pt idx="2">
                  <c:v>4.5100000000000001E-2</c:v>
                </c:pt>
                <c:pt idx="3">
                  <c:v>4.4200000000000003E-2</c:v>
                </c:pt>
              </c:numCache>
            </c:numRef>
          </c:yVal>
        </c:ser>
        <c:ser>
          <c:idx val="0"/>
          <c:order val="4"/>
          <c:tx>
            <c:v>(6,12,12)</c:v>
          </c:tx>
          <c:spPr>
            <a:ln w="28575">
              <a:noFill/>
            </a:ln>
          </c:spPr>
          <c:marker>
            <c:spPr>
              <a:solidFill>
                <a:schemeClr val="tx1"/>
              </a:solidFill>
              <a:ln>
                <a:solidFill>
                  <a:sysClr val="windowText" lastClr="000000"/>
                </a:solidFill>
              </a:ln>
            </c:spPr>
          </c:marker>
          <c:xVal>
            <c:numRef>
              <c:f>(Sheet2!$J$4,Sheet2!$J$16,Sheet2!$J$28,Sheet2!$J$40)</c:f>
              <c:numCache>
                <c:formatCode>General</c:formatCode>
                <c:ptCount val="4"/>
                <c:pt idx="0">
                  <c:v>6</c:v>
                </c:pt>
                <c:pt idx="1">
                  <c:v>12</c:v>
                </c:pt>
                <c:pt idx="2">
                  <c:v>18</c:v>
                </c:pt>
                <c:pt idx="3">
                  <c:v>24</c:v>
                </c:pt>
              </c:numCache>
            </c:numRef>
          </c:xVal>
          <c:yVal>
            <c:numRef>
              <c:f>(Sheet2!$L$4,Sheet2!$L$16,Sheet2!$L$28,Sheet2!$L$40)</c:f>
              <c:numCache>
                <c:formatCode>General</c:formatCode>
                <c:ptCount val="4"/>
                <c:pt idx="0">
                  <c:v>2.5900000000000006E-2</c:v>
                </c:pt>
                <c:pt idx="1">
                  <c:v>3.8399999999999997E-2</c:v>
                </c:pt>
                <c:pt idx="2">
                  <c:v>3.9199999999999999E-2</c:v>
                </c:pt>
                <c:pt idx="3">
                  <c:v>3.570000000000001E-2</c:v>
                </c:pt>
              </c:numCache>
            </c:numRef>
          </c:yVal>
        </c:ser>
        <c:ser>
          <c:idx val="1"/>
          <c:order val="5"/>
          <c:tx>
            <c:v>(8,9,12)</c:v>
          </c:tx>
          <c:spPr>
            <a:ln w="28575">
              <a:noFill/>
            </a:ln>
          </c:spPr>
          <c:marker>
            <c:spPr>
              <a:solidFill>
                <a:sysClr val="windowText" lastClr="000000"/>
              </a:solidFill>
              <a:ln>
                <a:solidFill>
                  <a:sysClr val="windowText" lastClr="000000"/>
                </a:solidFill>
              </a:ln>
            </c:spPr>
          </c:marker>
          <c:xVal>
            <c:numRef>
              <c:f>(Sheet2!$J$5,Sheet2!$J$17,Sheet2!$J$29,Sheet2!$J$41)</c:f>
              <c:numCache>
                <c:formatCode>General</c:formatCode>
                <c:ptCount val="4"/>
                <c:pt idx="0">
                  <c:v>6</c:v>
                </c:pt>
                <c:pt idx="1">
                  <c:v>12</c:v>
                </c:pt>
                <c:pt idx="2">
                  <c:v>18</c:v>
                </c:pt>
                <c:pt idx="3">
                  <c:v>24</c:v>
                </c:pt>
              </c:numCache>
            </c:numRef>
          </c:xVal>
          <c:yVal>
            <c:numRef>
              <c:f>(Sheet2!$L$5,Sheet2!$L$17,Sheet2!$L$29,Sheet2!$L$41)</c:f>
              <c:numCache>
                <c:formatCode>General</c:formatCode>
                <c:ptCount val="4"/>
                <c:pt idx="0">
                  <c:v>2.7900000000000012E-2</c:v>
                </c:pt>
                <c:pt idx="1">
                  <c:v>4.2299999999999997E-2</c:v>
                </c:pt>
                <c:pt idx="2">
                  <c:v>4.5400000000000003E-2</c:v>
                </c:pt>
                <c:pt idx="3">
                  <c:v>4.4500000000000026E-2</c:v>
                </c:pt>
              </c:numCache>
            </c:numRef>
          </c:yVal>
        </c:ser>
        <c:ser>
          <c:idx val="2"/>
          <c:order val="6"/>
          <c:tx>
            <c:v>(9,8,12)</c:v>
          </c:tx>
          <c:spPr>
            <a:ln w="28575">
              <a:noFill/>
            </a:ln>
          </c:spPr>
          <c:marker>
            <c:spPr>
              <a:solidFill>
                <a:sysClr val="windowText" lastClr="000000"/>
              </a:solidFill>
              <a:ln>
                <a:solidFill>
                  <a:sysClr val="windowText" lastClr="000000"/>
                </a:solidFill>
              </a:ln>
            </c:spPr>
          </c:marker>
          <c:xVal>
            <c:numRef>
              <c:f>(Sheet2!$J$6,Sheet2!$J$18,Sheet2!$J$30,Sheet2!$J$42)</c:f>
              <c:numCache>
                <c:formatCode>General</c:formatCode>
                <c:ptCount val="4"/>
                <c:pt idx="0">
                  <c:v>6</c:v>
                </c:pt>
                <c:pt idx="1">
                  <c:v>12</c:v>
                </c:pt>
                <c:pt idx="2">
                  <c:v>18</c:v>
                </c:pt>
                <c:pt idx="3">
                  <c:v>24</c:v>
                </c:pt>
              </c:numCache>
            </c:numRef>
          </c:xVal>
          <c:yVal>
            <c:numRef>
              <c:f>(Sheet2!$L$6,Sheet2!$L$18,Sheet2!$L$30,Sheet2!$L$42)</c:f>
              <c:numCache>
                <c:formatCode>General</c:formatCode>
                <c:ptCount val="4"/>
                <c:pt idx="0">
                  <c:v>2.8299999999999999E-2</c:v>
                </c:pt>
                <c:pt idx="1">
                  <c:v>4.3000000000000003E-2</c:v>
                </c:pt>
                <c:pt idx="2">
                  <c:v>4.65E-2</c:v>
                </c:pt>
                <c:pt idx="3">
                  <c:v>4.6100000000000002E-2</c:v>
                </c:pt>
              </c:numCache>
            </c:numRef>
          </c:yVal>
        </c:ser>
        <c:ser>
          <c:idx val="3"/>
          <c:order val="7"/>
          <c:tx>
            <c:v>(12,6,12)</c:v>
          </c:tx>
          <c:spPr>
            <a:ln w="28575">
              <a:noFill/>
            </a:ln>
          </c:spPr>
          <c:marker>
            <c:symbol val="circle"/>
            <c:size val="7"/>
            <c:spPr>
              <a:solidFill>
                <a:sysClr val="windowText" lastClr="000000"/>
              </a:solidFill>
              <a:ln>
                <a:solidFill>
                  <a:sysClr val="windowText" lastClr="000000"/>
                </a:solidFill>
              </a:ln>
            </c:spPr>
          </c:marker>
          <c:xVal>
            <c:numRef>
              <c:f>(Sheet2!$J$7,Sheet2!$J$19,Sheet2!$J$31,Sheet2!$J$43)</c:f>
              <c:numCache>
                <c:formatCode>General</c:formatCode>
                <c:ptCount val="4"/>
                <c:pt idx="0">
                  <c:v>6</c:v>
                </c:pt>
                <c:pt idx="1">
                  <c:v>12</c:v>
                </c:pt>
                <c:pt idx="2">
                  <c:v>18</c:v>
                </c:pt>
                <c:pt idx="3">
                  <c:v>24</c:v>
                </c:pt>
              </c:numCache>
            </c:numRef>
          </c:xVal>
          <c:yVal>
            <c:numRef>
              <c:f>(Sheet2!$L$7,Sheet2!$L$19,Sheet2!$L$31,Sheet2!$L$43)</c:f>
              <c:numCache>
                <c:formatCode>General</c:formatCode>
                <c:ptCount val="4"/>
                <c:pt idx="0">
                  <c:v>2.8799999999999999E-2</c:v>
                </c:pt>
                <c:pt idx="1">
                  <c:v>4.3900000000000002E-2</c:v>
                </c:pt>
                <c:pt idx="2">
                  <c:v>4.8000000000000001E-2</c:v>
                </c:pt>
                <c:pt idx="3">
                  <c:v>4.8100000000000004E-2</c:v>
                </c:pt>
              </c:numCache>
            </c:numRef>
          </c:yVal>
        </c:ser>
        <c:ser>
          <c:idx val="8"/>
          <c:order val="8"/>
          <c:tx>
            <c:v>(6,12,14)</c:v>
          </c:tx>
          <c:spPr>
            <a:ln w="28575">
              <a:noFill/>
            </a:ln>
          </c:spPr>
          <c:marker>
            <c:symbol val="diamond"/>
            <c:size val="7"/>
            <c:spPr>
              <a:solidFill>
                <a:srgbClr val="C00000"/>
              </a:solidFill>
              <a:ln>
                <a:solidFill>
                  <a:srgbClr val="C00000"/>
                </a:solidFill>
              </a:ln>
            </c:spPr>
          </c:marker>
          <c:xVal>
            <c:numRef>
              <c:f>(Sheet2!$J$12,Sheet2!$J$24,Sheet2!$J$36,Sheet2!$J$48)</c:f>
              <c:numCache>
                <c:formatCode>General</c:formatCode>
                <c:ptCount val="4"/>
                <c:pt idx="0">
                  <c:v>6</c:v>
                </c:pt>
                <c:pt idx="1">
                  <c:v>12</c:v>
                </c:pt>
                <c:pt idx="2">
                  <c:v>18</c:v>
                </c:pt>
                <c:pt idx="3">
                  <c:v>24</c:v>
                </c:pt>
              </c:numCache>
            </c:numRef>
          </c:xVal>
          <c:yVal>
            <c:numRef>
              <c:f>(Sheet2!$L$12,Sheet2!$L$24,Sheet2!$L$36,Sheet2!$L$48)</c:f>
              <c:numCache>
                <c:formatCode>General</c:formatCode>
                <c:ptCount val="4"/>
                <c:pt idx="0">
                  <c:v>2.81E-2</c:v>
                </c:pt>
                <c:pt idx="1">
                  <c:v>4.270000000000003E-2</c:v>
                </c:pt>
                <c:pt idx="2">
                  <c:v>4.5999999999999999E-2</c:v>
                </c:pt>
                <c:pt idx="3">
                  <c:v>4.5400000000000003E-2</c:v>
                </c:pt>
              </c:numCache>
            </c:numRef>
          </c:yVal>
        </c:ser>
        <c:ser>
          <c:idx val="9"/>
          <c:order val="9"/>
          <c:tx>
            <c:v>(8,9,14)</c:v>
          </c:tx>
          <c:spPr>
            <a:ln w="28575">
              <a:noFill/>
            </a:ln>
          </c:spPr>
          <c:marker>
            <c:symbol val="square"/>
            <c:size val="7"/>
            <c:spPr>
              <a:solidFill>
                <a:srgbClr val="C00000"/>
              </a:solidFill>
              <a:ln>
                <a:solidFill>
                  <a:srgbClr val="C00000"/>
                </a:solidFill>
              </a:ln>
            </c:spPr>
          </c:marker>
          <c:xVal>
            <c:numRef>
              <c:f>(Sheet2!$J$13,Sheet2!$J$25,Sheet2!$J$37,Sheet2!$J$49)</c:f>
              <c:numCache>
                <c:formatCode>General</c:formatCode>
                <c:ptCount val="4"/>
                <c:pt idx="0">
                  <c:v>6</c:v>
                </c:pt>
                <c:pt idx="1">
                  <c:v>12</c:v>
                </c:pt>
                <c:pt idx="2">
                  <c:v>18</c:v>
                </c:pt>
                <c:pt idx="3">
                  <c:v>24</c:v>
                </c:pt>
              </c:numCache>
            </c:numRef>
          </c:xVal>
          <c:yVal>
            <c:numRef>
              <c:f>(Sheet2!$L$13,Sheet2!$L$25,Sheet2!$L$37,Sheet2!$L$49)</c:f>
              <c:numCache>
                <c:formatCode>General</c:formatCode>
                <c:ptCount val="4"/>
                <c:pt idx="0">
                  <c:v>2.87E-2</c:v>
                </c:pt>
                <c:pt idx="1">
                  <c:v>4.3800000000000013E-2</c:v>
                </c:pt>
                <c:pt idx="2">
                  <c:v>4.7800000000000023E-2</c:v>
                </c:pt>
                <c:pt idx="3">
                  <c:v>4.7900000000000012E-2</c:v>
                </c:pt>
              </c:numCache>
            </c:numRef>
          </c:yVal>
        </c:ser>
        <c:ser>
          <c:idx val="10"/>
          <c:order val="10"/>
          <c:tx>
            <c:v>(9,8,14)</c:v>
          </c:tx>
          <c:spPr>
            <a:ln w="28575">
              <a:noFill/>
            </a:ln>
          </c:spPr>
          <c:marker>
            <c:symbol val="triangle"/>
            <c:size val="7"/>
            <c:spPr>
              <a:solidFill>
                <a:srgbClr val="C00000"/>
              </a:solidFill>
              <a:ln>
                <a:solidFill>
                  <a:srgbClr val="C00000"/>
                </a:solidFill>
              </a:ln>
            </c:spPr>
          </c:marker>
          <c:xVal>
            <c:numRef>
              <c:f>(Sheet2!$J$14,Sheet2!$J$26,Sheet2!$J$38,Sheet2!$J$50)</c:f>
              <c:numCache>
                <c:formatCode>General</c:formatCode>
                <c:ptCount val="4"/>
                <c:pt idx="0">
                  <c:v>6</c:v>
                </c:pt>
                <c:pt idx="1">
                  <c:v>12</c:v>
                </c:pt>
                <c:pt idx="2">
                  <c:v>18</c:v>
                </c:pt>
                <c:pt idx="3">
                  <c:v>24</c:v>
                </c:pt>
              </c:numCache>
            </c:numRef>
          </c:xVal>
          <c:yVal>
            <c:numRef>
              <c:f>(Sheet2!$L$14,Sheet2!$L$26,Sheet2!$L$38,Sheet2!$L$50)</c:f>
              <c:numCache>
                <c:formatCode>General</c:formatCode>
                <c:ptCount val="4"/>
                <c:pt idx="0">
                  <c:v>2.8899999999999999E-2</c:v>
                </c:pt>
                <c:pt idx="1">
                  <c:v>4.4100000000000014E-2</c:v>
                </c:pt>
                <c:pt idx="2">
                  <c:v>4.82E-2</c:v>
                </c:pt>
                <c:pt idx="3">
                  <c:v>4.8400000000000012E-2</c:v>
                </c:pt>
              </c:numCache>
            </c:numRef>
          </c:yVal>
        </c:ser>
        <c:ser>
          <c:idx val="11"/>
          <c:order val="11"/>
          <c:tx>
            <c:v>(12,6,14)</c:v>
          </c:tx>
          <c:spPr>
            <a:ln w="28575">
              <a:noFill/>
            </a:ln>
          </c:spPr>
          <c:marker>
            <c:symbol val="circle"/>
            <c:size val="7"/>
            <c:spPr>
              <a:solidFill>
                <a:srgbClr val="C00000"/>
              </a:solidFill>
              <a:ln>
                <a:solidFill>
                  <a:srgbClr val="C00000"/>
                </a:solidFill>
              </a:ln>
            </c:spPr>
          </c:marker>
          <c:xVal>
            <c:numRef>
              <c:f>(Sheet2!$J$15,Sheet2!$J$27,Sheet2!$J$39,Sheet2!$J$51)</c:f>
              <c:numCache>
                <c:formatCode>General</c:formatCode>
                <c:ptCount val="4"/>
                <c:pt idx="0">
                  <c:v>6</c:v>
                </c:pt>
                <c:pt idx="1">
                  <c:v>12</c:v>
                </c:pt>
                <c:pt idx="2">
                  <c:v>18</c:v>
                </c:pt>
                <c:pt idx="3">
                  <c:v>24</c:v>
                </c:pt>
              </c:numCache>
            </c:numRef>
          </c:xVal>
          <c:yVal>
            <c:numRef>
              <c:f>(Sheet2!$L$15,Sheet2!$L$27,Sheet2!$L$39,Sheet2!$L$51)</c:f>
              <c:numCache>
                <c:formatCode>General</c:formatCode>
                <c:ptCount val="4"/>
                <c:pt idx="0">
                  <c:v>2.9000000000000001E-2</c:v>
                </c:pt>
                <c:pt idx="1">
                  <c:v>4.440000000000003E-2</c:v>
                </c:pt>
                <c:pt idx="2">
                  <c:v>4.8599999999999997E-2</c:v>
                </c:pt>
                <c:pt idx="3">
                  <c:v>4.900000000000003E-2</c:v>
                </c:pt>
              </c:numCache>
            </c:numRef>
          </c:yVal>
        </c:ser>
        <c:axId val="273927552"/>
        <c:axId val="300459904"/>
      </c:scatterChart>
      <c:valAx>
        <c:axId val="273927552"/>
        <c:scaling>
          <c:orientation val="minMax"/>
          <c:max val="25"/>
          <c:min val="5"/>
        </c:scaling>
        <c:axPos val="b"/>
        <c:majorGridlines>
          <c:spPr>
            <a:ln>
              <a:solidFill>
                <a:sysClr val="windowText" lastClr="000000">
                  <a:alpha val="25000"/>
                </a:sysClr>
              </a:solidFill>
            </a:ln>
          </c:spPr>
        </c:majorGridlines>
        <c:title>
          <c:tx>
            <c:rich>
              <a:bodyPr/>
              <a:lstStyle/>
              <a:p>
                <a:pPr>
                  <a:defRPr sz="1200">
                    <a:latin typeface="Times New Roman" pitchFamily="18" charset="0"/>
                    <a:cs typeface="Times New Roman" pitchFamily="18" charset="0"/>
                  </a:defRPr>
                </a:pPr>
                <a:r>
                  <a:rPr lang="el-GR" sz="1200" i="1">
                    <a:latin typeface="Times New Roman" pitchFamily="18" charset="0"/>
                    <a:cs typeface="Times New Roman" pitchFamily="18" charset="0"/>
                  </a:rPr>
                  <a:t>λ</a:t>
                </a:r>
                <a:endParaRPr lang="en-US" sz="1200" i="1">
                  <a:latin typeface="Times New Roman" pitchFamily="18" charset="0"/>
                  <a:cs typeface="Times New Roman" pitchFamily="18" charset="0"/>
                </a:endParaRPr>
              </a:p>
            </c:rich>
          </c:tx>
        </c:title>
        <c:numFmt formatCode="General" sourceLinked="1"/>
        <c:tickLblPos val="nextTo"/>
        <c:txPr>
          <a:bodyPr/>
          <a:lstStyle/>
          <a:p>
            <a:pPr>
              <a:defRPr sz="1200">
                <a:latin typeface="Times New Roman" pitchFamily="18" charset="0"/>
                <a:cs typeface="Times New Roman" pitchFamily="18" charset="0"/>
              </a:defRPr>
            </a:pPr>
            <a:endParaRPr lang="en-US"/>
          </a:p>
        </c:txPr>
        <c:crossAx val="300459904"/>
        <c:crosses val="autoZero"/>
        <c:crossBetween val="midCat"/>
        <c:majorUnit val="5"/>
      </c:valAx>
      <c:valAx>
        <c:axId val="300459904"/>
        <c:scaling>
          <c:orientation val="minMax"/>
        </c:scaling>
        <c:axPos val="l"/>
        <c:majorGridlines>
          <c:spPr>
            <a:ln>
              <a:solidFill>
                <a:sysClr val="windowText" lastClr="000000">
                  <a:alpha val="25000"/>
                </a:sysClr>
              </a:solidFill>
            </a:ln>
          </c:spPr>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 </a:t>
                </a:r>
                <a:r>
                  <a:rPr lang="el-GR" sz="1200" i="1">
                    <a:latin typeface="Times New Roman" pitchFamily="18" charset="0"/>
                    <a:cs typeface="Times New Roman" pitchFamily="18" charset="0"/>
                  </a:rPr>
                  <a:t>σ</a:t>
                </a:r>
                <a:r>
                  <a:rPr lang="en-US" sz="1200" i="1">
                    <a:latin typeface="Times New Roman" pitchFamily="18" charset="0"/>
                    <a:cs typeface="Times New Roman" pitchFamily="18" charset="0"/>
                  </a:rPr>
                  <a:t> </a:t>
                </a:r>
                <a:r>
                  <a:rPr lang="en-US" sz="1200">
                    <a:latin typeface="Times New Roman" pitchFamily="18" charset="0"/>
                    <a:cs typeface="Times New Roman" pitchFamily="18" charset="0"/>
                  </a:rPr>
                  <a:t>(S/cm)</a:t>
                </a:r>
              </a:p>
            </c:rich>
          </c:tx>
        </c:title>
        <c:numFmt formatCode="General" sourceLinked="1"/>
        <c:tickLblPos val="nextTo"/>
        <c:txPr>
          <a:bodyPr/>
          <a:lstStyle/>
          <a:p>
            <a:pPr>
              <a:defRPr sz="1200">
                <a:latin typeface="Times New Roman" pitchFamily="18" charset="0"/>
                <a:cs typeface="Times New Roman" pitchFamily="18" charset="0"/>
              </a:defRPr>
            </a:pPr>
            <a:endParaRPr lang="en-US"/>
          </a:p>
        </c:txPr>
        <c:crossAx val="273927552"/>
        <c:crosses val="autoZero"/>
        <c:crossBetween val="midCat"/>
      </c:valAx>
    </c:plotArea>
    <c:legend>
      <c:legendPos val="r"/>
      <c:layout>
        <c:manualLayout>
          <c:xMode val="edge"/>
          <c:yMode val="edge"/>
          <c:x val="0.86161928232255591"/>
          <c:y val="4.3733530833401146E-2"/>
          <c:w val="0.12530223798361068"/>
          <c:h val="0.46360147111855632"/>
        </c:manualLayout>
      </c:layout>
      <c:txPr>
        <a:bodyPr/>
        <a:lstStyle/>
        <a:p>
          <a:pPr>
            <a:defRPr sz="1200">
              <a:latin typeface="Times New Roman" pitchFamily="18" charset="0"/>
              <a:cs typeface="Times New Roman" pitchFamily="18" charset="0"/>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291637450428189"/>
          <c:y val="3.6641979158547049E-2"/>
          <c:w val="0.74604751329162555"/>
          <c:h val="0.80335516228788262"/>
        </c:manualLayout>
      </c:layout>
      <c:scatterChart>
        <c:scatterStyle val="lineMarker"/>
        <c:ser>
          <c:idx val="4"/>
          <c:order val="0"/>
          <c:tx>
            <c:v>(6,18,14)</c:v>
          </c:tx>
          <c:spPr>
            <a:ln w="28575">
              <a:noFill/>
            </a:ln>
          </c:spPr>
          <c:marker>
            <c:symbol val="diamond"/>
            <c:size val="7"/>
            <c:spPr>
              <a:noFill/>
              <a:ln>
                <a:solidFill>
                  <a:schemeClr val="tx1"/>
                </a:solidFill>
              </a:ln>
            </c:spPr>
          </c:marker>
          <c:xVal>
            <c:numRef>
              <c:f>(Sheet2!$Q$8,Sheet2!$Q$20,Sheet2!$Q$32,Sheet2!$Q$44)</c:f>
              <c:numCache>
                <c:formatCode>General</c:formatCode>
                <c:ptCount val="4"/>
                <c:pt idx="0">
                  <c:v>6</c:v>
                </c:pt>
                <c:pt idx="1">
                  <c:v>12</c:v>
                </c:pt>
                <c:pt idx="2">
                  <c:v>18</c:v>
                </c:pt>
                <c:pt idx="3">
                  <c:v>24</c:v>
                </c:pt>
              </c:numCache>
            </c:numRef>
          </c:xVal>
          <c:yVal>
            <c:numRef>
              <c:f>(Sheet2!$S$8,Sheet2!$S$20,Sheet2!$S$32,Sheet2!$S$44)</c:f>
              <c:numCache>
                <c:formatCode>General</c:formatCode>
                <c:ptCount val="4"/>
                <c:pt idx="0">
                  <c:v>2.5900000000000006E-2</c:v>
                </c:pt>
                <c:pt idx="1">
                  <c:v>3.8100000000000002E-2</c:v>
                </c:pt>
                <c:pt idx="2">
                  <c:v>3.8399999999999997E-2</c:v>
                </c:pt>
                <c:pt idx="3">
                  <c:v>3.4500000000000003E-2</c:v>
                </c:pt>
              </c:numCache>
            </c:numRef>
          </c:yVal>
        </c:ser>
        <c:ser>
          <c:idx val="5"/>
          <c:order val="1"/>
          <c:tx>
            <c:v>(9,12,14)</c:v>
          </c:tx>
          <c:spPr>
            <a:ln w="28575">
              <a:noFill/>
            </a:ln>
          </c:spPr>
          <c:marker>
            <c:symbol val="square"/>
            <c:size val="7"/>
            <c:spPr>
              <a:noFill/>
              <a:ln>
                <a:solidFill>
                  <a:sysClr val="windowText" lastClr="000000"/>
                </a:solidFill>
              </a:ln>
            </c:spPr>
          </c:marker>
          <c:xVal>
            <c:numRef>
              <c:f>(Sheet2!$Q$9,Sheet2!$Q$21,Sheet2!$Q$33,Sheet2!$Q$45)</c:f>
              <c:numCache>
                <c:formatCode>General</c:formatCode>
                <c:ptCount val="4"/>
                <c:pt idx="0">
                  <c:v>6</c:v>
                </c:pt>
                <c:pt idx="1">
                  <c:v>12</c:v>
                </c:pt>
                <c:pt idx="2">
                  <c:v>18</c:v>
                </c:pt>
                <c:pt idx="3">
                  <c:v>24</c:v>
                </c:pt>
              </c:numCache>
            </c:numRef>
          </c:xVal>
          <c:yVal>
            <c:numRef>
              <c:f>(Sheet2!$S$9,Sheet2!$S$21,Sheet2!$S$33,Sheet2!$S$45)</c:f>
              <c:numCache>
                <c:formatCode>General</c:formatCode>
                <c:ptCount val="4"/>
                <c:pt idx="0">
                  <c:v>2.8199999999999989E-2</c:v>
                </c:pt>
                <c:pt idx="1">
                  <c:v>4.2900000000000021E-2</c:v>
                </c:pt>
                <c:pt idx="2">
                  <c:v>4.6400000000000004E-2</c:v>
                </c:pt>
                <c:pt idx="3">
                  <c:v>4.5900000000000003E-2</c:v>
                </c:pt>
              </c:numCache>
            </c:numRef>
          </c:yVal>
        </c:ser>
        <c:ser>
          <c:idx val="6"/>
          <c:order val="2"/>
          <c:tx>
            <c:v>(12,9,14)</c:v>
          </c:tx>
          <c:spPr>
            <a:ln w="28575">
              <a:noFill/>
            </a:ln>
          </c:spPr>
          <c:marker>
            <c:symbol val="triangle"/>
            <c:size val="7"/>
            <c:spPr>
              <a:noFill/>
              <a:ln>
                <a:solidFill>
                  <a:sysClr val="windowText" lastClr="000000"/>
                </a:solidFill>
              </a:ln>
            </c:spPr>
          </c:marker>
          <c:xVal>
            <c:numRef>
              <c:f>(Sheet2!$Q$10,Sheet2!$Q$22,Sheet2!$Q$34,Sheet2!$Q$46)</c:f>
              <c:numCache>
                <c:formatCode>General</c:formatCode>
                <c:ptCount val="4"/>
                <c:pt idx="0">
                  <c:v>6</c:v>
                </c:pt>
                <c:pt idx="1">
                  <c:v>12</c:v>
                </c:pt>
                <c:pt idx="2">
                  <c:v>18</c:v>
                </c:pt>
                <c:pt idx="3">
                  <c:v>24</c:v>
                </c:pt>
              </c:numCache>
            </c:numRef>
          </c:xVal>
          <c:yVal>
            <c:numRef>
              <c:f>(Sheet2!$S$10,Sheet2!$S$22,Sheet2!$S$34,Sheet2!$S$46)</c:f>
              <c:numCache>
                <c:formatCode>General</c:formatCode>
                <c:ptCount val="4"/>
                <c:pt idx="0">
                  <c:v>2.8799999999999999E-2</c:v>
                </c:pt>
                <c:pt idx="1">
                  <c:v>4.3900000000000002E-2</c:v>
                </c:pt>
                <c:pt idx="2">
                  <c:v>4.7900000000000012E-2</c:v>
                </c:pt>
                <c:pt idx="3">
                  <c:v>4.8100000000000004E-2</c:v>
                </c:pt>
              </c:numCache>
            </c:numRef>
          </c:yVal>
        </c:ser>
        <c:ser>
          <c:idx val="7"/>
          <c:order val="3"/>
          <c:tx>
            <c:v>(18,6,14)</c:v>
          </c:tx>
          <c:spPr>
            <a:ln w="28575">
              <a:noFill/>
            </a:ln>
          </c:spPr>
          <c:marker>
            <c:symbol val="circle"/>
            <c:size val="7"/>
            <c:spPr>
              <a:noFill/>
              <a:ln>
                <a:solidFill>
                  <a:sysClr val="windowText" lastClr="000000"/>
                </a:solidFill>
              </a:ln>
            </c:spPr>
          </c:marker>
          <c:xVal>
            <c:numRef>
              <c:f>(Sheet2!$Q$11,Sheet2!$Q$23,Sheet2!$Q$35,Sheet2!$Q$47)</c:f>
              <c:numCache>
                <c:formatCode>General</c:formatCode>
                <c:ptCount val="4"/>
                <c:pt idx="0">
                  <c:v>6</c:v>
                </c:pt>
                <c:pt idx="1">
                  <c:v>12</c:v>
                </c:pt>
                <c:pt idx="2">
                  <c:v>18</c:v>
                </c:pt>
                <c:pt idx="3">
                  <c:v>24</c:v>
                </c:pt>
              </c:numCache>
            </c:numRef>
          </c:xVal>
          <c:yVal>
            <c:numRef>
              <c:f>(Sheet2!$S$11,Sheet2!$S$23,Sheet2!$S$35,Sheet2!$S$47)</c:f>
              <c:numCache>
                <c:formatCode>General</c:formatCode>
                <c:ptCount val="4"/>
                <c:pt idx="0">
                  <c:v>2.9000000000000001E-2</c:v>
                </c:pt>
                <c:pt idx="1">
                  <c:v>4.4400000000000113E-2</c:v>
                </c:pt>
                <c:pt idx="2">
                  <c:v>4.8599999999999997E-2</c:v>
                </c:pt>
                <c:pt idx="3">
                  <c:v>4.9000000000000113E-2</c:v>
                </c:pt>
              </c:numCache>
            </c:numRef>
          </c:yVal>
        </c:ser>
        <c:ser>
          <c:idx val="0"/>
          <c:order val="4"/>
          <c:tx>
            <c:v>(6,18,16)</c:v>
          </c:tx>
          <c:spPr>
            <a:ln w="28575">
              <a:noFill/>
            </a:ln>
          </c:spPr>
          <c:marker>
            <c:spPr>
              <a:solidFill>
                <a:schemeClr val="tx1"/>
              </a:solidFill>
              <a:ln>
                <a:solidFill>
                  <a:sysClr val="windowText" lastClr="000000"/>
                </a:solidFill>
              </a:ln>
            </c:spPr>
          </c:marker>
          <c:xVal>
            <c:numRef>
              <c:f>(Sheet2!$Q$4,Sheet2!$Q$16,Sheet2!$Q$28,Sheet2!$Q$40)</c:f>
              <c:numCache>
                <c:formatCode>General</c:formatCode>
                <c:ptCount val="4"/>
                <c:pt idx="0">
                  <c:v>6</c:v>
                </c:pt>
                <c:pt idx="1">
                  <c:v>12</c:v>
                </c:pt>
                <c:pt idx="2">
                  <c:v>18</c:v>
                </c:pt>
                <c:pt idx="3">
                  <c:v>24</c:v>
                </c:pt>
              </c:numCache>
            </c:numRef>
          </c:xVal>
          <c:yVal>
            <c:numRef>
              <c:f>(Sheet2!$S$4,Sheet2!$S$16,Sheet2!$S$28,Sheet2!$S$40)</c:f>
              <c:numCache>
                <c:formatCode>General</c:formatCode>
                <c:ptCount val="4"/>
                <c:pt idx="0">
                  <c:v>2.7900000000000012E-2</c:v>
                </c:pt>
                <c:pt idx="1">
                  <c:v>4.2299999999999997E-2</c:v>
                </c:pt>
                <c:pt idx="2">
                  <c:v>4.5300000000000014E-2</c:v>
                </c:pt>
                <c:pt idx="3">
                  <c:v>4.4200000000000003E-2</c:v>
                </c:pt>
              </c:numCache>
            </c:numRef>
          </c:yVal>
        </c:ser>
        <c:ser>
          <c:idx val="1"/>
          <c:order val="5"/>
          <c:tx>
            <c:v>(9,12,16)</c:v>
          </c:tx>
          <c:spPr>
            <a:ln w="28575">
              <a:noFill/>
            </a:ln>
          </c:spPr>
          <c:marker>
            <c:spPr>
              <a:solidFill>
                <a:sysClr val="windowText" lastClr="000000"/>
              </a:solidFill>
              <a:ln>
                <a:solidFill>
                  <a:sysClr val="windowText" lastClr="000000"/>
                </a:solidFill>
              </a:ln>
            </c:spPr>
          </c:marker>
          <c:xVal>
            <c:numRef>
              <c:f>(Sheet2!$Q$5,Sheet2!$Q$17,Sheet2!$Q$29,Sheet2!$Q$41)</c:f>
              <c:numCache>
                <c:formatCode>General</c:formatCode>
                <c:ptCount val="4"/>
                <c:pt idx="0">
                  <c:v>6</c:v>
                </c:pt>
                <c:pt idx="1">
                  <c:v>12</c:v>
                </c:pt>
                <c:pt idx="2">
                  <c:v>18</c:v>
                </c:pt>
                <c:pt idx="3">
                  <c:v>24</c:v>
                </c:pt>
              </c:numCache>
            </c:numRef>
          </c:xVal>
          <c:yVal>
            <c:numRef>
              <c:f>(Sheet2!$S$5,Sheet2!$S$17,Sheet2!$S$29,Sheet2!$S$41)</c:f>
              <c:numCache>
                <c:formatCode>General</c:formatCode>
                <c:ptCount val="4"/>
                <c:pt idx="0">
                  <c:v>2.8799999999999999E-2</c:v>
                </c:pt>
                <c:pt idx="1">
                  <c:v>4.3999999999999997E-2</c:v>
                </c:pt>
                <c:pt idx="2">
                  <c:v>4.8000000000000001E-2</c:v>
                </c:pt>
                <c:pt idx="3">
                  <c:v>4.82E-2</c:v>
                </c:pt>
              </c:numCache>
            </c:numRef>
          </c:yVal>
        </c:ser>
        <c:ser>
          <c:idx val="2"/>
          <c:order val="6"/>
          <c:tx>
            <c:v>(12,9,16)</c:v>
          </c:tx>
          <c:spPr>
            <a:ln w="28575">
              <a:noFill/>
            </a:ln>
          </c:spPr>
          <c:marker>
            <c:spPr>
              <a:solidFill>
                <a:sysClr val="windowText" lastClr="000000"/>
              </a:solidFill>
              <a:ln>
                <a:solidFill>
                  <a:sysClr val="windowText" lastClr="000000"/>
                </a:solidFill>
              </a:ln>
            </c:spPr>
          </c:marker>
          <c:xVal>
            <c:numRef>
              <c:f>(Sheet2!$Q$6,Sheet2!$Q$18,Sheet2!$Q$30,Sheet2!$Q$42)</c:f>
              <c:numCache>
                <c:formatCode>General</c:formatCode>
                <c:ptCount val="4"/>
                <c:pt idx="0">
                  <c:v>6</c:v>
                </c:pt>
                <c:pt idx="1">
                  <c:v>12</c:v>
                </c:pt>
                <c:pt idx="2">
                  <c:v>18</c:v>
                </c:pt>
                <c:pt idx="3">
                  <c:v>24</c:v>
                </c:pt>
              </c:numCache>
            </c:numRef>
          </c:xVal>
          <c:yVal>
            <c:numRef>
              <c:f>(Sheet2!$S$6,Sheet2!$S$18,Sheet2!$S$30,Sheet2!$S$42)</c:f>
              <c:numCache>
                <c:formatCode>General</c:formatCode>
                <c:ptCount val="4"/>
                <c:pt idx="0">
                  <c:v>2.9000000000000001E-2</c:v>
                </c:pt>
                <c:pt idx="1">
                  <c:v>4.4299999999999999E-2</c:v>
                </c:pt>
                <c:pt idx="2">
                  <c:v>4.8599999999999997E-2</c:v>
                </c:pt>
                <c:pt idx="3">
                  <c:v>4.8899999999999999E-2</c:v>
                </c:pt>
              </c:numCache>
            </c:numRef>
          </c:yVal>
        </c:ser>
        <c:ser>
          <c:idx val="3"/>
          <c:order val="7"/>
          <c:tx>
            <c:v>(18,6,16)</c:v>
          </c:tx>
          <c:spPr>
            <a:ln w="28575">
              <a:noFill/>
            </a:ln>
          </c:spPr>
          <c:marker>
            <c:symbol val="circle"/>
            <c:size val="7"/>
            <c:spPr>
              <a:solidFill>
                <a:sysClr val="windowText" lastClr="000000"/>
              </a:solidFill>
              <a:ln>
                <a:solidFill>
                  <a:sysClr val="windowText" lastClr="000000"/>
                </a:solidFill>
              </a:ln>
            </c:spPr>
          </c:marker>
          <c:xVal>
            <c:numRef>
              <c:f>(Sheet2!$Q$7,Sheet2!$Q$19,Sheet2!$Q$31,Sheet2!$Q$43)</c:f>
              <c:numCache>
                <c:formatCode>General</c:formatCode>
                <c:ptCount val="4"/>
                <c:pt idx="0">
                  <c:v>6</c:v>
                </c:pt>
                <c:pt idx="1">
                  <c:v>12</c:v>
                </c:pt>
                <c:pt idx="2">
                  <c:v>18</c:v>
                </c:pt>
                <c:pt idx="3">
                  <c:v>24</c:v>
                </c:pt>
              </c:numCache>
            </c:numRef>
          </c:xVal>
          <c:yVal>
            <c:numRef>
              <c:f>(Sheet2!$S$7,Sheet2!$S$19,Sheet2!$S$31,Sheet2!$S$43)</c:f>
              <c:numCache>
                <c:formatCode>General</c:formatCode>
                <c:ptCount val="4"/>
                <c:pt idx="0">
                  <c:v>2.9100000000000001E-2</c:v>
                </c:pt>
                <c:pt idx="1">
                  <c:v>4.4500000000000033E-2</c:v>
                </c:pt>
                <c:pt idx="2">
                  <c:v>4.8800000000000003E-2</c:v>
                </c:pt>
                <c:pt idx="3">
                  <c:v>4.9300000000000524E-2</c:v>
                </c:pt>
              </c:numCache>
            </c:numRef>
          </c:yVal>
        </c:ser>
        <c:ser>
          <c:idx val="8"/>
          <c:order val="8"/>
          <c:tx>
            <c:v>(6,18,18)</c:v>
          </c:tx>
          <c:spPr>
            <a:ln w="28575">
              <a:noFill/>
            </a:ln>
          </c:spPr>
          <c:marker>
            <c:symbol val="diamond"/>
            <c:size val="7"/>
            <c:spPr>
              <a:solidFill>
                <a:srgbClr val="C00000"/>
              </a:solidFill>
              <a:ln>
                <a:solidFill>
                  <a:srgbClr val="C00000"/>
                </a:solidFill>
              </a:ln>
            </c:spPr>
          </c:marker>
          <c:xVal>
            <c:numRef>
              <c:f>(Sheet2!$Q$12,Sheet2!$Q$24,Sheet2!$Q$36,Sheet2!$Q$48)</c:f>
              <c:numCache>
                <c:formatCode>General</c:formatCode>
                <c:ptCount val="4"/>
                <c:pt idx="0">
                  <c:v>6</c:v>
                </c:pt>
                <c:pt idx="1">
                  <c:v>12</c:v>
                </c:pt>
                <c:pt idx="2">
                  <c:v>18</c:v>
                </c:pt>
                <c:pt idx="3">
                  <c:v>24</c:v>
                </c:pt>
              </c:numCache>
            </c:numRef>
          </c:xVal>
          <c:yVal>
            <c:numRef>
              <c:f>(Sheet2!$S$12,Sheet2!$S$24,Sheet2!$S$37,Sheet2!$S$36,Sheet2!$S$37,Sheet2!$S$48)</c:f>
              <c:numCache>
                <c:formatCode>General</c:formatCode>
                <c:ptCount val="6"/>
                <c:pt idx="0">
                  <c:v>2.86E-2</c:v>
                </c:pt>
                <c:pt idx="1">
                  <c:v>4.36E-2</c:v>
                </c:pt>
                <c:pt idx="2">
                  <c:v>4.8500000000000001E-2</c:v>
                </c:pt>
                <c:pt idx="3">
                  <c:v>4.7500000000000014E-2</c:v>
                </c:pt>
                <c:pt idx="4">
                  <c:v>4.8500000000000001E-2</c:v>
                </c:pt>
                <c:pt idx="5">
                  <c:v>4.7400000000000032E-2</c:v>
                </c:pt>
              </c:numCache>
            </c:numRef>
          </c:yVal>
        </c:ser>
        <c:ser>
          <c:idx val="9"/>
          <c:order val="9"/>
          <c:tx>
            <c:v>(9,12,18)</c:v>
          </c:tx>
          <c:spPr>
            <a:ln w="28575">
              <a:noFill/>
            </a:ln>
          </c:spPr>
          <c:marker>
            <c:symbol val="square"/>
            <c:size val="7"/>
            <c:spPr>
              <a:solidFill>
                <a:srgbClr val="C00000"/>
              </a:solidFill>
              <a:ln>
                <a:solidFill>
                  <a:srgbClr val="C00000"/>
                </a:solidFill>
              </a:ln>
            </c:spPr>
          </c:marker>
          <c:xVal>
            <c:numRef>
              <c:f>(Sheet2!$Q$13,Sheet2!$Q$25,Sheet2!$Q$37,Sheet2!$Q$49)</c:f>
              <c:numCache>
                <c:formatCode>General</c:formatCode>
                <c:ptCount val="4"/>
                <c:pt idx="0">
                  <c:v>6</c:v>
                </c:pt>
                <c:pt idx="1">
                  <c:v>12</c:v>
                </c:pt>
                <c:pt idx="2">
                  <c:v>18</c:v>
                </c:pt>
                <c:pt idx="3">
                  <c:v>24</c:v>
                </c:pt>
              </c:numCache>
            </c:numRef>
          </c:xVal>
          <c:yVal>
            <c:numRef>
              <c:f>(Sheet2!$S$13,Sheet2!$S$25,Sheet2!$S$37,Sheet2!$S$49)</c:f>
              <c:numCache>
                <c:formatCode>General</c:formatCode>
                <c:ptCount val="4"/>
                <c:pt idx="0">
                  <c:v>2.9000000000000001E-2</c:v>
                </c:pt>
                <c:pt idx="1">
                  <c:v>4.4299999999999999E-2</c:v>
                </c:pt>
                <c:pt idx="2">
                  <c:v>4.8500000000000001E-2</c:v>
                </c:pt>
                <c:pt idx="3">
                  <c:v>4.8899999999999999E-2</c:v>
                </c:pt>
              </c:numCache>
            </c:numRef>
          </c:yVal>
        </c:ser>
        <c:ser>
          <c:idx val="10"/>
          <c:order val="10"/>
          <c:tx>
            <c:v>(12,9,18)</c:v>
          </c:tx>
          <c:spPr>
            <a:ln w="28575">
              <a:noFill/>
            </a:ln>
          </c:spPr>
          <c:marker>
            <c:symbol val="triangle"/>
            <c:size val="7"/>
            <c:spPr>
              <a:solidFill>
                <a:srgbClr val="C00000"/>
              </a:solidFill>
              <a:ln>
                <a:solidFill>
                  <a:srgbClr val="C00000"/>
                </a:solidFill>
              </a:ln>
            </c:spPr>
          </c:marker>
          <c:xVal>
            <c:numRef>
              <c:f>(Sheet2!$Q$14,Sheet2!$Q$26,Sheet2!$Q$38,Sheet2!$Q$50)</c:f>
              <c:numCache>
                <c:formatCode>General</c:formatCode>
                <c:ptCount val="4"/>
                <c:pt idx="0">
                  <c:v>6</c:v>
                </c:pt>
                <c:pt idx="1">
                  <c:v>12</c:v>
                </c:pt>
                <c:pt idx="2">
                  <c:v>18</c:v>
                </c:pt>
                <c:pt idx="3">
                  <c:v>24</c:v>
                </c:pt>
              </c:numCache>
            </c:numRef>
          </c:xVal>
          <c:yVal>
            <c:numRef>
              <c:f>(Sheet2!$S$14,Sheet2!$S$26,Sheet2!$S$38,Sheet2!$S$50)</c:f>
              <c:numCache>
                <c:formatCode>General</c:formatCode>
                <c:ptCount val="4"/>
                <c:pt idx="0">
                  <c:v>2.9100000000000001E-2</c:v>
                </c:pt>
                <c:pt idx="1">
                  <c:v>4.4500000000000033E-2</c:v>
                </c:pt>
                <c:pt idx="2">
                  <c:v>4.8800000000000003E-2</c:v>
                </c:pt>
                <c:pt idx="3">
                  <c:v>4.9200000000000021E-2</c:v>
                </c:pt>
              </c:numCache>
            </c:numRef>
          </c:yVal>
        </c:ser>
        <c:ser>
          <c:idx val="11"/>
          <c:order val="11"/>
          <c:tx>
            <c:v>(18,6,16)</c:v>
          </c:tx>
          <c:spPr>
            <a:ln w="28575">
              <a:noFill/>
            </a:ln>
          </c:spPr>
          <c:marker>
            <c:symbol val="circle"/>
            <c:size val="7"/>
            <c:spPr>
              <a:solidFill>
                <a:srgbClr val="C00000"/>
              </a:solidFill>
              <a:ln>
                <a:solidFill>
                  <a:srgbClr val="C00000"/>
                </a:solidFill>
              </a:ln>
            </c:spPr>
          </c:marker>
          <c:xVal>
            <c:numRef>
              <c:f>(Sheet2!$Q$15,Sheet2!$Q$27,Sheet2!$Q$39,Sheet2!$Q$51)</c:f>
              <c:numCache>
                <c:formatCode>General</c:formatCode>
                <c:ptCount val="4"/>
                <c:pt idx="0">
                  <c:v>6</c:v>
                </c:pt>
                <c:pt idx="1">
                  <c:v>12</c:v>
                </c:pt>
                <c:pt idx="2">
                  <c:v>18</c:v>
                </c:pt>
                <c:pt idx="3">
                  <c:v>24</c:v>
                </c:pt>
              </c:numCache>
            </c:numRef>
          </c:xVal>
          <c:yVal>
            <c:numRef>
              <c:f>(Sheet2!$S$15,Sheet2!$S$27,Sheet2!$S$39,Sheet2!$S$51)</c:f>
              <c:numCache>
                <c:formatCode>General</c:formatCode>
                <c:ptCount val="4"/>
                <c:pt idx="0">
                  <c:v>2.9100000000000001E-2</c:v>
                </c:pt>
                <c:pt idx="1">
                  <c:v>4.4600000000000022E-2</c:v>
                </c:pt>
                <c:pt idx="2">
                  <c:v>4.8899999999999999E-2</c:v>
                </c:pt>
                <c:pt idx="3">
                  <c:v>4.9400000000000034E-2</c:v>
                </c:pt>
              </c:numCache>
            </c:numRef>
          </c:yVal>
        </c:ser>
        <c:axId val="274720256"/>
        <c:axId val="274857984"/>
      </c:scatterChart>
      <c:valAx>
        <c:axId val="274720256"/>
        <c:scaling>
          <c:orientation val="minMax"/>
          <c:max val="25"/>
          <c:min val="5"/>
        </c:scaling>
        <c:axPos val="b"/>
        <c:majorGridlines>
          <c:spPr>
            <a:ln>
              <a:solidFill>
                <a:sysClr val="windowText" lastClr="000000">
                  <a:alpha val="25000"/>
                </a:sysClr>
              </a:solidFill>
            </a:ln>
          </c:spPr>
        </c:majorGridlines>
        <c:title>
          <c:tx>
            <c:rich>
              <a:bodyPr/>
              <a:lstStyle/>
              <a:p>
                <a:pPr>
                  <a:defRPr sz="1200">
                    <a:latin typeface="Times New Roman" pitchFamily="18" charset="0"/>
                    <a:cs typeface="Times New Roman" pitchFamily="18" charset="0"/>
                  </a:defRPr>
                </a:pPr>
                <a:r>
                  <a:rPr lang="el-GR" sz="1200" i="1">
                    <a:latin typeface="Times New Roman" pitchFamily="18" charset="0"/>
                    <a:cs typeface="Times New Roman" pitchFamily="18" charset="0"/>
                  </a:rPr>
                  <a:t>λ</a:t>
                </a:r>
                <a:endParaRPr lang="en-US" sz="1200" i="1">
                  <a:latin typeface="Times New Roman" pitchFamily="18" charset="0"/>
                  <a:cs typeface="Times New Roman" pitchFamily="18" charset="0"/>
                </a:endParaRPr>
              </a:p>
            </c:rich>
          </c:tx>
        </c:title>
        <c:numFmt formatCode="General" sourceLinked="1"/>
        <c:tickLblPos val="nextTo"/>
        <c:txPr>
          <a:bodyPr/>
          <a:lstStyle/>
          <a:p>
            <a:pPr>
              <a:defRPr sz="1200">
                <a:latin typeface="Times New Roman" pitchFamily="18" charset="0"/>
                <a:cs typeface="Times New Roman" pitchFamily="18" charset="0"/>
              </a:defRPr>
            </a:pPr>
            <a:endParaRPr lang="en-US"/>
          </a:p>
        </c:txPr>
        <c:crossAx val="274857984"/>
        <c:crosses val="autoZero"/>
        <c:crossBetween val="midCat"/>
        <c:majorUnit val="5"/>
      </c:valAx>
      <c:valAx>
        <c:axId val="274857984"/>
        <c:scaling>
          <c:orientation val="minMax"/>
        </c:scaling>
        <c:axPos val="l"/>
        <c:majorGridlines>
          <c:spPr>
            <a:ln>
              <a:solidFill>
                <a:sysClr val="windowText" lastClr="000000">
                  <a:alpha val="25000"/>
                </a:sysClr>
              </a:solidFill>
            </a:ln>
          </c:spPr>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 </a:t>
                </a:r>
                <a:r>
                  <a:rPr lang="el-GR" sz="1200" i="1">
                    <a:latin typeface="Times New Roman" pitchFamily="18" charset="0"/>
                    <a:cs typeface="Times New Roman" pitchFamily="18" charset="0"/>
                  </a:rPr>
                  <a:t>σ</a:t>
                </a:r>
                <a:r>
                  <a:rPr lang="en-US" sz="1200" i="1">
                    <a:latin typeface="Times New Roman" pitchFamily="18" charset="0"/>
                    <a:cs typeface="Times New Roman" pitchFamily="18" charset="0"/>
                  </a:rPr>
                  <a:t> </a:t>
                </a:r>
                <a:r>
                  <a:rPr lang="en-US" sz="1200">
                    <a:latin typeface="Times New Roman" pitchFamily="18" charset="0"/>
                    <a:cs typeface="Times New Roman" pitchFamily="18" charset="0"/>
                  </a:rPr>
                  <a:t>(S/cm)</a:t>
                </a:r>
              </a:p>
            </c:rich>
          </c:tx>
        </c:title>
        <c:numFmt formatCode="General" sourceLinked="1"/>
        <c:tickLblPos val="nextTo"/>
        <c:txPr>
          <a:bodyPr/>
          <a:lstStyle/>
          <a:p>
            <a:pPr>
              <a:defRPr sz="1200">
                <a:latin typeface="Times New Roman" pitchFamily="18" charset="0"/>
                <a:cs typeface="Times New Roman" pitchFamily="18" charset="0"/>
              </a:defRPr>
            </a:pPr>
            <a:endParaRPr lang="en-US"/>
          </a:p>
        </c:txPr>
        <c:crossAx val="274720256"/>
        <c:crosses val="autoZero"/>
        <c:crossBetween val="midCat"/>
      </c:valAx>
    </c:plotArea>
    <c:legend>
      <c:legendPos val="r"/>
      <c:layout>
        <c:manualLayout>
          <c:xMode val="edge"/>
          <c:yMode val="edge"/>
          <c:x val="0.85990006056935264"/>
          <c:y val="4.0790298563672917E-2"/>
          <c:w val="0.13770509455549695"/>
          <c:h val="0.46360147111855632"/>
        </c:manualLayout>
      </c:layout>
      <c:txPr>
        <a:bodyPr/>
        <a:lstStyle/>
        <a:p>
          <a:pPr>
            <a:defRPr sz="1200">
              <a:latin typeface="Times New Roman" pitchFamily="18" charset="0"/>
              <a:cs typeface="Times New Roman" pitchFamily="18" charset="0"/>
            </a:defRPr>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291637450428189"/>
          <c:y val="3.6641979158547049E-2"/>
          <c:w val="0.73322700047111"/>
          <c:h val="0.80335516228788262"/>
        </c:manualLayout>
      </c:layout>
      <c:scatterChart>
        <c:scatterStyle val="lineMarker"/>
        <c:ser>
          <c:idx val="2"/>
          <c:order val="0"/>
          <c:tx>
            <c:v>(6,10)</c:v>
          </c:tx>
          <c:spPr>
            <a:ln w="28575">
              <a:noFill/>
            </a:ln>
          </c:spPr>
          <c:marker>
            <c:spPr>
              <a:noFill/>
              <a:ln>
                <a:solidFill>
                  <a:schemeClr val="tx1"/>
                </a:solidFill>
              </a:ln>
            </c:spPr>
          </c:marker>
          <c:xVal>
            <c:numRef>
              <c:f>(Sheet2!$A$8,Sheet2!$H$11)</c:f>
              <c:numCache>
                <c:formatCode>General</c:formatCode>
                <c:ptCount val="2"/>
                <c:pt idx="0">
                  <c:v>6</c:v>
                </c:pt>
                <c:pt idx="1">
                  <c:v>12</c:v>
                </c:pt>
              </c:numCache>
            </c:numRef>
          </c:xVal>
          <c:yVal>
            <c:numRef>
              <c:f>(Sheet2!$E$8,Sheet2!$L$11)</c:f>
              <c:numCache>
                <c:formatCode>General</c:formatCode>
                <c:ptCount val="2"/>
                <c:pt idx="0">
                  <c:v>2.7400000000000212E-2</c:v>
                </c:pt>
                <c:pt idx="1">
                  <c:v>2.7700000000000002E-2</c:v>
                </c:pt>
              </c:numCache>
            </c:numRef>
          </c:yVal>
        </c:ser>
        <c:ser>
          <c:idx val="0"/>
          <c:order val="1"/>
          <c:tx>
            <c:v>(12,10)</c:v>
          </c:tx>
          <c:spPr>
            <a:ln w="28575">
              <a:noFill/>
            </a:ln>
          </c:spPr>
          <c:marker>
            <c:symbol val="triangle"/>
            <c:size val="7"/>
            <c:spPr>
              <a:solidFill>
                <a:schemeClr val="tx1"/>
              </a:solidFill>
              <a:ln>
                <a:solidFill>
                  <a:sysClr val="windowText" lastClr="000000"/>
                </a:solidFill>
              </a:ln>
            </c:spPr>
          </c:marker>
          <c:xVal>
            <c:numRef>
              <c:f>(Sheet2!$A$17,Sheet2!$H$23)</c:f>
              <c:numCache>
                <c:formatCode>General</c:formatCode>
                <c:ptCount val="2"/>
                <c:pt idx="0">
                  <c:v>6</c:v>
                </c:pt>
                <c:pt idx="1">
                  <c:v>12</c:v>
                </c:pt>
              </c:numCache>
            </c:numRef>
          </c:xVal>
          <c:yVal>
            <c:numRef>
              <c:f>(Sheet2!$E$17,Sheet2!$L$23)</c:f>
              <c:numCache>
                <c:formatCode>General</c:formatCode>
                <c:ptCount val="2"/>
                <c:pt idx="0">
                  <c:v>4.1500000000000002E-2</c:v>
                </c:pt>
                <c:pt idx="1">
                  <c:v>4.2000000000000023E-2</c:v>
                </c:pt>
              </c:numCache>
            </c:numRef>
          </c:yVal>
        </c:ser>
        <c:ser>
          <c:idx val="3"/>
          <c:order val="2"/>
          <c:tx>
            <c:v>(18,10)</c:v>
          </c:tx>
          <c:spPr>
            <a:ln w="28575">
              <a:noFill/>
            </a:ln>
          </c:spPr>
          <c:marker>
            <c:symbol val="triangle"/>
            <c:size val="7"/>
            <c:spPr>
              <a:solidFill>
                <a:srgbClr val="C00000"/>
              </a:solidFill>
              <a:ln>
                <a:solidFill>
                  <a:srgbClr val="C00000"/>
                </a:solidFill>
              </a:ln>
            </c:spPr>
          </c:marker>
          <c:xVal>
            <c:numRef>
              <c:f>(Sheet2!$A$26,Sheet2!$H$35)</c:f>
              <c:numCache>
                <c:formatCode>General</c:formatCode>
                <c:ptCount val="2"/>
                <c:pt idx="0">
                  <c:v>6</c:v>
                </c:pt>
                <c:pt idx="1">
                  <c:v>12</c:v>
                </c:pt>
              </c:numCache>
            </c:numRef>
          </c:xVal>
          <c:yVal>
            <c:numRef>
              <c:f>(Sheet2!$E$26,Sheet2!$L$35)</c:f>
              <c:numCache>
                <c:formatCode>General</c:formatCode>
                <c:ptCount val="2"/>
                <c:pt idx="0">
                  <c:v>4.4299999999999999E-2</c:v>
                </c:pt>
                <c:pt idx="1">
                  <c:v>4.5100000000000001E-2</c:v>
                </c:pt>
              </c:numCache>
            </c:numRef>
          </c:yVal>
        </c:ser>
        <c:ser>
          <c:idx val="1"/>
          <c:order val="3"/>
          <c:tx>
            <c:v>(6,14)</c:v>
          </c:tx>
          <c:spPr>
            <a:ln w="28575">
              <a:noFill/>
            </a:ln>
          </c:spPr>
          <c:marker>
            <c:symbol val="square"/>
            <c:size val="7"/>
            <c:spPr>
              <a:noFill/>
              <a:ln>
                <a:solidFill>
                  <a:schemeClr val="tx1"/>
                </a:solidFill>
              </a:ln>
            </c:spPr>
          </c:marker>
          <c:xVal>
            <c:numRef>
              <c:f>(Sheet2!$H$15,Sheet2!$O$11)</c:f>
              <c:numCache>
                <c:formatCode>General</c:formatCode>
                <c:ptCount val="2"/>
                <c:pt idx="0">
                  <c:v>12</c:v>
                </c:pt>
                <c:pt idx="1">
                  <c:v>18</c:v>
                </c:pt>
              </c:numCache>
            </c:numRef>
          </c:xVal>
          <c:yVal>
            <c:numRef>
              <c:f>(Sheet2!$L$15,Sheet2!$S$11)</c:f>
              <c:numCache>
                <c:formatCode>General</c:formatCode>
                <c:ptCount val="2"/>
                <c:pt idx="0">
                  <c:v>2.9000000000000001E-2</c:v>
                </c:pt>
                <c:pt idx="1">
                  <c:v>2.9000000000000001E-2</c:v>
                </c:pt>
              </c:numCache>
            </c:numRef>
          </c:yVal>
        </c:ser>
        <c:ser>
          <c:idx val="4"/>
          <c:order val="4"/>
          <c:tx>
            <c:v>(12,14)</c:v>
          </c:tx>
          <c:spPr>
            <a:ln w="28575">
              <a:noFill/>
            </a:ln>
          </c:spPr>
          <c:marker>
            <c:symbol val="square"/>
            <c:size val="7"/>
            <c:spPr>
              <a:solidFill>
                <a:schemeClr val="tx1"/>
              </a:solidFill>
              <a:ln>
                <a:solidFill>
                  <a:sysClr val="windowText" lastClr="000000"/>
                </a:solidFill>
              </a:ln>
            </c:spPr>
          </c:marker>
          <c:xVal>
            <c:numRef>
              <c:f>(Sheet2!$H$27,Sheet2!$O$23)</c:f>
              <c:numCache>
                <c:formatCode>General</c:formatCode>
                <c:ptCount val="2"/>
                <c:pt idx="0">
                  <c:v>12</c:v>
                </c:pt>
                <c:pt idx="1">
                  <c:v>18</c:v>
                </c:pt>
              </c:numCache>
            </c:numRef>
          </c:xVal>
          <c:yVal>
            <c:numRef>
              <c:f>(Sheet2!$L$27,Sheet2!$S$23)</c:f>
              <c:numCache>
                <c:formatCode>General</c:formatCode>
                <c:ptCount val="2"/>
                <c:pt idx="0">
                  <c:v>4.4400000000000113E-2</c:v>
                </c:pt>
                <c:pt idx="1">
                  <c:v>4.4400000000000113E-2</c:v>
                </c:pt>
              </c:numCache>
            </c:numRef>
          </c:yVal>
        </c:ser>
        <c:ser>
          <c:idx val="5"/>
          <c:order val="5"/>
          <c:tx>
            <c:v>(18,14)</c:v>
          </c:tx>
          <c:spPr>
            <a:ln w="28575">
              <a:noFill/>
            </a:ln>
          </c:spPr>
          <c:marker>
            <c:symbol val="square"/>
            <c:size val="7"/>
            <c:spPr>
              <a:solidFill>
                <a:srgbClr val="C00000"/>
              </a:solidFill>
              <a:ln>
                <a:solidFill>
                  <a:srgbClr val="C00000"/>
                </a:solidFill>
              </a:ln>
            </c:spPr>
          </c:marker>
          <c:xVal>
            <c:numRef>
              <c:f>(Sheet2!$H$39,Sheet2!$O$35)</c:f>
              <c:numCache>
                <c:formatCode>General</c:formatCode>
                <c:ptCount val="2"/>
                <c:pt idx="0">
                  <c:v>12</c:v>
                </c:pt>
                <c:pt idx="1">
                  <c:v>18</c:v>
                </c:pt>
              </c:numCache>
            </c:numRef>
          </c:xVal>
          <c:yVal>
            <c:numRef>
              <c:f>(Sheet2!$L$39,Sheet2!$S$35)</c:f>
              <c:numCache>
                <c:formatCode>General</c:formatCode>
                <c:ptCount val="2"/>
                <c:pt idx="0">
                  <c:v>4.8599999999999997E-2</c:v>
                </c:pt>
                <c:pt idx="1">
                  <c:v>4.8599999999999997E-2</c:v>
                </c:pt>
              </c:numCache>
            </c:numRef>
          </c:yVal>
        </c:ser>
        <c:axId val="275008512"/>
        <c:axId val="275023360"/>
      </c:scatterChart>
      <c:valAx>
        <c:axId val="275008512"/>
        <c:scaling>
          <c:orientation val="minMax"/>
          <c:max val="25"/>
          <c:min val="5"/>
        </c:scaling>
        <c:axPos val="b"/>
        <c:majorGridlines>
          <c:spPr>
            <a:ln>
              <a:solidFill>
                <a:sysClr val="windowText" lastClr="000000">
                  <a:alpha val="25000"/>
                </a:sysClr>
              </a:solidFill>
            </a:ln>
          </c:spPr>
        </c:majorGridlines>
        <c:title>
          <c:tx>
            <c:rich>
              <a:bodyPr/>
              <a:lstStyle/>
              <a:p>
                <a:pPr>
                  <a:defRPr sz="1200">
                    <a:latin typeface="Times New Roman" pitchFamily="18" charset="0"/>
                    <a:cs typeface="Times New Roman" pitchFamily="18" charset="0"/>
                  </a:defRPr>
                </a:pPr>
                <a:r>
                  <a:rPr lang="en-US" sz="1200" i="1">
                    <a:latin typeface="Times New Roman" pitchFamily="18" charset="0"/>
                    <a:cs typeface="Times New Roman" pitchFamily="18" charset="0"/>
                  </a:rPr>
                  <a:t>N</a:t>
                </a:r>
                <a:r>
                  <a:rPr lang="en-US" sz="1200" i="1" baseline="-25000">
                    <a:latin typeface="Times New Roman" pitchFamily="18" charset="0"/>
                    <a:cs typeface="Times New Roman" pitchFamily="18" charset="0"/>
                  </a:rPr>
                  <a:t>L</a:t>
                </a:r>
                <a:endParaRPr lang="en-US" sz="1200" i="0" baseline="0">
                  <a:latin typeface="Times New Roman" pitchFamily="18" charset="0"/>
                  <a:cs typeface="Times New Roman" pitchFamily="18" charset="0"/>
                </a:endParaRPr>
              </a:p>
            </c:rich>
          </c:tx>
        </c:title>
        <c:numFmt formatCode="General" sourceLinked="1"/>
        <c:tickLblPos val="nextTo"/>
        <c:txPr>
          <a:bodyPr/>
          <a:lstStyle/>
          <a:p>
            <a:pPr>
              <a:defRPr sz="1200">
                <a:latin typeface="Times New Roman" pitchFamily="18" charset="0"/>
                <a:cs typeface="Times New Roman" pitchFamily="18" charset="0"/>
              </a:defRPr>
            </a:pPr>
            <a:endParaRPr lang="en-US"/>
          </a:p>
        </c:txPr>
        <c:crossAx val="275023360"/>
        <c:crosses val="autoZero"/>
        <c:crossBetween val="midCat"/>
        <c:majorUnit val="5"/>
      </c:valAx>
      <c:valAx>
        <c:axId val="275023360"/>
        <c:scaling>
          <c:orientation val="minMax"/>
        </c:scaling>
        <c:axPos val="l"/>
        <c:majorGridlines>
          <c:spPr>
            <a:ln>
              <a:solidFill>
                <a:sysClr val="windowText" lastClr="000000">
                  <a:alpha val="25000"/>
                </a:sysClr>
              </a:solidFill>
            </a:ln>
          </c:spPr>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 </a:t>
                </a:r>
                <a:r>
                  <a:rPr lang="el-GR" sz="1200" i="1">
                    <a:latin typeface="Times New Roman" pitchFamily="18" charset="0"/>
                    <a:cs typeface="Times New Roman" pitchFamily="18" charset="0"/>
                  </a:rPr>
                  <a:t>σ</a:t>
                </a:r>
                <a:r>
                  <a:rPr lang="en-US" sz="1200" i="1">
                    <a:latin typeface="Times New Roman" pitchFamily="18" charset="0"/>
                    <a:cs typeface="Times New Roman" pitchFamily="18" charset="0"/>
                  </a:rPr>
                  <a:t> </a:t>
                </a:r>
                <a:r>
                  <a:rPr lang="en-US" sz="1200">
                    <a:latin typeface="Times New Roman" pitchFamily="18" charset="0"/>
                    <a:cs typeface="Times New Roman" pitchFamily="18" charset="0"/>
                  </a:rPr>
                  <a:t>(S/cm)</a:t>
                </a:r>
              </a:p>
            </c:rich>
          </c:tx>
        </c:title>
        <c:numFmt formatCode="General" sourceLinked="1"/>
        <c:tickLblPos val="nextTo"/>
        <c:txPr>
          <a:bodyPr/>
          <a:lstStyle/>
          <a:p>
            <a:pPr>
              <a:defRPr sz="1200">
                <a:latin typeface="Times New Roman" pitchFamily="18" charset="0"/>
                <a:cs typeface="Times New Roman" pitchFamily="18" charset="0"/>
              </a:defRPr>
            </a:pPr>
            <a:endParaRPr lang="en-US"/>
          </a:p>
        </c:txPr>
        <c:crossAx val="275008512"/>
        <c:crosses val="autoZero"/>
        <c:crossBetween val="midCat"/>
      </c:valAx>
    </c:plotArea>
    <c:legend>
      <c:legendPos val="r"/>
      <c:layout>
        <c:manualLayout>
          <c:xMode val="edge"/>
          <c:yMode val="edge"/>
          <c:x val="0.84921629988559122"/>
          <c:y val="4.3733530833401105E-2"/>
          <c:w val="0.12452907328891991"/>
          <c:h val="0.23180073555927821"/>
        </c:manualLayout>
      </c:layout>
      <c:txPr>
        <a:bodyPr/>
        <a:lstStyle/>
        <a:p>
          <a:pPr>
            <a:defRPr sz="1200">
              <a:latin typeface="Times New Roman" pitchFamily="18" charset="0"/>
              <a:cs typeface="Times New Roman" pitchFamily="18" charset="0"/>
            </a:defRPr>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4A2A2-6D07-49ED-956E-33799E9D9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205</Pages>
  <Words>67538</Words>
  <Characters>384967</Characters>
  <Application>Microsoft Office Word</Application>
  <DocSecurity>0</DocSecurity>
  <Lines>3208</Lines>
  <Paragraphs>903</Paragraphs>
  <ScaleCrop>false</ScaleCrop>
  <HeadingPairs>
    <vt:vector size="2" baseType="variant">
      <vt:variant>
        <vt:lpstr>Title</vt:lpstr>
      </vt:variant>
      <vt:variant>
        <vt:i4>1</vt:i4>
      </vt:variant>
    </vt:vector>
  </HeadingPairs>
  <TitlesOfParts>
    <vt:vector size="1" baseType="lpstr">
      <vt:lpstr/>
    </vt:vector>
  </TitlesOfParts>
  <Company>UTK</Company>
  <LinksUpToDate>false</LinksUpToDate>
  <CharactersWithSpaces>451602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Kumar</dc:creator>
  <cp:keywords/>
  <dc:description/>
  <cp:lastModifiedBy>Milan Kumar</cp:lastModifiedBy>
  <cp:revision>106</cp:revision>
  <cp:lastPrinted>2011-10-26T15:15:00Z</cp:lastPrinted>
  <dcterms:created xsi:type="dcterms:W3CDTF">2011-10-26T13:57:00Z</dcterms:created>
  <dcterms:modified xsi:type="dcterms:W3CDTF">2011-11-16T20:16:00Z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MTEquationSection">
    <vt:lpwstr>1</vt:lpwstr>
  </property>
</Properties>
</file>