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ink/ink2.xml" ContentType="application/inkml+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E9ADD4" w14:textId="0D7C2214" w:rsidR="009D3D91" w:rsidRDefault="009D3D91" w:rsidP="009D3D91">
      <w:pPr>
        <w:tabs>
          <w:tab w:val="center" w:pos="4680"/>
        </w:tabs>
        <w:jc w:val="center"/>
        <w:rPr>
          <w:rFonts w:ascii="Times New Roman" w:hAnsi="Times New Roman" w:cs="Times New Roman"/>
          <w:sz w:val="24"/>
          <w:szCs w:val="24"/>
        </w:rPr>
      </w:pPr>
      <w:r>
        <w:rPr>
          <w:rFonts w:ascii="Times New Roman" w:hAnsi="Times New Roman" w:cs="Times New Roman"/>
          <w:sz w:val="24"/>
          <w:szCs w:val="24"/>
        </w:rPr>
        <w:t>Predictors of Resilience in Prelicensure Nursing Faculty</w:t>
      </w:r>
    </w:p>
    <w:p w14:paraId="72FA49B3" w14:textId="77777777" w:rsidR="00A02255" w:rsidRDefault="00A02255" w:rsidP="009D3D91">
      <w:pPr>
        <w:tabs>
          <w:tab w:val="center" w:pos="4680"/>
        </w:tabs>
        <w:jc w:val="center"/>
        <w:rPr>
          <w:rFonts w:ascii="Times New Roman" w:hAnsi="Times New Roman" w:cs="Times New Roman"/>
          <w:sz w:val="24"/>
          <w:szCs w:val="24"/>
        </w:rPr>
      </w:pPr>
    </w:p>
    <w:p w14:paraId="186BDF41" w14:textId="77777777" w:rsidR="00A02255" w:rsidRDefault="00A02255" w:rsidP="009D3D91">
      <w:pPr>
        <w:tabs>
          <w:tab w:val="center" w:pos="4680"/>
        </w:tabs>
        <w:jc w:val="center"/>
        <w:rPr>
          <w:rFonts w:ascii="Times New Roman" w:hAnsi="Times New Roman" w:cs="Times New Roman"/>
          <w:sz w:val="24"/>
          <w:szCs w:val="24"/>
        </w:rPr>
      </w:pPr>
    </w:p>
    <w:p w14:paraId="1BD77D8B" w14:textId="77777777" w:rsidR="00A02255" w:rsidRDefault="00A02255" w:rsidP="009D3D91">
      <w:pPr>
        <w:tabs>
          <w:tab w:val="center" w:pos="4680"/>
        </w:tabs>
        <w:jc w:val="center"/>
        <w:rPr>
          <w:rFonts w:ascii="Times New Roman" w:hAnsi="Times New Roman" w:cs="Times New Roman"/>
          <w:sz w:val="24"/>
          <w:szCs w:val="24"/>
        </w:rPr>
      </w:pPr>
    </w:p>
    <w:p w14:paraId="5331A26E" w14:textId="77777777" w:rsidR="00A02255" w:rsidRDefault="00A02255" w:rsidP="009D3D91">
      <w:pPr>
        <w:tabs>
          <w:tab w:val="center" w:pos="4680"/>
        </w:tabs>
        <w:jc w:val="center"/>
        <w:rPr>
          <w:rFonts w:ascii="Times New Roman" w:hAnsi="Times New Roman" w:cs="Times New Roman"/>
          <w:sz w:val="24"/>
          <w:szCs w:val="24"/>
        </w:rPr>
      </w:pPr>
    </w:p>
    <w:p w14:paraId="3C29DA45" w14:textId="77777777" w:rsidR="00A02255" w:rsidRDefault="00A02255" w:rsidP="009D3D91">
      <w:pPr>
        <w:tabs>
          <w:tab w:val="center" w:pos="4680"/>
        </w:tabs>
        <w:jc w:val="center"/>
        <w:rPr>
          <w:rFonts w:ascii="Times New Roman" w:hAnsi="Times New Roman" w:cs="Times New Roman"/>
          <w:sz w:val="24"/>
          <w:szCs w:val="24"/>
        </w:rPr>
      </w:pPr>
    </w:p>
    <w:p w14:paraId="70F37A55" w14:textId="77777777" w:rsidR="00A02255" w:rsidRDefault="00A02255" w:rsidP="009D3D91">
      <w:pPr>
        <w:tabs>
          <w:tab w:val="center" w:pos="4680"/>
        </w:tabs>
        <w:jc w:val="center"/>
        <w:rPr>
          <w:rFonts w:ascii="Times New Roman" w:hAnsi="Times New Roman" w:cs="Times New Roman"/>
          <w:sz w:val="24"/>
          <w:szCs w:val="24"/>
        </w:rPr>
      </w:pPr>
    </w:p>
    <w:p w14:paraId="6AFBD324" w14:textId="77777777" w:rsidR="00A02255" w:rsidRDefault="00A02255" w:rsidP="009D3D91">
      <w:pPr>
        <w:tabs>
          <w:tab w:val="center" w:pos="4680"/>
        </w:tabs>
        <w:jc w:val="center"/>
        <w:rPr>
          <w:rFonts w:ascii="Times New Roman" w:hAnsi="Times New Roman" w:cs="Times New Roman"/>
          <w:sz w:val="24"/>
          <w:szCs w:val="24"/>
        </w:rPr>
      </w:pPr>
    </w:p>
    <w:p w14:paraId="0A584357" w14:textId="77777777" w:rsidR="00A02255" w:rsidRDefault="00A02255" w:rsidP="009D3D91">
      <w:pPr>
        <w:tabs>
          <w:tab w:val="center" w:pos="4680"/>
        </w:tabs>
        <w:jc w:val="center"/>
        <w:rPr>
          <w:rFonts w:ascii="Times New Roman" w:hAnsi="Times New Roman" w:cs="Times New Roman"/>
          <w:sz w:val="24"/>
          <w:szCs w:val="24"/>
        </w:rPr>
      </w:pPr>
    </w:p>
    <w:p w14:paraId="64C30815" w14:textId="77777777" w:rsidR="00A02255" w:rsidRDefault="00A02255" w:rsidP="009D3D91">
      <w:pPr>
        <w:tabs>
          <w:tab w:val="center" w:pos="4680"/>
        </w:tabs>
        <w:jc w:val="center"/>
        <w:rPr>
          <w:rFonts w:ascii="Times New Roman" w:hAnsi="Times New Roman" w:cs="Times New Roman"/>
          <w:sz w:val="24"/>
          <w:szCs w:val="24"/>
        </w:rPr>
      </w:pPr>
    </w:p>
    <w:p w14:paraId="4085F05A" w14:textId="36A14AE5" w:rsidR="00A02255" w:rsidRDefault="00A02255" w:rsidP="00B342F1">
      <w:pPr>
        <w:tabs>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 Dissertation Presented for the </w:t>
      </w:r>
    </w:p>
    <w:p w14:paraId="773484FF" w14:textId="35A7345F" w:rsidR="00A02255" w:rsidRDefault="00A02255" w:rsidP="00B342F1">
      <w:pPr>
        <w:tabs>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Doctor of Philosophy </w:t>
      </w:r>
    </w:p>
    <w:p w14:paraId="318713BA" w14:textId="7ABB16BF" w:rsidR="00A02255" w:rsidRDefault="00A02255" w:rsidP="00B342F1">
      <w:pPr>
        <w:tabs>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Degree</w:t>
      </w:r>
    </w:p>
    <w:p w14:paraId="19C3C355" w14:textId="1D9E9246" w:rsidR="00FB17A5" w:rsidRDefault="00A02255" w:rsidP="00B342F1">
      <w:pPr>
        <w:tabs>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Tennessee, Knoxville</w:t>
      </w:r>
    </w:p>
    <w:p w14:paraId="2965E720" w14:textId="77777777" w:rsidR="00BD4530" w:rsidRDefault="00BD4530" w:rsidP="00B342F1">
      <w:pPr>
        <w:tabs>
          <w:tab w:val="center" w:pos="4680"/>
        </w:tabs>
        <w:spacing w:after="0" w:line="480" w:lineRule="auto"/>
        <w:jc w:val="center"/>
        <w:rPr>
          <w:rFonts w:ascii="Times New Roman" w:hAnsi="Times New Roman" w:cs="Times New Roman"/>
          <w:sz w:val="24"/>
          <w:szCs w:val="24"/>
        </w:rPr>
      </w:pPr>
    </w:p>
    <w:p w14:paraId="3CBA13A0" w14:textId="77777777" w:rsidR="00BD4530" w:rsidRDefault="00BD4530" w:rsidP="00B342F1">
      <w:pPr>
        <w:tabs>
          <w:tab w:val="center" w:pos="4680"/>
        </w:tabs>
        <w:spacing w:after="0" w:line="480" w:lineRule="auto"/>
        <w:jc w:val="center"/>
        <w:rPr>
          <w:rFonts w:ascii="Times New Roman" w:hAnsi="Times New Roman" w:cs="Times New Roman"/>
          <w:sz w:val="24"/>
          <w:szCs w:val="24"/>
        </w:rPr>
      </w:pPr>
    </w:p>
    <w:p w14:paraId="633E303B" w14:textId="77777777" w:rsidR="00BD4530" w:rsidRDefault="00BD4530" w:rsidP="00B342F1">
      <w:pPr>
        <w:tabs>
          <w:tab w:val="center" w:pos="4680"/>
        </w:tabs>
        <w:spacing w:after="0" w:line="480" w:lineRule="auto"/>
        <w:jc w:val="center"/>
        <w:rPr>
          <w:rFonts w:ascii="Times New Roman" w:hAnsi="Times New Roman" w:cs="Times New Roman"/>
          <w:sz w:val="24"/>
          <w:szCs w:val="24"/>
        </w:rPr>
      </w:pPr>
    </w:p>
    <w:p w14:paraId="40C60252" w14:textId="77777777" w:rsidR="00BD4530" w:rsidRDefault="00BD4530" w:rsidP="00B342F1">
      <w:pPr>
        <w:tabs>
          <w:tab w:val="center" w:pos="4680"/>
        </w:tabs>
        <w:spacing w:after="0" w:line="480" w:lineRule="auto"/>
        <w:jc w:val="center"/>
        <w:rPr>
          <w:rFonts w:ascii="Times New Roman" w:hAnsi="Times New Roman" w:cs="Times New Roman"/>
          <w:sz w:val="24"/>
          <w:szCs w:val="24"/>
        </w:rPr>
      </w:pPr>
    </w:p>
    <w:p w14:paraId="3E7CE911" w14:textId="77777777" w:rsidR="00BD4530" w:rsidRDefault="00BD4530" w:rsidP="00B342F1">
      <w:pPr>
        <w:tabs>
          <w:tab w:val="center" w:pos="4680"/>
        </w:tabs>
        <w:spacing w:after="0" w:line="480" w:lineRule="auto"/>
        <w:jc w:val="center"/>
        <w:rPr>
          <w:rFonts w:ascii="Times New Roman" w:hAnsi="Times New Roman" w:cs="Times New Roman"/>
          <w:sz w:val="24"/>
          <w:szCs w:val="24"/>
        </w:rPr>
      </w:pPr>
    </w:p>
    <w:p w14:paraId="27202ECE" w14:textId="77777777" w:rsidR="00BD4530" w:rsidRDefault="00BD4530" w:rsidP="00B342F1">
      <w:pPr>
        <w:tabs>
          <w:tab w:val="center" w:pos="4680"/>
        </w:tabs>
        <w:spacing w:after="0" w:line="480" w:lineRule="auto"/>
        <w:jc w:val="center"/>
        <w:rPr>
          <w:rFonts w:ascii="Times New Roman" w:hAnsi="Times New Roman" w:cs="Times New Roman"/>
          <w:sz w:val="24"/>
          <w:szCs w:val="24"/>
        </w:rPr>
      </w:pPr>
    </w:p>
    <w:p w14:paraId="1FA9B2DC" w14:textId="77777777" w:rsidR="00BD4530" w:rsidRDefault="00BD4530" w:rsidP="00B342F1">
      <w:pPr>
        <w:tabs>
          <w:tab w:val="center" w:pos="4680"/>
        </w:tabs>
        <w:spacing w:after="0" w:line="480" w:lineRule="auto"/>
        <w:rPr>
          <w:rFonts w:ascii="Times New Roman" w:hAnsi="Times New Roman" w:cs="Times New Roman"/>
          <w:sz w:val="24"/>
          <w:szCs w:val="24"/>
        </w:rPr>
      </w:pPr>
    </w:p>
    <w:p w14:paraId="3B44AD63" w14:textId="3DFEB0DD" w:rsidR="003031A8" w:rsidRDefault="00BD4530" w:rsidP="00B342F1">
      <w:pPr>
        <w:tabs>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Hope</w:t>
      </w:r>
      <w:r w:rsidR="00BA1579">
        <w:rPr>
          <w:rFonts w:ascii="Times New Roman" w:hAnsi="Times New Roman" w:cs="Times New Roman"/>
          <w:sz w:val="24"/>
          <w:szCs w:val="24"/>
        </w:rPr>
        <w:t xml:space="preserve"> Evangeline</w:t>
      </w:r>
      <w:r>
        <w:rPr>
          <w:rFonts w:ascii="Times New Roman" w:hAnsi="Times New Roman" w:cs="Times New Roman"/>
          <w:sz w:val="24"/>
          <w:szCs w:val="24"/>
        </w:rPr>
        <w:t xml:space="preserve"> Jones</w:t>
      </w:r>
    </w:p>
    <w:p w14:paraId="7BDFEFF4" w14:textId="4D5A6E0C" w:rsidR="003031A8" w:rsidRDefault="003031A8" w:rsidP="00B342F1">
      <w:pPr>
        <w:tabs>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December 2024</w:t>
      </w:r>
      <w:r>
        <w:rPr>
          <w:rFonts w:ascii="Times New Roman" w:hAnsi="Times New Roman" w:cs="Times New Roman"/>
          <w:sz w:val="24"/>
          <w:szCs w:val="24"/>
        </w:rPr>
        <w:br w:type="page"/>
      </w:r>
    </w:p>
    <w:p w14:paraId="2B748380" w14:textId="4D1DF9A7" w:rsidR="003031A8" w:rsidRDefault="001160D0" w:rsidP="00B342F1">
      <w:pPr>
        <w:tabs>
          <w:tab w:val="center" w:pos="4680"/>
        </w:tabs>
        <w:spacing w:after="0" w:line="480" w:lineRule="auto"/>
        <w:jc w:val="center"/>
        <w:rPr>
          <w:rFonts w:ascii="Times New Roman" w:hAnsi="Times New Roman" w:cs="Times New Roman"/>
          <w:b/>
          <w:bCs/>
          <w:sz w:val="24"/>
          <w:szCs w:val="24"/>
        </w:rPr>
      </w:pPr>
      <w:r w:rsidRPr="00C67EFA">
        <w:rPr>
          <w:rFonts w:ascii="Times New Roman" w:hAnsi="Times New Roman" w:cs="Times New Roman"/>
          <w:b/>
          <w:bCs/>
          <w:sz w:val="24"/>
          <w:szCs w:val="24"/>
        </w:rPr>
        <w:lastRenderedPageBreak/>
        <w:t>Acknowledgements</w:t>
      </w:r>
    </w:p>
    <w:p w14:paraId="0F5AB7DB" w14:textId="3B34363E" w:rsidR="00D865DF" w:rsidRDefault="009F09C7" w:rsidP="00B342F1">
      <w:pPr>
        <w:tabs>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704D08">
        <w:rPr>
          <w:rFonts w:ascii="Times New Roman" w:hAnsi="Times New Roman" w:cs="Times New Roman"/>
          <w:sz w:val="24"/>
          <w:szCs w:val="24"/>
        </w:rPr>
        <w:t xml:space="preserve">I </w:t>
      </w:r>
      <w:r w:rsidR="00EB1A08">
        <w:rPr>
          <w:rFonts w:ascii="Times New Roman" w:hAnsi="Times New Roman" w:cs="Times New Roman"/>
          <w:sz w:val="24"/>
          <w:szCs w:val="24"/>
        </w:rPr>
        <w:t xml:space="preserve">wish to express gratitude to my committee members Dr. </w:t>
      </w:r>
      <w:r w:rsidR="00396AA8">
        <w:rPr>
          <w:rFonts w:ascii="Times New Roman" w:hAnsi="Times New Roman" w:cs="Times New Roman"/>
          <w:sz w:val="24"/>
          <w:szCs w:val="24"/>
        </w:rPr>
        <w:t xml:space="preserve">Lora </w:t>
      </w:r>
      <w:r w:rsidR="00EB1A08">
        <w:rPr>
          <w:rFonts w:ascii="Times New Roman" w:hAnsi="Times New Roman" w:cs="Times New Roman"/>
          <w:sz w:val="24"/>
          <w:szCs w:val="24"/>
        </w:rPr>
        <w:t xml:space="preserve">Beebe, Dr. </w:t>
      </w:r>
      <w:r w:rsidR="00396AA8">
        <w:rPr>
          <w:rFonts w:ascii="Times New Roman" w:hAnsi="Times New Roman" w:cs="Times New Roman"/>
          <w:sz w:val="24"/>
          <w:szCs w:val="24"/>
        </w:rPr>
        <w:t xml:space="preserve">Joel </w:t>
      </w:r>
      <w:r w:rsidR="0073596E">
        <w:rPr>
          <w:rFonts w:ascii="Times New Roman" w:hAnsi="Times New Roman" w:cs="Times New Roman"/>
          <w:sz w:val="24"/>
          <w:szCs w:val="24"/>
        </w:rPr>
        <w:t xml:space="preserve">Anderson, Dr. </w:t>
      </w:r>
      <w:r w:rsidR="00396AA8">
        <w:rPr>
          <w:rFonts w:ascii="Times New Roman" w:hAnsi="Times New Roman" w:cs="Times New Roman"/>
          <w:sz w:val="24"/>
          <w:szCs w:val="24"/>
        </w:rPr>
        <w:t xml:space="preserve"> Teresa </w:t>
      </w:r>
      <w:r w:rsidR="002D66D3">
        <w:rPr>
          <w:rFonts w:ascii="Times New Roman" w:hAnsi="Times New Roman" w:cs="Times New Roman"/>
          <w:sz w:val="24"/>
          <w:szCs w:val="24"/>
        </w:rPr>
        <w:t>Stephens</w:t>
      </w:r>
      <w:r w:rsidR="00BA4CC9">
        <w:rPr>
          <w:rFonts w:ascii="Times New Roman" w:hAnsi="Times New Roman" w:cs="Times New Roman"/>
          <w:sz w:val="24"/>
          <w:szCs w:val="24"/>
        </w:rPr>
        <w:t>,</w:t>
      </w:r>
      <w:r w:rsidR="0073596E">
        <w:rPr>
          <w:rFonts w:ascii="Times New Roman" w:hAnsi="Times New Roman" w:cs="Times New Roman"/>
          <w:sz w:val="24"/>
          <w:szCs w:val="24"/>
        </w:rPr>
        <w:t xml:space="preserve"> and Dr. </w:t>
      </w:r>
      <w:r w:rsidR="00396AA8">
        <w:rPr>
          <w:rFonts w:ascii="Times New Roman" w:hAnsi="Times New Roman" w:cs="Times New Roman"/>
          <w:sz w:val="24"/>
          <w:szCs w:val="24"/>
        </w:rPr>
        <w:t>Pa</w:t>
      </w:r>
      <w:r w:rsidR="00126124">
        <w:rPr>
          <w:rFonts w:ascii="Times New Roman" w:hAnsi="Times New Roman" w:cs="Times New Roman"/>
          <w:sz w:val="24"/>
          <w:szCs w:val="24"/>
        </w:rPr>
        <w:t>tricia</w:t>
      </w:r>
      <w:r w:rsidR="00396AA8">
        <w:rPr>
          <w:rFonts w:ascii="Times New Roman" w:hAnsi="Times New Roman" w:cs="Times New Roman"/>
          <w:sz w:val="24"/>
          <w:szCs w:val="24"/>
        </w:rPr>
        <w:t xml:space="preserve"> </w:t>
      </w:r>
      <w:r w:rsidR="0073596E">
        <w:rPr>
          <w:rFonts w:ascii="Times New Roman" w:hAnsi="Times New Roman" w:cs="Times New Roman"/>
          <w:sz w:val="24"/>
          <w:szCs w:val="24"/>
        </w:rPr>
        <w:t xml:space="preserve">Bamwine for their support, </w:t>
      </w:r>
      <w:r w:rsidR="009C6723">
        <w:rPr>
          <w:rFonts w:ascii="Times New Roman" w:hAnsi="Times New Roman" w:cs="Times New Roman"/>
          <w:sz w:val="24"/>
          <w:szCs w:val="24"/>
        </w:rPr>
        <w:t>expertise, and mentorsh</w:t>
      </w:r>
      <w:r w:rsidR="00904EA9">
        <w:rPr>
          <w:rFonts w:ascii="Times New Roman" w:hAnsi="Times New Roman" w:cs="Times New Roman"/>
          <w:sz w:val="24"/>
          <w:szCs w:val="24"/>
        </w:rPr>
        <w:t>ip during completion of the research and preparation of th</w:t>
      </w:r>
      <w:r w:rsidR="00126124">
        <w:rPr>
          <w:rFonts w:ascii="Times New Roman" w:hAnsi="Times New Roman" w:cs="Times New Roman"/>
          <w:sz w:val="24"/>
          <w:szCs w:val="24"/>
        </w:rPr>
        <w:t>is</w:t>
      </w:r>
      <w:r w:rsidR="00904EA9">
        <w:rPr>
          <w:rFonts w:ascii="Times New Roman" w:hAnsi="Times New Roman" w:cs="Times New Roman"/>
          <w:sz w:val="24"/>
          <w:szCs w:val="24"/>
        </w:rPr>
        <w:t xml:space="preserve"> dissertation</w:t>
      </w:r>
      <w:r w:rsidR="004C6EB7">
        <w:rPr>
          <w:rFonts w:ascii="Times New Roman" w:hAnsi="Times New Roman" w:cs="Times New Roman"/>
          <w:sz w:val="24"/>
          <w:szCs w:val="24"/>
        </w:rPr>
        <w:t xml:space="preserve">.  </w:t>
      </w:r>
      <w:r w:rsidR="002D66D3">
        <w:rPr>
          <w:rFonts w:ascii="Times New Roman" w:hAnsi="Times New Roman" w:cs="Times New Roman"/>
          <w:sz w:val="24"/>
          <w:szCs w:val="24"/>
        </w:rPr>
        <w:t xml:space="preserve">I would like to acknowledge the </w:t>
      </w:r>
      <w:r w:rsidR="0044460C">
        <w:rPr>
          <w:rFonts w:ascii="Times New Roman" w:hAnsi="Times New Roman" w:cs="Times New Roman"/>
          <w:sz w:val="24"/>
          <w:szCs w:val="24"/>
        </w:rPr>
        <w:t xml:space="preserve">special contributions </w:t>
      </w:r>
      <w:r w:rsidR="00904EA9">
        <w:rPr>
          <w:rFonts w:ascii="Times New Roman" w:hAnsi="Times New Roman" w:cs="Times New Roman"/>
          <w:sz w:val="24"/>
          <w:szCs w:val="24"/>
        </w:rPr>
        <w:t>o</w:t>
      </w:r>
      <w:r w:rsidR="00396AA8">
        <w:rPr>
          <w:rFonts w:ascii="Times New Roman" w:hAnsi="Times New Roman" w:cs="Times New Roman"/>
          <w:sz w:val="24"/>
          <w:szCs w:val="24"/>
        </w:rPr>
        <w:t xml:space="preserve">f </w:t>
      </w:r>
      <w:r w:rsidR="0044460C">
        <w:rPr>
          <w:rFonts w:ascii="Times New Roman" w:hAnsi="Times New Roman" w:cs="Times New Roman"/>
          <w:sz w:val="24"/>
          <w:szCs w:val="24"/>
        </w:rPr>
        <w:t xml:space="preserve">Dr. </w:t>
      </w:r>
      <w:r w:rsidR="00396AA8">
        <w:rPr>
          <w:rFonts w:ascii="Times New Roman" w:hAnsi="Times New Roman" w:cs="Times New Roman"/>
          <w:sz w:val="24"/>
          <w:szCs w:val="24"/>
        </w:rPr>
        <w:t xml:space="preserve">Lora </w:t>
      </w:r>
      <w:r w:rsidR="0044460C">
        <w:rPr>
          <w:rFonts w:ascii="Times New Roman" w:hAnsi="Times New Roman" w:cs="Times New Roman"/>
          <w:sz w:val="24"/>
          <w:szCs w:val="24"/>
        </w:rPr>
        <w:t>Beebe</w:t>
      </w:r>
      <w:r w:rsidR="000D22A9">
        <w:rPr>
          <w:rFonts w:ascii="Times New Roman" w:hAnsi="Times New Roman" w:cs="Times New Roman"/>
          <w:sz w:val="24"/>
          <w:szCs w:val="24"/>
        </w:rPr>
        <w:t xml:space="preserve"> as my dissertation committee chair.  Her </w:t>
      </w:r>
      <w:r w:rsidR="00BD453A">
        <w:rPr>
          <w:rFonts w:ascii="Times New Roman" w:hAnsi="Times New Roman" w:cs="Times New Roman"/>
          <w:sz w:val="24"/>
          <w:szCs w:val="24"/>
        </w:rPr>
        <w:t xml:space="preserve">guidance, </w:t>
      </w:r>
      <w:r w:rsidR="00DE451B">
        <w:rPr>
          <w:rFonts w:ascii="Times New Roman" w:hAnsi="Times New Roman" w:cs="Times New Roman"/>
          <w:sz w:val="24"/>
          <w:szCs w:val="24"/>
        </w:rPr>
        <w:t>encouragement</w:t>
      </w:r>
      <w:r w:rsidR="00BD453A">
        <w:rPr>
          <w:rFonts w:ascii="Times New Roman" w:hAnsi="Times New Roman" w:cs="Times New Roman"/>
          <w:sz w:val="24"/>
          <w:szCs w:val="24"/>
        </w:rPr>
        <w:t>,</w:t>
      </w:r>
      <w:r w:rsidR="000D22A9">
        <w:rPr>
          <w:rFonts w:ascii="Times New Roman" w:hAnsi="Times New Roman" w:cs="Times New Roman"/>
          <w:sz w:val="24"/>
          <w:szCs w:val="24"/>
        </w:rPr>
        <w:t xml:space="preserve"> and </w:t>
      </w:r>
      <w:r w:rsidR="00DE451B">
        <w:rPr>
          <w:rFonts w:ascii="Times New Roman" w:hAnsi="Times New Roman" w:cs="Times New Roman"/>
          <w:sz w:val="24"/>
          <w:szCs w:val="24"/>
        </w:rPr>
        <w:t>confidence</w:t>
      </w:r>
      <w:r w:rsidR="000D22A9">
        <w:rPr>
          <w:rFonts w:ascii="Times New Roman" w:hAnsi="Times New Roman" w:cs="Times New Roman"/>
          <w:sz w:val="24"/>
          <w:szCs w:val="24"/>
        </w:rPr>
        <w:t xml:space="preserve"> in me as a scholar </w:t>
      </w:r>
      <w:r w:rsidR="00EB7C43">
        <w:rPr>
          <w:rFonts w:ascii="Times New Roman" w:hAnsi="Times New Roman" w:cs="Times New Roman"/>
          <w:sz w:val="24"/>
          <w:szCs w:val="24"/>
        </w:rPr>
        <w:t>were</w:t>
      </w:r>
      <w:r w:rsidR="000D22A9">
        <w:rPr>
          <w:rFonts w:ascii="Times New Roman" w:hAnsi="Times New Roman" w:cs="Times New Roman"/>
          <w:sz w:val="24"/>
          <w:szCs w:val="24"/>
        </w:rPr>
        <w:t xml:space="preserve"> instrumental in completing </w:t>
      </w:r>
      <w:r w:rsidR="005A6D09">
        <w:rPr>
          <w:rFonts w:ascii="Times New Roman" w:hAnsi="Times New Roman" w:cs="Times New Roman"/>
          <w:sz w:val="24"/>
          <w:szCs w:val="24"/>
        </w:rPr>
        <w:t>not only this dissertation but</w:t>
      </w:r>
      <w:r w:rsidR="00DE451B">
        <w:rPr>
          <w:rFonts w:ascii="Times New Roman" w:hAnsi="Times New Roman" w:cs="Times New Roman"/>
          <w:sz w:val="24"/>
          <w:szCs w:val="24"/>
        </w:rPr>
        <w:t xml:space="preserve"> </w:t>
      </w:r>
      <w:r w:rsidR="00AE3E63">
        <w:rPr>
          <w:rFonts w:ascii="Times New Roman" w:hAnsi="Times New Roman" w:cs="Times New Roman"/>
          <w:sz w:val="24"/>
          <w:szCs w:val="24"/>
        </w:rPr>
        <w:t xml:space="preserve">persevering through </w:t>
      </w:r>
      <w:r w:rsidR="00662FC1">
        <w:rPr>
          <w:rFonts w:ascii="Times New Roman" w:hAnsi="Times New Roman" w:cs="Times New Roman"/>
          <w:sz w:val="24"/>
          <w:szCs w:val="24"/>
        </w:rPr>
        <w:t>the doctoral program</w:t>
      </w:r>
      <w:r w:rsidR="005A6D09">
        <w:rPr>
          <w:rFonts w:ascii="Times New Roman" w:hAnsi="Times New Roman" w:cs="Times New Roman"/>
          <w:sz w:val="24"/>
          <w:szCs w:val="24"/>
        </w:rPr>
        <w:t xml:space="preserve">. </w:t>
      </w:r>
      <w:r w:rsidR="00D865DF">
        <w:rPr>
          <w:rFonts w:ascii="Times New Roman" w:hAnsi="Times New Roman" w:cs="Times New Roman"/>
          <w:sz w:val="24"/>
          <w:szCs w:val="24"/>
        </w:rPr>
        <w:t xml:space="preserve">I would also like to thank Dr Teresa Stephens, committee member, for igniting an interest and passion for the research area of resilience in nursing faculty.  Her expertise in this research area and sharing of data was instrumental in completion of this research project.  </w:t>
      </w:r>
    </w:p>
    <w:p w14:paraId="56E4593B" w14:textId="4CAAC441" w:rsidR="00201CD7" w:rsidRDefault="00D865DF" w:rsidP="00B342F1">
      <w:pPr>
        <w:tabs>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6533EC">
        <w:rPr>
          <w:rFonts w:ascii="Times New Roman" w:hAnsi="Times New Roman" w:cs="Times New Roman"/>
          <w:sz w:val="24"/>
          <w:szCs w:val="24"/>
        </w:rPr>
        <w:t>I want to acknowledge Dr. Sand</w:t>
      </w:r>
      <w:r w:rsidR="00432289">
        <w:rPr>
          <w:rFonts w:ascii="Times New Roman" w:hAnsi="Times New Roman" w:cs="Times New Roman"/>
          <w:sz w:val="24"/>
          <w:szCs w:val="24"/>
        </w:rPr>
        <w:t>ra</w:t>
      </w:r>
      <w:r w:rsidR="006533EC">
        <w:rPr>
          <w:rFonts w:ascii="Times New Roman" w:hAnsi="Times New Roman" w:cs="Times New Roman"/>
          <w:sz w:val="24"/>
          <w:szCs w:val="24"/>
        </w:rPr>
        <w:t xml:space="preserve"> Mixer for her </w:t>
      </w:r>
      <w:r w:rsidR="006878A0">
        <w:rPr>
          <w:rFonts w:ascii="Times New Roman" w:hAnsi="Times New Roman" w:cs="Times New Roman"/>
          <w:sz w:val="24"/>
          <w:szCs w:val="24"/>
        </w:rPr>
        <w:t xml:space="preserve">guidance and </w:t>
      </w:r>
      <w:r w:rsidR="006533EC">
        <w:rPr>
          <w:rFonts w:ascii="Times New Roman" w:hAnsi="Times New Roman" w:cs="Times New Roman"/>
          <w:sz w:val="24"/>
          <w:szCs w:val="24"/>
        </w:rPr>
        <w:t xml:space="preserve">support </w:t>
      </w:r>
      <w:r w:rsidR="006878A0">
        <w:rPr>
          <w:rFonts w:ascii="Times New Roman" w:hAnsi="Times New Roman" w:cs="Times New Roman"/>
          <w:sz w:val="24"/>
          <w:szCs w:val="24"/>
        </w:rPr>
        <w:t>as my advisor during</w:t>
      </w:r>
      <w:r w:rsidR="004E4B7F">
        <w:rPr>
          <w:rFonts w:ascii="Times New Roman" w:hAnsi="Times New Roman" w:cs="Times New Roman"/>
          <w:sz w:val="24"/>
          <w:szCs w:val="24"/>
        </w:rPr>
        <w:t xml:space="preserve"> </w:t>
      </w:r>
      <w:r w:rsidR="00201CD7">
        <w:rPr>
          <w:rFonts w:ascii="Times New Roman" w:hAnsi="Times New Roman" w:cs="Times New Roman"/>
          <w:sz w:val="24"/>
          <w:szCs w:val="24"/>
        </w:rPr>
        <w:t xml:space="preserve">the coursework portion of my doctoral education at </w:t>
      </w:r>
      <w:r w:rsidR="00EB7C43">
        <w:rPr>
          <w:rFonts w:ascii="Times New Roman" w:hAnsi="Times New Roman" w:cs="Times New Roman"/>
          <w:sz w:val="24"/>
          <w:szCs w:val="24"/>
        </w:rPr>
        <w:t>the University</w:t>
      </w:r>
      <w:r w:rsidR="00201CD7">
        <w:rPr>
          <w:rFonts w:ascii="Times New Roman" w:hAnsi="Times New Roman" w:cs="Times New Roman"/>
          <w:sz w:val="24"/>
          <w:szCs w:val="24"/>
        </w:rPr>
        <w:t xml:space="preserve"> of Tennessee College of </w:t>
      </w:r>
      <w:r w:rsidR="00EB7C43">
        <w:rPr>
          <w:rFonts w:ascii="Times New Roman" w:hAnsi="Times New Roman" w:cs="Times New Roman"/>
          <w:sz w:val="24"/>
          <w:szCs w:val="24"/>
        </w:rPr>
        <w:t>Nursing.</w:t>
      </w:r>
    </w:p>
    <w:p w14:paraId="42514513" w14:textId="618235E9" w:rsidR="00BA7F29" w:rsidRPr="00BD453A" w:rsidRDefault="00432289" w:rsidP="00B342F1">
      <w:pPr>
        <w:tabs>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F06A3">
        <w:rPr>
          <w:rFonts w:ascii="Times New Roman" w:hAnsi="Times New Roman" w:cs="Times New Roman"/>
          <w:sz w:val="24"/>
          <w:szCs w:val="24"/>
        </w:rPr>
        <w:t xml:space="preserve"> </w:t>
      </w:r>
      <w:r w:rsidR="00D865DF">
        <w:rPr>
          <w:rFonts w:ascii="Times New Roman" w:hAnsi="Times New Roman" w:cs="Times New Roman"/>
          <w:sz w:val="24"/>
          <w:szCs w:val="24"/>
        </w:rPr>
        <w:t xml:space="preserve">    </w:t>
      </w:r>
      <w:r w:rsidR="00F11341">
        <w:rPr>
          <w:rFonts w:ascii="Times New Roman" w:hAnsi="Times New Roman" w:cs="Times New Roman"/>
          <w:sz w:val="24"/>
          <w:szCs w:val="24"/>
        </w:rPr>
        <w:t xml:space="preserve">I appreciate the contributions of Ms. Cary Springer for her guidance and </w:t>
      </w:r>
      <w:r>
        <w:rPr>
          <w:rFonts w:ascii="Times New Roman" w:hAnsi="Times New Roman" w:cs="Times New Roman"/>
          <w:sz w:val="24"/>
          <w:szCs w:val="24"/>
        </w:rPr>
        <w:t xml:space="preserve">expertise in statistical analysis during the data analysis phase of this research. </w:t>
      </w:r>
    </w:p>
    <w:p w14:paraId="1DE98384" w14:textId="030BA920" w:rsidR="00675CA4" w:rsidRDefault="00675CA4">
      <w:pPr>
        <w:rPr>
          <w:rFonts w:ascii="Times New Roman" w:hAnsi="Times New Roman" w:cs="Times New Roman"/>
          <w:b/>
          <w:bCs/>
          <w:sz w:val="24"/>
          <w:szCs w:val="24"/>
        </w:rPr>
      </w:pPr>
      <w:r>
        <w:rPr>
          <w:rFonts w:ascii="Times New Roman" w:hAnsi="Times New Roman" w:cs="Times New Roman"/>
          <w:b/>
          <w:bCs/>
          <w:sz w:val="24"/>
          <w:szCs w:val="24"/>
        </w:rPr>
        <w:br w:type="page"/>
      </w:r>
    </w:p>
    <w:p w14:paraId="7163E78B" w14:textId="4F60F2CD" w:rsidR="00675CA4" w:rsidRDefault="001160D0" w:rsidP="00B342F1">
      <w:pPr>
        <w:tabs>
          <w:tab w:val="center" w:pos="4680"/>
        </w:tabs>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Abstract</w:t>
      </w:r>
    </w:p>
    <w:p w14:paraId="3A89B54D" w14:textId="6FDE77F8" w:rsidR="007805F6" w:rsidRPr="00996B4C" w:rsidRDefault="005B0979" w:rsidP="00B342F1">
      <w:pPr>
        <w:tabs>
          <w:tab w:val="center" w:pos="468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7805F6" w:rsidRPr="00996B4C">
        <w:rPr>
          <w:rFonts w:ascii="Times New Roman" w:hAnsi="Times New Roman" w:cs="Times New Roman"/>
          <w:sz w:val="24"/>
          <w:szCs w:val="24"/>
        </w:rPr>
        <w:t>The American Association of College</w:t>
      </w:r>
      <w:r w:rsidR="003A350F">
        <w:rPr>
          <w:rFonts w:ascii="Times New Roman" w:hAnsi="Times New Roman" w:cs="Times New Roman"/>
          <w:sz w:val="24"/>
          <w:szCs w:val="24"/>
        </w:rPr>
        <w:t>s</w:t>
      </w:r>
      <w:r w:rsidR="007805F6" w:rsidRPr="00996B4C">
        <w:rPr>
          <w:rFonts w:ascii="Times New Roman" w:hAnsi="Times New Roman" w:cs="Times New Roman"/>
          <w:sz w:val="24"/>
          <w:szCs w:val="24"/>
        </w:rPr>
        <w:t xml:space="preserve"> of Nursing (AACN) reported that over 65,000 qualified nursing applicants were turned away in 2023 due to a lack of faculty, a key contributor to the ongoing nursing shortage. Nursing faculty vacancies limit the ability of academic institutions to prepare new nurses, exacerbating the healthcare workforce crisis. Resilience, known to mitigate occupational burnout, may play a crucial role in retaining existing nursing faculty, a population that has not been extensively studied in this context.</w:t>
      </w:r>
    </w:p>
    <w:p w14:paraId="3AF62E34" w14:textId="44B8B747" w:rsidR="007805F6" w:rsidRPr="00996B4C" w:rsidRDefault="00824792" w:rsidP="00B342F1">
      <w:pPr>
        <w:tabs>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00FB3">
        <w:rPr>
          <w:rFonts w:ascii="Times New Roman" w:hAnsi="Times New Roman" w:cs="Times New Roman"/>
          <w:sz w:val="24"/>
          <w:szCs w:val="24"/>
        </w:rPr>
        <w:t xml:space="preserve">         </w:t>
      </w:r>
      <w:r w:rsidR="007805F6" w:rsidRPr="00996B4C">
        <w:rPr>
          <w:rFonts w:ascii="Times New Roman" w:hAnsi="Times New Roman" w:cs="Times New Roman"/>
          <w:sz w:val="24"/>
          <w:szCs w:val="24"/>
        </w:rPr>
        <w:t>The purpose of this study was to examine potential predictors and associated demographic factors of resilience among prelicensure nursing faculty. The study hypothesized positive relationships between perceived support, compassion satisfaction, and resilience. Additionally, it sought to determine if PS, CS, predict resilience in this population</w:t>
      </w:r>
      <w:r w:rsidR="00D624B2">
        <w:rPr>
          <w:rFonts w:ascii="Times New Roman" w:hAnsi="Times New Roman" w:cs="Times New Roman"/>
          <w:sz w:val="24"/>
          <w:szCs w:val="24"/>
        </w:rPr>
        <w:t xml:space="preserve"> while controlling for significantly associated demographic factors</w:t>
      </w:r>
      <w:r w:rsidR="007805F6" w:rsidRPr="00996B4C">
        <w:rPr>
          <w:rFonts w:ascii="Times New Roman" w:hAnsi="Times New Roman" w:cs="Times New Roman"/>
          <w:sz w:val="24"/>
          <w:szCs w:val="24"/>
        </w:rPr>
        <w:t>.</w:t>
      </w:r>
    </w:p>
    <w:p w14:paraId="7D1299DA" w14:textId="526465CF" w:rsidR="007805F6" w:rsidRPr="00996B4C" w:rsidRDefault="00824792" w:rsidP="00B342F1">
      <w:pPr>
        <w:tabs>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93C58">
        <w:rPr>
          <w:rFonts w:ascii="Times New Roman" w:hAnsi="Times New Roman" w:cs="Times New Roman"/>
          <w:sz w:val="24"/>
          <w:szCs w:val="24"/>
        </w:rPr>
        <w:t xml:space="preserve">      </w:t>
      </w:r>
      <w:r w:rsidR="007805F6" w:rsidRPr="00996B4C">
        <w:rPr>
          <w:rFonts w:ascii="Times New Roman" w:hAnsi="Times New Roman" w:cs="Times New Roman"/>
          <w:sz w:val="24"/>
          <w:szCs w:val="24"/>
        </w:rPr>
        <w:t>This cross-sectional study utilized secondary data analysis of survey responses from 499 prelicensure nursing faculty across the U.S. and Canada. Resilience was measured using the Connor-Davidson Resilience Scale (CD-RISC). Compassion satisfaction was operationalized using the Meaning in Life Questionnaire (MLQ), and perceived support was measured using specific items from the CD-RISC. Bivariate and multiple linear regression analyses were conducted to identify predictors of resilience.</w:t>
      </w:r>
    </w:p>
    <w:p w14:paraId="5AE22C4E" w14:textId="3D7A4DAD" w:rsidR="007805F6" w:rsidRPr="00996B4C" w:rsidRDefault="0014046B" w:rsidP="00B342F1">
      <w:pPr>
        <w:tabs>
          <w:tab w:val="center" w:pos="4680"/>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285E5E">
        <w:rPr>
          <w:rFonts w:ascii="Times New Roman" w:hAnsi="Times New Roman" w:cs="Times New Roman"/>
          <w:sz w:val="24"/>
          <w:szCs w:val="24"/>
        </w:rPr>
        <w:t xml:space="preserve"> </w:t>
      </w:r>
      <w:r w:rsidR="007805F6" w:rsidRPr="00996B4C">
        <w:rPr>
          <w:rFonts w:ascii="Times New Roman" w:hAnsi="Times New Roman" w:cs="Times New Roman"/>
          <w:sz w:val="24"/>
          <w:szCs w:val="24"/>
        </w:rPr>
        <w:t>The median resilience score</w:t>
      </w:r>
      <w:r>
        <w:rPr>
          <w:rFonts w:ascii="Times New Roman" w:hAnsi="Times New Roman" w:cs="Times New Roman"/>
          <w:sz w:val="24"/>
          <w:szCs w:val="24"/>
        </w:rPr>
        <w:t xml:space="preserve"> of this ample</w:t>
      </w:r>
      <w:r w:rsidR="007805F6" w:rsidRPr="00996B4C">
        <w:rPr>
          <w:rFonts w:ascii="Times New Roman" w:hAnsi="Times New Roman" w:cs="Times New Roman"/>
          <w:sz w:val="24"/>
          <w:szCs w:val="24"/>
        </w:rPr>
        <w:t xml:space="preserve"> was 32 on a 0-40 scale. Bivariate analyses revealed significant differences in resilience based on age, with higher resilience in Gen X and Boomer generations compared to Millennials and Gen Z. Multiple regression analysis showed that </w:t>
      </w:r>
      <w:r w:rsidR="004E5DE6">
        <w:rPr>
          <w:rFonts w:ascii="Times New Roman" w:hAnsi="Times New Roman" w:cs="Times New Roman"/>
          <w:sz w:val="24"/>
          <w:szCs w:val="24"/>
        </w:rPr>
        <w:t xml:space="preserve">while controlling for variations due to age, </w:t>
      </w:r>
      <w:r w:rsidR="003C1DA2">
        <w:rPr>
          <w:rFonts w:ascii="Times New Roman" w:hAnsi="Times New Roman" w:cs="Times New Roman"/>
          <w:sz w:val="24"/>
          <w:szCs w:val="24"/>
        </w:rPr>
        <w:t xml:space="preserve">perceived support and compassion satisfactions </w:t>
      </w:r>
      <w:r w:rsidR="007805F6" w:rsidRPr="00996B4C">
        <w:rPr>
          <w:rFonts w:ascii="Times New Roman" w:hAnsi="Times New Roman" w:cs="Times New Roman"/>
          <w:sz w:val="24"/>
          <w:szCs w:val="24"/>
        </w:rPr>
        <w:t xml:space="preserve">were </w:t>
      </w:r>
      <w:r w:rsidR="007805F6" w:rsidRPr="00996B4C">
        <w:rPr>
          <w:rFonts w:ascii="Times New Roman" w:hAnsi="Times New Roman" w:cs="Times New Roman"/>
          <w:sz w:val="24"/>
          <w:szCs w:val="24"/>
        </w:rPr>
        <w:lastRenderedPageBreak/>
        <w:t>significant predictors of resilience, with CS being the strongest predictor (p &lt; .001). Educational level, race, and years of teaching experience were not significantly associated with resilience.</w:t>
      </w:r>
    </w:p>
    <w:p w14:paraId="3D1A8037" w14:textId="6ECB4A1B" w:rsidR="00244B5C" w:rsidRPr="00996B4C" w:rsidRDefault="000C6933" w:rsidP="00B342F1">
      <w:pPr>
        <w:tabs>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348C1">
        <w:rPr>
          <w:rFonts w:ascii="Times New Roman" w:hAnsi="Times New Roman" w:cs="Times New Roman"/>
          <w:sz w:val="24"/>
          <w:szCs w:val="24"/>
        </w:rPr>
        <w:t xml:space="preserve">      </w:t>
      </w:r>
      <w:r w:rsidR="007805F6" w:rsidRPr="00996B4C">
        <w:rPr>
          <w:rFonts w:ascii="Times New Roman" w:hAnsi="Times New Roman" w:cs="Times New Roman"/>
          <w:sz w:val="24"/>
          <w:szCs w:val="24"/>
        </w:rPr>
        <w:t>This study highlights the importance of compassion satisfaction and perceived support in fostering resilience among prelicensure nursing faculty.</w:t>
      </w:r>
      <w:r w:rsidR="00B4788C">
        <w:rPr>
          <w:rFonts w:ascii="Times New Roman" w:hAnsi="Times New Roman" w:cs="Times New Roman"/>
          <w:sz w:val="24"/>
          <w:szCs w:val="24"/>
        </w:rPr>
        <w:t xml:space="preserve"> These results have research, </w:t>
      </w:r>
      <w:r w:rsidR="00DC53C8">
        <w:rPr>
          <w:rFonts w:ascii="Times New Roman" w:hAnsi="Times New Roman" w:cs="Times New Roman"/>
          <w:sz w:val="24"/>
          <w:szCs w:val="24"/>
        </w:rPr>
        <w:t>education</w:t>
      </w:r>
      <w:r w:rsidR="00B4788C">
        <w:rPr>
          <w:rFonts w:ascii="Times New Roman" w:hAnsi="Times New Roman" w:cs="Times New Roman"/>
          <w:sz w:val="24"/>
          <w:szCs w:val="24"/>
        </w:rPr>
        <w:t xml:space="preserve"> and policy implications</w:t>
      </w:r>
      <w:r w:rsidR="007805F6" w:rsidRPr="00996B4C">
        <w:rPr>
          <w:rFonts w:ascii="Times New Roman" w:hAnsi="Times New Roman" w:cs="Times New Roman"/>
          <w:sz w:val="24"/>
          <w:szCs w:val="24"/>
        </w:rPr>
        <w:t>. Future research should explore the relationship between workplace practices, support structures, and resilience in nursing faculty.</w:t>
      </w:r>
    </w:p>
    <w:p w14:paraId="372DA53B" w14:textId="3DFE7A23" w:rsidR="00244B5C" w:rsidRPr="00996B4C" w:rsidRDefault="00244B5C" w:rsidP="00996B4C">
      <w:pPr>
        <w:spacing w:line="480" w:lineRule="auto"/>
        <w:contextualSpacing/>
        <w:rPr>
          <w:rFonts w:ascii="Times New Roman" w:hAnsi="Times New Roman" w:cs="Times New Roman"/>
          <w:sz w:val="24"/>
          <w:szCs w:val="24"/>
        </w:rPr>
      </w:pPr>
      <w:r w:rsidRPr="00996B4C">
        <w:rPr>
          <w:rFonts w:ascii="Times New Roman" w:hAnsi="Times New Roman" w:cs="Times New Roman"/>
          <w:sz w:val="24"/>
          <w:szCs w:val="24"/>
        </w:rPr>
        <w:br w:type="page"/>
      </w:r>
    </w:p>
    <w:p w14:paraId="66A078F0" w14:textId="2D57A855" w:rsidR="00244B5C" w:rsidRDefault="001160D0" w:rsidP="00B342F1">
      <w:pPr>
        <w:tabs>
          <w:tab w:val="center" w:pos="4680"/>
        </w:tabs>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 of Contents</w:t>
      </w:r>
    </w:p>
    <w:p w14:paraId="255ADC73" w14:textId="63294B39" w:rsidR="00B432D3" w:rsidRDefault="00B432D3" w:rsidP="00E2393D">
      <w:pPr>
        <w:tabs>
          <w:tab w:val="center" w:pos="4680"/>
          <w:tab w:val="left" w:pos="864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Chapter I. Introduction </w:t>
      </w:r>
      <w:bookmarkStart w:id="0" w:name="_Hlk180312999"/>
      <w:r w:rsidR="00405208">
        <w:rPr>
          <w:rFonts w:ascii="Times New Roman" w:hAnsi="Times New Roman" w:cs="Times New Roman"/>
          <w:sz w:val="24"/>
          <w:szCs w:val="24"/>
        </w:rPr>
        <w:t xml:space="preserve">. . . . . . . . . . . . . . . . . . . . </w:t>
      </w:r>
      <w:r w:rsidR="00405208">
        <w:rPr>
          <w:rFonts w:ascii="Times New Roman" w:hAnsi="Times New Roman" w:cs="Times New Roman"/>
          <w:sz w:val="24"/>
          <w:szCs w:val="24"/>
        </w:rPr>
        <w:tab/>
      </w:r>
      <w:r w:rsidR="00F051C9">
        <w:rPr>
          <w:rFonts w:ascii="Times New Roman" w:hAnsi="Times New Roman" w:cs="Times New Roman"/>
          <w:sz w:val="24"/>
          <w:szCs w:val="24"/>
        </w:rPr>
        <w:t xml:space="preserve">. . . . . . </w:t>
      </w:r>
      <w:r w:rsidR="005E7BD2">
        <w:rPr>
          <w:rFonts w:ascii="Times New Roman" w:hAnsi="Times New Roman" w:cs="Times New Roman"/>
          <w:sz w:val="24"/>
          <w:szCs w:val="24"/>
        </w:rPr>
        <w:t xml:space="preserve">. . . . . . . . . . . . . . . . . . . . . . . . . </w:t>
      </w:r>
      <w:r w:rsidR="005E7BD2" w:rsidRPr="00E02625">
        <w:rPr>
          <w:rFonts w:ascii="Times New Roman" w:hAnsi="Times New Roman" w:cs="Times New Roman"/>
          <w:sz w:val="24"/>
          <w:szCs w:val="24"/>
        </w:rPr>
        <w:t>. .</w:t>
      </w:r>
      <w:bookmarkEnd w:id="0"/>
      <w:r w:rsidR="00405208" w:rsidRPr="00E02625">
        <w:rPr>
          <w:rFonts w:ascii="Times New Roman" w:hAnsi="Times New Roman" w:cs="Times New Roman"/>
          <w:sz w:val="24"/>
          <w:szCs w:val="24"/>
        </w:rPr>
        <w:tab/>
      </w:r>
      <w:r w:rsidR="00AA6A35" w:rsidRPr="00E02625">
        <w:rPr>
          <w:rFonts w:ascii="Times New Roman" w:hAnsi="Times New Roman" w:cs="Times New Roman"/>
          <w:sz w:val="24"/>
          <w:szCs w:val="24"/>
        </w:rPr>
        <w:t>1</w:t>
      </w:r>
    </w:p>
    <w:p w14:paraId="5C4EE8E1" w14:textId="398F081F" w:rsidR="00B95767" w:rsidRDefault="00B95767"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Background</w:t>
      </w:r>
      <w:r w:rsidR="00DE01C5">
        <w:rPr>
          <w:rFonts w:ascii="Times New Roman" w:hAnsi="Times New Roman" w:cs="Times New Roman"/>
          <w:sz w:val="24"/>
          <w:szCs w:val="24"/>
        </w:rPr>
        <w:t xml:space="preserve"> </w:t>
      </w:r>
      <w:bookmarkStart w:id="1" w:name="_Hlk180313128"/>
      <w:r w:rsidR="005E7BD2" w:rsidRPr="005E7BD2">
        <w:rPr>
          <w:rFonts w:ascii="Times New Roman" w:hAnsi="Times New Roman" w:cs="Times New Roman"/>
          <w:sz w:val="24"/>
          <w:szCs w:val="24"/>
        </w:rPr>
        <w:t xml:space="preserve">. . . . . . . . . . . . . . . . . . . . </w:t>
      </w:r>
      <w:r w:rsidR="005E7BD2" w:rsidRPr="005E7BD2">
        <w:rPr>
          <w:rFonts w:ascii="Times New Roman" w:hAnsi="Times New Roman" w:cs="Times New Roman"/>
          <w:sz w:val="24"/>
          <w:szCs w:val="24"/>
        </w:rPr>
        <w:tab/>
        <w:t xml:space="preserve">. . . . . . . . . . . . . . . . . . . . . . . . . . . . . . . </w:t>
      </w:r>
      <w:r w:rsidR="005232A2">
        <w:rPr>
          <w:rFonts w:ascii="Times New Roman" w:hAnsi="Times New Roman" w:cs="Times New Roman"/>
          <w:sz w:val="24"/>
          <w:szCs w:val="24"/>
        </w:rPr>
        <w:t xml:space="preserve">…… </w:t>
      </w:r>
      <w:bookmarkEnd w:id="1"/>
      <w:r w:rsidR="00AA6A35">
        <w:rPr>
          <w:rFonts w:ascii="Times New Roman" w:hAnsi="Times New Roman" w:cs="Times New Roman"/>
          <w:sz w:val="24"/>
          <w:szCs w:val="24"/>
        </w:rPr>
        <w:t>2</w:t>
      </w:r>
    </w:p>
    <w:p w14:paraId="2521ABB4" w14:textId="493DDE93" w:rsidR="001C60A0" w:rsidRDefault="001C60A0" w:rsidP="00E2393D">
      <w:pPr>
        <w:tabs>
          <w:tab w:val="center" w:pos="4680"/>
          <w:tab w:val="left" w:pos="864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Theoretical Foundations</w:t>
      </w:r>
      <w:r w:rsidR="005232A2">
        <w:rPr>
          <w:rFonts w:ascii="Times New Roman" w:hAnsi="Times New Roman" w:cs="Times New Roman"/>
          <w:sz w:val="24"/>
          <w:szCs w:val="24"/>
        </w:rPr>
        <w:t xml:space="preserve"> . . . . . . . . . . . . . . . . . . . . . . . . . . . . . . . . . . . . . . . . . . . . .</w:t>
      </w:r>
      <w:r w:rsidR="00156625">
        <w:rPr>
          <w:rFonts w:ascii="Times New Roman" w:hAnsi="Times New Roman" w:cs="Times New Roman"/>
          <w:sz w:val="24"/>
          <w:szCs w:val="24"/>
        </w:rPr>
        <w:t xml:space="preserve"> .</w:t>
      </w:r>
      <w:r w:rsidR="00312FDC">
        <w:rPr>
          <w:rFonts w:ascii="Times New Roman" w:hAnsi="Times New Roman" w:cs="Times New Roman"/>
          <w:sz w:val="24"/>
          <w:szCs w:val="24"/>
        </w:rPr>
        <w:tab/>
      </w:r>
      <w:r w:rsidR="00AA6A35">
        <w:rPr>
          <w:rFonts w:ascii="Times New Roman" w:hAnsi="Times New Roman" w:cs="Times New Roman"/>
          <w:sz w:val="24"/>
          <w:szCs w:val="24"/>
        </w:rPr>
        <w:t>3</w:t>
      </w:r>
    </w:p>
    <w:p w14:paraId="29C1D396" w14:textId="479CC0DA" w:rsidR="001C60A0" w:rsidRDefault="001C60A0"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Resilience and ProQOL</w:t>
      </w:r>
      <w:r w:rsidR="00156625">
        <w:rPr>
          <w:rFonts w:ascii="Times New Roman" w:hAnsi="Times New Roman" w:cs="Times New Roman"/>
          <w:sz w:val="24"/>
          <w:szCs w:val="24"/>
        </w:rPr>
        <w:t xml:space="preserve"> </w:t>
      </w:r>
      <w:bookmarkStart w:id="2" w:name="_Hlk180313104"/>
      <w:r w:rsidR="00156625">
        <w:rPr>
          <w:rFonts w:ascii="Times New Roman" w:hAnsi="Times New Roman" w:cs="Times New Roman"/>
          <w:sz w:val="24"/>
          <w:szCs w:val="24"/>
        </w:rPr>
        <w:t xml:space="preserve">. . . . . . . . . . . . . . . . . . . . . . . . . . . . . . . . . . . . . . . . </w:t>
      </w:r>
      <w:bookmarkEnd w:id="2"/>
      <w:r w:rsidR="00AA6A35">
        <w:rPr>
          <w:rFonts w:ascii="Times New Roman" w:hAnsi="Times New Roman" w:cs="Times New Roman"/>
          <w:sz w:val="24"/>
          <w:szCs w:val="24"/>
        </w:rPr>
        <w:tab/>
      </w:r>
      <w:r w:rsidR="00585BE6">
        <w:rPr>
          <w:rFonts w:ascii="Times New Roman" w:hAnsi="Times New Roman" w:cs="Times New Roman"/>
          <w:sz w:val="24"/>
          <w:szCs w:val="24"/>
        </w:rPr>
        <w:t>5</w:t>
      </w:r>
    </w:p>
    <w:p w14:paraId="2395FA91" w14:textId="49A47D2A" w:rsidR="001C60A0" w:rsidRDefault="001C60A0" w:rsidP="00E02625">
      <w:pPr>
        <w:tabs>
          <w:tab w:val="center" w:pos="4680"/>
          <w:tab w:val="left" w:pos="8550"/>
          <w:tab w:val="left" w:pos="864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Dissertation Study Aim</w:t>
      </w:r>
      <w:r w:rsidR="0098671A">
        <w:rPr>
          <w:rFonts w:ascii="Times New Roman" w:hAnsi="Times New Roman" w:cs="Times New Roman"/>
          <w:sz w:val="24"/>
          <w:szCs w:val="24"/>
        </w:rPr>
        <w:t xml:space="preserve"> </w:t>
      </w:r>
      <w:r w:rsidR="0098671A" w:rsidRPr="0098671A">
        <w:rPr>
          <w:rFonts w:ascii="Times New Roman" w:hAnsi="Times New Roman" w:cs="Times New Roman"/>
          <w:sz w:val="24"/>
          <w:szCs w:val="24"/>
        </w:rPr>
        <w:t xml:space="preserve">. . . . . . . . . . . . . . . . . . . . . . . . . . . . . . . . . . . . . . . . </w:t>
      </w:r>
      <w:r w:rsidR="0098671A">
        <w:rPr>
          <w:rFonts w:ascii="Times New Roman" w:hAnsi="Times New Roman" w:cs="Times New Roman"/>
          <w:sz w:val="24"/>
          <w:szCs w:val="24"/>
        </w:rPr>
        <w:t xml:space="preserve"> . . . . . . </w:t>
      </w:r>
      <w:r w:rsidR="002243BF">
        <w:rPr>
          <w:rFonts w:ascii="Times New Roman" w:hAnsi="Times New Roman" w:cs="Times New Roman"/>
          <w:sz w:val="24"/>
          <w:szCs w:val="24"/>
        </w:rPr>
        <w:t>5</w:t>
      </w:r>
    </w:p>
    <w:p w14:paraId="668BC16A" w14:textId="46628900" w:rsidR="001C60A0" w:rsidRDefault="001C60A0"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Methodology</w:t>
      </w:r>
      <w:r w:rsidR="0098671A" w:rsidRPr="0098671A">
        <w:rPr>
          <w:rFonts w:ascii="Times New Roman" w:hAnsi="Times New Roman" w:cs="Times New Roman"/>
          <w:sz w:val="24"/>
          <w:szCs w:val="24"/>
        </w:rPr>
        <w:t xml:space="preserve">. . . . . . . . . . . . . . . . . . . . </w:t>
      </w:r>
      <w:r w:rsidR="0098671A" w:rsidRPr="0098671A">
        <w:rPr>
          <w:rFonts w:ascii="Times New Roman" w:hAnsi="Times New Roman" w:cs="Times New Roman"/>
          <w:sz w:val="24"/>
          <w:szCs w:val="24"/>
        </w:rPr>
        <w:tab/>
        <w:t>. . . . . . . . . . . . . . . . . . . . . . . . . . . . . . .</w:t>
      </w:r>
      <w:r w:rsidR="002243BF">
        <w:rPr>
          <w:rFonts w:ascii="Times New Roman" w:hAnsi="Times New Roman" w:cs="Times New Roman"/>
          <w:sz w:val="24"/>
          <w:szCs w:val="24"/>
        </w:rPr>
        <w:t xml:space="preserve"> . . . . 6</w:t>
      </w:r>
    </w:p>
    <w:p w14:paraId="1DFF1FD2" w14:textId="18706B98" w:rsidR="001C60A0" w:rsidRDefault="001C60A0" w:rsidP="00E02625">
      <w:pPr>
        <w:tabs>
          <w:tab w:val="center" w:pos="4680"/>
          <w:tab w:val="left" w:pos="8640"/>
          <w:tab w:val="left" w:pos="873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References</w:t>
      </w:r>
      <w:r w:rsidR="0098671A" w:rsidRPr="0098671A">
        <w:rPr>
          <w:rFonts w:ascii="Times New Roman" w:hAnsi="Times New Roman" w:cs="Times New Roman"/>
          <w:sz w:val="24"/>
          <w:szCs w:val="24"/>
        </w:rPr>
        <w:t xml:space="preserve">. . . . . . . . . . . . . . . . . . . . </w:t>
      </w:r>
      <w:r w:rsidR="0098671A" w:rsidRPr="0098671A">
        <w:rPr>
          <w:rFonts w:ascii="Times New Roman" w:hAnsi="Times New Roman" w:cs="Times New Roman"/>
          <w:sz w:val="24"/>
          <w:szCs w:val="24"/>
        </w:rPr>
        <w:tab/>
        <w:t xml:space="preserve">. . . . . . . . . . . . . . . . . . . . . . . . . . . . . . </w:t>
      </w:r>
      <w:r w:rsidR="002243BF">
        <w:rPr>
          <w:rFonts w:ascii="Times New Roman" w:hAnsi="Times New Roman" w:cs="Times New Roman"/>
          <w:sz w:val="24"/>
          <w:szCs w:val="24"/>
        </w:rPr>
        <w:t xml:space="preserve">. . . . . . . </w:t>
      </w:r>
      <w:r w:rsidR="00CC5402">
        <w:rPr>
          <w:rFonts w:ascii="Times New Roman" w:hAnsi="Times New Roman" w:cs="Times New Roman"/>
          <w:sz w:val="24"/>
          <w:szCs w:val="24"/>
        </w:rPr>
        <w:t>7</w:t>
      </w:r>
    </w:p>
    <w:p w14:paraId="4CA250CA" w14:textId="399C6E02" w:rsidR="00B432D3" w:rsidRDefault="00B432D3" w:rsidP="00B342F1">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Chapter II. </w:t>
      </w:r>
      <w:r w:rsidR="0042328C">
        <w:rPr>
          <w:rFonts w:ascii="Times New Roman" w:hAnsi="Times New Roman" w:cs="Times New Roman"/>
          <w:sz w:val="24"/>
          <w:szCs w:val="24"/>
        </w:rPr>
        <w:t>Resilience in Nursing Faculty: An Integrative Review</w:t>
      </w:r>
      <w:r w:rsidR="0014223F">
        <w:rPr>
          <w:rFonts w:ascii="Times New Roman" w:hAnsi="Times New Roman" w:cs="Times New Roman"/>
          <w:sz w:val="24"/>
          <w:szCs w:val="24"/>
        </w:rPr>
        <w:t xml:space="preserve"> . . . . . . . . . . . . . . . . . . . </w:t>
      </w:r>
      <w:r w:rsidR="0025469F">
        <w:rPr>
          <w:rFonts w:ascii="Times New Roman" w:hAnsi="Times New Roman" w:cs="Times New Roman"/>
          <w:sz w:val="24"/>
          <w:szCs w:val="24"/>
        </w:rPr>
        <w:tab/>
      </w:r>
      <w:r w:rsidR="00CC5402">
        <w:rPr>
          <w:rFonts w:ascii="Times New Roman" w:hAnsi="Times New Roman" w:cs="Times New Roman"/>
          <w:sz w:val="24"/>
          <w:szCs w:val="24"/>
        </w:rPr>
        <w:t>10</w:t>
      </w:r>
    </w:p>
    <w:p w14:paraId="18944B85" w14:textId="2B3FD340" w:rsidR="001C60A0" w:rsidRDefault="002C1311"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Abstract</w:t>
      </w:r>
      <w:r w:rsidR="00C46805" w:rsidRPr="0098671A">
        <w:rPr>
          <w:rFonts w:ascii="Times New Roman" w:hAnsi="Times New Roman" w:cs="Times New Roman"/>
          <w:sz w:val="24"/>
          <w:szCs w:val="24"/>
        </w:rPr>
        <w:t xml:space="preserve">. . . . . . . . . . . . . . . . . . . . </w:t>
      </w:r>
      <w:r w:rsidR="00C46805" w:rsidRPr="0098671A">
        <w:rPr>
          <w:rFonts w:ascii="Times New Roman" w:hAnsi="Times New Roman" w:cs="Times New Roman"/>
          <w:sz w:val="24"/>
          <w:szCs w:val="24"/>
        </w:rPr>
        <w:tab/>
        <w:t>. . . . . . . . . . . . . . . . . . . . . . . . . . . . . . . ……</w:t>
      </w:r>
      <w:r w:rsidR="0056138C">
        <w:rPr>
          <w:rFonts w:ascii="Times New Roman" w:hAnsi="Times New Roman" w:cs="Times New Roman"/>
          <w:sz w:val="24"/>
          <w:szCs w:val="24"/>
        </w:rPr>
        <w:t xml:space="preserve"> . . . .</w:t>
      </w:r>
      <w:r w:rsidR="0025469F">
        <w:rPr>
          <w:rFonts w:ascii="Times New Roman" w:hAnsi="Times New Roman" w:cs="Times New Roman"/>
          <w:sz w:val="24"/>
          <w:szCs w:val="24"/>
        </w:rPr>
        <w:tab/>
      </w:r>
      <w:r w:rsidR="00D77803">
        <w:rPr>
          <w:rFonts w:ascii="Times New Roman" w:hAnsi="Times New Roman" w:cs="Times New Roman"/>
          <w:sz w:val="24"/>
          <w:szCs w:val="24"/>
        </w:rPr>
        <w:t>1</w:t>
      </w:r>
      <w:r w:rsidR="00CC5402">
        <w:rPr>
          <w:rFonts w:ascii="Times New Roman" w:hAnsi="Times New Roman" w:cs="Times New Roman"/>
          <w:sz w:val="24"/>
          <w:szCs w:val="24"/>
        </w:rPr>
        <w:t>2</w:t>
      </w:r>
    </w:p>
    <w:p w14:paraId="6DED9F33" w14:textId="4409E842" w:rsidR="002C1311" w:rsidRDefault="002C1311"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Introduction</w:t>
      </w:r>
      <w:r w:rsidR="0056138C" w:rsidRPr="0098671A">
        <w:rPr>
          <w:rFonts w:ascii="Times New Roman" w:hAnsi="Times New Roman" w:cs="Times New Roman"/>
          <w:sz w:val="24"/>
          <w:szCs w:val="24"/>
        </w:rPr>
        <w:t xml:space="preserve">. . . . . . . . . . . . . . . . . . . . </w:t>
      </w:r>
      <w:r w:rsidR="0056138C" w:rsidRPr="0098671A">
        <w:rPr>
          <w:rFonts w:ascii="Times New Roman" w:hAnsi="Times New Roman" w:cs="Times New Roman"/>
          <w:sz w:val="24"/>
          <w:szCs w:val="24"/>
        </w:rPr>
        <w:tab/>
        <w:t>. . . . . . . . . . . . . . . . . . . . . . . . . . . . . . . ……</w:t>
      </w:r>
      <w:r w:rsidR="00910D10">
        <w:rPr>
          <w:rFonts w:ascii="Times New Roman" w:hAnsi="Times New Roman" w:cs="Times New Roman"/>
          <w:sz w:val="24"/>
          <w:szCs w:val="24"/>
        </w:rPr>
        <w:t xml:space="preserve">  </w:t>
      </w:r>
      <w:r w:rsidR="00D77803">
        <w:rPr>
          <w:rFonts w:ascii="Times New Roman" w:hAnsi="Times New Roman" w:cs="Times New Roman"/>
          <w:sz w:val="24"/>
          <w:szCs w:val="24"/>
        </w:rPr>
        <w:t>1</w:t>
      </w:r>
      <w:r w:rsidR="00CC5402">
        <w:rPr>
          <w:rFonts w:ascii="Times New Roman" w:hAnsi="Times New Roman" w:cs="Times New Roman"/>
          <w:sz w:val="24"/>
          <w:szCs w:val="24"/>
        </w:rPr>
        <w:t>3</w:t>
      </w:r>
    </w:p>
    <w:p w14:paraId="45D79039" w14:textId="24F986B5" w:rsidR="002C1311" w:rsidRDefault="002C1311"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Methods</w:t>
      </w:r>
      <w:r w:rsidR="0056138C" w:rsidRPr="0098671A">
        <w:rPr>
          <w:rFonts w:ascii="Times New Roman" w:hAnsi="Times New Roman" w:cs="Times New Roman"/>
          <w:sz w:val="24"/>
          <w:szCs w:val="24"/>
        </w:rPr>
        <w:t xml:space="preserve">. . . . . . . . . . . . . . . . . . . . </w:t>
      </w:r>
      <w:r w:rsidR="0056138C" w:rsidRPr="0098671A">
        <w:rPr>
          <w:rFonts w:ascii="Times New Roman" w:hAnsi="Times New Roman" w:cs="Times New Roman"/>
          <w:sz w:val="24"/>
          <w:szCs w:val="24"/>
        </w:rPr>
        <w:tab/>
        <w:t>. . . . . . . . . . . . . . . . . . . . . . . . . . . . . . . ……</w:t>
      </w:r>
      <w:r w:rsidR="001B4B9A">
        <w:rPr>
          <w:rFonts w:ascii="Times New Roman" w:hAnsi="Times New Roman" w:cs="Times New Roman"/>
          <w:sz w:val="24"/>
          <w:szCs w:val="24"/>
        </w:rPr>
        <w:t xml:space="preserve"> . . . </w:t>
      </w:r>
      <w:r w:rsidR="00D77803">
        <w:rPr>
          <w:rFonts w:ascii="Times New Roman" w:hAnsi="Times New Roman" w:cs="Times New Roman"/>
          <w:sz w:val="24"/>
          <w:szCs w:val="24"/>
        </w:rPr>
        <w:tab/>
        <w:t>1</w:t>
      </w:r>
      <w:r w:rsidR="00CC5402">
        <w:rPr>
          <w:rFonts w:ascii="Times New Roman" w:hAnsi="Times New Roman" w:cs="Times New Roman"/>
          <w:sz w:val="24"/>
          <w:szCs w:val="24"/>
        </w:rPr>
        <w:t>5</w:t>
      </w:r>
    </w:p>
    <w:p w14:paraId="0AECE763" w14:textId="1BDFC44C" w:rsidR="002C1311" w:rsidRDefault="002C1311" w:rsidP="005D7345">
      <w:pPr>
        <w:tabs>
          <w:tab w:val="center" w:pos="4680"/>
          <w:tab w:val="left" w:pos="864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Literature Search and Selection</w:t>
      </w:r>
      <w:r w:rsidR="00145A5B">
        <w:rPr>
          <w:rFonts w:ascii="Times New Roman" w:hAnsi="Times New Roman" w:cs="Times New Roman"/>
          <w:sz w:val="24"/>
          <w:szCs w:val="24"/>
        </w:rPr>
        <w:t xml:space="preserve"> . . . . . . . .  . . . . .  . . . . . . . . . . . . . . . . . . . .</w:t>
      </w:r>
      <w:r w:rsidR="00910D10">
        <w:rPr>
          <w:rFonts w:ascii="Times New Roman" w:hAnsi="Times New Roman" w:cs="Times New Roman"/>
          <w:sz w:val="24"/>
          <w:szCs w:val="24"/>
        </w:rPr>
        <w:t xml:space="preserve"> </w:t>
      </w:r>
      <w:r w:rsidR="00E2393D">
        <w:rPr>
          <w:rFonts w:ascii="Times New Roman" w:hAnsi="Times New Roman" w:cs="Times New Roman"/>
          <w:sz w:val="24"/>
          <w:szCs w:val="24"/>
        </w:rPr>
        <w:t>.</w:t>
      </w:r>
      <w:r w:rsidR="00185E0C">
        <w:rPr>
          <w:rFonts w:ascii="Times New Roman" w:hAnsi="Times New Roman" w:cs="Times New Roman"/>
          <w:sz w:val="24"/>
          <w:szCs w:val="24"/>
        </w:rPr>
        <w:t>1</w:t>
      </w:r>
      <w:r w:rsidR="00CC5402">
        <w:rPr>
          <w:rFonts w:ascii="Times New Roman" w:hAnsi="Times New Roman" w:cs="Times New Roman"/>
          <w:sz w:val="24"/>
          <w:szCs w:val="24"/>
        </w:rPr>
        <w:t>5</w:t>
      </w:r>
    </w:p>
    <w:p w14:paraId="24377F89" w14:textId="416787C4" w:rsidR="002C1311" w:rsidRDefault="002C1311"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Data Extraction and Analysis</w:t>
      </w:r>
      <w:r w:rsidR="00145A5B">
        <w:rPr>
          <w:rFonts w:ascii="Times New Roman" w:hAnsi="Times New Roman" w:cs="Times New Roman"/>
          <w:sz w:val="24"/>
          <w:szCs w:val="24"/>
        </w:rPr>
        <w:t xml:space="preserve"> . . . . . . . . . . . . . . . . . . . . . . . . . . . . . . . . . . . . </w:t>
      </w:r>
      <w:r w:rsidR="00B534BB">
        <w:rPr>
          <w:rFonts w:ascii="Times New Roman" w:hAnsi="Times New Roman" w:cs="Times New Roman"/>
          <w:sz w:val="24"/>
          <w:szCs w:val="24"/>
        </w:rPr>
        <w:tab/>
        <w:t>1</w:t>
      </w:r>
      <w:r w:rsidR="00F86077">
        <w:rPr>
          <w:rFonts w:ascii="Times New Roman" w:hAnsi="Times New Roman" w:cs="Times New Roman"/>
          <w:sz w:val="24"/>
          <w:szCs w:val="24"/>
        </w:rPr>
        <w:t>6</w:t>
      </w:r>
    </w:p>
    <w:p w14:paraId="34EAC84A" w14:textId="65AA608F" w:rsidR="002C1311" w:rsidRDefault="002C1311"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Resul</w:t>
      </w:r>
      <w:r w:rsidR="00910D10">
        <w:rPr>
          <w:rFonts w:ascii="Times New Roman" w:hAnsi="Times New Roman" w:cs="Times New Roman"/>
          <w:sz w:val="24"/>
          <w:szCs w:val="24"/>
        </w:rPr>
        <w:t>ts . . . . . . . . . . . . . . . . . . . . . . . . . . . . . . . . . . . . . . . . . . . . . . . . . . . . . . . . . . . .</w:t>
      </w:r>
      <w:r w:rsidR="00B534BB">
        <w:rPr>
          <w:rFonts w:ascii="Times New Roman" w:hAnsi="Times New Roman" w:cs="Times New Roman"/>
          <w:sz w:val="24"/>
          <w:szCs w:val="24"/>
        </w:rPr>
        <w:t>2</w:t>
      </w:r>
      <w:r w:rsidR="00B87F08">
        <w:rPr>
          <w:rFonts w:ascii="Times New Roman" w:hAnsi="Times New Roman" w:cs="Times New Roman"/>
          <w:sz w:val="24"/>
          <w:szCs w:val="24"/>
        </w:rPr>
        <w:t>4</w:t>
      </w:r>
    </w:p>
    <w:p w14:paraId="1C1475B8" w14:textId="544736D9" w:rsidR="00521A21" w:rsidRDefault="00521A21"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Study Sample</w:t>
      </w:r>
      <w:r w:rsidR="00657146">
        <w:rPr>
          <w:rFonts w:ascii="Times New Roman" w:hAnsi="Times New Roman" w:cs="Times New Roman"/>
          <w:sz w:val="24"/>
          <w:szCs w:val="24"/>
        </w:rPr>
        <w:t>s</w:t>
      </w:r>
      <w:r w:rsidR="009F3B1D">
        <w:rPr>
          <w:rFonts w:ascii="Times New Roman" w:hAnsi="Times New Roman" w:cs="Times New Roman"/>
          <w:sz w:val="24"/>
          <w:szCs w:val="24"/>
        </w:rPr>
        <w:t xml:space="preserve"> . . . . . . . . . . . . . . . . . . . . . . . . . . . . . . . . . . . . . . . . . . . . . . . .</w:t>
      </w:r>
      <w:r w:rsidR="00B534BB">
        <w:rPr>
          <w:rFonts w:ascii="Times New Roman" w:hAnsi="Times New Roman" w:cs="Times New Roman"/>
          <w:sz w:val="24"/>
          <w:szCs w:val="24"/>
        </w:rPr>
        <w:t>2</w:t>
      </w:r>
      <w:r w:rsidR="00A601C1">
        <w:rPr>
          <w:rFonts w:ascii="Times New Roman" w:hAnsi="Times New Roman" w:cs="Times New Roman"/>
          <w:sz w:val="24"/>
          <w:szCs w:val="24"/>
        </w:rPr>
        <w:t>4</w:t>
      </w:r>
    </w:p>
    <w:p w14:paraId="0F54D2AE" w14:textId="4B10080F" w:rsidR="00521A21" w:rsidRDefault="00521A21"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Description of Resilience Levels in Nursing Faculty</w:t>
      </w:r>
      <w:r w:rsidR="00F553E3">
        <w:rPr>
          <w:rFonts w:ascii="Times New Roman" w:hAnsi="Times New Roman" w:cs="Times New Roman"/>
          <w:sz w:val="24"/>
          <w:szCs w:val="24"/>
        </w:rPr>
        <w:tab/>
      </w:r>
      <w:r w:rsidR="0093067C">
        <w:rPr>
          <w:rFonts w:ascii="Times New Roman" w:hAnsi="Times New Roman" w:cs="Times New Roman"/>
          <w:sz w:val="24"/>
          <w:szCs w:val="24"/>
        </w:rPr>
        <w:t>. . . . . . . . . . . . . . . . . .</w:t>
      </w:r>
      <w:r w:rsidR="00030BC4">
        <w:rPr>
          <w:rFonts w:ascii="Times New Roman" w:hAnsi="Times New Roman" w:cs="Times New Roman"/>
          <w:sz w:val="24"/>
          <w:szCs w:val="24"/>
        </w:rPr>
        <w:t xml:space="preserve"> </w:t>
      </w:r>
      <w:r w:rsidR="00F553E3">
        <w:rPr>
          <w:rFonts w:ascii="Times New Roman" w:hAnsi="Times New Roman" w:cs="Times New Roman"/>
          <w:sz w:val="24"/>
          <w:szCs w:val="24"/>
        </w:rPr>
        <w:t>2</w:t>
      </w:r>
      <w:r w:rsidR="00A601C1">
        <w:rPr>
          <w:rFonts w:ascii="Times New Roman" w:hAnsi="Times New Roman" w:cs="Times New Roman"/>
          <w:sz w:val="24"/>
          <w:szCs w:val="24"/>
        </w:rPr>
        <w:t>5</w:t>
      </w:r>
    </w:p>
    <w:p w14:paraId="15C41BF3" w14:textId="41121080" w:rsidR="00521A21" w:rsidRDefault="00521A21"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Examination of Resilience based upon Demographic Factors</w:t>
      </w:r>
      <w:r w:rsidR="0093067C">
        <w:rPr>
          <w:rFonts w:ascii="Times New Roman" w:hAnsi="Times New Roman" w:cs="Times New Roman"/>
          <w:sz w:val="24"/>
          <w:szCs w:val="24"/>
        </w:rPr>
        <w:t xml:space="preserve"> . . . . . . . . . . . </w:t>
      </w:r>
      <w:r w:rsidR="00F553E3">
        <w:rPr>
          <w:rFonts w:ascii="Times New Roman" w:hAnsi="Times New Roman" w:cs="Times New Roman"/>
          <w:sz w:val="24"/>
          <w:szCs w:val="24"/>
        </w:rPr>
        <w:t>2</w:t>
      </w:r>
      <w:r w:rsidR="00A601C1">
        <w:rPr>
          <w:rFonts w:ascii="Times New Roman" w:hAnsi="Times New Roman" w:cs="Times New Roman"/>
          <w:sz w:val="24"/>
          <w:szCs w:val="24"/>
        </w:rPr>
        <w:t>6</w:t>
      </w:r>
    </w:p>
    <w:p w14:paraId="11D7084D" w14:textId="6D0FCB4D" w:rsidR="00F62F50" w:rsidRDefault="00F62F50"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Resilience and Related Concepts</w:t>
      </w:r>
      <w:r w:rsidR="00E246DF">
        <w:rPr>
          <w:rFonts w:ascii="Times New Roman" w:hAnsi="Times New Roman" w:cs="Times New Roman"/>
          <w:sz w:val="24"/>
          <w:szCs w:val="24"/>
        </w:rPr>
        <w:tab/>
      </w:r>
      <w:r w:rsidR="0093067C">
        <w:rPr>
          <w:rFonts w:ascii="Times New Roman" w:hAnsi="Times New Roman" w:cs="Times New Roman"/>
          <w:sz w:val="24"/>
          <w:szCs w:val="24"/>
        </w:rPr>
        <w:t xml:space="preserve"> . . . . . . . . . . . . . . . . . . . . . . . . . . . . . . . . . .</w:t>
      </w:r>
      <w:r w:rsidR="00E246DF">
        <w:rPr>
          <w:rFonts w:ascii="Times New Roman" w:hAnsi="Times New Roman" w:cs="Times New Roman"/>
          <w:sz w:val="24"/>
          <w:szCs w:val="24"/>
        </w:rPr>
        <w:t>2</w:t>
      </w:r>
      <w:r w:rsidR="00A601C1">
        <w:rPr>
          <w:rFonts w:ascii="Times New Roman" w:hAnsi="Times New Roman" w:cs="Times New Roman"/>
          <w:sz w:val="24"/>
          <w:szCs w:val="24"/>
        </w:rPr>
        <w:t>9</w:t>
      </w:r>
    </w:p>
    <w:p w14:paraId="746E3B27" w14:textId="11F729C8" w:rsidR="00F62F50" w:rsidRDefault="00F62F50" w:rsidP="005D7345">
      <w:pPr>
        <w:tabs>
          <w:tab w:val="center" w:pos="4680"/>
          <w:tab w:val="left" w:pos="864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Discussio</w:t>
      </w:r>
      <w:r w:rsidR="0093067C">
        <w:rPr>
          <w:rFonts w:ascii="Times New Roman" w:hAnsi="Times New Roman" w:cs="Times New Roman"/>
          <w:sz w:val="24"/>
          <w:szCs w:val="24"/>
        </w:rPr>
        <w:t xml:space="preserve">n . . . . . . . . . . . . . . . . . . . . . . . . . . . . . . . . . . . . . . . . . . . . . . . . . . . . . . . . . </w:t>
      </w:r>
      <w:r w:rsidR="00F4737B">
        <w:rPr>
          <w:rFonts w:ascii="Times New Roman" w:hAnsi="Times New Roman" w:cs="Times New Roman"/>
          <w:sz w:val="24"/>
          <w:szCs w:val="24"/>
        </w:rPr>
        <w:t>3</w:t>
      </w:r>
      <w:r w:rsidR="00A601C1">
        <w:rPr>
          <w:rFonts w:ascii="Times New Roman" w:hAnsi="Times New Roman" w:cs="Times New Roman"/>
          <w:sz w:val="24"/>
          <w:szCs w:val="24"/>
        </w:rPr>
        <w:t>2</w:t>
      </w:r>
    </w:p>
    <w:p w14:paraId="2313C80D" w14:textId="654817DF" w:rsidR="00F62F50" w:rsidRDefault="00F62F50"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Implication</w:t>
      </w:r>
      <w:r w:rsidR="0093067C">
        <w:rPr>
          <w:rFonts w:ascii="Times New Roman" w:hAnsi="Times New Roman" w:cs="Times New Roman"/>
          <w:sz w:val="24"/>
          <w:szCs w:val="24"/>
        </w:rPr>
        <w:t>s . . . . . . . . . . . . . . . . . . . . . . . . . . . . . . . . . . . . . . . . . . . . . . . . . . . . . . .</w:t>
      </w:r>
      <w:r w:rsidR="00E2393D">
        <w:rPr>
          <w:rFonts w:ascii="Times New Roman" w:hAnsi="Times New Roman" w:cs="Times New Roman"/>
          <w:sz w:val="24"/>
          <w:szCs w:val="24"/>
        </w:rPr>
        <w:t xml:space="preserve"> .</w:t>
      </w:r>
      <w:r w:rsidR="00FB3B53">
        <w:rPr>
          <w:rFonts w:ascii="Times New Roman" w:hAnsi="Times New Roman" w:cs="Times New Roman"/>
          <w:sz w:val="24"/>
          <w:szCs w:val="24"/>
        </w:rPr>
        <w:t>3</w:t>
      </w:r>
      <w:r w:rsidR="00A601C1">
        <w:rPr>
          <w:rFonts w:ascii="Times New Roman" w:hAnsi="Times New Roman" w:cs="Times New Roman"/>
          <w:sz w:val="24"/>
          <w:szCs w:val="24"/>
        </w:rPr>
        <w:t>6</w:t>
      </w:r>
      <w:r w:rsidR="00FB3B53">
        <w:rPr>
          <w:rFonts w:ascii="Times New Roman" w:hAnsi="Times New Roman" w:cs="Times New Roman"/>
          <w:sz w:val="24"/>
          <w:szCs w:val="24"/>
        </w:rPr>
        <w:tab/>
      </w:r>
    </w:p>
    <w:p w14:paraId="5E137C76" w14:textId="45E7A379" w:rsidR="00F62F50" w:rsidRDefault="00F62F50"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Conclusion</w:t>
      </w:r>
      <w:r w:rsidR="0093067C">
        <w:rPr>
          <w:rFonts w:ascii="Times New Roman" w:hAnsi="Times New Roman" w:cs="Times New Roman"/>
          <w:sz w:val="24"/>
          <w:szCs w:val="24"/>
        </w:rPr>
        <w:t xml:space="preserve"> . . . . . . . . . . . . . . . . . . . . . . . . . . . .  . . . . . . . . . . . . . . . . . . . . . . . . . . . . </w:t>
      </w:r>
      <w:r w:rsidR="00FB3B53">
        <w:rPr>
          <w:rFonts w:ascii="Times New Roman" w:hAnsi="Times New Roman" w:cs="Times New Roman"/>
          <w:sz w:val="24"/>
          <w:szCs w:val="24"/>
        </w:rPr>
        <w:t>3</w:t>
      </w:r>
      <w:r w:rsidR="00A601C1">
        <w:rPr>
          <w:rFonts w:ascii="Times New Roman" w:hAnsi="Times New Roman" w:cs="Times New Roman"/>
          <w:sz w:val="24"/>
          <w:szCs w:val="24"/>
        </w:rPr>
        <w:t>6</w:t>
      </w:r>
    </w:p>
    <w:p w14:paraId="088C5206" w14:textId="62772BFA" w:rsidR="00F62F50" w:rsidRDefault="00F62F50"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References</w:t>
      </w:r>
      <w:r w:rsidR="0093067C">
        <w:rPr>
          <w:rFonts w:ascii="Times New Roman" w:hAnsi="Times New Roman" w:cs="Times New Roman"/>
          <w:sz w:val="24"/>
          <w:szCs w:val="24"/>
        </w:rPr>
        <w:t xml:space="preserve"> . . . . . . . . . . . . . . . . . . . . . . . . . . . . . . . . . . . . . . . . . . . . . . . . . . . . . . . . . </w:t>
      </w:r>
      <w:r w:rsidR="003729D1">
        <w:rPr>
          <w:rFonts w:ascii="Times New Roman" w:hAnsi="Times New Roman" w:cs="Times New Roman"/>
          <w:sz w:val="24"/>
          <w:szCs w:val="24"/>
        </w:rPr>
        <w:t>3</w:t>
      </w:r>
      <w:r w:rsidR="00A601C1">
        <w:rPr>
          <w:rFonts w:ascii="Times New Roman" w:hAnsi="Times New Roman" w:cs="Times New Roman"/>
          <w:sz w:val="24"/>
          <w:szCs w:val="24"/>
        </w:rPr>
        <w:t>8</w:t>
      </w:r>
    </w:p>
    <w:p w14:paraId="506E5E74" w14:textId="755AE202" w:rsidR="007C1869" w:rsidRDefault="007C1869"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Copyright Release</w:t>
      </w:r>
      <w:r w:rsidR="0093067C">
        <w:rPr>
          <w:rFonts w:ascii="Times New Roman" w:hAnsi="Times New Roman" w:cs="Times New Roman"/>
          <w:sz w:val="24"/>
          <w:szCs w:val="24"/>
        </w:rPr>
        <w:t xml:space="preserve"> . . . . . . . . . . . . . . . . . . . . . . . . . . . . . . . . . . . . . . . . . . . . . . . . . . . </w:t>
      </w:r>
      <w:r w:rsidR="008031AF">
        <w:rPr>
          <w:rFonts w:ascii="Times New Roman" w:hAnsi="Times New Roman" w:cs="Times New Roman"/>
          <w:sz w:val="24"/>
          <w:szCs w:val="24"/>
        </w:rPr>
        <w:t>4</w:t>
      </w:r>
      <w:r w:rsidR="00A601C1">
        <w:rPr>
          <w:rFonts w:ascii="Times New Roman" w:hAnsi="Times New Roman" w:cs="Times New Roman"/>
          <w:sz w:val="24"/>
          <w:szCs w:val="24"/>
        </w:rPr>
        <w:t>4</w:t>
      </w:r>
    </w:p>
    <w:p w14:paraId="6EEC2576" w14:textId="3A9D5DF0" w:rsidR="00293691" w:rsidRDefault="00293691" w:rsidP="00B342F1">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Chapter I</w:t>
      </w:r>
      <w:r w:rsidR="009053A5">
        <w:rPr>
          <w:rFonts w:ascii="Times New Roman" w:hAnsi="Times New Roman" w:cs="Times New Roman"/>
          <w:sz w:val="24"/>
          <w:szCs w:val="24"/>
        </w:rPr>
        <w:t>II</w:t>
      </w:r>
      <w:r>
        <w:rPr>
          <w:rFonts w:ascii="Times New Roman" w:hAnsi="Times New Roman" w:cs="Times New Roman"/>
          <w:sz w:val="24"/>
          <w:szCs w:val="24"/>
        </w:rPr>
        <w:t xml:space="preserve">. </w:t>
      </w:r>
      <w:r w:rsidR="00DF37D4">
        <w:rPr>
          <w:rFonts w:ascii="Times New Roman" w:hAnsi="Times New Roman" w:cs="Times New Roman"/>
          <w:sz w:val="24"/>
          <w:szCs w:val="24"/>
        </w:rPr>
        <w:t>Predictors of Resilience in Prelicensure Nursing Faculty</w:t>
      </w:r>
      <w:r w:rsidR="002577DA">
        <w:rPr>
          <w:rFonts w:ascii="Times New Roman" w:hAnsi="Times New Roman" w:cs="Times New Roman"/>
          <w:sz w:val="24"/>
          <w:szCs w:val="24"/>
        </w:rPr>
        <w:t xml:space="preserve"> . . . . . . . . . . . . . . . . . </w:t>
      </w:r>
      <w:r w:rsidR="00F41F8D">
        <w:rPr>
          <w:rFonts w:ascii="Times New Roman" w:hAnsi="Times New Roman" w:cs="Times New Roman"/>
          <w:sz w:val="24"/>
          <w:szCs w:val="24"/>
        </w:rPr>
        <w:t>45</w:t>
      </w:r>
    </w:p>
    <w:p w14:paraId="14F911B3" w14:textId="422999BA" w:rsidR="00BD0E16" w:rsidRDefault="00BD0E16"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Abstrac</w:t>
      </w:r>
      <w:r w:rsidR="002577DA">
        <w:rPr>
          <w:rFonts w:ascii="Times New Roman" w:hAnsi="Times New Roman" w:cs="Times New Roman"/>
          <w:sz w:val="24"/>
          <w:szCs w:val="24"/>
        </w:rPr>
        <w:t xml:space="preserve">t . . . . . . . . . . . . . . . . . . . . . . . . . . . . . . . . . . . . . . . . . . . . . . . . . . . . . . </w:t>
      </w:r>
      <w:r w:rsidR="00B647DA">
        <w:rPr>
          <w:rFonts w:ascii="Times New Roman" w:hAnsi="Times New Roman" w:cs="Times New Roman"/>
          <w:sz w:val="24"/>
          <w:szCs w:val="24"/>
        </w:rPr>
        <w:t xml:space="preserve">. . . . . </w:t>
      </w:r>
      <w:r w:rsidR="00F41F8D">
        <w:rPr>
          <w:rFonts w:ascii="Times New Roman" w:hAnsi="Times New Roman" w:cs="Times New Roman"/>
          <w:sz w:val="24"/>
          <w:szCs w:val="24"/>
        </w:rPr>
        <w:t>47</w:t>
      </w:r>
    </w:p>
    <w:p w14:paraId="786802CD" w14:textId="50FB50BB" w:rsidR="00BD0E16" w:rsidRDefault="00BD0E16"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Introduction</w:t>
      </w:r>
      <w:r w:rsidR="00B647DA">
        <w:rPr>
          <w:rFonts w:ascii="Times New Roman" w:hAnsi="Times New Roman" w:cs="Times New Roman"/>
          <w:sz w:val="24"/>
          <w:szCs w:val="24"/>
        </w:rPr>
        <w:t xml:space="preserve"> . . . . . . . . . . . . . . . . . . . . . . . . . . . . . . . . . . . . . . . . . . . . . . . . . . . . . . . . </w:t>
      </w:r>
      <w:r w:rsidR="00F41F8D">
        <w:rPr>
          <w:rFonts w:ascii="Times New Roman" w:hAnsi="Times New Roman" w:cs="Times New Roman"/>
          <w:sz w:val="24"/>
          <w:szCs w:val="24"/>
        </w:rPr>
        <w:t>48</w:t>
      </w:r>
    </w:p>
    <w:p w14:paraId="6A61C4B1" w14:textId="5454FFCE" w:rsidR="00BD0E16" w:rsidRDefault="00BD0E16"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Background</w:t>
      </w:r>
      <w:r w:rsidR="00B647DA">
        <w:rPr>
          <w:rFonts w:ascii="Times New Roman" w:hAnsi="Times New Roman" w:cs="Times New Roman"/>
          <w:sz w:val="24"/>
          <w:szCs w:val="24"/>
        </w:rPr>
        <w:t xml:space="preserve"> . . . . . . . . . . . . . . . . . . . . . . . . . . . . . . . . . . . . . . . . . . . . . . . . . . . . . . . . </w:t>
      </w:r>
      <w:r w:rsidR="006F33BE">
        <w:rPr>
          <w:rFonts w:ascii="Times New Roman" w:hAnsi="Times New Roman" w:cs="Times New Roman"/>
          <w:sz w:val="24"/>
          <w:szCs w:val="24"/>
        </w:rPr>
        <w:t>48</w:t>
      </w:r>
    </w:p>
    <w:p w14:paraId="00AF920B" w14:textId="5BE674ED" w:rsidR="00BD0E16" w:rsidRDefault="00BD0E16"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Conceptual Framework</w:t>
      </w:r>
      <w:r w:rsidR="00B647DA">
        <w:rPr>
          <w:rFonts w:ascii="Times New Roman" w:hAnsi="Times New Roman" w:cs="Times New Roman"/>
          <w:sz w:val="24"/>
          <w:szCs w:val="24"/>
        </w:rPr>
        <w:t xml:space="preserve"> . . . . . . . . . . . . . . . . . . . . . . . . . . . . . . . . . . . . . . . . . . .</w:t>
      </w:r>
      <w:r w:rsidR="00FE714D">
        <w:rPr>
          <w:rFonts w:ascii="Times New Roman" w:hAnsi="Times New Roman" w:cs="Times New Roman"/>
          <w:sz w:val="24"/>
          <w:szCs w:val="24"/>
        </w:rPr>
        <w:t xml:space="preserve"> . . . . </w:t>
      </w:r>
      <w:r w:rsidR="006F33BE">
        <w:rPr>
          <w:rFonts w:ascii="Times New Roman" w:hAnsi="Times New Roman" w:cs="Times New Roman"/>
          <w:sz w:val="24"/>
          <w:szCs w:val="24"/>
        </w:rPr>
        <w:t>50</w:t>
      </w:r>
    </w:p>
    <w:p w14:paraId="249C8AA2" w14:textId="39018F70" w:rsidR="0060227E" w:rsidRDefault="00784B52"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Resilience and ProQOL</w:t>
      </w:r>
      <w:r w:rsidR="00FE714D">
        <w:rPr>
          <w:rFonts w:ascii="Times New Roman" w:hAnsi="Times New Roman" w:cs="Times New Roman"/>
          <w:sz w:val="24"/>
          <w:szCs w:val="24"/>
        </w:rPr>
        <w:t xml:space="preserve"> . . . . . . . . . . . . . . . . . . . . . . . . . . . . . . . . . . . . . . . . .</w:t>
      </w:r>
      <w:r w:rsidR="00441609">
        <w:rPr>
          <w:rFonts w:ascii="Times New Roman" w:hAnsi="Times New Roman" w:cs="Times New Roman"/>
          <w:sz w:val="24"/>
          <w:szCs w:val="24"/>
        </w:rPr>
        <w:t>52</w:t>
      </w:r>
      <w:r w:rsidR="0060227E">
        <w:rPr>
          <w:rFonts w:ascii="Times New Roman" w:hAnsi="Times New Roman" w:cs="Times New Roman"/>
          <w:sz w:val="24"/>
          <w:szCs w:val="24"/>
        </w:rPr>
        <w:t xml:space="preserve"> </w:t>
      </w:r>
    </w:p>
    <w:p w14:paraId="3308B3F1" w14:textId="0DF91183" w:rsidR="00784B52" w:rsidRDefault="004E3B1E" w:rsidP="006C1806">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84B52">
        <w:rPr>
          <w:rFonts w:ascii="Times New Roman" w:hAnsi="Times New Roman" w:cs="Times New Roman"/>
          <w:sz w:val="24"/>
          <w:szCs w:val="24"/>
        </w:rPr>
        <w:t>Purpose</w:t>
      </w:r>
      <w:r w:rsidR="00FE714D">
        <w:rPr>
          <w:rFonts w:ascii="Times New Roman" w:hAnsi="Times New Roman" w:cs="Times New Roman"/>
          <w:sz w:val="24"/>
          <w:szCs w:val="24"/>
        </w:rPr>
        <w:t xml:space="preserve"> . . . . . . . . . . . . . . . . . . . . . . . . . . . . . . . . . . . . . . . . . . . . . . . . . . . . .</w:t>
      </w:r>
      <w:r w:rsidR="00B55C33">
        <w:rPr>
          <w:rFonts w:ascii="Times New Roman" w:hAnsi="Times New Roman" w:cs="Times New Roman"/>
          <w:sz w:val="24"/>
          <w:szCs w:val="24"/>
        </w:rPr>
        <w:t xml:space="preserve"> </w:t>
      </w:r>
      <w:r>
        <w:rPr>
          <w:rFonts w:ascii="Times New Roman" w:hAnsi="Times New Roman" w:cs="Times New Roman"/>
          <w:sz w:val="24"/>
          <w:szCs w:val="24"/>
        </w:rPr>
        <w:t xml:space="preserve">. . . . . . </w:t>
      </w:r>
      <w:r w:rsidR="00441609">
        <w:rPr>
          <w:rFonts w:ascii="Times New Roman" w:hAnsi="Times New Roman" w:cs="Times New Roman"/>
          <w:sz w:val="24"/>
          <w:szCs w:val="24"/>
        </w:rPr>
        <w:t>52</w:t>
      </w:r>
    </w:p>
    <w:p w14:paraId="1B33DC00" w14:textId="54B9BC57" w:rsidR="00F772F6" w:rsidRDefault="00F772F6"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Methodology</w:t>
      </w:r>
      <w:r w:rsidR="00FE714D">
        <w:rPr>
          <w:rFonts w:ascii="Times New Roman" w:hAnsi="Times New Roman" w:cs="Times New Roman"/>
          <w:sz w:val="24"/>
          <w:szCs w:val="24"/>
        </w:rPr>
        <w:t xml:space="preserve"> . . . . . . . . . . . . . . . . . . . . . . . . . . . . . . . . . . . . . . . . . . . . . . . . . . . . . . .</w:t>
      </w:r>
      <w:r w:rsidR="0041108C">
        <w:rPr>
          <w:rFonts w:ascii="Times New Roman" w:hAnsi="Times New Roman" w:cs="Times New Roman"/>
          <w:sz w:val="24"/>
          <w:szCs w:val="24"/>
        </w:rPr>
        <w:t xml:space="preserve"> </w:t>
      </w:r>
      <w:r w:rsidR="00441609">
        <w:rPr>
          <w:rFonts w:ascii="Times New Roman" w:hAnsi="Times New Roman" w:cs="Times New Roman"/>
          <w:sz w:val="24"/>
          <w:szCs w:val="24"/>
        </w:rPr>
        <w:t>53</w:t>
      </w:r>
    </w:p>
    <w:p w14:paraId="3BD03F60" w14:textId="747B36E6" w:rsidR="00F772F6" w:rsidRDefault="00F772F6"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Design</w:t>
      </w:r>
      <w:r w:rsidR="00FE714D">
        <w:rPr>
          <w:rFonts w:ascii="Times New Roman" w:hAnsi="Times New Roman" w:cs="Times New Roman"/>
          <w:sz w:val="24"/>
          <w:szCs w:val="24"/>
        </w:rPr>
        <w:t xml:space="preserve"> . . . . . . . . . . . . . . . . . . . . . . . . . . . . . . .  . . . . . . . . . . . . . . . . . . . . . . </w:t>
      </w:r>
      <w:r w:rsidR="0041108C">
        <w:rPr>
          <w:rFonts w:ascii="Times New Roman" w:hAnsi="Times New Roman" w:cs="Times New Roman"/>
          <w:sz w:val="24"/>
          <w:szCs w:val="24"/>
        </w:rPr>
        <w:t>.</w:t>
      </w:r>
      <w:r w:rsidR="00441609">
        <w:rPr>
          <w:rFonts w:ascii="Times New Roman" w:hAnsi="Times New Roman" w:cs="Times New Roman"/>
          <w:sz w:val="24"/>
          <w:szCs w:val="24"/>
        </w:rPr>
        <w:t>53</w:t>
      </w:r>
    </w:p>
    <w:p w14:paraId="2524B371" w14:textId="35F5FD42" w:rsidR="0060227E" w:rsidRDefault="00F772F6"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Sampl</w:t>
      </w:r>
      <w:r w:rsidR="00FE714D">
        <w:rPr>
          <w:rFonts w:ascii="Times New Roman" w:hAnsi="Times New Roman" w:cs="Times New Roman"/>
          <w:sz w:val="24"/>
          <w:szCs w:val="24"/>
        </w:rPr>
        <w:t>e . . . . . . . . . . . . . . . . . . . . . . . . . . . . . . . . . . . . . . . . . . . . . . . . . . . . . .</w:t>
      </w:r>
      <w:r w:rsidR="00441609">
        <w:rPr>
          <w:rFonts w:ascii="Times New Roman" w:hAnsi="Times New Roman" w:cs="Times New Roman"/>
          <w:sz w:val="24"/>
          <w:szCs w:val="24"/>
        </w:rPr>
        <w:t>54</w:t>
      </w:r>
      <w:r w:rsidR="0060227E">
        <w:rPr>
          <w:rFonts w:ascii="Times New Roman" w:hAnsi="Times New Roman" w:cs="Times New Roman"/>
          <w:sz w:val="24"/>
          <w:szCs w:val="24"/>
        </w:rPr>
        <w:t xml:space="preserve"> </w:t>
      </w:r>
    </w:p>
    <w:p w14:paraId="0CEE055E" w14:textId="02CA066C" w:rsidR="00F772F6" w:rsidRDefault="00F772F6"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Measures</w:t>
      </w:r>
      <w:r w:rsidR="008E4D8B">
        <w:rPr>
          <w:rFonts w:ascii="Times New Roman" w:hAnsi="Times New Roman" w:cs="Times New Roman"/>
          <w:sz w:val="24"/>
          <w:szCs w:val="24"/>
        </w:rPr>
        <w:t xml:space="preserve"> . . . . . . . . . . . . . . . . . . . . . . . . . . . . . . . . . . . . . . . . . . . . . . . . . . . . </w:t>
      </w:r>
      <w:r w:rsidR="00441609">
        <w:rPr>
          <w:rFonts w:ascii="Times New Roman" w:hAnsi="Times New Roman" w:cs="Times New Roman"/>
          <w:sz w:val="24"/>
          <w:szCs w:val="24"/>
        </w:rPr>
        <w:t>54</w:t>
      </w:r>
    </w:p>
    <w:p w14:paraId="45867589" w14:textId="10D155B0" w:rsidR="00F772F6" w:rsidRDefault="00F772F6"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Data Analysis</w:t>
      </w:r>
      <w:r w:rsidR="008E4D8B">
        <w:rPr>
          <w:rFonts w:ascii="Times New Roman" w:hAnsi="Times New Roman" w:cs="Times New Roman"/>
          <w:sz w:val="24"/>
          <w:szCs w:val="24"/>
        </w:rPr>
        <w:t xml:space="preserve"> . . . . . . . . . . . . . . . . . . . . . . . . . . . . . . . . . . . . . . . . . . . . . . . . .</w:t>
      </w:r>
      <w:r w:rsidR="0077620A">
        <w:rPr>
          <w:rFonts w:ascii="Times New Roman" w:hAnsi="Times New Roman" w:cs="Times New Roman"/>
          <w:sz w:val="24"/>
          <w:szCs w:val="24"/>
        </w:rPr>
        <w:t>57</w:t>
      </w:r>
    </w:p>
    <w:p w14:paraId="723025F7" w14:textId="0A0BDE8A" w:rsidR="008D77FA" w:rsidRDefault="008D77FA" w:rsidP="00A05D76">
      <w:pPr>
        <w:tabs>
          <w:tab w:val="left" w:pos="720"/>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Result</w:t>
      </w:r>
      <w:r w:rsidR="008E4D8B">
        <w:rPr>
          <w:rFonts w:ascii="Times New Roman" w:hAnsi="Times New Roman" w:cs="Times New Roman"/>
          <w:sz w:val="24"/>
          <w:szCs w:val="24"/>
        </w:rPr>
        <w:t>s . . . . . . . . . . . . . . . . . . . . . . . . . . . . . . . . . . . . . . . . . . . . . . . . . . . . . . . . . . . .</w:t>
      </w:r>
      <w:r w:rsidR="002B606C">
        <w:rPr>
          <w:rFonts w:ascii="Times New Roman" w:hAnsi="Times New Roman" w:cs="Times New Roman"/>
          <w:sz w:val="24"/>
          <w:szCs w:val="24"/>
        </w:rPr>
        <w:t>58</w:t>
      </w:r>
    </w:p>
    <w:p w14:paraId="4B6C887C" w14:textId="7B05CB2D" w:rsidR="008D77FA" w:rsidRDefault="008260DC" w:rsidP="009219DD">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009219DD">
        <w:rPr>
          <w:rFonts w:ascii="Times New Roman" w:hAnsi="Times New Roman" w:cs="Times New Roman"/>
          <w:sz w:val="24"/>
          <w:szCs w:val="24"/>
        </w:rPr>
        <w:t xml:space="preserve">   </w:t>
      </w:r>
      <w:r w:rsidR="008D77FA">
        <w:rPr>
          <w:rFonts w:ascii="Times New Roman" w:hAnsi="Times New Roman" w:cs="Times New Roman"/>
          <w:sz w:val="24"/>
          <w:szCs w:val="24"/>
        </w:rPr>
        <w:t>Discussio</w:t>
      </w:r>
      <w:r w:rsidR="0076022E">
        <w:rPr>
          <w:rFonts w:ascii="Times New Roman" w:hAnsi="Times New Roman" w:cs="Times New Roman"/>
          <w:sz w:val="24"/>
          <w:szCs w:val="24"/>
        </w:rPr>
        <w:t xml:space="preserve">n . . . . . . . . . . . . . . . . . . . . . . . . . . . . . . . . . . . . . . . . . . . . . . . . . . . . . . . . </w:t>
      </w:r>
      <w:r w:rsidR="00A05D76">
        <w:rPr>
          <w:rFonts w:ascii="Times New Roman" w:hAnsi="Times New Roman" w:cs="Times New Roman"/>
          <w:sz w:val="24"/>
          <w:szCs w:val="24"/>
        </w:rPr>
        <w:t xml:space="preserve">. </w:t>
      </w:r>
      <w:r w:rsidR="005D7345">
        <w:rPr>
          <w:rFonts w:ascii="Times New Roman" w:hAnsi="Times New Roman" w:cs="Times New Roman"/>
          <w:sz w:val="24"/>
          <w:szCs w:val="24"/>
        </w:rPr>
        <w:t>6</w:t>
      </w:r>
      <w:r w:rsidR="002B606C">
        <w:rPr>
          <w:rFonts w:ascii="Times New Roman" w:hAnsi="Times New Roman" w:cs="Times New Roman"/>
          <w:sz w:val="24"/>
          <w:szCs w:val="24"/>
        </w:rPr>
        <w:t>0</w:t>
      </w:r>
    </w:p>
    <w:p w14:paraId="4323B8D8" w14:textId="03FA4E1B" w:rsidR="00F94A5B" w:rsidRDefault="00F94A5B"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Limitations</w:t>
      </w:r>
      <w:r w:rsidR="0076022E">
        <w:rPr>
          <w:rFonts w:ascii="Times New Roman" w:hAnsi="Times New Roman" w:cs="Times New Roman"/>
          <w:sz w:val="24"/>
          <w:szCs w:val="24"/>
        </w:rPr>
        <w:t xml:space="preserve"> . . . . . . . . . . . . . . . . . . . . . . . . . . . . . . . . . .</w:t>
      </w:r>
      <w:r w:rsidR="00E856CC">
        <w:rPr>
          <w:rFonts w:ascii="Times New Roman" w:hAnsi="Times New Roman" w:cs="Times New Roman"/>
          <w:sz w:val="24"/>
          <w:szCs w:val="24"/>
        </w:rPr>
        <w:t xml:space="preserve"> . . . . . . . . . . . . . . . . . . . . . . </w:t>
      </w:r>
      <w:r w:rsidR="008A5801">
        <w:rPr>
          <w:rFonts w:ascii="Times New Roman" w:hAnsi="Times New Roman" w:cs="Times New Roman"/>
          <w:sz w:val="24"/>
          <w:szCs w:val="24"/>
        </w:rPr>
        <w:t>.</w:t>
      </w:r>
      <w:r w:rsidR="002B606C">
        <w:rPr>
          <w:rFonts w:ascii="Times New Roman" w:hAnsi="Times New Roman" w:cs="Times New Roman"/>
          <w:sz w:val="24"/>
          <w:szCs w:val="24"/>
        </w:rPr>
        <w:t>61</w:t>
      </w:r>
    </w:p>
    <w:p w14:paraId="2F15F892" w14:textId="3393F554" w:rsidR="00F94A5B" w:rsidRDefault="00F94A5B"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Conclusion</w:t>
      </w:r>
      <w:r w:rsidR="00E856CC">
        <w:rPr>
          <w:rFonts w:ascii="Times New Roman" w:hAnsi="Times New Roman" w:cs="Times New Roman"/>
          <w:sz w:val="24"/>
          <w:szCs w:val="24"/>
        </w:rPr>
        <w:t xml:space="preserve"> . . . . . . . . . . . . . . . . . . . . . . . . . . . . . . . . . . . . . . . . . . . . . . . . . . . . . . . . </w:t>
      </w:r>
      <w:r w:rsidR="008A5801">
        <w:rPr>
          <w:rFonts w:ascii="Times New Roman" w:hAnsi="Times New Roman" w:cs="Times New Roman"/>
          <w:sz w:val="24"/>
          <w:szCs w:val="24"/>
        </w:rPr>
        <w:t>.</w:t>
      </w:r>
      <w:r w:rsidR="002B606C">
        <w:rPr>
          <w:rFonts w:ascii="Times New Roman" w:hAnsi="Times New Roman" w:cs="Times New Roman"/>
          <w:sz w:val="24"/>
          <w:szCs w:val="24"/>
        </w:rPr>
        <w:t>61</w:t>
      </w:r>
    </w:p>
    <w:p w14:paraId="0584708D" w14:textId="322D9B37" w:rsidR="00F94A5B" w:rsidRDefault="00F94A5B"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Reference</w:t>
      </w:r>
      <w:r w:rsidR="00E856CC">
        <w:rPr>
          <w:rFonts w:ascii="Times New Roman" w:hAnsi="Times New Roman" w:cs="Times New Roman"/>
          <w:sz w:val="24"/>
          <w:szCs w:val="24"/>
        </w:rPr>
        <w:t>s . . . . . . . . . . . . . . . . . . . . . . . . . . . . . . . . . . . . . . . . . . . . . . . . . . . . . . . . .</w:t>
      </w:r>
      <w:r w:rsidR="002B606C">
        <w:rPr>
          <w:rFonts w:ascii="Times New Roman" w:hAnsi="Times New Roman" w:cs="Times New Roman"/>
          <w:sz w:val="24"/>
          <w:szCs w:val="24"/>
        </w:rPr>
        <w:t>64</w:t>
      </w:r>
    </w:p>
    <w:p w14:paraId="77EBDCDF" w14:textId="5FBEB4DE" w:rsidR="009053A5" w:rsidRDefault="009053A5" w:rsidP="00B342F1">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Chapter IV. Resilience as a Potential M</w:t>
      </w:r>
      <w:r w:rsidR="006A3660">
        <w:rPr>
          <w:rFonts w:ascii="Times New Roman" w:hAnsi="Times New Roman" w:cs="Times New Roman"/>
          <w:sz w:val="24"/>
          <w:szCs w:val="24"/>
        </w:rPr>
        <w:t>o</w:t>
      </w:r>
      <w:r>
        <w:rPr>
          <w:rFonts w:ascii="Times New Roman" w:hAnsi="Times New Roman" w:cs="Times New Roman"/>
          <w:sz w:val="24"/>
          <w:szCs w:val="24"/>
        </w:rPr>
        <w:t>d</w:t>
      </w:r>
      <w:r w:rsidR="006A3660">
        <w:rPr>
          <w:rFonts w:ascii="Times New Roman" w:hAnsi="Times New Roman" w:cs="Times New Roman"/>
          <w:sz w:val="24"/>
          <w:szCs w:val="24"/>
        </w:rPr>
        <w:t>era</w:t>
      </w:r>
      <w:r>
        <w:rPr>
          <w:rFonts w:ascii="Times New Roman" w:hAnsi="Times New Roman" w:cs="Times New Roman"/>
          <w:sz w:val="24"/>
          <w:szCs w:val="24"/>
        </w:rPr>
        <w:t>tor in Professional Quality of Life . . . . . . . . .</w:t>
      </w:r>
      <w:r w:rsidR="002B606C">
        <w:rPr>
          <w:rFonts w:ascii="Times New Roman" w:hAnsi="Times New Roman" w:cs="Times New Roman"/>
          <w:sz w:val="24"/>
          <w:szCs w:val="24"/>
        </w:rPr>
        <w:t>69</w:t>
      </w:r>
    </w:p>
    <w:p w14:paraId="2E854BD4" w14:textId="59228182" w:rsidR="009053A5" w:rsidRDefault="009053A5"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Abstract . . . . . . . . . . . . . . . . . . . . . . . . . . . . . . . . . . . . . . . . . . . . . . . . . . . . . . . . . . .</w:t>
      </w:r>
      <w:r w:rsidR="003340B6">
        <w:rPr>
          <w:rFonts w:ascii="Times New Roman" w:hAnsi="Times New Roman" w:cs="Times New Roman"/>
          <w:sz w:val="24"/>
          <w:szCs w:val="24"/>
        </w:rPr>
        <w:t>71</w:t>
      </w:r>
    </w:p>
    <w:p w14:paraId="4ABABE62" w14:textId="0DBE507D" w:rsidR="009053A5" w:rsidRDefault="009053A5"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Introduction . . . . . . . . . . . . . . . . . . . . . . . . . . . . . . . . . . . . . . . . . . . . . . . . . . . . . . . .</w:t>
      </w:r>
      <w:r w:rsidR="003340B6">
        <w:rPr>
          <w:rFonts w:ascii="Times New Roman" w:hAnsi="Times New Roman" w:cs="Times New Roman"/>
          <w:sz w:val="24"/>
          <w:szCs w:val="24"/>
        </w:rPr>
        <w:t>72</w:t>
      </w:r>
    </w:p>
    <w:p w14:paraId="7926A28B" w14:textId="04DF8357" w:rsidR="009053A5" w:rsidRDefault="009053A5"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Study Overview . . . . . . . . . . . . . . . . . . . . . . . . . . . . . . . . . . . . . . . . . . . . . . . . . . . . .</w:t>
      </w:r>
      <w:r w:rsidR="003340B6">
        <w:rPr>
          <w:rFonts w:ascii="Times New Roman" w:hAnsi="Times New Roman" w:cs="Times New Roman"/>
          <w:sz w:val="24"/>
          <w:szCs w:val="24"/>
        </w:rPr>
        <w:t>72</w:t>
      </w:r>
    </w:p>
    <w:p w14:paraId="7F7413C9" w14:textId="4748243B" w:rsidR="009053A5" w:rsidRDefault="009053A5"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Professional Quality of Life (ProQOL) Health Conceptual Model . . . . . . . . . . . . . </w:t>
      </w:r>
      <w:r w:rsidR="005D7345">
        <w:rPr>
          <w:rFonts w:ascii="Times New Roman" w:hAnsi="Times New Roman" w:cs="Times New Roman"/>
          <w:sz w:val="24"/>
          <w:szCs w:val="24"/>
        </w:rPr>
        <w:t>.</w:t>
      </w:r>
      <w:r w:rsidR="003340B6">
        <w:rPr>
          <w:rFonts w:ascii="Times New Roman" w:hAnsi="Times New Roman" w:cs="Times New Roman"/>
          <w:sz w:val="24"/>
          <w:szCs w:val="24"/>
        </w:rPr>
        <w:t>73</w:t>
      </w:r>
    </w:p>
    <w:p w14:paraId="23281463" w14:textId="5434ECD3" w:rsidR="009053A5" w:rsidRDefault="009053A5" w:rsidP="005D7345">
      <w:pPr>
        <w:tabs>
          <w:tab w:val="center" w:pos="4680"/>
          <w:tab w:val="left" w:pos="864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lastRenderedPageBreak/>
        <w:t>Theoretical Critique . . . . . . . . . . . . . . . . . . . . . . . . . . . . . . . . . . . . . . . . . . . .</w:t>
      </w:r>
      <w:r w:rsidR="003340B6">
        <w:rPr>
          <w:rFonts w:ascii="Times New Roman" w:hAnsi="Times New Roman" w:cs="Times New Roman"/>
          <w:sz w:val="24"/>
          <w:szCs w:val="24"/>
        </w:rPr>
        <w:t>74</w:t>
      </w:r>
    </w:p>
    <w:p w14:paraId="53A2D1EF" w14:textId="42329684" w:rsidR="009053A5" w:rsidRDefault="009053A5"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Operationalizing the ProQOL Health Conceptual Model . . . . . . . . . . . . . . .</w:t>
      </w:r>
      <w:r w:rsidR="005D7345">
        <w:rPr>
          <w:rFonts w:ascii="Times New Roman" w:hAnsi="Times New Roman" w:cs="Times New Roman"/>
          <w:sz w:val="24"/>
          <w:szCs w:val="24"/>
        </w:rPr>
        <w:t xml:space="preserve"> </w:t>
      </w:r>
      <w:r w:rsidR="00296FD4">
        <w:rPr>
          <w:rFonts w:ascii="Times New Roman" w:hAnsi="Times New Roman" w:cs="Times New Roman"/>
          <w:sz w:val="24"/>
          <w:szCs w:val="24"/>
        </w:rPr>
        <w:t>78</w:t>
      </w:r>
    </w:p>
    <w:p w14:paraId="285CB1F7" w14:textId="24A59641" w:rsidR="009053A5" w:rsidRDefault="009053A5"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Study Results . . . . . . . . . . . . . . . . . . . . . . . . . . . . . . . . . . . . . . . . . . . . . . . . . . . . . . .</w:t>
      </w:r>
      <w:r w:rsidR="00296FD4">
        <w:rPr>
          <w:rFonts w:ascii="Times New Roman" w:hAnsi="Times New Roman" w:cs="Times New Roman"/>
          <w:sz w:val="24"/>
          <w:szCs w:val="24"/>
        </w:rPr>
        <w:t>79</w:t>
      </w:r>
    </w:p>
    <w:p w14:paraId="0724190A" w14:textId="2452A154" w:rsidR="009053A5" w:rsidRDefault="009053A5"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Implications for Theory Development . . . . . . . . . . . . . . . . . . . . . . . . . . . . . . . . . . . </w:t>
      </w:r>
      <w:r w:rsidR="00296FD4">
        <w:rPr>
          <w:rFonts w:ascii="Times New Roman" w:hAnsi="Times New Roman" w:cs="Times New Roman"/>
          <w:sz w:val="24"/>
          <w:szCs w:val="24"/>
        </w:rPr>
        <w:t>80</w:t>
      </w:r>
    </w:p>
    <w:p w14:paraId="2A1A49DD" w14:textId="1ACFE529" w:rsidR="0039082C" w:rsidRDefault="0039082C"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Limitations . . . . . . . . . . . . . . . . . . . . . . . . . . . . . . . . . . . . . . . . . . . . . . . . . . . . . . . . .</w:t>
      </w:r>
      <w:r w:rsidR="003C71EF">
        <w:rPr>
          <w:rFonts w:ascii="Times New Roman" w:hAnsi="Times New Roman" w:cs="Times New Roman"/>
          <w:sz w:val="24"/>
          <w:szCs w:val="24"/>
        </w:rPr>
        <w:t>81</w:t>
      </w:r>
    </w:p>
    <w:p w14:paraId="25B8D102" w14:textId="4708726B" w:rsidR="009053A5" w:rsidRDefault="009053A5"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Conclusion . . . . . . . . . . . . . . . . . . . . . . . . . . . . . . . . . . . . . . . . . . . . . . . . . . . . . . . . </w:t>
      </w:r>
      <w:r w:rsidR="005D7345">
        <w:rPr>
          <w:rFonts w:ascii="Times New Roman" w:hAnsi="Times New Roman" w:cs="Times New Roman"/>
          <w:sz w:val="24"/>
          <w:szCs w:val="24"/>
        </w:rPr>
        <w:t>.</w:t>
      </w:r>
      <w:r w:rsidR="00746F2C">
        <w:rPr>
          <w:rFonts w:ascii="Times New Roman" w:hAnsi="Times New Roman" w:cs="Times New Roman"/>
          <w:sz w:val="24"/>
          <w:szCs w:val="24"/>
        </w:rPr>
        <w:t>8</w:t>
      </w:r>
      <w:r w:rsidR="0039082C">
        <w:rPr>
          <w:rFonts w:ascii="Times New Roman" w:hAnsi="Times New Roman" w:cs="Times New Roman"/>
          <w:sz w:val="24"/>
          <w:szCs w:val="24"/>
        </w:rPr>
        <w:t>3</w:t>
      </w:r>
    </w:p>
    <w:p w14:paraId="3E36F1B3" w14:textId="255744C2" w:rsidR="009053A5" w:rsidRDefault="009053A5"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References . . . . . . . . . . . . . . . . . . . . . . . . . . . . . . . . . . . . . . . . . . . . . . . . . . . . . . . . </w:t>
      </w:r>
      <w:r w:rsidR="005D7345">
        <w:rPr>
          <w:rFonts w:ascii="Times New Roman" w:hAnsi="Times New Roman" w:cs="Times New Roman"/>
          <w:sz w:val="24"/>
          <w:szCs w:val="24"/>
        </w:rPr>
        <w:t>.</w:t>
      </w:r>
      <w:r w:rsidR="00746F2C">
        <w:rPr>
          <w:rFonts w:ascii="Times New Roman" w:hAnsi="Times New Roman" w:cs="Times New Roman"/>
          <w:sz w:val="24"/>
          <w:szCs w:val="24"/>
        </w:rPr>
        <w:t>8</w:t>
      </w:r>
      <w:r w:rsidR="003C71EF">
        <w:rPr>
          <w:rFonts w:ascii="Times New Roman" w:hAnsi="Times New Roman" w:cs="Times New Roman"/>
          <w:sz w:val="24"/>
          <w:szCs w:val="24"/>
        </w:rPr>
        <w:t>4</w:t>
      </w:r>
    </w:p>
    <w:p w14:paraId="2B0F9A51" w14:textId="29C41B40" w:rsidR="00293691" w:rsidRDefault="00293691" w:rsidP="00B342F1">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Chapter V. </w:t>
      </w:r>
      <w:r w:rsidR="00CA5D51">
        <w:rPr>
          <w:rFonts w:ascii="Times New Roman" w:hAnsi="Times New Roman" w:cs="Times New Roman"/>
          <w:sz w:val="24"/>
          <w:szCs w:val="24"/>
        </w:rPr>
        <w:t>Conclusion</w:t>
      </w:r>
      <w:r w:rsidR="00E856CC">
        <w:rPr>
          <w:rFonts w:ascii="Times New Roman" w:hAnsi="Times New Roman" w:cs="Times New Roman"/>
          <w:sz w:val="24"/>
          <w:szCs w:val="24"/>
        </w:rPr>
        <w:t xml:space="preserve"> . . . . . . . . . . . . . . . . . . . . . . . . . . . . . . . . . . . . . . . . . . . . . . . . . . . . . </w:t>
      </w:r>
      <w:r w:rsidR="005D7345">
        <w:rPr>
          <w:rFonts w:ascii="Times New Roman" w:hAnsi="Times New Roman" w:cs="Times New Roman"/>
          <w:sz w:val="24"/>
          <w:szCs w:val="24"/>
        </w:rPr>
        <w:t>.</w:t>
      </w:r>
      <w:r w:rsidR="00DC4037">
        <w:rPr>
          <w:rFonts w:ascii="Times New Roman" w:hAnsi="Times New Roman" w:cs="Times New Roman"/>
          <w:sz w:val="24"/>
          <w:szCs w:val="24"/>
        </w:rPr>
        <w:t>8</w:t>
      </w:r>
      <w:r w:rsidR="003C71EF">
        <w:rPr>
          <w:rFonts w:ascii="Times New Roman" w:hAnsi="Times New Roman" w:cs="Times New Roman"/>
          <w:sz w:val="24"/>
          <w:szCs w:val="24"/>
        </w:rPr>
        <w:t>8</w:t>
      </w:r>
    </w:p>
    <w:p w14:paraId="2FDC20B7" w14:textId="7D0B395D" w:rsidR="00F94A5B" w:rsidRDefault="00F94A5B"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Research Implications</w:t>
      </w:r>
      <w:r w:rsidR="00E856CC">
        <w:rPr>
          <w:rFonts w:ascii="Times New Roman" w:hAnsi="Times New Roman" w:cs="Times New Roman"/>
          <w:sz w:val="24"/>
          <w:szCs w:val="24"/>
        </w:rPr>
        <w:t xml:space="preserve"> . . . . . . . . . . . . . . . . . . . . . . . . . . . . . . . . . . . . . . . . . . . . . . . .</w:t>
      </w:r>
      <w:r w:rsidR="005D7345">
        <w:rPr>
          <w:rFonts w:ascii="Times New Roman" w:hAnsi="Times New Roman" w:cs="Times New Roman"/>
          <w:sz w:val="24"/>
          <w:szCs w:val="24"/>
        </w:rPr>
        <w:t xml:space="preserve"> </w:t>
      </w:r>
      <w:r w:rsidR="00DC2D7E">
        <w:rPr>
          <w:rFonts w:ascii="Times New Roman" w:hAnsi="Times New Roman" w:cs="Times New Roman"/>
          <w:sz w:val="24"/>
          <w:szCs w:val="24"/>
        </w:rPr>
        <w:t>9</w:t>
      </w:r>
      <w:r w:rsidR="003C71EF">
        <w:rPr>
          <w:rFonts w:ascii="Times New Roman" w:hAnsi="Times New Roman" w:cs="Times New Roman"/>
          <w:sz w:val="24"/>
          <w:szCs w:val="24"/>
        </w:rPr>
        <w:t>1</w:t>
      </w:r>
    </w:p>
    <w:p w14:paraId="6B7D79B0" w14:textId="64618FD2" w:rsidR="00F94A5B" w:rsidRDefault="00F94A5B"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Policy and Practice Implications</w:t>
      </w:r>
      <w:r w:rsidR="00274401">
        <w:rPr>
          <w:rFonts w:ascii="Times New Roman" w:hAnsi="Times New Roman" w:cs="Times New Roman"/>
          <w:sz w:val="24"/>
          <w:szCs w:val="24"/>
        </w:rPr>
        <w:t xml:space="preserve"> . . . . . . . . . . . . . . . . . . . . . . . . . . . . . . . . . . . . . . . .</w:t>
      </w:r>
      <w:r w:rsidR="005D7345">
        <w:rPr>
          <w:rFonts w:ascii="Times New Roman" w:hAnsi="Times New Roman" w:cs="Times New Roman"/>
          <w:sz w:val="24"/>
          <w:szCs w:val="24"/>
        </w:rPr>
        <w:t xml:space="preserve"> </w:t>
      </w:r>
      <w:r w:rsidR="00DC2D7E">
        <w:rPr>
          <w:rFonts w:ascii="Times New Roman" w:hAnsi="Times New Roman" w:cs="Times New Roman"/>
          <w:sz w:val="24"/>
          <w:szCs w:val="24"/>
        </w:rPr>
        <w:t>9</w:t>
      </w:r>
      <w:r w:rsidR="003F6752">
        <w:rPr>
          <w:rFonts w:ascii="Times New Roman" w:hAnsi="Times New Roman" w:cs="Times New Roman"/>
          <w:sz w:val="24"/>
          <w:szCs w:val="24"/>
        </w:rPr>
        <w:t>2</w:t>
      </w:r>
    </w:p>
    <w:p w14:paraId="11295913" w14:textId="656F14BD" w:rsidR="00F94A5B" w:rsidRDefault="00F94A5B"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S</w:t>
      </w:r>
      <w:r w:rsidR="00895D58">
        <w:rPr>
          <w:rFonts w:ascii="Times New Roman" w:hAnsi="Times New Roman" w:cs="Times New Roman"/>
          <w:sz w:val="24"/>
          <w:szCs w:val="24"/>
        </w:rPr>
        <w:t>tate Implications</w:t>
      </w:r>
      <w:r w:rsidR="00274401">
        <w:rPr>
          <w:rFonts w:ascii="Times New Roman" w:hAnsi="Times New Roman" w:cs="Times New Roman"/>
          <w:sz w:val="24"/>
          <w:szCs w:val="24"/>
        </w:rPr>
        <w:t xml:space="preserve"> . . . . . . . . . . . . . . . . . . . . . . . . . . . . . . . . . . . . . . . . . . . . . </w:t>
      </w:r>
      <w:r w:rsidR="003F6752">
        <w:rPr>
          <w:rFonts w:ascii="Times New Roman" w:hAnsi="Times New Roman" w:cs="Times New Roman"/>
          <w:sz w:val="24"/>
          <w:szCs w:val="24"/>
        </w:rPr>
        <w:t>.</w:t>
      </w:r>
      <w:r w:rsidR="00A7249B">
        <w:rPr>
          <w:rFonts w:ascii="Times New Roman" w:hAnsi="Times New Roman" w:cs="Times New Roman"/>
          <w:sz w:val="24"/>
          <w:szCs w:val="24"/>
        </w:rPr>
        <w:t>9</w:t>
      </w:r>
      <w:r w:rsidR="003F6752">
        <w:rPr>
          <w:rFonts w:ascii="Times New Roman" w:hAnsi="Times New Roman" w:cs="Times New Roman"/>
          <w:sz w:val="24"/>
          <w:szCs w:val="24"/>
        </w:rPr>
        <w:t>2</w:t>
      </w:r>
    </w:p>
    <w:p w14:paraId="4CBBC021" w14:textId="29947948" w:rsidR="00895D58" w:rsidRDefault="00895D58"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Education Implication</w:t>
      </w:r>
      <w:r w:rsidR="00274401">
        <w:rPr>
          <w:rFonts w:ascii="Times New Roman" w:hAnsi="Times New Roman" w:cs="Times New Roman"/>
          <w:sz w:val="24"/>
          <w:szCs w:val="24"/>
        </w:rPr>
        <w:t>s . . . . . . . . . . . . . . . . . . . . . . . . . . . . . . . . . . . . . . . . . . . . . .</w:t>
      </w:r>
      <w:r w:rsidR="00D614C8">
        <w:rPr>
          <w:rFonts w:ascii="Times New Roman" w:hAnsi="Times New Roman" w:cs="Times New Roman"/>
          <w:sz w:val="24"/>
          <w:szCs w:val="24"/>
        </w:rPr>
        <w:t xml:space="preserve"> .</w:t>
      </w:r>
      <w:r w:rsidR="00274401">
        <w:rPr>
          <w:rFonts w:ascii="Times New Roman" w:hAnsi="Times New Roman" w:cs="Times New Roman"/>
          <w:sz w:val="24"/>
          <w:szCs w:val="24"/>
        </w:rPr>
        <w:t xml:space="preserve"> </w:t>
      </w:r>
      <w:r w:rsidR="00A7249B">
        <w:rPr>
          <w:rFonts w:ascii="Times New Roman" w:hAnsi="Times New Roman" w:cs="Times New Roman"/>
          <w:sz w:val="24"/>
          <w:szCs w:val="24"/>
        </w:rPr>
        <w:t>9</w:t>
      </w:r>
      <w:r w:rsidR="003F6752">
        <w:rPr>
          <w:rFonts w:ascii="Times New Roman" w:hAnsi="Times New Roman" w:cs="Times New Roman"/>
          <w:sz w:val="24"/>
          <w:szCs w:val="24"/>
        </w:rPr>
        <w:t>3</w:t>
      </w:r>
    </w:p>
    <w:p w14:paraId="12C8B21E" w14:textId="7EC0C1DB" w:rsidR="00895D58" w:rsidRDefault="00895D58"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Role Modelin</w:t>
      </w:r>
      <w:r w:rsidR="00D614C8">
        <w:rPr>
          <w:rFonts w:ascii="Times New Roman" w:hAnsi="Times New Roman" w:cs="Times New Roman"/>
          <w:sz w:val="24"/>
          <w:szCs w:val="24"/>
        </w:rPr>
        <w:t>g . . . . . . . . . . . . . . . . . . . . . . . . . . . . . . . . . . . . . . . . . . . . . . . .</w:t>
      </w:r>
      <w:r w:rsidR="009C681A">
        <w:rPr>
          <w:rFonts w:ascii="Times New Roman" w:hAnsi="Times New Roman" w:cs="Times New Roman"/>
          <w:sz w:val="24"/>
          <w:szCs w:val="24"/>
        </w:rPr>
        <w:t>9</w:t>
      </w:r>
      <w:r w:rsidR="003F6752">
        <w:rPr>
          <w:rFonts w:ascii="Times New Roman" w:hAnsi="Times New Roman" w:cs="Times New Roman"/>
          <w:sz w:val="24"/>
          <w:szCs w:val="24"/>
        </w:rPr>
        <w:t>3</w:t>
      </w:r>
    </w:p>
    <w:p w14:paraId="67429EDA" w14:textId="1C41AE3A" w:rsidR="00895D58" w:rsidRDefault="00895D58" w:rsidP="00B342F1">
      <w:pPr>
        <w:tabs>
          <w:tab w:val="center" w:pos="4680"/>
        </w:tabs>
        <w:spacing w:after="0" w:line="480" w:lineRule="auto"/>
        <w:ind w:left="1440"/>
        <w:rPr>
          <w:rFonts w:ascii="Times New Roman" w:hAnsi="Times New Roman" w:cs="Times New Roman"/>
          <w:sz w:val="24"/>
          <w:szCs w:val="24"/>
        </w:rPr>
      </w:pPr>
      <w:r>
        <w:rPr>
          <w:rFonts w:ascii="Times New Roman" w:hAnsi="Times New Roman" w:cs="Times New Roman"/>
          <w:sz w:val="24"/>
          <w:szCs w:val="24"/>
        </w:rPr>
        <w:t>Healthy Work Environments</w:t>
      </w:r>
      <w:r w:rsidR="00D614C8">
        <w:rPr>
          <w:rFonts w:ascii="Times New Roman" w:hAnsi="Times New Roman" w:cs="Times New Roman"/>
          <w:sz w:val="24"/>
          <w:szCs w:val="24"/>
        </w:rPr>
        <w:t xml:space="preserve"> . . . . . . . . . . . . . . . . . . . . . . . . . . . . . . . . . . . . .</w:t>
      </w:r>
      <w:r w:rsidR="009C681A">
        <w:rPr>
          <w:rFonts w:ascii="Times New Roman" w:hAnsi="Times New Roman" w:cs="Times New Roman"/>
          <w:sz w:val="24"/>
          <w:szCs w:val="24"/>
        </w:rPr>
        <w:t>9</w:t>
      </w:r>
      <w:r w:rsidR="003F6752">
        <w:rPr>
          <w:rFonts w:ascii="Times New Roman" w:hAnsi="Times New Roman" w:cs="Times New Roman"/>
          <w:sz w:val="24"/>
          <w:szCs w:val="24"/>
        </w:rPr>
        <w:t>4</w:t>
      </w:r>
    </w:p>
    <w:p w14:paraId="33CA2B15" w14:textId="1D4B2418" w:rsidR="00895D58" w:rsidRDefault="00895D58"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Conclusio</w:t>
      </w:r>
      <w:r w:rsidR="003946E2">
        <w:rPr>
          <w:rFonts w:ascii="Times New Roman" w:hAnsi="Times New Roman" w:cs="Times New Roman"/>
          <w:sz w:val="24"/>
          <w:szCs w:val="24"/>
        </w:rPr>
        <w:t xml:space="preserve">n . . . . . . . . . . . . . . . . . . . . . . . . . . . . . . . . . . . . . . . . . . . . . . . . . . . . . . . . </w:t>
      </w:r>
      <w:r w:rsidR="00C31844">
        <w:rPr>
          <w:rFonts w:ascii="Times New Roman" w:hAnsi="Times New Roman" w:cs="Times New Roman"/>
          <w:sz w:val="24"/>
          <w:szCs w:val="24"/>
        </w:rPr>
        <w:t>.</w:t>
      </w:r>
      <w:r w:rsidR="009C681A">
        <w:rPr>
          <w:rFonts w:ascii="Times New Roman" w:hAnsi="Times New Roman" w:cs="Times New Roman"/>
          <w:sz w:val="24"/>
          <w:szCs w:val="24"/>
        </w:rPr>
        <w:t>9</w:t>
      </w:r>
      <w:r w:rsidR="003F6752">
        <w:rPr>
          <w:rFonts w:ascii="Times New Roman" w:hAnsi="Times New Roman" w:cs="Times New Roman"/>
          <w:sz w:val="24"/>
          <w:szCs w:val="24"/>
        </w:rPr>
        <w:t>6</w:t>
      </w:r>
    </w:p>
    <w:p w14:paraId="7A3FF9FD" w14:textId="3459279E" w:rsidR="00CB1308" w:rsidRDefault="00CB1308" w:rsidP="00B342F1">
      <w:pPr>
        <w:tabs>
          <w:tab w:val="center" w:pos="46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Reference</w:t>
      </w:r>
      <w:r w:rsidR="00022E2D">
        <w:rPr>
          <w:rFonts w:ascii="Times New Roman" w:hAnsi="Times New Roman" w:cs="Times New Roman"/>
          <w:sz w:val="24"/>
          <w:szCs w:val="24"/>
        </w:rPr>
        <w:t>s . . . . . . . . . . . . . . . . . . . . . . . . . . . . . . . . . . . . . . . . . . . . . . . . . . . . . . . . .</w:t>
      </w:r>
      <w:r w:rsidR="005E3849">
        <w:rPr>
          <w:rFonts w:ascii="Times New Roman" w:hAnsi="Times New Roman" w:cs="Times New Roman"/>
          <w:sz w:val="24"/>
          <w:szCs w:val="24"/>
        </w:rPr>
        <w:t>9</w:t>
      </w:r>
      <w:r w:rsidR="003F6752">
        <w:rPr>
          <w:rFonts w:ascii="Times New Roman" w:hAnsi="Times New Roman" w:cs="Times New Roman"/>
          <w:sz w:val="24"/>
          <w:szCs w:val="24"/>
        </w:rPr>
        <w:t>7</w:t>
      </w:r>
      <w:r w:rsidR="009C681A">
        <w:rPr>
          <w:rFonts w:ascii="Times New Roman" w:hAnsi="Times New Roman" w:cs="Times New Roman"/>
          <w:sz w:val="24"/>
          <w:szCs w:val="24"/>
        </w:rPr>
        <w:tab/>
      </w:r>
    </w:p>
    <w:p w14:paraId="4042546C" w14:textId="65C59BA3" w:rsidR="00895D58" w:rsidRDefault="0056449D" w:rsidP="00B342F1">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Vit</w:t>
      </w:r>
      <w:r w:rsidR="00022E2D">
        <w:rPr>
          <w:rFonts w:ascii="Times New Roman" w:hAnsi="Times New Roman" w:cs="Times New Roman"/>
          <w:sz w:val="24"/>
          <w:szCs w:val="24"/>
        </w:rPr>
        <w:t xml:space="preserve">a . . . . . . . . . . . . . . . . . . . . . . . . . . . . . . . . . . . . . . . . . . . . . . . . . . . . . . . . . . . . . . . . . . . . </w:t>
      </w:r>
      <w:r w:rsidR="00547762">
        <w:rPr>
          <w:rFonts w:ascii="Times New Roman" w:hAnsi="Times New Roman" w:cs="Times New Roman"/>
          <w:sz w:val="24"/>
          <w:szCs w:val="24"/>
        </w:rPr>
        <w:t>10</w:t>
      </w:r>
      <w:r w:rsidR="003F6752">
        <w:rPr>
          <w:rFonts w:ascii="Times New Roman" w:hAnsi="Times New Roman" w:cs="Times New Roman"/>
          <w:sz w:val="24"/>
          <w:szCs w:val="24"/>
        </w:rPr>
        <w:t>1</w:t>
      </w:r>
    </w:p>
    <w:p w14:paraId="058CDD18" w14:textId="1DD15ED6" w:rsidR="009219DD" w:rsidRDefault="005E3849">
      <w:pPr>
        <w:tabs>
          <w:tab w:val="center" w:pos="4680"/>
        </w:tabs>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42FF7CF" w14:textId="77777777" w:rsidR="009219DD" w:rsidRDefault="009219DD">
      <w:pPr>
        <w:rPr>
          <w:rFonts w:ascii="Times New Roman" w:hAnsi="Times New Roman" w:cs="Times New Roman"/>
          <w:sz w:val="24"/>
          <w:szCs w:val="24"/>
        </w:rPr>
      </w:pPr>
      <w:r>
        <w:rPr>
          <w:rFonts w:ascii="Times New Roman" w:hAnsi="Times New Roman" w:cs="Times New Roman"/>
          <w:sz w:val="24"/>
          <w:szCs w:val="24"/>
        </w:rPr>
        <w:br w:type="page"/>
      </w:r>
    </w:p>
    <w:p w14:paraId="73584EBB" w14:textId="3ADAB3AB" w:rsidR="009219DD" w:rsidRPr="005D7345" w:rsidRDefault="009219DD" w:rsidP="005915D3">
      <w:pPr>
        <w:tabs>
          <w:tab w:val="center" w:pos="4680"/>
        </w:tabs>
        <w:spacing w:after="0" w:line="480" w:lineRule="auto"/>
        <w:ind w:left="720"/>
        <w:jc w:val="center"/>
        <w:rPr>
          <w:rFonts w:ascii="Times New Roman" w:hAnsi="Times New Roman" w:cs="Times New Roman"/>
          <w:b/>
          <w:bCs/>
          <w:sz w:val="24"/>
          <w:szCs w:val="24"/>
        </w:rPr>
      </w:pPr>
      <w:r w:rsidRPr="005D7345">
        <w:rPr>
          <w:rFonts w:ascii="Times New Roman" w:hAnsi="Times New Roman" w:cs="Times New Roman"/>
          <w:b/>
          <w:bCs/>
          <w:sz w:val="24"/>
          <w:szCs w:val="24"/>
        </w:rPr>
        <w:lastRenderedPageBreak/>
        <w:t>List of Tables</w:t>
      </w:r>
    </w:p>
    <w:p w14:paraId="0F12ED61" w14:textId="5BF4F9D6" w:rsidR="009219DD" w:rsidRDefault="009219DD" w:rsidP="005915D3">
      <w:pPr>
        <w:tabs>
          <w:tab w:val="center" w:pos="4680"/>
          <w:tab w:val="left" w:pos="8640"/>
        </w:tabs>
        <w:spacing w:after="0" w:line="480" w:lineRule="auto"/>
        <w:rPr>
          <w:rFonts w:ascii="Times New Roman" w:hAnsi="Times New Roman" w:cs="Times New Roman"/>
          <w:sz w:val="24"/>
          <w:szCs w:val="24"/>
        </w:rPr>
      </w:pPr>
      <w:r>
        <w:rPr>
          <w:rFonts w:ascii="Times New Roman" w:hAnsi="Times New Roman" w:cs="Times New Roman"/>
          <w:sz w:val="24"/>
          <w:szCs w:val="24"/>
        </w:rPr>
        <w:t>Table 1. Summary of Studies on Resilience in Nursing Faculty . . . . . . . . . .</w:t>
      </w:r>
      <w:r w:rsidR="005D7345">
        <w:rPr>
          <w:rFonts w:ascii="Times New Roman" w:hAnsi="Times New Roman" w:cs="Times New Roman"/>
          <w:sz w:val="24"/>
          <w:szCs w:val="24"/>
        </w:rPr>
        <w:t xml:space="preserve"> . . . . . . . . . . . .</w:t>
      </w:r>
      <w:r>
        <w:rPr>
          <w:rFonts w:ascii="Times New Roman" w:hAnsi="Times New Roman" w:cs="Times New Roman"/>
          <w:sz w:val="24"/>
          <w:szCs w:val="24"/>
        </w:rPr>
        <w:t>1</w:t>
      </w:r>
      <w:r w:rsidR="009C71D7">
        <w:rPr>
          <w:rFonts w:ascii="Times New Roman" w:hAnsi="Times New Roman" w:cs="Times New Roman"/>
          <w:sz w:val="24"/>
          <w:szCs w:val="24"/>
        </w:rPr>
        <w:t>8</w:t>
      </w:r>
    </w:p>
    <w:p w14:paraId="00096397" w14:textId="73AE87A3" w:rsidR="009219DD" w:rsidRDefault="009219DD" w:rsidP="005915D3">
      <w:pPr>
        <w:tabs>
          <w:tab w:val="center" w:pos="4680"/>
          <w:tab w:val="left" w:pos="864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Table 2. Study Sample Demographics and Variable Descriptive Analysis . . . . . . . . . . . </w:t>
      </w:r>
      <w:r w:rsidR="005D7345">
        <w:rPr>
          <w:rFonts w:ascii="Times New Roman" w:hAnsi="Times New Roman" w:cs="Times New Roman"/>
          <w:sz w:val="24"/>
          <w:szCs w:val="24"/>
        </w:rPr>
        <w:t xml:space="preserve">. . . </w:t>
      </w:r>
      <w:r>
        <w:rPr>
          <w:rFonts w:ascii="Times New Roman" w:hAnsi="Times New Roman" w:cs="Times New Roman"/>
          <w:sz w:val="24"/>
          <w:szCs w:val="24"/>
        </w:rPr>
        <w:t>55</w:t>
      </w:r>
    </w:p>
    <w:p w14:paraId="7B3C6C41" w14:textId="62C2DBEB" w:rsidR="009219DD" w:rsidRDefault="009219DD" w:rsidP="005915D3">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Table 3. Bivariate Analysis of Variables and Resilience . . . . . . . . . . . . . . . . . .</w:t>
      </w:r>
      <w:r w:rsidR="005D7345">
        <w:rPr>
          <w:rFonts w:ascii="Times New Roman" w:hAnsi="Times New Roman" w:cs="Times New Roman"/>
          <w:sz w:val="24"/>
          <w:szCs w:val="24"/>
        </w:rPr>
        <w:t xml:space="preserve"> . . . . . . . . . . </w:t>
      </w:r>
      <w:r>
        <w:rPr>
          <w:rFonts w:ascii="Times New Roman" w:hAnsi="Times New Roman" w:cs="Times New Roman"/>
          <w:sz w:val="24"/>
          <w:szCs w:val="24"/>
        </w:rPr>
        <w:t>59</w:t>
      </w:r>
    </w:p>
    <w:p w14:paraId="3ABF814E" w14:textId="6D5AB02D" w:rsidR="009219DD" w:rsidRDefault="009219DD" w:rsidP="005915D3">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Table 4. Theory Evaluation Framework . . . . . . . . . . . . . . . . . . . . . . . . . . . . . . </w:t>
      </w:r>
      <w:r w:rsidR="005D7345">
        <w:rPr>
          <w:rFonts w:ascii="Times New Roman" w:hAnsi="Times New Roman" w:cs="Times New Roman"/>
          <w:sz w:val="24"/>
          <w:szCs w:val="24"/>
        </w:rPr>
        <w:t>. . . . . . . . . . .</w:t>
      </w:r>
      <w:r>
        <w:rPr>
          <w:rFonts w:ascii="Times New Roman" w:hAnsi="Times New Roman" w:cs="Times New Roman"/>
          <w:sz w:val="24"/>
          <w:szCs w:val="24"/>
        </w:rPr>
        <w:t>75</w:t>
      </w:r>
    </w:p>
    <w:p w14:paraId="1116BF1F" w14:textId="77777777" w:rsidR="009219DD" w:rsidRDefault="009219DD" w:rsidP="009219DD">
      <w:pPr>
        <w:jc w:val="both"/>
        <w:rPr>
          <w:rFonts w:ascii="Times New Roman" w:hAnsi="Times New Roman" w:cs="Times New Roman"/>
          <w:sz w:val="24"/>
          <w:szCs w:val="24"/>
        </w:rPr>
      </w:pPr>
    </w:p>
    <w:p w14:paraId="5361823A" w14:textId="77777777" w:rsidR="009219DD" w:rsidRDefault="009219DD" w:rsidP="009219DD">
      <w:pPr>
        <w:jc w:val="both"/>
        <w:rPr>
          <w:rFonts w:ascii="Times New Roman" w:hAnsi="Times New Roman" w:cs="Times New Roman"/>
          <w:sz w:val="24"/>
          <w:szCs w:val="24"/>
        </w:rPr>
      </w:pPr>
    </w:p>
    <w:p w14:paraId="167836C9" w14:textId="77777777" w:rsidR="009219DD" w:rsidRDefault="009219DD" w:rsidP="009219DD">
      <w:pPr>
        <w:jc w:val="both"/>
        <w:rPr>
          <w:rFonts w:ascii="Times New Roman" w:hAnsi="Times New Roman" w:cs="Times New Roman"/>
          <w:sz w:val="24"/>
          <w:szCs w:val="24"/>
        </w:rPr>
      </w:pPr>
    </w:p>
    <w:p w14:paraId="052B7204" w14:textId="77777777" w:rsidR="009219DD" w:rsidRDefault="009219DD" w:rsidP="009219DD">
      <w:pPr>
        <w:jc w:val="both"/>
        <w:rPr>
          <w:rFonts w:ascii="Times New Roman" w:hAnsi="Times New Roman" w:cs="Times New Roman"/>
          <w:sz w:val="24"/>
          <w:szCs w:val="24"/>
        </w:rPr>
      </w:pPr>
    </w:p>
    <w:p w14:paraId="19DB4B64" w14:textId="77777777" w:rsidR="009219DD" w:rsidRDefault="009219DD" w:rsidP="009219DD">
      <w:pPr>
        <w:jc w:val="both"/>
        <w:rPr>
          <w:rFonts w:ascii="Times New Roman" w:hAnsi="Times New Roman" w:cs="Times New Roman"/>
          <w:sz w:val="24"/>
          <w:szCs w:val="24"/>
        </w:rPr>
      </w:pPr>
    </w:p>
    <w:p w14:paraId="3D05755D" w14:textId="77777777" w:rsidR="009219DD" w:rsidRDefault="009219DD" w:rsidP="009219DD">
      <w:pPr>
        <w:jc w:val="both"/>
        <w:rPr>
          <w:rFonts w:ascii="Times New Roman" w:hAnsi="Times New Roman" w:cs="Times New Roman"/>
          <w:sz w:val="24"/>
          <w:szCs w:val="24"/>
        </w:rPr>
      </w:pPr>
    </w:p>
    <w:p w14:paraId="2A56E2AD" w14:textId="77777777" w:rsidR="009219DD" w:rsidRDefault="009219DD" w:rsidP="009219DD">
      <w:pPr>
        <w:jc w:val="both"/>
        <w:rPr>
          <w:rFonts w:ascii="Times New Roman" w:hAnsi="Times New Roman" w:cs="Times New Roman"/>
          <w:sz w:val="24"/>
          <w:szCs w:val="24"/>
        </w:rPr>
      </w:pPr>
    </w:p>
    <w:p w14:paraId="3942A22A" w14:textId="77777777" w:rsidR="009219DD" w:rsidRDefault="009219DD" w:rsidP="009219DD">
      <w:pPr>
        <w:jc w:val="both"/>
        <w:rPr>
          <w:rFonts w:ascii="Times New Roman" w:hAnsi="Times New Roman" w:cs="Times New Roman"/>
          <w:sz w:val="24"/>
          <w:szCs w:val="24"/>
        </w:rPr>
      </w:pPr>
    </w:p>
    <w:p w14:paraId="34B46708" w14:textId="6167D6BA" w:rsidR="009219DD" w:rsidRPr="005915D3" w:rsidRDefault="009219DD" w:rsidP="005915D3">
      <w:pPr>
        <w:tabs>
          <w:tab w:val="left" w:pos="8640"/>
        </w:tabs>
        <w:jc w:val="center"/>
        <w:rPr>
          <w:rFonts w:ascii="Times New Roman" w:hAnsi="Times New Roman" w:cs="Times New Roman"/>
          <w:b/>
          <w:bCs/>
          <w:sz w:val="24"/>
          <w:szCs w:val="24"/>
        </w:rPr>
      </w:pPr>
      <w:r>
        <w:rPr>
          <w:rFonts w:ascii="Times New Roman" w:hAnsi="Times New Roman" w:cs="Times New Roman"/>
          <w:sz w:val="24"/>
          <w:szCs w:val="24"/>
        </w:rPr>
        <w:br w:type="page"/>
      </w:r>
      <w:r w:rsidRPr="005D7345">
        <w:rPr>
          <w:rFonts w:ascii="Times New Roman" w:hAnsi="Times New Roman" w:cs="Times New Roman"/>
          <w:b/>
          <w:bCs/>
          <w:sz w:val="24"/>
          <w:szCs w:val="24"/>
        </w:rPr>
        <w:lastRenderedPageBreak/>
        <w:t>List of Figures</w:t>
      </w:r>
    </w:p>
    <w:p w14:paraId="07E179FF" w14:textId="41FA36FE" w:rsidR="009219DD" w:rsidRDefault="009219DD" w:rsidP="005D7345">
      <w:pPr>
        <w:tabs>
          <w:tab w:val="center" w:pos="4680"/>
          <w:tab w:val="left" w:pos="8640"/>
        </w:tabs>
        <w:spacing w:after="0" w:line="480" w:lineRule="auto"/>
        <w:rPr>
          <w:rFonts w:ascii="Times New Roman" w:hAnsi="Times New Roman" w:cs="Times New Roman"/>
          <w:sz w:val="24"/>
          <w:szCs w:val="24"/>
        </w:rPr>
      </w:pPr>
      <w:r>
        <w:rPr>
          <w:rFonts w:ascii="Times New Roman" w:hAnsi="Times New Roman" w:cs="Times New Roman"/>
          <w:sz w:val="24"/>
          <w:szCs w:val="24"/>
        </w:rPr>
        <w:t>Figure 1. Prisma 2009 Flow Diagram</w:t>
      </w:r>
      <w:r>
        <w:rPr>
          <w:rFonts w:ascii="Times New Roman" w:hAnsi="Times New Roman" w:cs="Times New Roman"/>
          <w:sz w:val="24"/>
          <w:szCs w:val="24"/>
        </w:rPr>
        <w:tab/>
        <w:t xml:space="preserve"> . . . . . . . . . . . . . . . . . . . . . . . . . . . . . .</w:t>
      </w:r>
      <w:r w:rsidR="005D7345">
        <w:rPr>
          <w:rFonts w:ascii="Times New Roman" w:hAnsi="Times New Roman" w:cs="Times New Roman"/>
          <w:sz w:val="24"/>
          <w:szCs w:val="24"/>
        </w:rPr>
        <w:t xml:space="preserve"> . . . . . . . . . . . .</w:t>
      </w:r>
      <w:r>
        <w:rPr>
          <w:rFonts w:ascii="Times New Roman" w:hAnsi="Times New Roman" w:cs="Times New Roman"/>
          <w:sz w:val="24"/>
          <w:szCs w:val="24"/>
        </w:rPr>
        <w:t>1</w:t>
      </w:r>
      <w:r w:rsidR="009C71D7">
        <w:rPr>
          <w:rFonts w:ascii="Times New Roman" w:hAnsi="Times New Roman" w:cs="Times New Roman"/>
          <w:sz w:val="24"/>
          <w:szCs w:val="24"/>
        </w:rPr>
        <w:t>7</w:t>
      </w:r>
    </w:p>
    <w:p w14:paraId="5C193203" w14:textId="1B47735C" w:rsidR="009219DD" w:rsidRDefault="009219DD" w:rsidP="009219DD">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Figure 2. Professional Quality of Life Health Conceptual Model . . . . . . . . . </w:t>
      </w:r>
      <w:r w:rsidR="005D7345">
        <w:rPr>
          <w:rFonts w:ascii="Times New Roman" w:hAnsi="Times New Roman" w:cs="Times New Roman"/>
          <w:sz w:val="24"/>
          <w:szCs w:val="24"/>
        </w:rPr>
        <w:t>. . . . . . . . . . . .</w:t>
      </w:r>
      <w:r>
        <w:rPr>
          <w:rFonts w:ascii="Times New Roman" w:hAnsi="Times New Roman" w:cs="Times New Roman"/>
          <w:sz w:val="24"/>
          <w:szCs w:val="24"/>
        </w:rPr>
        <w:t>51</w:t>
      </w:r>
    </w:p>
    <w:p w14:paraId="0AC55249" w14:textId="1423F4A0" w:rsidR="009219DD" w:rsidRDefault="009219DD" w:rsidP="009219DD">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Figure 3. Resilience as a Potential Moderator in the ProQOL Health Conceptual Model . . .82</w:t>
      </w:r>
    </w:p>
    <w:p w14:paraId="041D35C3" w14:textId="26D08560" w:rsidR="009219DD" w:rsidRDefault="009219DD" w:rsidP="009219DD">
      <w:pPr>
        <w:rPr>
          <w:rFonts w:ascii="Times New Roman" w:hAnsi="Times New Roman" w:cs="Times New Roman"/>
          <w:sz w:val="24"/>
          <w:szCs w:val="24"/>
        </w:rPr>
        <w:sectPr w:rsidR="009219DD" w:rsidSect="00D86381">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fmt="lowerRoman" w:start="1"/>
          <w:cols w:space="720"/>
          <w:titlePg/>
          <w:docGrid w:linePitch="360"/>
        </w:sectPr>
      </w:pPr>
    </w:p>
    <w:p w14:paraId="453ED6CE" w14:textId="5223F357" w:rsidR="00CB30D6" w:rsidRPr="00787BCB" w:rsidRDefault="00B904A6" w:rsidP="00996B4C">
      <w:pPr>
        <w:jc w:val="center"/>
        <w:rPr>
          <w:rFonts w:ascii="Times New Roman" w:hAnsi="Times New Roman" w:cs="Times New Roman"/>
          <w:b/>
          <w:bCs/>
          <w:sz w:val="24"/>
          <w:szCs w:val="24"/>
        </w:rPr>
      </w:pPr>
      <w:r>
        <w:rPr>
          <w:rFonts w:ascii="Times New Roman" w:hAnsi="Times New Roman" w:cs="Times New Roman"/>
          <w:sz w:val="24"/>
          <w:szCs w:val="24"/>
        </w:rPr>
        <w:lastRenderedPageBreak/>
        <w:t>Chapter I: Introduction</w:t>
      </w:r>
      <w:r w:rsidR="00CB30D6" w:rsidRPr="00787BCB">
        <w:rPr>
          <w:rFonts w:ascii="Times New Roman" w:hAnsi="Times New Roman" w:cs="Times New Roman"/>
          <w:b/>
          <w:bCs/>
          <w:sz w:val="24"/>
          <w:szCs w:val="24"/>
        </w:rPr>
        <w:br w:type="page"/>
      </w:r>
    </w:p>
    <w:p w14:paraId="0CFCEA34" w14:textId="5DF87511" w:rsidR="001560CD" w:rsidRPr="00787BCB" w:rsidRDefault="001560CD" w:rsidP="00B342F1">
      <w:pPr>
        <w:spacing w:after="0" w:line="480" w:lineRule="auto"/>
        <w:ind w:firstLine="720"/>
        <w:contextualSpacing/>
        <w:rPr>
          <w:rFonts w:ascii="Times New Roman" w:hAnsi="Times New Roman" w:cs="Times New Roman"/>
          <w:sz w:val="24"/>
          <w:szCs w:val="24"/>
        </w:rPr>
      </w:pPr>
      <w:r w:rsidRPr="00787BCB">
        <w:rPr>
          <w:rFonts w:ascii="Times New Roman" w:hAnsi="Times New Roman" w:cs="Times New Roman"/>
          <w:sz w:val="24"/>
          <w:szCs w:val="24"/>
        </w:rPr>
        <w:lastRenderedPageBreak/>
        <w:t>American Association of College</w:t>
      </w:r>
      <w:r w:rsidR="003C20FB">
        <w:rPr>
          <w:rFonts w:ascii="Times New Roman" w:hAnsi="Times New Roman" w:cs="Times New Roman"/>
          <w:sz w:val="24"/>
          <w:szCs w:val="24"/>
        </w:rPr>
        <w:t>s</w:t>
      </w:r>
      <w:r w:rsidRPr="00787BCB">
        <w:rPr>
          <w:rFonts w:ascii="Times New Roman" w:hAnsi="Times New Roman" w:cs="Times New Roman"/>
          <w:sz w:val="24"/>
          <w:szCs w:val="24"/>
        </w:rPr>
        <w:t xml:space="preserve"> of Nursing (AACN) identified the lack of qualified faculty as a top factor for turning away over 65,000 qualified applicants to nursing schools across the country</w:t>
      </w:r>
      <w:r w:rsidR="00BE3763">
        <w:rPr>
          <w:rFonts w:ascii="Times New Roman" w:hAnsi="Times New Roman" w:cs="Times New Roman"/>
          <w:sz w:val="24"/>
          <w:szCs w:val="24"/>
        </w:rPr>
        <w:t xml:space="preserve"> in 2023.</w:t>
      </w:r>
      <w:r w:rsidRPr="00787BCB">
        <w:rPr>
          <w:rFonts w:ascii="Times New Roman" w:hAnsi="Times New Roman" w:cs="Times New Roman"/>
          <w:sz w:val="24"/>
          <w:szCs w:val="24"/>
        </w:rPr>
        <w:t xml:space="preserve"> The current 7.8% vacancy rate for nursing faculty across the United States is the second highest it has been in the last decade (AACN, 2024). The nursing shortage is well documented with anticipation that the shortage will continue to worsen (U.S. Department of Labor, 2023). Nurses comprise the largest numbers of healthcare workforce and a lack of remedy for the shortage will have a negative impact on health in communities</w:t>
      </w:r>
      <w:r w:rsidR="00D00D4C" w:rsidRPr="00787BCB">
        <w:rPr>
          <w:rFonts w:ascii="Times New Roman" w:hAnsi="Times New Roman" w:cs="Times New Roman"/>
          <w:sz w:val="24"/>
          <w:szCs w:val="24"/>
        </w:rPr>
        <w:t xml:space="preserve"> (AAC</w:t>
      </w:r>
      <w:r w:rsidR="004E4F87" w:rsidRPr="00787BCB">
        <w:rPr>
          <w:rFonts w:ascii="Times New Roman" w:hAnsi="Times New Roman" w:cs="Times New Roman"/>
          <w:sz w:val="24"/>
          <w:szCs w:val="24"/>
        </w:rPr>
        <w:t>N</w:t>
      </w:r>
      <w:r w:rsidR="00D00D4C" w:rsidRPr="00787BCB">
        <w:rPr>
          <w:rFonts w:ascii="Times New Roman" w:hAnsi="Times New Roman" w:cs="Times New Roman"/>
          <w:sz w:val="24"/>
          <w:szCs w:val="24"/>
        </w:rPr>
        <w:t>, 2024)</w:t>
      </w:r>
      <w:r w:rsidRPr="00787BCB">
        <w:rPr>
          <w:rFonts w:ascii="Times New Roman" w:hAnsi="Times New Roman" w:cs="Times New Roman"/>
          <w:sz w:val="24"/>
          <w:szCs w:val="24"/>
        </w:rPr>
        <w:t xml:space="preserve">.  Increasing the educational capacity to prepare nurses to enter the workforce is a key component in addressing the shortage.  While recruitment of qualified faculty is key to addressing the faculty shortage, retention of current faculty is also necessary.  Strategies to increase retention of qualified faculty are needed to alleviate the further worsening of the nursing faculty shortage. Resilience can mitigate occupational burnout retaining existing and experienced nursing faculty. </w:t>
      </w:r>
    </w:p>
    <w:p w14:paraId="1E90C1C2" w14:textId="3318A7B0" w:rsidR="00EF0C9B" w:rsidRPr="00787BCB" w:rsidRDefault="00EF0C9B" w:rsidP="00B342F1">
      <w:pPr>
        <w:spacing w:after="0" w:line="480" w:lineRule="auto"/>
        <w:contextualSpacing/>
        <w:jc w:val="center"/>
        <w:rPr>
          <w:rFonts w:ascii="Times New Roman" w:hAnsi="Times New Roman" w:cs="Times New Roman"/>
          <w:b/>
          <w:bCs/>
          <w:sz w:val="24"/>
          <w:szCs w:val="24"/>
        </w:rPr>
      </w:pPr>
      <w:r w:rsidRPr="00787BCB">
        <w:rPr>
          <w:rFonts w:ascii="Times New Roman" w:hAnsi="Times New Roman" w:cs="Times New Roman"/>
          <w:b/>
          <w:bCs/>
          <w:sz w:val="24"/>
          <w:szCs w:val="24"/>
        </w:rPr>
        <w:t>Background</w:t>
      </w:r>
    </w:p>
    <w:p w14:paraId="5DB18084" w14:textId="6152AC45" w:rsidR="001560CD" w:rsidRPr="00787BCB" w:rsidRDefault="001560CD" w:rsidP="00B342F1">
      <w:pPr>
        <w:spacing w:after="0" w:line="480" w:lineRule="auto"/>
        <w:contextualSpacing/>
        <w:rPr>
          <w:rFonts w:ascii="Times New Roman" w:hAnsi="Times New Roman" w:cs="Times New Roman"/>
          <w:sz w:val="24"/>
          <w:szCs w:val="24"/>
          <w:highlight w:val="yellow"/>
        </w:rPr>
      </w:pPr>
      <w:r w:rsidRPr="00787BCB">
        <w:rPr>
          <w:rFonts w:ascii="Times New Roman" w:hAnsi="Times New Roman" w:cs="Times New Roman"/>
          <w:sz w:val="24"/>
          <w:szCs w:val="24"/>
        </w:rPr>
        <w:tab/>
        <w:t>Resilience is the ability to bounce back from adversity, frustration, and misfortune (Ledesma, 2014).</w:t>
      </w:r>
      <w:r w:rsidRPr="00787BCB">
        <w:rPr>
          <w:rFonts w:ascii="Times New Roman" w:hAnsi="Times New Roman" w:cs="Times New Roman"/>
          <w:sz w:val="24"/>
          <w:szCs w:val="24"/>
          <w:vertAlign w:val="superscript"/>
        </w:rPr>
        <w:t xml:space="preserve"> </w:t>
      </w:r>
      <w:r w:rsidRPr="00787BCB">
        <w:rPr>
          <w:rFonts w:ascii="Times New Roman" w:hAnsi="Times New Roman" w:cs="Times New Roman"/>
          <w:sz w:val="24"/>
          <w:szCs w:val="24"/>
        </w:rPr>
        <w:t xml:space="preserve">Other definitions move beyond the ability to simply bounce back and define resilience as a process of adaptation to move beyond survival and thrive when faced with adversity (O’Leary, 1998; Fleming &amp; Ledogar, 2008; Morse, et al., 2021) Research has shown resilience may moderate occupational burnout in nurses (Rushton et al., 2015; Mei et al., 2022). However, resilience research is scarce in populations of nursing faculty. This population is important because they provide education to nurses seeking initial licensure thus having a timely impact on the nursing shortage. Current research on resilience includes nurse faculty populations, but most studies have limited generalizability using a single site and conducted using small sample sizes. Stephens and Layne (2023) did investigate the correlation of moral courage and </w:t>
      </w:r>
      <w:r w:rsidRPr="00787BCB">
        <w:rPr>
          <w:rFonts w:ascii="Times New Roman" w:hAnsi="Times New Roman" w:cs="Times New Roman"/>
          <w:sz w:val="24"/>
          <w:szCs w:val="24"/>
        </w:rPr>
        <w:lastRenderedPageBreak/>
        <w:t>purpose with resilience in a multi-site study using a large sample size (n=680).  However, this research d</w:t>
      </w:r>
      <w:r w:rsidR="00452A26">
        <w:rPr>
          <w:rFonts w:ascii="Times New Roman" w:hAnsi="Times New Roman" w:cs="Times New Roman"/>
          <w:sz w:val="24"/>
          <w:szCs w:val="24"/>
        </w:rPr>
        <w:t>id</w:t>
      </w:r>
      <w:r w:rsidRPr="00787BCB">
        <w:rPr>
          <w:rFonts w:ascii="Times New Roman" w:hAnsi="Times New Roman" w:cs="Times New Roman"/>
          <w:sz w:val="24"/>
          <w:szCs w:val="24"/>
        </w:rPr>
        <w:t xml:space="preserve"> not identify predictors of resilience in nursing faculty.  Furthermore, there is no existing resilience research </w:t>
      </w:r>
      <w:r w:rsidR="00411981" w:rsidRPr="00787BCB">
        <w:rPr>
          <w:rFonts w:ascii="Times New Roman" w:hAnsi="Times New Roman" w:cs="Times New Roman"/>
          <w:sz w:val="24"/>
          <w:szCs w:val="24"/>
        </w:rPr>
        <w:t xml:space="preserve">focused on </w:t>
      </w:r>
      <w:r w:rsidRPr="00787BCB">
        <w:rPr>
          <w:rFonts w:ascii="Times New Roman" w:hAnsi="Times New Roman" w:cs="Times New Roman"/>
          <w:sz w:val="24"/>
          <w:szCs w:val="24"/>
        </w:rPr>
        <w:t xml:space="preserve">prelicensure nursing faculty (PNF). </w:t>
      </w:r>
      <w:r w:rsidR="00F36E5B" w:rsidRPr="00787BCB">
        <w:rPr>
          <w:rFonts w:ascii="Times New Roman" w:hAnsi="Times New Roman" w:cs="Times New Roman"/>
          <w:sz w:val="24"/>
          <w:szCs w:val="24"/>
        </w:rPr>
        <w:t xml:space="preserve">Manuscript 1, </w:t>
      </w:r>
      <w:r w:rsidR="00AD0321" w:rsidRPr="00FE6CD5">
        <w:rPr>
          <w:rFonts w:ascii="Times New Roman" w:hAnsi="Times New Roman" w:cs="Times New Roman"/>
          <w:sz w:val="24"/>
          <w:szCs w:val="24"/>
        </w:rPr>
        <w:t>“</w:t>
      </w:r>
      <w:r w:rsidR="007411A1" w:rsidRPr="00FE6CD5">
        <w:rPr>
          <w:rFonts w:ascii="Times New Roman" w:hAnsi="Times New Roman" w:cs="Times New Roman"/>
          <w:sz w:val="24"/>
          <w:szCs w:val="24"/>
        </w:rPr>
        <w:t>Resilience in Nursing Faculty: An Integrative Review</w:t>
      </w:r>
      <w:r w:rsidR="00AD0321" w:rsidRPr="00FE6CD5">
        <w:rPr>
          <w:rFonts w:ascii="Times New Roman" w:hAnsi="Times New Roman" w:cs="Times New Roman"/>
          <w:sz w:val="24"/>
          <w:szCs w:val="24"/>
        </w:rPr>
        <w:t>”</w:t>
      </w:r>
      <w:r w:rsidR="00FE6CD5">
        <w:rPr>
          <w:rFonts w:ascii="Times New Roman" w:hAnsi="Times New Roman" w:cs="Times New Roman"/>
          <w:sz w:val="24"/>
          <w:szCs w:val="24"/>
        </w:rPr>
        <w:t>,</w:t>
      </w:r>
      <w:r w:rsidRPr="00787BCB">
        <w:rPr>
          <w:rFonts w:ascii="Times New Roman" w:hAnsi="Times New Roman" w:cs="Times New Roman"/>
          <w:sz w:val="24"/>
          <w:szCs w:val="24"/>
        </w:rPr>
        <w:t xml:space="preserve"> present</w:t>
      </w:r>
      <w:r w:rsidR="00036671" w:rsidRPr="00787BCB">
        <w:rPr>
          <w:rFonts w:ascii="Times New Roman" w:hAnsi="Times New Roman" w:cs="Times New Roman"/>
          <w:sz w:val="24"/>
          <w:szCs w:val="24"/>
        </w:rPr>
        <w:t>s</w:t>
      </w:r>
      <w:r w:rsidRPr="00787BCB">
        <w:rPr>
          <w:rFonts w:ascii="Times New Roman" w:hAnsi="Times New Roman" w:cs="Times New Roman"/>
          <w:sz w:val="24"/>
          <w:szCs w:val="24"/>
        </w:rPr>
        <w:t xml:space="preserve"> a published </w:t>
      </w:r>
      <w:r w:rsidR="00036671" w:rsidRPr="00787BCB">
        <w:rPr>
          <w:rFonts w:ascii="Times New Roman" w:hAnsi="Times New Roman" w:cs="Times New Roman"/>
          <w:sz w:val="24"/>
          <w:szCs w:val="24"/>
        </w:rPr>
        <w:t>integrative review describing the state of the science on resilience in nursing faculty</w:t>
      </w:r>
      <w:r w:rsidR="00681ACE" w:rsidRPr="00787BCB">
        <w:rPr>
          <w:rFonts w:ascii="Times New Roman" w:hAnsi="Times New Roman" w:cs="Times New Roman"/>
          <w:sz w:val="24"/>
          <w:szCs w:val="24"/>
        </w:rPr>
        <w:t xml:space="preserve"> and identi</w:t>
      </w:r>
      <w:r w:rsidR="00122F5E" w:rsidRPr="00787BCB">
        <w:rPr>
          <w:rFonts w:ascii="Times New Roman" w:hAnsi="Times New Roman" w:cs="Times New Roman"/>
          <w:sz w:val="24"/>
          <w:szCs w:val="24"/>
        </w:rPr>
        <w:t>fied</w:t>
      </w:r>
      <w:r w:rsidR="00681ACE" w:rsidRPr="00787BCB">
        <w:rPr>
          <w:rFonts w:ascii="Times New Roman" w:hAnsi="Times New Roman" w:cs="Times New Roman"/>
          <w:sz w:val="24"/>
          <w:szCs w:val="24"/>
        </w:rPr>
        <w:t xml:space="preserve"> gaps in the </w:t>
      </w:r>
      <w:r w:rsidR="00052E22" w:rsidRPr="00787BCB">
        <w:rPr>
          <w:rFonts w:ascii="Times New Roman" w:hAnsi="Times New Roman" w:cs="Times New Roman"/>
          <w:sz w:val="24"/>
          <w:szCs w:val="24"/>
        </w:rPr>
        <w:t>literature</w:t>
      </w:r>
      <w:r w:rsidR="00036671" w:rsidRPr="00787BCB">
        <w:rPr>
          <w:rFonts w:ascii="Times New Roman" w:hAnsi="Times New Roman" w:cs="Times New Roman"/>
          <w:sz w:val="24"/>
          <w:szCs w:val="24"/>
        </w:rPr>
        <w:t xml:space="preserve">.  </w:t>
      </w:r>
    </w:p>
    <w:p w14:paraId="300B3A6E" w14:textId="53E5E7B3" w:rsidR="00063317" w:rsidRPr="00787BCB" w:rsidRDefault="00063317" w:rsidP="00B342F1">
      <w:pPr>
        <w:spacing w:after="0" w:line="480" w:lineRule="auto"/>
        <w:contextualSpacing/>
        <w:jc w:val="center"/>
        <w:rPr>
          <w:rFonts w:ascii="Times New Roman" w:hAnsi="Times New Roman" w:cs="Times New Roman"/>
          <w:sz w:val="24"/>
          <w:szCs w:val="24"/>
        </w:rPr>
      </w:pPr>
      <w:r w:rsidRPr="00787BCB">
        <w:rPr>
          <w:rFonts w:ascii="Times New Roman" w:hAnsi="Times New Roman" w:cs="Times New Roman"/>
          <w:b/>
          <w:bCs/>
          <w:sz w:val="24"/>
          <w:szCs w:val="24"/>
        </w:rPr>
        <w:t>Theoretical Foundations</w:t>
      </w:r>
    </w:p>
    <w:p w14:paraId="7B0E165A" w14:textId="56BCF464" w:rsidR="00145F6C" w:rsidRPr="0087438B" w:rsidRDefault="00145F6C" w:rsidP="00B342F1">
      <w:pPr>
        <w:spacing w:after="0" w:line="480" w:lineRule="auto"/>
        <w:ind w:firstLine="720"/>
        <w:contextualSpacing/>
        <w:rPr>
          <w:rFonts w:ascii="Times New Roman" w:hAnsi="Times New Roman" w:cs="Times New Roman"/>
          <w:sz w:val="24"/>
          <w:szCs w:val="24"/>
        </w:rPr>
      </w:pPr>
      <w:r w:rsidRPr="0087438B">
        <w:rPr>
          <w:rFonts w:ascii="Times New Roman" w:hAnsi="Times New Roman" w:cs="Times New Roman"/>
          <w:sz w:val="24"/>
          <w:szCs w:val="24"/>
        </w:rPr>
        <w:t>Three frameworks were evaluated for use in the study of resilience in prelicensure nursing faculty: 1) Richardson’s (2002) Resiliency Model 2) Resilience in Nursing and Healthcare Framework (Morse et al., 2021) and 3) Professional Quality of Life Health Conceptual Model (CVT, 2021). Smith and Liehr’s (201</w:t>
      </w:r>
      <w:r>
        <w:rPr>
          <w:rFonts w:ascii="Times New Roman" w:hAnsi="Times New Roman" w:cs="Times New Roman"/>
          <w:sz w:val="24"/>
          <w:szCs w:val="24"/>
        </w:rPr>
        <w:t>8</w:t>
      </w:r>
      <w:r w:rsidRPr="0087438B">
        <w:rPr>
          <w:rFonts w:ascii="Times New Roman" w:hAnsi="Times New Roman" w:cs="Times New Roman"/>
          <w:sz w:val="24"/>
          <w:szCs w:val="24"/>
        </w:rPr>
        <w:t xml:space="preserve">) framework for evaluation of middle range theories was applied to evaluate each framework on </w:t>
      </w:r>
      <w:r>
        <w:rPr>
          <w:rFonts w:ascii="Times New Roman" w:hAnsi="Times New Roman" w:cs="Times New Roman"/>
          <w:sz w:val="24"/>
          <w:szCs w:val="24"/>
        </w:rPr>
        <w:t xml:space="preserve">the </w:t>
      </w:r>
      <w:r w:rsidRPr="0087438B">
        <w:rPr>
          <w:rFonts w:ascii="Times New Roman" w:hAnsi="Times New Roman" w:cs="Times New Roman"/>
          <w:sz w:val="24"/>
          <w:szCs w:val="24"/>
        </w:rPr>
        <w:t xml:space="preserve">following criteria: 1) substantive foundation 2) structural integrity and 3) functional adequacy.  </w:t>
      </w:r>
    </w:p>
    <w:p w14:paraId="667C7188" w14:textId="3C303FA5" w:rsidR="00145F6C" w:rsidRDefault="00145F6C" w:rsidP="00B342F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Upon examination, Richardson’s Resiliency Model (RRM) had a strong substantive foundation. The </w:t>
      </w:r>
      <w:r w:rsidRPr="0087438B">
        <w:rPr>
          <w:rFonts w:ascii="Times New Roman" w:hAnsi="Times New Roman" w:cs="Times New Roman"/>
          <w:sz w:val="24"/>
          <w:szCs w:val="24"/>
        </w:rPr>
        <w:t>concepts included in</w:t>
      </w:r>
      <w:r>
        <w:rPr>
          <w:rFonts w:ascii="Times New Roman" w:hAnsi="Times New Roman" w:cs="Times New Roman"/>
          <w:sz w:val="24"/>
          <w:szCs w:val="24"/>
        </w:rPr>
        <w:t xml:space="preserve"> the</w:t>
      </w:r>
      <w:r w:rsidRPr="0087438B">
        <w:rPr>
          <w:rFonts w:ascii="Times New Roman" w:hAnsi="Times New Roman" w:cs="Times New Roman"/>
          <w:sz w:val="24"/>
          <w:szCs w:val="24"/>
        </w:rPr>
        <w:t xml:space="preserve"> model</w:t>
      </w:r>
      <w:r>
        <w:rPr>
          <w:rFonts w:ascii="Times New Roman" w:hAnsi="Times New Roman" w:cs="Times New Roman"/>
          <w:sz w:val="24"/>
          <w:szCs w:val="24"/>
        </w:rPr>
        <w:t xml:space="preserve"> (adversity, protective factors, biopsychospiritual hemostasis, disruption, and reintegration)</w:t>
      </w:r>
      <w:r w:rsidRPr="0087438B">
        <w:rPr>
          <w:rFonts w:ascii="Times New Roman" w:hAnsi="Times New Roman" w:cs="Times New Roman"/>
          <w:sz w:val="24"/>
          <w:szCs w:val="24"/>
        </w:rPr>
        <w:t xml:space="preserve"> are applicable to the discipline of nursing and fall within the nursing meta-paradigm</w:t>
      </w:r>
      <w:r>
        <w:rPr>
          <w:rFonts w:ascii="Times New Roman" w:hAnsi="Times New Roman" w:cs="Times New Roman"/>
          <w:sz w:val="24"/>
          <w:szCs w:val="24"/>
        </w:rPr>
        <w:t xml:space="preserve">. Furthermore, </w:t>
      </w:r>
      <w:r w:rsidRPr="0087438B">
        <w:rPr>
          <w:rFonts w:ascii="Times New Roman" w:hAnsi="Times New Roman" w:cs="Times New Roman"/>
          <w:sz w:val="24"/>
          <w:szCs w:val="24"/>
        </w:rPr>
        <w:t xml:space="preserve">the </w:t>
      </w:r>
      <w:r>
        <w:rPr>
          <w:rFonts w:ascii="Times New Roman" w:hAnsi="Times New Roman" w:cs="Times New Roman"/>
          <w:sz w:val="24"/>
          <w:szCs w:val="24"/>
        </w:rPr>
        <w:t xml:space="preserve">RRM </w:t>
      </w:r>
      <w:r w:rsidRPr="0087438B">
        <w:rPr>
          <w:rFonts w:ascii="Times New Roman" w:hAnsi="Times New Roman" w:cs="Times New Roman"/>
          <w:sz w:val="24"/>
          <w:szCs w:val="24"/>
        </w:rPr>
        <w:t xml:space="preserve">assumptions and values </w:t>
      </w:r>
      <w:r>
        <w:rPr>
          <w:rFonts w:ascii="Times New Roman" w:hAnsi="Times New Roman" w:cs="Times New Roman"/>
          <w:sz w:val="24"/>
          <w:szCs w:val="24"/>
        </w:rPr>
        <w:t xml:space="preserve">align </w:t>
      </w:r>
      <w:r w:rsidRPr="0087438B">
        <w:rPr>
          <w:rFonts w:ascii="Times New Roman" w:hAnsi="Times New Roman" w:cs="Times New Roman"/>
          <w:sz w:val="24"/>
          <w:szCs w:val="24"/>
        </w:rPr>
        <w:t xml:space="preserve">with </w:t>
      </w:r>
      <w:r>
        <w:rPr>
          <w:rFonts w:ascii="Times New Roman" w:hAnsi="Times New Roman" w:cs="Times New Roman"/>
          <w:sz w:val="24"/>
          <w:szCs w:val="24"/>
        </w:rPr>
        <w:t xml:space="preserve">the nursing </w:t>
      </w:r>
      <w:r w:rsidRPr="0087438B">
        <w:rPr>
          <w:rFonts w:ascii="Times New Roman" w:hAnsi="Times New Roman" w:cs="Times New Roman"/>
          <w:sz w:val="24"/>
          <w:szCs w:val="24"/>
        </w:rPr>
        <w:t xml:space="preserve">interactive -integrative paradigm. This paradigm within the nursing discipline sees the person as interacting with the environment in a mutual fashion and </w:t>
      </w:r>
      <w:r>
        <w:rPr>
          <w:rFonts w:ascii="Times New Roman" w:hAnsi="Times New Roman" w:cs="Times New Roman"/>
          <w:sz w:val="24"/>
          <w:szCs w:val="24"/>
        </w:rPr>
        <w:t xml:space="preserve">views </w:t>
      </w:r>
      <w:r w:rsidRPr="0087438B">
        <w:rPr>
          <w:rFonts w:ascii="Times New Roman" w:hAnsi="Times New Roman" w:cs="Times New Roman"/>
          <w:sz w:val="24"/>
          <w:szCs w:val="24"/>
        </w:rPr>
        <w:t>change as complex and related to multiple factors (Smith &amp; Liehr, 201</w:t>
      </w:r>
      <w:r>
        <w:rPr>
          <w:rFonts w:ascii="Times New Roman" w:hAnsi="Times New Roman" w:cs="Times New Roman"/>
          <w:sz w:val="24"/>
          <w:szCs w:val="24"/>
        </w:rPr>
        <w:t>8</w:t>
      </w:r>
      <w:r w:rsidRPr="0087438B">
        <w:rPr>
          <w:rFonts w:ascii="Times New Roman" w:hAnsi="Times New Roman" w:cs="Times New Roman"/>
          <w:sz w:val="24"/>
          <w:szCs w:val="24"/>
        </w:rPr>
        <w:t xml:space="preserve">, p.16). </w:t>
      </w:r>
      <w:r>
        <w:rPr>
          <w:rFonts w:ascii="Times New Roman" w:hAnsi="Times New Roman" w:cs="Times New Roman"/>
          <w:sz w:val="24"/>
          <w:szCs w:val="24"/>
        </w:rPr>
        <w:t xml:space="preserve">Additionally, </w:t>
      </w:r>
      <w:r w:rsidR="00B51019">
        <w:rPr>
          <w:rFonts w:ascii="Times New Roman" w:hAnsi="Times New Roman" w:cs="Times New Roman"/>
          <w:sz w:val="24"/>
          <w:szCs w:val="24"/>
        </w:rPr>
        <w:t>I</w:t>
      </w:r>
      <w:r>
        <w:rPr>
          <w:rFonts w:ascii="Times New Roman" w:hAnsi="Times New Roman" w:cs="Times New Roman"/>
          <w:sz w:val="24"/>
          <w:szCs w:val="24"/>
        </w:rPr>
        <w:t xml:space="preserve"> determined the RRM possessed strong structural integrity with clearly defined concepts and relationships. </w:t>
      </w:r>
      <w:r w:rsidRPr="0087438B">
        <w:rPr>
          <w:rFonts w:ascii="Times New Roman" w:hAnsi="Times New Roman" w:cs="Times New Roman"/>
          <w:sz w:val="24"/>
          <w:szCs w:val="24"/>
        </w:rPr>
        <w:t>Despite these strengths</w:t>
      </w:r>
      <w:r>
        <w:rPr>
          <w:rFonts w:ascii="Times New Roman" w:hAnsi="Times New Roman" w:cs="Times New Roman"/>
          <w:sz w:val="24"/>
          <w:szCs w:val="24"/>
        </w:rPr>
        <w:t>,</w:t>
      </w:r>
      <w:r w:rsidRPr="0087438B">
        <w:rPr>
          <w:rFonts w:ascii="Times New Roman" w:hAnsi="Times New Roman" w:cs="Times New Roman"/>
          <w:sz w:val="24"/>
          <w:szCs w:val="24"/>
        </w:rPr>
        <w:t xml:space="preserve"> </w:t>
      </w:r>
      <w:r>
        <w:rPr>
          <w:rFonts w:ascii="Times New Roman" w:hAnsi="Times New Roman" w:cs="Times New Roman"/>
          <w:sz w:val="24"/>
          <w:szCs w:val="24"/>
        </w:rPr>
        <w:t>RRM</w:t>
      </w:r>
      <w:r w:rsidRPr="0087438B">
        <w:rPr>
          <w:rFonts w:ascii="Times New Roman" w:hAnsi="Times New Roman" w:cs="Times New Roman"/>
          <w:sz w:val="24"/>
          <w:szCs w:val="24"/>
        </w:rPr>
        <w:t xml:space="preserve"> </w:t>
      </w:r>
      <w:r>
        <w:rPr>
          <w:rFonts w:ascii="Times New Roman" w:hAnsi="Times New Roman" w:cs="Times New Roman"/>
          <w:sz w:val="24"/>
          <w:szCs w:val="24"/>
        </w:rPr>
        <w:t xml:space="preserve">was </w:t>
      </w:r>
      <w:r w:rsidRPr="0087438B">
        <w:rPr>
          <w:rFonts w:ascii="Times New Roman" w:hAnsi="Times New Roman" w:cs="Times New Roman"/>
          <w:sz w:val="24"/>
          <w:szCs w:val="24"/>
        </w:rPr>
        <w:t>eliminat</w:t>
      </w:r>
      <w:r>
        <w:rPr>
          <w:rFonts w:ascii="Times New Roman" w:hAnsi="Times New Roman" w:cs="Times New Roman"/>
          <w:sz w:val="24"/>
          <w:szCs w:val="24"/>
        </w:rPr>
        <w:t>ed due to limitations in the functional adequacy of the model for use in this study</w:t>
      </w:r>
      <w:r w:rsidRPr="0087438B">
        <w:rPr>
          <w:rFonts w:ascii="Times New Roman" w:hAnsi="Times New Roman" w:cs="Times New Roman"/>
          <w:sz w:val="24"/>
          <w:szCs w:val="24"/>
        </w:rPr>
        <w:t xml:space="preserve">.  </w:t>
      </w:r>
      <w:r>
        <w:rPr>
          <w:rFonts w:ascii="Times New Roman" w:hAnsi="Times New Roman" w:cs="Times New Roman"/>
          <w:sz w:val="24"/>
          <w:szCs w:val="24"/>
        </w:rPr>
        <w:t>The model</w:t>
      </w:r>
      <w:r w:rsidRPr="0087438B">
        <w:rPr>
          <w:rFonts w:ascii="Times New Roman" w:hAnsi="Times New Roman" w:cs="Times New Roman"/>
          <w:sz w:val="24"/>
          <w:szCs w:val="24"/>
        </w:rPr>
        <w:t xml:space="preserve"> </w:t>
      </w:r>
      <w:r>
        <w:rPr>
          <w:rFonts w:ascii="Times New Roman" w:hAnsi="Times New Roman" w:cs="Times New Roman"/>
          <w:sz w:val="24"/>
          <w:szCs w:val="24"/>
        </w:rPr>
        <w:t>was not previously</w:t>
      </w:r>
      <w:r w:rsidRPr="0087438B">
        <w:rPr>
          <w:rFonts w:ascii="Times New Roman" w:hAnsi="Times New Roman" w:cs="Times New Roman"/>
          <w:sz w:val="24"/>
          <w:szCs w:val="24"/>
        </w:rPr>
        <w:t xml:space="preserve"> applied to healthcare workers or nursing </w:t>
      </w:r>
      <w:r w:rsidRPr="0087438B">
        <w:rPr>
          <w:rFonts w:ascii="Times New Roman" w:hAnsi="Times New Roman" w:cs="Times New Roman"/>
          <w:sz w:val="24"/>
          <w:szCs w:val="24"/>
        </w:rPr>
        <w:lastRenderedPageBreak/>
        <w:t>faculty</w:t>
      </w:r>
      <w:r>
        <w:rPr>
          <w:rFonts w:ascii="Times New Roman" w:hAnsi="Times New Roman" w:cs="Times New Roman"/>
          <w:sz w:val="24"/>
          <w:szCs w:val="24"/>
        </w:rPr>
        <w:t>.</w:t>
      </w:r>
      <w:r w:rsidRPr="0087438B">
        <w:rPr>
          <w:rFonts w:ascii="Times New Roman" w:hAnsi="Times New Roman" w:cs="Times New Roman"/>
          <w:sz w:val="24"/>
          <w:szCs w:val="24"/>
        </w:rPr>
        <w:t xml:space="preserve">  Furthermore, key concepts </w:t>
      </w:r>
      <w:r>
        <w:rPr>
          <w:rFonts w:ascii="Times New Roman" w:hAnsi="Times New Roman" w:cs="Times New Roman"/>
          <w:sz w:val="24"/>
          <w:szCs w:val="24"/>
        </w:rPr>
        <w:t xml:space="preserve">of this model </w:t>
      </w:r>
      <w:r w:rsidRPr="0087438B">
        <w:rPr>
          <w:rFonts w:ascii="Times New Roman" w:hAnsi="Times New Roman" w:cs="Times New Roman"/>
          <w:sz w:val="24"/>
          <w:szCs w:val="24"/>
        </w:rPr>
        <w:t>could not be measured from the dataset available for the study.</w:t>
      </w:r>
      <w:r>
        <w:rPr>
          <w:rFonts w:ascii="Times New Roman" w:hAnsi="Times New Roman" w:cs="Times New Roman"/>
          <w:sz w:val="24"/>
          <w:szCs w:val="24"/>
        </w:rPr>
        <w:t xml:space="preserve">  RRM concepts of biopsychospiritual homeostasis, adversity, and disruption could not be operationalized by any variables in the dataset. </w:t>
      </w:r>
    </w:p>
    <w:p w14:paraId="4F1C4B8B" w14:textId="77777777" w:rsidR="00145F6C" w:rsidRDefault="00145F6C" w:rsidP="00B342F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Resilience in Nursing and Healthcare Framework (RNHF) was also found to have a strong substantive foundation and structural integrity.  Resilience, process coping and equanimity, concepts of the RNHF, are clearly defined, applicable to the nursing discipline, and aligned with the nursing interactive-integrative paradigm.  Although this framework was developed for use in nursing, functional adequacy was also an identified weakness.</w:t>
      </w:r>
      <w:r w:rsidRPr="000B49C2">
        <w:rPr>
          <w:rFonts w:ascii="Times New Roman" w:hAnsi="Times New Roman" w:cs="Times New Roman"/>
          <w:sz w:val="24"/>
          <w:szCs w:val="24"/>
        </w:rPr>
        <w:t xml:space="preserve"> </w:t>
      </w:r>
      <w:r>
        <w:rPr>
          <w:rFonts w:ascii="Times New Roman" w:hAnsi="Times New Roman" w:cs="Times New Roman"/>
          <w:sz w:val="24"/>
          <w:szCs w:val="24"/>
        </w:rPr>
        <w:t>The RNHF</w:t>
      </w:r>
      <w:r w:rsidRPr="0087438B">
        <w:rPr>
          <w:rFonts w:ascii="Times New Roman" w:hAnsi="Times New Roman" w:cs="Times New Roman"/>
          <w:sz w:val="24"/>
          <w:szCs w:val="24"/>
        </w:rPr>
        <w:t xml:space="preserve"> </w:t>
      </w:r>
      <w:r>
        <w:rPr>
          <w:rFonts w:ascii="Times New Roman" w:hAnsi="Times New Roman" w:cs="Times New Roman"/>
          <w:sz w:val="24"/>
          <w:szCs w:val="24"/>
        </w:rPr>
        <w:t>wa</w:t>
      </w:r>
      <w:r w:rsidRPr="0087438B">
        <w:rPr>
          <w:rFonts w:ascii="Times New Roman" w:hAnsi="Times New Roman" w:cs="Times New Roman"/>
          <w:sz w:val="24"/>
          <w:szCs w:val="24"/>
        </w:rPr>
        <w:t xml:space="preserve">s developed </w:t>
      </w:r>
      <w:r>
        <w:rPr>
          <w:rFonts w:ascii="Times New Roman" w:hAnsi="Times New Roman" w:cs="Times New Roman"/>
          <w:sz w:val="24"/>
          <w:szCs w:val="24"/>
        </w:rPr>
        <w:t xml:space="preserve">based on adversity experienced by patients stemming </w:t>
      </w:r>
      <w:r w:rsidRPr="0087438B">
        <w:rPr>
          <w:rFonts w:ascii="Times New Roman" w:hAnsi="Times New Roman" w:cs="Times New Roman"/>
          <w:sz w:val="24"/>
          <w:szCs w:val="24"/>
        </w:rPr>
        <w:t xml:space="preserve">from psychosocial problems associated with a limited group of illnesses, thus application to a variety of practice environments and contexts is limited. </w:t>
      </w:r>
      <w:r>
        <w:rPr>
          <w:rFonts w:ascii="Times New Roman" w:hAnsi="Times New Roman" w:cs="Times New Roman"/>
          <w:sz w:val="24"/>
          <w:szCs w:val="24"/>
        </w:rPr>
        <w:t xml:space="preserve"> Lack of application to nurses in education or practice was the most significant identified limitation of this model</w:t>
      </w:r>
      <w:r w:rsidRPr="0087438B">
        <w:rPr>
          <w:rFonts w:ascii="Times New Roman" w:hAnsi="Times New Roman" w:cs="Times New Roman"/>
          <w:sz w:val="24"/>
          <w:szCs w:val="24"/>
        </w:rPr>
        <w:t>.</w:t>
      </w:r>
      <w:r>
        <w:rPr>
          <w:rFonts w:ascii="Times New Roman" w:hAnsi="Times New Roman" w:cs="Times New Roman"/>
          <w:sz w:val="24"/>
          <w:szCs w:val="24"/>
        </w:rPr>
        <w:t xml:space="preserve">  Furthermore, the </w:t>
      </w:r>
      <w:r w:rsidRPr="0087438B">
        <w:rPr>
          <w:rFonts w:ascii="Times New Roman" w:hAnsi="Times New Roman" w:cs="Times New Roman"/>
          <w:sz w:val="24"/>
          <w:szCs w:val="24"/>
        </w:rPr>
        <w:t xml:space="preserve">framework is newly developed and has no published examples of use in practice or research.  While </w:t>
      </w:r>
      <w:r>
        <w:rPr>
          <w:rFonts w:ascii="Times New Roman" w:hAnsi="Times New Roman" w:cs="Times New Roman"/>
          <w:sz w:val="24"/>
          <w:szCs w:val="24"/>
        </w:rPr>
        <w:t>RNHF</w:t>
      </w:r>
      <w:r w:rsidRPr="0087438B">
        <w:rPr>
          <w:rFonts w:ascii="Times New Roman" w:hAnsi="Times New Roman" w:cs="Times New Roman"/>
          <w:sz w:val="24"/>
          <w:szCs w:val="24"/>
        </w:rPr>
        <w:t xml:space="preserve"> has a strong scholarly foundation it has not yet evolved through scholarly inquiry due to its recent development</w:t>
      </w:r>
      <w:r>
        <w:rPr>
          <w:rFonts w:ascii="Times New Roman" w:hAnsi="Times New Roman" w:cs="Times New Roman"/>
          <w:sz w:val="24"/>
          <w:szCs w:val="24"/>
        </w:rPr>
        <w:t xml:space="preserve">, thus eliminated for use in the study of resilience in prelicensure nursing faculty. </w:t>
      </w:r>
    </w:p>
    <w:p w14:paraId="0B8AE4DF" w14:textId="77777777" w:rsidR="00145F6C" w:rsidRPr="0087438B" w:rsidRDefault="00145F6C" w:rsidP="00B342F1">
      <w:pPr>
        <w:spacing w:after="0" w:line="480" w:lineRule="auto"/>
        <w:ind w:firstLine="720"/>
        <w:contextualSpacing/>
        <w:rPr>
          <w:rFonts w:ascii="Times New Roman" w:hAnsi="Times New Roman" w:cs="Times New Roman"/>
          <w:sz w:val="24"/>
          <w:szCs w:val="24"/>
        </w:rPr>
      </w:pPr>
      <w:r w:rsidRPr="0087438B">
        <w:rPr>
          <w:rFonts w:ascii="Times New Roman" w:hAnsi="Times New Roman" w:cs="Times New Roman"/>
          <w:sz w:val="24"/>
          <w:szCs w:val="24"/>
        </w:rPr>
        <w:t>Ultimately, the ProQOL Health Conceptual Model was chosen as the theoretical foundation for this study based on its superior functional adequacy and previous use i</w:t>
      </w:r>
      <w:r>
        <w:rPr>
          <w:rFonts w:ascii="Times New Roman" w:hAnsi="Times New Roman" w:cs="Times New Roman"/>
          <w:sz w:val="24"/>
          <w:szCs w:val="24"/>
        </w:rPr>
        <w:t>n</w:t>
      </w:r>
      <w:r w:rsidRPr="0087438B">
        <w:rPr>
          <w:rFonts w:ascii="Times New Roman" w:hAnsi="Times New Roman" w:cs="Times New Roman"/>
          <w:sz w:val="24"/>
          <w:szCs w:val="24"/>
        </w:rPr>
        <w:t xml:space="preserve"> examin</w:t>
      </w:r>
      <w:r>
        <w:rPr>
          <w:rFonts w:ascii="Times New Roman" w:hAnsi="Times New Roman" w:cs="Times New Roman"/>
          <w:sz w:val="24"/>
          <w:szCs w:val="24"/>
        </w:rPr>
        <w:t>ations of</w:t>
      </w:r>
      <w:r w:rsidRPr="0087438B">
        <w:rPr>
          <w:rFonts w:ascii="Times New Roman" w:hAnsi="Times New Roman" w:cs="Times New Roman"/>
          <w:sz w:val="24"/>
          <w:szCs w:val="24"/>
        </w:rPr>
        <w:t xml:space="preserve"> resilience in nursing faculty.</w:t>
      </w:r>
    </w:p>
    <w:p w14:paraId="03776B22" w14:textId="6E9C6897" w:rsidR="00063317" w:rsidRPr="00787BCB" w:rsidRDefault="00063317" w:rsidP="00B342F1">
      <w:pPr>
        <w:spacing w:after="0" w:line="480" w:lineRule="auto"/>
        <w:ind w:firstLine="720"/>
        <w:contextualSpacing/>
        <w:rPr>
          <w:rFonts w:ascii="Times New Roman" w:hAnsi="Times New Roman" w:cs="Times New Roman"/>
          <w:sz w:val="24"/>
          <w:szCs w:val="24"/>
        </w:rPr>
      </w:pPr>
      <w:r w:rsidRPr="00787BCB">
        <w:rPr>
          <w:rFonts w:ascii="Times New Roman" w:hAnsi="Times New Roman" w:cs="Times New Roman"/>
          <w:sz w:val="24"/>
          <w:szCs w:val="24"/>
        </w:rPr>
        <w:t>. Professional quality of life is defined as the quality one feels in relation to one’s work in healthcare. This conceptual model proposes that ProQOL consists of positive aspects (compassion satisfaction</w:t>
      </w:r>
      <w:r w:rsidR="00EF34B1">
        <w:rPr>
          <w:rFonts w:ascii="Times New Roman" w:hAnsi="Times New Roman" w:cs="Times New Roman"/>
          <w:sz w:val="24"/>
          <w:szCs w:val="24"/>
        </w:rPr>
        <w:t xml:space="preserve"> (CS)</w:t>
      </w:r>
      <w:r w:rsidRPr="00787BCB">
        <w:rPr>
          <w:rFonts w:ascii="Times New Roman" w:hAnsi="Times New Roman" w:cs="Times New Roman"/>
          <w:sz w:val="24"/>
          <w:szCs w:val="24"/>
        </w:rPr>
        <w:t xml:space="preserve"> and perceived support</w:t>
      </w:r>
      <w:r w:rsidR="00EF34B1">
        <w:rPr>
          <w:rFonts w:ascii="Times New Roman" w:hAnsi="Times New Roman" w:cs="Times New Roman"/>
          <w:sz w:val="24"/>
          <w:szCs w:val="24"/>
        </w:rPr>
        <w:t xml:space="preserve"> (PS)</w:t>
      </w:r>
      <w:r w:rsidRPr="00787BCB">
        <w:rPr>
          <w:rFonts w:ascii="Times New Roman" w:hAnsi="Times New Roman" w:cs="Times New Roman"/>
          <w:sz w:val="24"/>
          <w:szCs w:val="24"/>
        </w:rPr>
        <w:t>) and vulnerabilities (compassion fatigue</w:t>
      </w:r>
      <w:r w:rsidR="00DC6F71">
        <w:rPr>
          <w:rFonts w:ascii="Times New Roman" w:hAnsi="Times New Roman" w:cs="Times New Roman"/>
          <w:sz w:val="24"/>
          <w:szCs w:val="24"/>
        </w:rPr>
        <w:t xml:space="preserve"> (CF)</w:t>
      </w:r>
      <w:r w:rsidRPr="00787BCB">
        <w:rPr>
          <w:rFonts w:ascii="Times New Roman" w:hAnsi="Times New Roman" w:cs="Times New Roman"/>
          <w:sz w:val="24"/>
          <w:szCs w:val="24"/>
        </w:rPr>
        <w:t>) that positively or negatively contribute to ProQOL</w:t>
      </w:r>
      <w:r w:rsidR="00151A48" w:rsidRPr="00787BCB">
        <w:rPr>
          <w:rFonts w:ascii="Times New Roman" w:hAnsi="Times New Roman" w:cs="Times New Roman"/>
          <w:sz w:val="24"/>
          <w:szCs w:val="24"/>
        </w:rPr>
        <w:t xml:space="preserve"> (Stamm, 2010</w:t>
      </w:r>
      <w:r w:rsidR="00602606">
        <w:rPr>
          <w:rFonts w:ascii="Times New Roman" w:hAnsi="Times New Roman" w:cs="Times New Roman"/>
          <w:sz w:val="24"/>
          <w:szCs w:val="24"/>
        </w:rPr>
        <w:t>; CVT, 2021</w:t>
      </w:r>
      <w:r w:rsidR="00151A48" w:rsidRPr="00787BCB">
        <w:rPr>
          <w:rFonts w:ascii="Times New Roman" w:hAnsi="Times New Roman" w:cs="Times New Roman"/>
          <w:sz w:val="24"/>
          <w:szCs w:val="24"/>
        </w:rPr>
        <w:t>)</w:t>
      </w:r>
      <w:r w:rsidRPr="00787BCB">
        <w:rPr>
          <w:rFonts w:ascii="Times New Roman" w:hAnsi="Times New Roman" w:cs="Times New Roman"/>
          <w:sz w:val="24"/>
          <w:szCs w:val="24"/>
        </w:rPr>
        <w:t xml:space="preserve">. The model suggests perceived support guards against risk by mitigating or lowering rates of </w:t>
      </w:r>
      <w:r w:rsidRPr="00787BCB">
        <w:rPr>
          <w:rFonts w:ascii="Times New Roman" w:hAnsi="Times New Roman" w:cs="Times New Roman"/>
          <w:sz w:val="24"/>
          <w:szCs w:val="24"/>
        </w:rPr>
        <w:lastRenderedPageBreak/>
        <w:t>compassion fatigue and burnout.  In addition, the presence of secondary traumatic stress, burnout, and moral distress increases the likelihood of compassion fatigue</w:t>
      </w:r>
      <w:r w:rsidR="00151A48" w:rsidRPr="00787BCB">
        <w:rPr>
          <w:rFonts w:ascii="Times New Roman" w:hAnsi="Times New Roman" w:cs="Times New Roman"/>
          <w:sz w:val="24"/>
          <w:szCs w:val="24"/>
        </w:rPr>
        <w:t xml:space="preserve"> (CVT, 2021)</w:t>
      </w:r>
      <w:r w:rsidRPr="00787BCB">
        <w:rPr>
          <w:rFonts w:ascii="Times New Roman" w:hAnsi="Times New Roman" w:cs="Times New Roman"/>
          <w:sz w:val="24"/>
          <w:szCs w:val="24"/>
        </w:rPr>
        <w:t>.</w:t>
      </w:r>
    </w:p>
    <w:p w14:paraId="4BF7AF7E" w14:textId="20BD5F9C" w:rsidR="00063317" w:rsidRPr="00787BCB" w:rsidRDefault="00063317" w:rsidP="00B342F1">
      <w:pPr>
        <w:spacing w:after="0" w:line="480" w:lineRule="auto"/>
        <w:contextualSpacing/>
        <w:rPr>
          <w:rFonts w:ascii="Times New Roman" w:hAnsi="Times New Roman" w:cs="Times New Roman"/>
          <w:b/>
          <w:bCs/>
          <w:i/>
          <w:iCs/>
          <w:sz w:val="24"/>
          <w:szCs w:val="24"/>
        </w:rPr>
      </w:pPr>
      <w:r w:rsidRPr="00787BCB">
        <w:rPr>
          <w:rFonts w:ascii="Times New Roman" w:hAnsi="Times New Roman" w:cs="Times New Roman"/>
          <w:b/>
          <w:bCs/>
          <w:i/>
          <w:iCs/>
          <w:sz w:val="24"/>
          <w:szCs w:val="24"/>
        </w:rPr>
        <w:t>Resilience and ProQOL</w:t>
      </w:r>
    </w:p>
    <w:p w14:paraId="1A603C2F" w14:textId="51531348" w:rsidR="00063317" w:rsidRPr="00787BCB" w:rsidRDefault="00063317" w:rsidP="00B342F1">
      <w:pPr>
        <w:spacing w:after="0" w:line="480" w:lineRule="auto"/>
        <w:ind w:firstLine="720"/>
        <w:contextualSpacing/>
        <w:rPr>
          <w:rFonts w:ascii="Times New Roman" w:hAnsi="Times New Roman" w:cs="Times New Roman"/>
          <w:sz w:val="24"/>
          <w:szCs w:val="24"/>
        </w:rPr>
      </w:pPr>
      <w:r w:rsidRPr="00787BCB">
        <w:rPr>
          <w:rFonts w:ascii="Times New Roman" w:hAnsi="Times New Roman" w:cs="Times New Roman"/>
          <w:sz w:val="24"/>
          <w:szCs w:val="24"/>
        </w:rPr>
        <w:t>Current evidence links resilience to core concepts in the ProQOL Health Conceptual Model in nurses and nursing faculty.  CS was positively correlated with resilience in mental health nurses</w:t>
      </w:r>
      <w:r w:rsidR="00151A48" w:rsidRPr="00787BCB">
        <w:rPr>
          <w:rFonts w:ascii="Times New Roman" w:hAnsi="Times New Roman" w:cs="Times New Roman"/>
          <w:sz w:val="24"/>
          <w:szCs w:val="24"/>
        </w:rPr>
        <w:t xml:space="preserve"> (Alonzai, Alshowkan, &amp; Alonzai, 2023)</w:t>
      </w:r>
      <w:r w:rsidRPr="00787BCB">
        <w:rPr>
          <w:rFonts w:ascii="Times New Roman" w:hAnsi="Times New Roman" w:cs="Times New Roman"/>
          <w:sz w:val="24"/>
          <w:szCs w:val="24"/>
        </w:rPr>
        <w:t>, pediatric nurses</w:t>
      </w:r>
      <w:r w:rsidR="00151A48" w:rsidRPr="00787BCB">
        <w:rPr>
          <w:rFonts w:ascii="Times New Roman" w:hAnsi="Times New Roman" w:cs="Times New Roman"/>
          <w:sz w:val="24"/>
          <w:szCs w:val="24"/>
        </w:rPr>
        <w:t xml:space="preserve"> (Flanders et al., 2020)</w:t>
      </w:r>
      <w:r w:rsidRPr="00787BCB">
        <w:rPr>
          <w:rFonts w:ascii="Times New Roman" w:hAnsi="Times New Roman" w:cs="Times New Roman"/>
          <w:sz w:val="24"/>
          <w:szCs w:val="24"/>
        </w:rPr>
        <w:t>, and pre and post licensure nursing faculty</w:t>
      </w:r>
      <w:r w:rsidR="00151A48" w:rsidRPr="00787BCB">
        <w:rPr>
          <w:rFonts w:ascii="Times New Roman" w:hAnsi="Times New Roman" w:cs="Times New Roman"/>
          <w:sz w:val="24"/>
          <w:szCs w:val="24"/>
        </w:rPr>
        <w:t xml:space="preserve"> (Sessions et al., 2023)</w:t>
      </w:r>
      <w:r w:rsidRPr="00787BCB">
        <w:rPr>
          <w:rFonts w:ascii="Times New Roman" w:hAnsi="Times New Roman" w:cs="Times New Roman"/>
          <w:sz w:val="24"/>
          <w:szCs w:val="24"/>
        </w:rPr>
        <w:t>. PS was associated with increased levels of resilience in nurses</w:t>
      </w:r>
      <w:r w:rsidR="00151A48" w:rsidRPr="00787BCB">
        <w:rPr>
          <w:rFonts w:ascii="Times New Roman" w:hAnsi="Times New Roman" w:cs="Times New Roman"/>
          <w:sz w:val="24"/>
          <w:szCs w:val="24"/>
        </w:rPr>
        <w:t xml:space="preserve"> (Labrague &amp; Santos, 2020</w:t>
      </w:r>
      <w:r w:rsidR="005A1265" w:rsidRPr="00787BCB">
        <w:rPr>
          <w:rFonts w:ascii="Times New Roman" w:hAnsi="Times New Roman" w:cs="Times New Roman"/>
          <w:sz w:val="24"/>
          <w:szCs w:val="24"/>
        </w:rPr>
        <w:t>) and</w:t>
      </w:r>
      <w:r w:rsidRPr="00787BCB">
        <w:rPr>
          <w:rFonts w:ascii="Times New Roman" w:hAnsi="Times New Roman" w:cs="Times New Roman"/>
          <w:sz w:val="24"/>
          <w:szCs w:val="24"/>
        </w:rPr>
        <w:t xml:space="preserve"> identified as an important factor in developing resilience among nurse faculty teaching at the pre and post licensure level</w:t>
      </w:r>
      <w:r w:rsidR="00151A48" w:rsidRPr="00787BCB">
        <w:rPr>
          <w:rFonts w:ascii="Times New Roman" w:hAnsi="Times New Roman" w:cs="Times New Roman"/>
          <w:sz w:val="24"/>
          <w:szCs w:val="24"/>
        </w:rPr>
        <w:t xml:space="preserve"> (Beard &amp; Julion, 2016; McDermid et al., 2016; Wieland &amp; Bietz, 2015; Wyllie et al., 2020)</w:t>
      </w:r>
      <w:r w:rsidRPr="00787BCB">
        <w:rPr>
          <w:rFonts w:ascii="Times New Roman" w:hAnsi="Times New Roman" w:cs="Times New Roman"/>
          <w:sz w:val="24"/>
          <w:szCs w:val="24"/>
        </w:rPr>
        <w:t xml:space="preserve">. Based on the relationships in the literature between resilience and the concepts within the model, resilience is a concept potentially influencing </w:t>
      </w:r>
      <w:r w:rsidR="008F5B16" w:rsidRPr="00787BCB">
        <w:rPr>
          <w:rFonts w:ascii="Times New Roman" w:hAnsi="Times New Roman" w:cs="Times New Roman"/>
          <w:sz w:val="24"/>
          <w:szCs w:val="24"/>
        </w:rPr>
        <w:t>ProQOL,</w:t>
      </w:r>
      <w:r w:rsidRPr="00787BCB">
        <w:rPr>
          <w:rFonts w:ascii="Times New Roman" w:hAnsi="Times New Roman" w:cs="Times New Roman"/>
          <w:sz w:val="24"/>
          <w:szCs w:val="24"/>
        </w:rPr>
        <w:t xml:space="preserve"> and this relationship provides the theoretical foundation to investigate resilience in PNF. This study examined the positive aspects of ProQOL, CS and PS, and their relationship to resilience in PNF.  </w:t>
      </w:r>
      <w:r w:rsidR="004E1329" w:rsidRPr="000925EE">
        <w:rPr>
          <w:rFonts w:ascii="Times New Roman" w:hAnsi="Times New Roman" w:cs="Times New Roman"/>
          <w:sz w:val="24"/>
          <w:szCs w:val="24"/>
        </w:rPr>
        <w:t xml:space="preserve">Manuscript </w:t>
      </w:r>
      <w:r w:rsidR="00A715A3">
        <w:rPr>
          <w:rFonts w:ascii="Times New Roman" w:hAnsi="Times New Roman" w:cs="Times New Roman"/>
          <w:sz w:val="24"/>
          <w:szCs w:val="24"/>
        </w:rPr>
        <w:t>3</w:t>
      </w:r>
      <w:r w:rsidR="00D1587F" w:rsidRPr="000925EE">
        <w:rPr>
          <w:rFonts w:ascii="Times New Roman" w:hAnsi="Times New Roman" w:cs="Times New Roman"/>
          <w:sz w:val="24"/>
          <w:szCs w:val="24"/>
        </w:rPr>
        <w:t>,</w:t>
      </w:r>
      <w:r w:rsidR="00DD2BA3" w:rsidRPr="00996B4C">
        <w:rPr>
          <w:rFonts w:ascii="Times New Roman" w:hAnsi="Times New Roman" w:cs="Times New Roman"/>
          <w:sz w:val="24"/>
          <w:szCs w:val="24"/>
        </w:rPr>
        <w:t xml:space="preserve"> </w:t>
      </w:r>
      <w:r w:rsidR="00FE6CD5" w:rsidRPr="00996B4C">
        <w:rPr>
          <w:rFonts w:ascii="Times New Roman" w:hAnsi="Times New Roman" w:cs="Times New Roman"/>
          <w:sz w:val="24"/>
          <w:szCs w:val="24"/>
        </w:rPr>
        <w:t>“</w:t>
      </w:r>
      <w:r w:rsidR="00DD2BA3" w:rsidRPr="00996B4C">
        <w:rPr>
          <w:rFonts w:ascii="Times New Roman" w:hAnsi="Times New Roman" w:cs="Times New Roman"/>
          <w:sz w:val="24"/>
          <w:szCs w:val="24"/>
        </w:rPr>
        <w:t>Resilience as a Potential M</w:t>
      </w:r>
      <w:r w:rsidR="00A715A3">
        <w:rPr>
          <w:rFonts w:ascii="Times New Roman" w:hAnsi="Times New Roman" w:cs="Times New Roman"/>
          <w:sz w:val="24"/>
          <w:szCs w:val="24"/>
        </w:rPr>
        <w:t>o</w:t>
      </w:r>
      <w:r w:rsidR="00DD2BA3" w:rsidRPr="00996B4C">
        <w:rPr>
          <w:rFonts w:ascii="Times New Roman" w:hAnsi="Times New Roman" w:cs="Times New Roman"/>
          <w:sz w:val="24"/>
          <w:szCs w:val="24"/>
        </w:rPr>
        <w:t>d</w:t>
      </w:r>
      <w:r w:rsidR="00A715A3">
        <w:rPr>
          <w:rFonts w:ascii="Times New Roman" w:hAnsi="Times New Roman" w:cs="Times New Roman"/>
          <w:sz w:val="24"/>
          <w:szCs w:val="24"/>
        </w:rPr>
        <w:t>er</w:t>
      </w:r>
      <w:r w:rsidR="00DD2BA3" w:rsidRPr="00996B4C">
        <w:rPr>
          <w:rFonts w:ascii="Times New Roman" w:hAnsi="Times New Roman" w:cs="Times New Roman"/>
          <w:sz w:val="24"/>
          <w:szCs w:val="24"/>
        </w:rPr>
        <w:t>ator in Professional Quality of L</w:t>
      </w:r>
      <w:r w:rsidR="009E7BFA" w:rsidRPr="00996B4C">
        <w:rPr>
          <w:rFonts w:ascii="Times New Roman" w:hAnsi="Times New Roman" w:cs="Times New Roman"/>
          <w:sz w:val="24"/>
          <w:szCs w:val="24"/>
        </w:rPr>
        <w:t>i</w:t>
      </w:r>
      <w:r w:rsidR="00DD2BA3" w:rsidRPr="00996B4C">
        <w:rPr>
          <w:rFonts w:ascii="Times New Roman" w:hAnsi="Times New Roman" w:cs="Times New Roman"/>
          <w:sz w:val="24"/>
          <w:szCs w:val="24"/>
        </w:rPr>
        <w:t>fe</w:t>
      </w:r>
      <w:r w:rsidR="000925EE" w:rsidRPr="00996B4C">
        <w:rPr>
          <w:rFonts w:ascii="Times New Roman" w:hAnsi="Times New Roman" w:cs="Times New Roman"/>
          <w:sz w:val="24"/>
          <w:szCs w:val="24"/>
        </w:rPr>
        <w:t>”</w:t>
      </w:r>
      <w:r w:rsidR="009E7BFA" w:rsidRPr="00996B4C">
        <w:rPr>
          <w:rFonts w:ascii="Times New Roman" w:hAnsi="Times New Roman" w:cs="Times New Roman"/>
          <w:sz w:val="24"/>
          <w:szCs w:val="24"/>
        </w:rPr>
        <w:t>,</w:t>
      </w:r>
      <w:r w:rsidRPr="000925EE">
        <w:rPr>
          <w:rFonts w:ascii="Times New Roman" w:hAnsi="Times New Roman" w:cs="Times New Roman"/>
          <w:sz w:val="24"/>
          <w:szCs w:val="24"/>
        </w:rPr>
        <w:t xml:space="preserve"> presents a </w:t>
      </w:r>
      <w:r w:rsidR="00EA3121" w:rsidRPr="000925EE">
        <w:rPr>
          <w:rFonts w:ascii="Times New Roman" w:hAnsi="Times New Roman" w:cs="Times New Roman"/>
          <w:sz w:val="24"/>
          <w:szCs w:val="24"/>
        </w:rPr>
        <w:t xml:space="preserve">more detailed </w:t>
      </w:r>
      <w:r w:rsidRPr="000925EE">
        <w:rPr>
          <w:rFonts w:ascii="Times New Roman" w:hAnsi="Times New Roman" w:cs="Times New Roman"/>
          <w:sz w:val="24"/>
          <w:szCs w:val="24"/>
        </w:rPr>
        <w:t>description of the</w:t>
      </w:r>
      <w:r w:rsidRPr="00787BCB">
        <w:rPr>
          <w:rFonts w:ascii="Times New Roman" w:hAnsi="Times New Roman" w:cs="Times New Roman"/>
          <w:sz w:val="24"/>
          <w:szCs w:val="24"/>
        </w:rPr>
        <w:t xml:space="preserve"> </w:t>
      </w:r>
      <w:r w:rsidR="00EA3121" w:rsidRPr="00787BCB">
        <w:rPr>
          <w:rFonts w:ascii="Times New Roman" w:hAnsi="Times New Roman" w:cs="Times New Roman"/>
          <w:sz w:val="24"/>
          <w:szCs w:val="24"/>
        </w:rPr>
        <w:t>application of the ProQOL Health Conceptual Model</w:t>
      </w:r>
      <w:r w:rsidR="00042C8B">
        <w:rPr>
          <w:rFonts w:ascii="Times New Roman" w:hAnsi="Times New Roman" w:cs="Times New Roman"/>
          <w:sz w:val="24"/>
          <w:szCs w:val="24"/>
        </w:rPr>
        <w:t>,</w:t>
      </w:r>
      <w:r w:rsidR="00F2080C">
        <w:rPr>
          <w:rFonts w:ascii="Times New Roman" w:hAnsi="Times New Roman" w:cs="Times New Roman"/>
          <w:sz w:val="24"/>
          <w:szCs w:val="24"/>
        </w:rPr>
        <w:t xml:space="preserve"> </w:t>
      </w:r>
      <w:r w:rsidR="00EA3121" w:rsidRPr="00787BCB">
        <w:rPr>
          <w:rFonts w:ascii="Times New Roman" w:hAnsi="Times New Roman" w:cs="Times New Roman"/>
          <w:sz w:val="24"/>
          <w:szCs w:val="24"/>
        </w:rPr>
        <w:t>how the concepts were operationalized in this study</w:t>
      </w:r>
      <w:r w:rsidR="00F2080C">
        <w:rPr>
          <w:rFonts w:ascii="Times New Roman" w:hAnsi="Times New Roman" w:cs="Times New Roman"/>
          <w:sz w:val="24"/>
          <w:szCs w:val="24"/>
        </w:rPr>
        <w:t>, and theoretical implications of the study results</w:t>
      </w:r>
      <w:r w:rsidR="00EA3121" w:rsidRPr="00787BCB">
        <w:rPr>
          <w:rFonts w:ascii="Times New Roman" w:hAnsi="Times New Roman" w:cs="Times New Roman"/>
          <w:sz w:val="24"/>
          <w:szCs w:val="24"/>
        </w:rPr>
        <w:t>.</w:t>
      </w:r>
    </w:p>
    <w:p w14:paraId="6AA69075" w14:textId="77777777" w:rsidR="001560CD" w:rsidRPr="00787BCB" w:rsidRDefault="001560CD" w:rsidP="00B342F1">
      <w:pPr>
        <w:spacing w:after="0" w:line="480" w:lineRule="auto"/>
        <w:contextualSpacing/>
        <w:jc w:val="center"/>
        <w:rPr>
          <w:rFonts w:ascii="Times New Roman" w:hAnsi="Times New Roman" w:cs="Times New Roman"/>
          <w:b/>
          <w:bCs/>
          <w:sz w:val="24"/>
          <w:szCs w:val="24"/>
        </w:rPr>
      </w:pPr>
      <w:r w:rsidRPr="00787BCB">
        <w:rPr>
          <w:rFonts w:ascii="Times New Roman" w:hAnsi="Times New Roman" w:cs="Times New Roman"/>
          <w:b/>
          <w:bCs/>
          <w:sz w:val="24"/>
          <w:szCs w:val="24"/>
        </w:rPr>
        <w:t>Dissertation Study Aim</w:t>
      </w:r>
    </w:p>
    <w:p w14:paraId="1300CDEB" w14:textId="6A88B63F" w:rsidR="001560CD" w:rsidRPr="00787BCB" w:rsidRDefault="001560CD" w:rsidP="00B342F1">
      <w:pPr>
        <w:spacing w:after="0" w:line="480" w:lineRule="auto"/>
        <w:contextualSpacing/>
        <w:rPr>
          <w:rFonts w:ascii="Times New Roman" w:hAnsi="Times New Roman" w:cs="Times New Roman"/>
          <w:sz w:val="24"/>
          <w:szCs w:val="24"/>
        </w:rPr>
      </w:pPr>
      <w:r w:rsidRPr="00787BCB">
        <w:rPr>
          <w:rFonts w:ascii="Times New Roman" w:hAnsi="Times New Roman" w:cs="Times New Roman"/>
          <w:sz w:val="24"/>
          <w:szCs w:val="24"/>
        </w:rPr>
        <w:tab/>
        <w:t xml:space="preserve">The aim of this dissertation study </w:t>
      </w:r>
      <w:r w:rsidR="00452A26">
        <w:rPr>
          <w:rFonts w:ascii="Times New Roman" w:hAnsi="Times New Roman" w:cs="Times New Roman"/>
          <w:sz w:val="24"/>
          <w:szCs w:val="24"/>
        </w:rPr>
        <w:t>wa</w:t>
      </w:r>
      <w:r w:rsidRPr="00787BCB">
        <w:rPr>
          <w:rFonts w:ascii="Times New Roman" w:hAnsi="Times New Roman" w:cs="Times New Roman"/>
          <w:sz w:val="24"/>
          <w:szCs w:val="24"/>
        </w:rPr>
        <w:t>s to examine potential predictors</w:t>
      </w:r>
      <w:r w:rsidR="00063317" w:rsidRPr="00787BCB">
        <w:rPr>
          <w:rFonts w:ascii="Times New Roman" w:hAnsi="Times New Roman" w:cs="Times New Roman"/>
          <w:sz w:val="24"/>
          <w:szCs w:val="24"/>
        </w:rPr>
        <w:t xml:space="preserve"> and associated demographic factors of resilience in PNF</w:t>
      </w:r>
      <w:r w:rsidR="00036671" w:rsidRPr="00787BCB">
        <w:rPr>
          <w:rFonts w:ascii="Times New Roman" w:hAnsi="Times New Roman" w:cs="Times New Roman"/>
          <w:sz w:val="24"/>
          <w:szCs w:val="24"/>
        </w:rPr>
        <w:t>.</w:t>
      </w:r>
      <w:r w:rsidRPr="00787BCB">
        <w:rPr>
          <w:rFonts w:ascii="Times New Roman" w:hAnsi="Times New Roman" w:cs="Times New Roman"/>
          <w:sz w:val="24"/>
          <w:szCs w:val="24"/>
        </w:rPr>
        <w:t xml:space="preserve">  </w:t>
      </w:r>
      <w:r w:rsidR="00A00B6C" w:rsidRPr="00787BCB">
        <w:rPr>
          <w:rFonts w:ascii="Times New Roman" w:hAnsi="Times New Roman" w:cs="Times New Roman"/>
          <w:sz w:val="24"/>
          <w:szCs w:val="24"/>
        </w:rPr>
        <w:t>The following hypotheses were tested:</w:t>
      </w:r>
    </w:p>
    <w:p w14:paraId="5C3972D0" w14:textId="77777777" w:rsidR="0024361E" w:rsidRPr="00787BCB" w:rsidRDefault="0024361E" w:rsidP="00B342F1">
      <w:pPr>
        <w:spacing w:after="0" w:line="480" w:lineRule="auto"/>
        <w:ind w:left="720"/>
        <w:contextualSpacing/>
        <w:rPr>
          <w:rFonts w:ascii="Times New Roman" w:hAnsi="Times New Roman" w:cs="Times New Roman"/>
          <w:sz w:val="24"/>
          <w:szCs w:val="24"/>
        </w:rPr>
      </w:pPr>
      <w:r w:rsidRPr="00787BCB">
        <w:rPr>
          <w:rFonts w:ascii="Times New Roman" w:hAnsi="Times New Roman" w:cs="Times New Roman"/>
          <w:sz w:val="24"/>
          <w:szCs w:val="24"/>
        </w:rPr>
        <w:t>1.There is a positive relationship between PS and resilience.</w:t>
      </w:r>
    </w:p>
    <w:p w14:paraId="22F689B4" w14:textId="77777777" w:rsidR="0024361E" w:rsidRPr="00787BCB" w:rsidRDefault="0024361E" w:rsidP="00B342F1">
      <w:pPr>
        <w:spacing w:after="0" w:line="480" w:lineRule="auto"/>
        <w:ind w:left="720"/>
        <w:contextualSpacing/>
        <w:rPr>
          <w:rFonts w:ascii="Times New Roman" w:hAnsi="Times New Roman" w:cs="Times New Roman"/>
          <w:sz w:val="24"/>
          <w:szCs w:val="24"/>
        </w:rPr>
      </w:pPr>
      <w:r w:rsidRPr="00787BCB">
        <w:rPr>
          <w:rFonts w:ascii="Times New Roman" w:hAnsi="Times New Roman" w:cs="Times New Roman"/>
          <w:sz w:val="24"/>
          <w:szCs w:val="24"/>
        </w:rPr>
        <w:t xml:space="preserve">2. There is a positive relationship between CS and resilience. </w:t>
      </w:r>
    </w:p>
    <w:p w14:paraId="670D86B2" w14:textId="77777777" w:rsidR="0024361E" w:rsidRPr="00787BCB" w:rsidRDefault="0024361E" w:rsidP="00B342F1">
      <w:pPr>
        <w:spacing w:after="0" w:line="480" w:lineRule="auto"/>
        <w:ind w:left="720"/>
        <w:contextualSpacing/>
        <w:rPr>
          <w:rFonts w:ascii="Times New Roman" w:hAnsi="Times New Roman" w:cs="Times New Roman"/>
          <w:sz w:val="24"/>
          <w:szCs w:val="24"/>
        </w:rPr>
      </w:pPr>
      <w:r w:rsidRPr="00787BCB">
        <w:rPr>
          <w:rFonts w:ascii="Times New Roman" w:hAnsi="Times New Roman" w:cs="Times New Roman"/>
          <w:sz w:val="24"/>
          <w:szCs w:val="24"/>
        </w:rPr>
        <w:t xml:space="preserve">3. PS and CS predict resilience. </w:t>
      </w:r>
    </w:p>
    <w:p w14:paraId="0CF53F5F" w14:textId="77777777" w:rsidR="0024361E" w:rsidRPr="00787BCB" w:rsidRDefault="0024361E" w:rsidP="00B342F1">
      <w:pPr>
        <w:spacing w:after="0" w:line="480" w:lineRule="auto"/>
        <w:ind w:left="720"/>
        <w:contextualSpacing/>
        <w:rPr>
          <w:rFonts w:ascii="Times New Roman" w:hAnsi="Times New Roman" w:cs="Times New Roman"/>
          <w:sz w:val="24"/>
          <w:szCs w:val="24"/>
        </w:rPr>
      </w:pPr>
      <w:r w:rsidRPr="00787BCB">
        <w:rPr>
          <w:rFonts w:ascii="Times New Roman" w:hAnsi="Times New Roman" w:cs="Times New Roman"/>
          <w:sz w:val="24"/>
          <w:szCs w:val="24"/>
        </w:rPr>
        <w:lastRenderedPageBreak/>
        <w:t xml:space="preserve">4. There is a positive relationship between age and resilience. </w:t>
      </w:r>
    </w:p>
    <w:p w14:paraId="378CD7C9" w14:textId="77777777" w:rsidR="0024361E" w:rsidRPr="00787BCB" w:rsidRDefault="0024361E" w:rsidP="00B342F1">
      <w:pPr>
        <w:spacing w:after="0" w:line="480" w:lineRule="auto"/>
        <w:ind w:left="720"/>
        <w:contextualSpacing/>
        <w:rPr>
          <w:rFonts w:ascii="Times New Roman" w:hAnsi="Times New Roman" w:cs="Times New Roman"/>
          <w:sz w:val="24"/>
          <w:szCs w:val="24"/>
        </w:rPr>
      </w:pPr>
      <w:r w:rsidRPr="00787BCB">
        <w:rPr>
          <w:rFonts w:ascii="Times New Roman" w:hAnsi="Times New Roman" w:cs="Times New Roman"/>
          <w:sz w:val="24"/>
          <w:szCs w:val="24"/>
        </w:rPr>
        <w:t xml:space="preserve">5. There is a positive relationship between years of teaching experience and resilience. </w:t>
      </w:r>
    </w:p>
    <w:p w14:paraId="313EFD4E" w14:textId="77777777" w:rsidR="0024361E" w:rsidRPr="00787BCB" w:rsidRDefault="0024361E" w:rsidP="00B342F1">
      <w:pPr>
        <w:spacing w:after="0" w:line="480" w:lineRule="auto"/>
        <w:ind w:left="720"/>
        <w:contextualSpacing/>
        <w:rPr>
          <w:rFonts w:ascii="Times New Roman" w:hAnsi="Times New Roman" w:cs="Times New Roman"/>
          <w:sz w:val="24"/>
          <w:szCs w:val="24"/>
        </w:rPr>
      </w:pPr>
      <w:r w:rsidRPr="00787BCB">
        <w:rPr>
          <w:rFonts w:ascii="Times New Roman" w:hAnsi="Times New Roman" w:cs="Times New Roman"/>
          <w:sz w:val="24"/>
          <w:szCs w:val="24"/>
        </w:rPr>
        <w:t>6. Group means of resilience differ based on education level.</w:t>
      </w:r>
    </w:p>
    <w:p w14:paraId="58887785" w14:textId="77777777" w:rsidR="0024361E" w:rsidRPr="00787BCB" w:rsidRDefault="0024361E" w:rsidP="00B342F1">
      <w:pPr>
        <w:spacing w:after="0" w:line="480" w:lineRule="auto"/>
        <w:ind w:left="720"/>
        <w:contextualSpacing/>
        <w:rPr>
          <w:rFonts w:ascii="Times New Roman" w:hAnsi="Times New Roman" w:cs="Times New Roman"/>
          <w:sz w:val="24"/>
          <w:szCs w:val="24"/>
        </w:rPr>
      </w:pPr>
      <w:r w:rsidRPr="00787BCB">
        <w:rPr>
          <w:rFonts w:ascii="Times New Roman" w:hAnsi="Times New Roman" w:cs="Times New Roman"/>
          <w:sz w:val="24"/>
          <w:szCs w:val="24"/>
        </w:rPr>
        <w:t xml:space="preserve">7. Group means of resilience differ based on race/ethnicity. </w:t>
      </w:r>
    </w:p>
    <w:p w14:paraId="21B99328" w14:textId="0F771B79" w:rsidR="00DC53C8" w:rsidRDefault="0024361E" w:rsidP="00B342F1">
      <w:pPr>
        <w:spacing w:after="0" w:line="480" w:lineRule="auto"/>
        <w:ind w:left="720"/>
        <w:contextualSpacing/>
        <w:rPr>
          <w:rFonts w:ascii="Times New Roman" w:hAnsi="Times New Roman" w:cs="Times New Roman"/>
          <w:b/>
          <w:bCs/>
          <w:sz w:val="24"/>
          <w:szCs w:val="24"/>
        </w:rPr>
      </w:pPr>
      <w:r w:rsidRPr="00787BCB">
        <w:rPr>
          <w:rFonts w:ascii="Times New Roman" w:hAnsi="Times New Roman" w:cs="Times New Roman"/>
          <w:sz w:val="24"/>
          <w:szCs w:val="24"/>
        </w:rPr>
        <w:t xml:space="preserve">8. PS and CS predict resilience after </w:t>
      </w:r>
      <w:proofErr w:type="gramStart"/>
      <w:r w:rsidRPr="00787BCB">
        <w:rPr>
          <w:rFonts w:ascii="Times New Roman" w:hAnsi="Times New Roman" w:cs="Times New Roman"/>
          <w:sz w:val="24"/>
          <w:szCs w:val="24"/>
        </w:rPr>
        <w:t>controlling for</w:t>
      </w:r>
      <w:proofErr w:type="gramEnd"/>
      <w:r w:rsidRPr="00787BCB">
        <w:rPr>
          <w:rFonts w:ascii="Times New Roman" w:hAnsi="Times New Roman" w:cs="Times New Roman"/>
          <w:sz w:val="24"/>
          <w:szCs w:val="24"/>
        </w:rPr>
        <w:t xml:space="preserve"> significant demographics.</w:t>
      </w:r>
    </w:p>
    <w:p w14:paraId="20E87C0D" w14:textId="47D8A2E8" w:rsidR="001560CD" w:rsidRPr="00787BCB" w:rsidRDefault="001560CD" w:rsidP="00B342F1">
      <w:pPr>
        <w:spacing w:after="0" w:line="480" w:lineRule="auto"/>
        <w:contextualSpacing/>
        <w:jc w:val="center"/>
        <w:rPr>
          <w:rFonts w:ascii="Times New Roman" w:hAnsi="Times New Roman" w:cs="Times New Roman"/>
          <w:b/>
          <w:bCs/>
          <w:sz w:val="24"/>
          <w:szCs w:val="24"/>
        </w:rPr>
      </w:pPr>
      <w:r w:rsidRPr="00787BCB">
        <w:rPr>
          <w:rFonts w:ascii="Times New Roman" w:hAnsi="Times New Roman" w:cs="Times New Roman"/>
          <w:b/>
          <w:bCs/>
          <w:sz w:val="24"/>
          <w:szCs w:val="24"/>
        </w:rPr>
        <w:t>Methodology</w:t>
      </w:r>
    </w:p>
    <w:p w14:paraId="64BED711" w14:textId="3F760133" w:rsidR="00B5378C" w:rsidRPr="00787BCB" w:rsidRDefault="001560CD" w:rsidP="00B342F1">
      <w:pPr>
        <w:spacing w:after="0" w:line="480" w:lineRule="auto"/>
        <w:ind w:firstLine="720"/>
        <w:contextualSpacing/>
        <w:rPr>
          <w:rFonts w:ascii="Times New Roman" w:hAnsi="Times New Roman" w:cs="Times New Roman"/>
          <w:sz w:val="24"/>
          <w:szCs w:val="24"/>
        </w:rPr>
      </w:pPr>
      <w:r w:rsidRPr="00787BCB">
        <w:rPr>
          <w:rFonts w:ascii="Times New Roman" w:hAnsi="Times New Roman" w:cs="Times New Roman"/>
          <w:sz w:val="24"/>
          <w:szCs w:val="24"/>
        </w:rPr>
        <w:t>A secondary data analysis w</w:t>
      </w:r>
      <w:r w:rsidR="00EA3121" w:rsidRPr="00787BCB">
        <w:rPr>
          <w:rFonts w:ascii="Times New Roman" w:hAnsi="Times New Roman" w:cs="Times New Roman"/>
          <w:sz w:val="24"/>
          <w:szCs w:val="24"/>
        </w:rPr>
        <w:t>as</w:t>
      </w:r>
      <w:r w:rsidRPr="00787BCB">
        <w:rPr>
          <w:rFonts w:ascii="Times New Roman" w:hAnsi="Times New Roman" w:cs="Times New Roman"/>
          <w:sz w:val="24"/>
          <w:szCs w:val="24"/>
        </w:rPr>
        <w:t xml:space="preserve"> conducted using a cross-sectional study design of an existing dataset survey of 690 nurse faculty from the U.S. and Canada.  Permission was obtained to use deidentified data from the principal investigator (PI) </w:t>
      </w:r>
      <w:r w:rsidR="00EA3121" w:rsidRPr="00787BCB">
        <w:rPr>
          <w:rFonts w:ascii="Times New Roman" w:hAnsi="Times New Roman" w:cs="Times New Roman"/>
          <w:sz w:val="24"/>
          <w:szCs w:val="24"/>
        </w:rPr>
        <w:t>and IRB approval was granted</w:t>
      </w:r>
      <w:r w:rsidRPr="00787BCB">
        <w:rPr>
          <w:rFonts w:ascii="Times New Roman" w:hAnsi="Times New Roman" w:cs="Times New Roman"/>
          <w:sz w:val="24"/>
          <w:szCs w:val="24"/>
        </w:rPr>
        <w:t xml:space="preserve">.  </w:t>
      </w:r>
    </w:p>
    <w:p w14:paraId="11EBC3BC" w14:textId="4F0757F0" w:rsidR="00042FAD" w:rsidRDefault="001560CD" w:rsidP="00B342F1">
      <w:pPr>
        <w:spacing w:after="0" w:line="480" w:lineRule="auto"/>
        <w:ind w:firstLine="720"/>
        <w:contextualSpacing/>
        <w:rPr>
          <w:rFonts w:ascii="Times New Roman" w:hAnsi="Times New Roman" w:cs="Times New Roman"/>
          <w:sz w:val="24"/>
          <w:szCs w:val="24"/>
        </w:rPr>
      </w:pPr>
      <w:r w:rsidRPr="00787BCB">
        <w:rPr>
          <w:rFonts w:ascii="Times New Roman" w:hAnsi="Times New Roman" w:cs="Times New Roman"/>
          <w:sz w:val="24"/>
          <w:szCs w:val="24"/>
        </w:rPr>
        <w:t>Analys</w:t>
      </w:r>
      <w:r w:rsidR="00486286" w:rsidRPr="00787BCB">
        <w:rPr>
          <w:rFonts w:ascii="Times New Roman" w:hAnsi="Times New Roman" w:cs="Times New Roman"/>
          <w:sz w:val="24"/>
          <w:szCs w:val="24"/>
        </w:rPr>
        <w:t>i</w:t>
      </w:r>
      <w:r w:rsidRPr="00787BCB">
        <w:rPr>
          <w:rFonts w:ascii="Times New Roman" w:hAnsi="Times New Roman" w:cs="Times New Roman"/>
          <w:sz w:val="24"/>
          <w:szCs w:val="24"/>
        </w:rPr>
        <w:t xml:space="preserve">s </w:t>
      </w:r>
      <w:r w:rsidR="00063317" w:rsidRPr="00787BCB">
        <w:rPr>
          <w:rFonts w:ascii="Times New Roman" w:hAnsi="Times New Roman" w:cs="Times New Roman"/>
          <w:sz w:val="24"/>
          <w:szCs w:val="24"/>
        </w:rPr>
        <w:t>was</w:t>
      </w:r>
      <w:r w:rsidRPr="00787BCB">
        <w:rPr>
          <w:rFonts w:ascii="Times New Roman" w:hAnsi="Times New Roman" w:cs="Times New Roman"/>
          <w:sz w:val="24"/>
          <w:szCs w:val="24"/>
        </w:rPr>
        <w:t xml:space="preserve"> conducted on a subset of the survey respondents that have teaching responsibilities in prelicensure baccalaureate or associate degree nursing programs</w:t>
      </w:r>
      <w:r w:rsidR="00063317" w:rsidRPr="00787BCB">
        <w:rPr>
          <w:rFonts w:ascii="Times New Roman" w:hAnsi="Times New Roman" w:cs="Times New Roman"/>
          <w:sz w:val="24"/>
          <w:szCs w:val="24"/>
        </w:rPr>
        <w:t xml:space="preserve"> resulting in a sample size of n = 499.</w:t>
      </w:r>
      <w:r w:rsidR="00EA3121" w:rsidRPr="00787BCB">
        <w:rPr>
          <w:rFonts w:ascii="Times New Roman" w:hAnsi="Times New Roman" w:cs="Times New Roman"/>
          <w:sz w:val="24"/>
          <w:szCs w:val="24"/>
        </w:rPr>
        <w:t xml:space="preserve">  </w:t>
      </w:r>
      <w:r w:rsidR="00486286" w:rsidRPr="000925EE">
        <w:rPr>
          <w:rFonts w:ascii="Times New Roman" w:hAnsi="Times New Roman" w:cs="Times New Roman"/>
          <w:sz w:val="24"/>
          <w:szCs w:val="24"/>
        </w:rPr>
        <w:t xml:space="preserve">Manuscript </w:t>
      </w:r>
      <w:r w:rsidR="00283243">
        <w:rPr>
          <w:rFonts w:ascii="Times New Roman" w:hAnsi="Times New Roman" w:cs="Times New Roman"/>
          <w:sz w:val="24"/>
          <w:szCs w:val="24"/>
        </w:rPr>
        <w:t>2</w:t>
      </w:r>
      <w:r w:rsidR="00486286" w:rsidRPr="000925EE">
        <w:rPr>
          <w:rFonts w:ascii="Times New Roman" w:hAnsi="Times New Roman" w:cs="Times New Roman"/>
          <w:sz w:val="24"/>
          <w:szCs w:val="24"/>
        </w:rPr>
        <w:t xml:space="preserve">, </w:t>
      </w:r>
      <w:r w:rsidR="000925EE" w:rsidRPr="00996B4C">
        <w:rPr>
          <w:rFonts w:ascii="Times New Roman" w:hAnsi="Times New Roman" w:cs="Times New Roman"/>
          <w:sz w:val="24"/>
          <w:szCs w:val="24"/>
        </w:rPr>
        <w:t xml:space="preserve">“Predictors of Resilience in Prelicensure Nursing </w:t>
      </w:r>
      <w:r w:rsidR="000925EE" w:rsidRPr="000925EE">
        <w:rPr>
          <w:rFonts w:ascii="Times New Roman" w:hAnsi="Times New Roman" w:cs="Times New Roman"/>
          <w:sz w:val="24"/>
          <w:szCs w:val="24"/>
        </w:rPr>
        <w:t>Faculty</w:t>
      </w:r>
      <w:r w:rsidR="000925EE" w:rsidRPr="00996B4C">
        <w:rPr>
          <w:rFonts w:ascii="Times New Roman" w:hAnsi="Times New Roman" w:cs="Times New Roman"/>
          <w:sz w:val="24"/>
          <w:szCs w:val="24"/>
        </w:rPr>
        <w:t>”,</w:t>
      </w:r>
      <w:r w:rsidR="00486286" w:rsidRPr="000925EE">
        <w:rPr>
          <w:rFonts w:ascii="Times New Roman" w:hAnsi="Times New Roman" w:cs="Times New Roman"/>
          <w:sz w:val="24"/>
          <w:szCs w:val="24"/>
        </w:rPr>
        <w:t xml:space="preserve"> </w:t>
      </w:r>
      <w:r w:rsidR="00EA3121" w:rsidRPr="000925EE">
        <w:rPr>
          <w:rFonts w:ascii="Times New Roman" w:hAnsi="Times New Roman" w:cs="Times New Roman"/>
          <w:sz w:val="24"/>
          <w:szCs w:val="24"/>
        </w:rPr>
        <w:t>present</w:t>
      </w:r>
      <w:r w:rsidR="00486286" w:rsidRPr="000925EE">
        <w:rPr>
          <w:rFonts w:ascii="Times New Roman" w:hAnsi="Times New Roman" w:cs="Times New Roman"/>
          <w:sz w:val="24"/>
          <w:szCs w:val="24"/>
        </w:rPr>
        <w:t>s</w:t>
      </w:r>
      <w:r w:rsidR="00EA3121" w:rsidRPr="000925EE">
        <w:rPr>
          <w:rFonts w:ascii="Times New Roman" w:hAnsi="Times New Roman" w:cs="Times New Roman"/>
          <w:sz w:val="24"/>
          <w:szCs w:val="24"/>
        </w:rPr>
        <w:t xml:space="preserve"> </w:t>
      </w:r>
      <w:r w:rsidR="00326DF1" w:rsidRPr="000925EE">
        <w:rPr>
          <w:rFonts w:ascii="Times New Roman" w:hAnsi="Times New Roman" w:cs="Times New Roman"/>
          <w:sz w:val="24"/>
          <w:szCs w:val="24"/>
        </w:rPr>
        <w:t xml:space="preserve">a detailed description of the study methodology including </w:t>
      </w:r>
      <w:r w:rsidR="000E4915" w:rsidRPr="000925EE">
        <w:rPr>
          <w:rFonts w:ascii="Times New Roman" w:hAnsi="Times New Roman" w:cs="Times New Roman"/>
          <w:sz w:val="24"/>
          <w:szCs w:val="24"/>
        </w:rPr>
        <w:t xml:space="preserve">measures, </w:t>
      </w:r>
      <w:r w:rsidR="00326DF1" w:rsidRPr="000925EE">
        <w:rPr>
          <w:rFonts w:ascii="Times New Roman" w:hAnsi="Times New Roman" w:cs="Times New Roman"/>
          <w:sz w:val="24"/>
          <w:szCs w:val="24"/>
        </w:rPr>
        <w:t>data</w:t>
      </w:r>
      <w:r w:rsidR="00326DF1" w:rsidRPr="00787BCB">
        <w:rPr>
          <w:rFonts w:ascii="Times New Roman" w:hAnsi="Times New Roman" w:cs="Times New Roman"/>
          <w:sz w:val="24"/>
          <w:szCs w:val="24"/>
        </w:rPr>
        <w:t xml:space="preserve"> analysis methods</w:t>
      </w:r>
      <w:r w:rsidR="00CF2E19" w:rsidRPr="00787BCB">
        <w:rPr>
          <w:rFonts w:ascii="Times New Roman" w:hAnsi="Times New Roman" w:cs="Times New Roman"/>
          <w:sz w:val="24"/>
          <w:szCs w:val="24"/>
        </w:rPr>
        <w:t>, study results, and implications for education and research</w:t>
      </w:r>
      <w:r w:rsidR="00326DF1" w:rsidRPr="00787BCB">
        <w:rPr>
          <w:rFonts w:ascii="Times New Roman" w:hAnsi="Times New Roman" w:cs="Times New Roman"/>
          <w:sz w:val="24"/>
          <w:szCs w:val="24"/>
        </w:rPr>
        <w:t xml:space="preserve">.  </w:t>
      </w:r>
    </w:p>
    <w:p w14:paraId="41E13F43" w14:textId="39F04F6B" w:rsidR="00283243" w:rsidRDefault="00283243" w:rsidP="00B342F1">
      <w:pPr>
        <w:spacing w:after="0" w:line="480" w:lineRule="auto"/>
        <w:ind w:firstLine="720"/>
        <w:contextualSpacing/>
        <w:jc w:val="center"/>
        <w:rPr>
          <w:rFonts w:ascii="Times New Roman" w:hAnsi="Times New Roman" w:cs="Times New Roman"/>
          <w:b/>
          <w:bCs/>
          <w:sz w:val="24"/>
          <w:szCs w:val="24"/>
        </w:rPr>
      </w:pPr>
      <w:r w:rsidRPr="00B51019">
        <w:rPr>
          <w:rFonts w:ascii="Times New Roman" w:hAnsi="Times New Roman" w:cs="Times New Roman"/>
          <w:b/>
          <w:bCs/>
          <w:sz w:val="24"/>
          <w:szCs w:val="24"/>
        </w:rPr>
        <w:t>Study Implications</w:t>
      </w:r>
    </w:p>
    <w:p w14:paraId="046392A0" w14:textId="61D4237F" w:rsidR="00283243" w:rsidRPr="00A00EAB" w:rsidRDefault="00A00EAB" w:rsidP="00B342F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w:t>
      </w:r>
      <w:r w:rsidR="00571AEC">
        <w:rPr>
          <w:rFonts w:ascii="Times New Roman" w:hAnsi="Times New Roman" w:cs="Times New Roman"/>
          <w:sz w:val="24"/>
          <w:szCs w:val="24"/>
        </w:rPr>
        <w:t xml:space="preserve">is dissertation research has implications in many realms. Chapter </w:t>
      </w:r>
      <w:r w:rsidR="00300096">
        <w:rPr>
          <w:rFonts w:ascii="Times New Roman" w:hAnsi="Times New Roman" w:cs="Times New Roman"/>
          <w:sz w:val="24"/>
          <w:szCs w:val="24"/>
        </w:rPr>
        <w:t xml:space="preserve">5 </w:t>
      </w:r>
      <w:r w:rsidR="007A3DD5">
        <w:rPr>
          <w:rFonts w:ascii="Times New Roman" w:hAnsi="Times New Roman" w:cs="Times New Roman"/>
          <w:sz w:val="24"/>
          <w:szCs w:val="24"/>
        </w:rPr>
        <w:t xml:space="preserve">presents conclusions of the study.  </w:t>
      </w:r>
      <w:r w:rsidR="00300096">
        <w:rPr>
          <w:rFonts w:ascii="Times New Roman" w:hAnsi="Times New Roman" w:cs="Times New Roman"/>
          <w:sz w:val="24"/>
          <w:szCs w:val="24"/>
        </w:rPr>
        <w:t xml:space="preserve"> </w:t>
      </w:r>
      <w:r w:rsidR="006468F7">
        <w:rPr>
          <w:rFonts w:ascii="Times New Roman" w:hAnsi="Times New Roman" w:cs="Times New Roman"/>
          <w:sz w:val="24"/>
          <w:szCs w:val="24"/>
        </w:rPr>
        <w:t>Additional limitations o</w:t>
      </w:r>
      <w:r w:rsidR="005B2D6D">
        <w:rPr>
          <w:rFonts w:ascii="Times New Roman" w:hAnsi="Times New Roman" w:cs="Times New Roman"/>
          <w:sz w:val="24"/>
          <w:szCs w:val="24"/>
        </w:rPr>
        <w:t xml:space="preserve">f the analysis are discussed. </w:t>
      </w:r>
      <w:r w:rsidR="007A3DD5">
        <w:rPr>
          <w:rFonts w:ascii="Times New Roman" w:hAnsi="Times New Roman" w:cs="Times New Roman"/>
          <w:sz w:val="24"/>
          <w:szCs w:val="24"/>
        </w:rPr>
        <w:t xml:space="preserve">Based on the study results and prior research, implications </w:t>
      </w:r>
      <w:r w:rsidR="002D754A">
        <w:rPr>
          <w:rFonts w:ascii="Times New Roman" w:hAnsi="Times New Roman" w:cs="Times New Roman"/>
          <w:sz w:val="24"/>
          <w:szCs w:val="24"/>
        </w:rPr>
        <w:t>are present</w:t>
      </w:r>
      <w:r w:rsidR="00352313">
        <w:rPr>
          <w:rFonts w:ascii="Times New Roman" w:hAnsi="Times New Roman" w:cs="Times New Roman"/>
          <w:sz w:val="24"/>
          <w:szCs w:val="24"/>
        </w:rPr>
        <w:t>ed</w:t>
      </w:r>
      <w:r w:rsidR="002D754A">
        <w:rPr>
          <w:rFonts w:ascii="Times New Roman" w:hAnsi="Times New Roman" w:cs="Times New Roman"/>
          <w:sz w:val="24"/>
          <w:szCs w:val="24"/>
        </w:rPr>
        <w:t xml:space="preserve">. </w:t>
      </w:r>
      <w:r w:rsidR="00C10BEB">
        <w:rPr>
          <w:rFonts w:ascii="Times New Roman" w:hAnsi="Times New Roman" w:cs="Times New Roman"/>
          <w:sz w:val="24"/>
          <w:szCs w:val="24"/>
        </w:rPr>
        <w:t>Research, policy, and education implications are discussed as well as directions for future research,</w:t>
      </w:r>
    </w:p>
    <w:p w14:paraId="299CF679" w14:textId="77777777" w:rsidR="00042FAD" w:rsidRPr="00787BCB" w:rsidRDefault="00042FAD">
      <w:pPr>
        <w:rPr>
          <w:rFonts w:ascii="Times New Roman" w:hAnsi="Times New Roman" w:cs="Times New Roman"/>
          <w:sz w:val="24"/>
          <w:szCs w:val="24"/>
        </w:rPr>
      </w:pPr>
      <w:r w:rsidRPr="00787BCB">
        <w:rPr>
          <w:rFonts w:ascii="Times New Roman" w:hAnsi="Times New Roman" w:cs="Times New Roman"/>
          <w:sz w:val="24"/>
          <w:szCs w:val="24"/>
        </w:rPr>
        <w:br w:type="page"/>
      </w:r>
    </w:p>
    <w:p w14:paraId="6EBA992B" w14:textId="1DD8E7D8" w:rsidR="001560CD" w:rsidRPr="00BE6CCC" w:rsidRDefault="00042FAD" w:rsidP="00B342F1">
      <w:pPr>
        <w:spacing w:after="0" w:line="480" w:lineRule="auto"/>
        <w:contextualSpacing/>
        <w:jc w:val="center"/>
        <w:rPr>
          <w:rFonts w:ascii="Times New Roman" w:hAnsi="Times New Roman" w:cs="Times New Roman"/>
          <w:b/>
          <w:bCs/>
          <w:sz w:val="24"/>
          <w:szCs w:val="24"/>
        </w:rPr>
      </w:pPr>
      <w:r w:rsidRPr="00BE6CCC">
        <w:rPr>
          <w:rFonts w:ascii="Times New Roman" w:hAnsi="Times New Roman" w:cs="Times New Roman"/>
          <w:b/>
          <w:bCs/>
          <w:sz w:val="24"/>
          <w:szCs w:val="24"/>
        </w:rPr>
        <w:lastRenderedPageBreak/>
        <w:t>References</w:t>
      </w:r>
    </w:p>
    <w:p w14:paraId="73BD2624" w14:textId="5340DEAD" w:rsidR="00DC5E9D" w:rsidRPr="00BE6CCC" w:rsidRDefault="00DC5E9D"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Alonazi</w:t>
      </w:r>
      <w:r w:rsidR="00C4758B" w:rsidRPr="00BE6CCC">
        <w:rPr>
          <w:rFonts w:ascii="Times New Roman" w:hAnsi="Times New Roman" w:cs="Times New Roman"/>
          <w:sz w:val="24"/>
          <w:szCs w:val="24"/>
        </w:rPr>
        <w:t>,</w:t>
      </w:r>
      <w:r w:rsidRPr="00BE6CCC">
        <w:rPr>
          <w:rFonts w:ascii="Times New Roman" w:hAnsi="Times New Roman" w:cs="Times New Roman"/>
          <w:sz w:val="24"/>
          <w:szCs w:val="24"/>
        </w:rPr>
        <w:t xml:space="preserve"> O</w:t>
      </w:r>
      <w:r w:rsidR="00C4758B" w:rsidRPr="00BE6CCC">
        <w:rPr>
          <w:rFonts w:ascii="Times New Roman" w:hAnsi="Times New Roman" w:cs="Times New Roman"/>
          <w:sz w:val="24"/>
          <w:szCs w:val="24"/>
        </w:rPr>
        <w:t>.</w:t>
      </w:r>
      <w:r w:rsidRPr="00BE6CCC">
        <w:rPr>
          <w:rFonts w:ascii="Times New Roman" w:hAnsi="Times New Roman" w:cs="Times New Roman"/>
          <w:sz w:val="24"/>
          <w:szCs w:val="24"/>
        </w:rPr>
        <w:t>, Alshowkan</w:t>
      </w:r>
      <w:r w:rsidR="00C4758B" w:rsidRPr="00BE6CCC">
        <w:rPr>
          <w:rFonts w:ascii="Times New Roman" w:hAnsi="Times New Roman" w:cs="Times New Roman"/>
          <w:sz w:val="24"/>
          <w:szCs w:val="24"/>
        </w:rPr>
        <w:t>,</w:t>
      </w:r>
      <w:r w:rsidRPr="00BE6CCC">
        <w:rPr>
          <w:rFonts w:ascii="Times New Roman" w:hAnsi="Times New Roman" w:cs="Times New Roman"/>
          <w:sz w:val="24"/>
          <w:szCs w:val="24"/>
        </w:rPr>
        <w:t xml:space="preserve"> A</w:t>
      </w:r>
      <w:r w:rsidR="00C4758B" w:rsidRPr="00BE6CCC">
        <w:rPr>
          <w:rFonts w:ascii="Times New Roman" w:hAnsi="Times New Roman" w:cs="Times New Roman"/>
          <w:sz w:val="24"/>
          <w:szCs w:val="24"/>
        </w:rPr>
        <w:t>.</w:t>
      </w:r>
      <w:r w:rsidRPr="00BE6CCC">
        <w:rPr>
          <w:rFonts w:ascii="Times New Roman" w:hAnsi="Times New Roman" w:cs="Times New Roman"/>
          <w:sz w:val="24"/>
          <w:szCs w:val="24"/>
        </w:rPr>
        <w:t xml:space="preserve">, </w:t>
      </w:r>
      <w:r w:rsidR="00C4758B" w:rsidRPr="00BE6CCC">
        <w:rPr>
          <w:rFonts w:ascii="Times New Roman" w:hAnsi="Times New Roman" w:cs="Times New Roman"/>
          <w:sz w:val="24"/>
          <w:szCs w:val="24"/>
        </w:rPr>
        <w:t xml:space="preserve">&amp; </w:t>
      </w:r>
      <w:r w:rsidRPr="00BE6CCC">
        <w:rPr>
          <w:rFonts w:ascii="Times New Roman" w:hAnsi="Times New Roman" w:cs="Times New Roman"/>
          <w:sz w:val="24"/>
          <w:szCs w:val="24"/>
        </w:rPr>
        <w:t>Shdaifat</w:t>
      </w:r>
      <w:r w:rsidR="00C4758B" w:rsidRPr="00BE6CCC">
        <w:rPr>
          <w:rFonts w:ascii="Times New Roman" w:hAnsi="Times New Roman" w:cs="Times New Roman"/>
          <w:sz w:val="24"/>
          <w:szCs w:val="24"/>
        </w:rPr>
        <w:t>,</w:t>
      </w:r>
      <w:r w:rsidRPr="00BE6CCC">
        <w:rPr>
          <w:rFonts w:ascii="Times New Roman" w:hAnsi="Times New Roman" w:cs="Times New Roman"/>
          <w:sz w:val="24"/>
          <w:szCs w:val="24"/>
        </w:rPr>
        <w:t xml:space="preserve"> E.</w:t>
      </w:r>
      <w:r w:rsidR="00C4758B" w:rsidRPr="00BE6CCC">
        <w:rPr>
          <w:rFonts w:ascii="Times New Roman" w:hAnsi="Times New Roman" w:cs="Times New Roman"/>
          <w:sz w:val="24"/>
          <w:szCs w:val="24"/>
        </w:rPr>
        <w:t xml:space="preserve"> (2023).</w:t>
      </w:r>
      <w:r w:rsidRPr="00BE6CCC">
        <w:rPr>
          <w:rFonts w:ascii="Times New Roman" w:hAnsi="Times New Roman" w:cs="Times New Roman"/>
          <w:sz w:val="24"/>
          <w:szCs w:val="24"/>
        </w:rPr>
        <w:t xml:space="preserve"> The relationship between psychological resilience and professional quality of life among mental health nurses: a cross-sectional study. </w:t>
      </w:r>
      <w:r w:rsidRPr="00BE6CCC">
        <w:rPr>
          <w:rFonts w:ascii="Times New Roman" w:hAnsi="Times New Roman" w:cs="Times New Roman"/>
          <w:i/>
          <w:iCs/>
          <w:sz w:val="24"/>
          <w:szCs w:val="24"/>
        </w:rPr>
        <w:t>BMC Nursing</w:t>
      </w:r>
      <w:r w:rsidR="008C08B5" w:rsidRPr="00BE6CCC">
        <w:rPr>
          <w:rFonts w:ascii="Times New Roman" w:hAnsi="Times New Roman" w:cs="Times New Roman"/>
          <w:sz w:val="24"/>
          <w:szCs w:val="24"/>
        </w:rPr>
        <w:t xml:space="preserve">, </w:t>
      </w:r>
      <w:r w:rsidR="008C08B5" w:rsidRPr="00BE6CCC">
        <w:rPr>
          <w:rFonts w:ascii="Times New Roman" w:hAnsi="Times New Roman" w:cs="Times New Roman"/>
          <w:i/>
          <w:iCs/>
          <w:sz w:val="24"/>
          <w:szCs w:val="24"/>
        </w:rPr>
        <w:t>22</w:t>
      </w:r>
      <w:r w:rsidRPr="00BE6CCC">
        <w:rPr>
          <w:rFonts w:ascii="Times New Roman" w:hAnsi="Times New Roman" w:cs="Times New Roman"/>
          <w:sz w:val="24"/>
          <w:szCs w:val="24"/>
        </w:rPr>
        <w:t>(1)</w:t>
      </w:r>
      <w:r w:rsidR="008C08B5" w:rsidRPr="00BE6CCC">
        <w:rPr>
          <w:rFonts w:ascii="Times New Roman" w:hAnsi="Times New Roman" w:cs="Times New Roman"/>
          <w:sz w:val="24"/>
          <w:szCs w:val="24"/>
        </w:rPr>
        <w:t xml:space="preserve">, </w:t>
      </w:r>
      <w:r w:rsidRPr="00BE6CCC">
        <w:rPr>
          <w:rFonts w:ascii="Times New Roman" w:hAnsi="Times New Roman" w:cs="Times New Roman"/>
          <w:sz w:val="24"/>
          <w:szCs w:val="24"/>
        </w:rPr>
        <w:t xml:space="preserve">184–184. </w:t>
      </w:r>
      <w:r w:rsidR="008218D7" w:rsidRPr="00B51019">
        <w:rPr>
          <w:rFonts w:ascii="Times New Roman" w:hAnsi="Times New Roman" w:cs="Times New Roman"/>
          <w:sz w:val="24"/>
          <w:szCs w:val="24"/>
        </w:rPr>
        <w:t>https://doi.org/10.1186/s12912-023-01346-1</w:t>
      </w:r>
      <w:r w:rsidRPr="00BE6CCC">
        <w:rPr>
          <w:rFonts w:ascii="Times New Roman" w:hAnsi="Times New Roman" w:cs="Times New Roman"/>
          <w:sz w:val="24"/>
          <w:szCs w:val="24"/>
        </w:rPr>
        <w:t xml:space="preserve"> </w:t>
      </w:r>
    </w:p>
    <w:p w14:paraId="69BCD8EC" w14:textId="7AAB7AFF" w:rsidR="00F34DF0" w:rsidRPr="00BE6CCC" w:rsidRDefault="00F34DF0"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American Association of College of Nursing (AACN). (</w:t>
      </w:r>
      <w:r w:rsidR="00756457" w:rsidRPr="00BE6CCC">
        <w:rPr>
          <w:rFonts w:ascii="Times New Roman" w:hAnsi="Times New Roman" w:cs="Times New Roman"/>
          <w:sz w:val="24"/>
          <w:szCs w:val="24"/>
        </w:rPr>
        <w:t>May</w:t>
      </w:r>
      <w:r w:rsidRPr="00BE6CCC">
        <w:rPr>
          <w:rFonts w:ascii="Times New Roman" w:hAnsi="Times New Roman" w:cs="Times New Roman"/>
          <w:sz w:val="24"/>
          <w:szCs w:val="24"/>
        </w:rPr>
        <w:t xml:space="preserve"> 202</w:t>
      </w:r>
      <w:r w:rsidR="00756457" w:rsidRPr="00BE6CCC">
        <w:rPr>
          <w:rFonts w:ascii="Times New Roman" w:hAnsi="Times New Roman" w:cs="Times New Roman"/>
          <w:sz w:val="24"/>
          <w:szCs w:val="24"/>
        </w:rPr>
        <w:t>4</w:t>
      </w:r>
      <w:r w:rsidRPr="00BE6CCC">
        <w:rPr>
          <w:rFonts w:ascii="Times New Roman" w:hAnsi="Times New Roman" w:cs="Times New Roman"/>
          <w:sz w:val="24"/>
          <w:szCs w:val="24"/>
        </w:rPr>
        <w:t xml:space="preserve">). Nursing shortage fact sheet. </w:t>
      </w:r>
      <w:r w:rsidR="008218D7" w:rsidRPr="00B51019">
        <w:rPr>
          <w:rFonts w:ascii="Times New Roman" w:hAnsi="Times New Roman" w:cs="Times New Roman"/>
          <w:sz w:val="24"/>
          <w:szCs w:val="24"/>
        </w:rPr>
        <w:t>https://www.aacnnursing.org/news-data/fact-sheets/nursing-shortage</w:t>
      </w:r>
      <w:r w:rsidRPr="00BE6CCC">
        <w:rPr>
          <w:rFonts w:ascii="Times New Roman" w:hAnsi="Times New Roman" w:cs="Times New Roman"/>
          <w:sz w:val="24"/>
          <w:szCs w:val="24"/>
        </w:rPr>
        <w:t xml:space="preserve"> </w:t>
      </w:r>
    </w:p>
    <w:p w14:paraId="5FF2FFA0" w14:textId="1F9A74E9" w:rsidR="00E671DE" w:rsidRPr="00BE6CCC" w:rsidRDefault="00E671DE"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xml:space="preserve">Beard, &amp; Julion, W. A. (2016). Does race still matter in nursing? The narratives of African American nursing faculty members. </w:t>
      </w:r>
      <w:r w:rsidRPr="00BE6CCC">
        <w:rPr>
          <w:rFonts w:ascii="Times New Roman" w:hAnsi="Times New Roman" w:cs="Times New Roman"/>
          <w:i/>
          <w:iCs/>
          <w:sz w:val="24"/>
          <w:szCs w:val="24"/>
        </w:rPr>
        <w:t>Nursing Outlook, 64</w:t>
      </w:r>
      <w:r w:rsidRPr="00BE6CCC">
        <w:rPr>
          <w:rFonts w:ascii="Times New Roman" w:hAnsi="Times New Roman" w:cs="Times New Roman"/>
          <w:sz w:val="24"/>
          <w:szCs w:val="24"/>
        </w:rPr>
        <w:t xml:space="preserve">(6), 583–596. </w:t>
      </w:r>
      <w:r w:rsidR="008218D7" w:rsidRPr="00B51019">
        <w:rPr>
          <w:rFonts w:ascii="Times New Roman" w:hAnsi="Times New Roman" w:cs="Times New Roman"/>
          <w:sz w:val="24"/>
          <w:szCs w:val="24"/>
        </w:rPr>
        <w:t>https://doi.org/10.1016/j.outlook.2016.06.005</w:t>
      </w:r>
    </w:p>
    <w:p w14:paraId="54A9FA8A" w14:textId="4978702B" w:rsidR="0034564F" w:rsidRPr="00BE6CCC" w:rsidRDefault="0034564F"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xml:space="preserve">Connor, </w:t>
      </w:r>
      <w:r w:rsidR="00B51019">
        <w:rPr>
          <w:rFonts w:ascii="Times New Roman" w:hAnsi="Times New Roman" w:cs="Times New Roman"/>
          <w:sz w:val="24"/>
          <w:szCs w:val="24"/>
        </w:rPr>
        <w:t xml:space="preserve">K.M. </w:t>
      </w:r>
      <w:r w:rsidRPr="00BE6CCC">
        <w:rPr>
          <w:rFonts w:ascii="Times New Roman" w:hAnsi="Times New Roman" w:cs="Times New Roman"/>
          <w:sz w:val="24"/>
          <w:szCs w:val="24"/>
        </w:rPr>
        <w:t xml:space="preserve">&amp; Davidson, J. R. T. (2003). Development of a new resilience scale: The Connor-Davidson Resilience Scale (CD-RISC). </w:t>
      </w:r>
      <w:r w:rsidRPr="00BE6CCC">
        <w:rPr>
          <w:rFonts w:ascii="Times New Roman" w:hAnsi="Times New Roman" w:cs="Times New Roman"/>
          <w:i/>
          <w:iCs/>
          <w:sz w:val="24"/>
          <w:szCs w:val="24"/>
        </w:rPr>
        <w:t>Depression and Anxiety, 18</w:t>
      </w:r>
      <w:r w:rsidRPr="00BE6CCC">
        <w:rPr>
          <w:rFonts w:ascii="Times New Roman" w:hAnsi="Times New Roman" w:cs="Times New Roman"/>
          <w:sz w:val="24"/>
          <w:szCs w:val="24"/>
        </w:rPr>
        <w:t xml:space="preserve">(2), 76–82. </w:t>
      </w:r>
      <w:r w:rsidR="008218D7" w:rsidRPr="00B51019">
        <w:rPr>
          <w:rFonts w:ascii="Times New Roman" w:hAnsi="Times New Roman" w:cs="Times New Roman"/>
          <w:sz w:val="24"/>
          <w:szCs w:val="24"/>
        </w:rPr>
        <w:t>https://doi.org/10.1002/da.10113</w:t>
      </w:r>
    </w:p>
    <w:p w14:paraId="31E60234" w14:textId="737291A2" w:rsidR="00A551FD" w:rsidRPr="00BE6CCC" w:rsidRDefault="00A551FD" w:rsidP="00B342F1">
      <w:pPr>
        <w:spacing w:after="0" w:line="480" w:lineRule="auto"/>
        <w:ind w:left="720" w:hanging="720"/>
        <w:contextualSpacing/>
        <w:rPr>
          <w:rFonts w:ascii="Times New Roman" w:hAnsi="Times New Roman" w:cs="Times New Roman"/>
          <w:sz w:val="24"/>
          <w:szCs w:val="24"/>
          <w:shd w:val="clear" w:color="auto" w:fill="FFFFFF"/>
        </w:rPr>
      </w:pPr>
      <w:r w:rsidRPr="00BE6CCC">
        <w:rPr>
          <w:rFonts w:ascii="Times New Roman" w:hAnsi="Times New Roman" w:cs="Times New Roman"/>
          <w:sz w:val="24"/>
          <w:szCs w:val="24"/>
          <w:shd w:val="clear" w:color="auto" w:fill="FFFFFF"/>
        </w:rPr>
        <w:t>Flanders</w:t>
      </w:r>
      <w:r w:rsidR="008B075E" w:rsidRPr="00BE6CCC">
        <w:rPr>
          <w:rFonts w:ascii="Times New Roman" w:hAnsi="Times New Roman" w:cs="Times New Roman"/>
          <w:sz w:val="24"/>
          <w:szCs w:val="24"/>
          <w:shd w:val="clear" w:color="auto" w:fill="FFFFFF"/>
        </w:rPr>
        <w:t>,</w:t>
      </w:r>
      <w:r w:rsidRPr="00BE6CCC">
        <w:rPr>
          <w:rFonts w:ascii="Times New Roman" w:hAnsi="Times New Roman" w:cs="Times New Roman"/>
          <w:sz w:val="24"/>
          <w:szCs w:val="24"/>
          <w:shd w:val="clear" w:color="auto" w:fill="FFFFFF"/>
        </w:rPr>
        <w:t xml:space="preserve"> S</w:t>
      </w:r>
      <w:r w:rsidR="008B075E" w:rsidRPr="00BE6CCC">
        <w:rPr>
          <w:rFonts w:ascii="Times New Roman" w:hAnsi="Times New Roman" w:cs="Times New Roman"/>
          <w:sz w:val="24"/>
          <w:szCs w:val="24"/>
          <w:shd w:val="clear" w:color="auto" w:fill="FFFFFF"/>
        </w:rPr>
        <w:t>.</w:t>
      </w:r>
      <w:r w:rsidRPr="00BE6CCC">
        <w:rPr>
          <w:rFonts w:ascii="Times New Roman" w:hAnsi="Times New Roman" w:cs="Times New Roman"/>
          <w:sz w:val="24"/>
          <w:szCs w:val="24"/>
          <w:shd w:val="clear" w:color="auto" w:fill="FFFFFF"/>
        </w:rPr>
        <w:t>, Hampton</w:t>
      </w:r>
      <w:r w:rsidR="008B075E" w:rsidRPr="00BE6CCC">
        <w:rPr>
          <w:rFonts w:ascii="Times New Roman" w:hAnsi="Times New Roman" w:cs="Times New Roman"/>
          <w:sz w:val="24"/>
          <w:szCs w:val="24"/>
          <w:shd w:val="clear" w:color="auto" w:fill="FFFFFF"/>
        </w:rPr>
        <w:t>,</w:t>
      </w:r>
      <w:r w:rsidRPr="00BE6CCC">
        <w:rPr>
          <w:rFonts w:ascii="Times New Roman" w:hAnsi="Times New Roman" w:cs="Times New Roman"/>
          <w:sz w:val="24"/>
          <w:szCs w:val="24"/>
          <w:shd w:val="clear" w:color="auto" w:fill="FFFFFF"/>
        </w:rPr>
        <w:t xml:space="preserve"> D</w:t>
      </w:r>
      <w:r w:rsidR="008B075E" w:rsidRPr="00BE6CCC">
        <w:rPr>
          <w:rFonts w:ascii="Times New Roman" w:hAnsi="Times New Roman" w:cs="Times New Roman"/>
          <w:sz w:val="24"/>
          <w:szCs w:val="24"/>
          <w:shd w:val="clear" w:color="auto" w:fill="FFFFFF"/>
        </w:rPr>
        <w:t>.</w:t>
      </w:r>
      <w:r w:rsidRPr="00BE6CCC">
        <w:rPr>
          <w:rFonts w:ascii="Times New Roman" w:hAnsi="Times New Roman" w:cs="Times New Roman"/>
          <w:sz w:val="24"/>
          <w:szCs w:val="24"/>
          <w:shd w:val="clear" w:color="auto" w:fill="FFFFFF"/>
        </w:rPr>
        <w:t>, Missi</w:t>
      </w:r>
      <w:r w:rsidR="008B075E" w:rsidRPr="00BE6CCC">
        <w:rPr>
          <w:rFonts w:ascii="Times New Roman" w:hAnsi="Times New Roman" w:cs="Times New Roman"/>
          <w:sz w:val="24"/>
          <w:szCs w:val="24"/>
          <w:shd w:val="clear" w:color="auto" w:fill="FFFFFF"/>
        </w:rPr>
        <w:t>,</w:t>
      </w:r>
      <w:r w:rsidRPr="00BE6CCC">
        <w:rPr>
          <w:rFonts w:ascii="Times New Roman" w:hAnsi="Times New Roman" w:cs="Times New Roman"/>
          <w:sz w:val="24"/>
          <w:szCs w:val="24"/>
          <w:shd w:val="clear" w:color="auto" w:fill="FFFFFF"/>
        </w:rPr>
        <w:t xml:space="preserve"> P</w:t>
      </w:r>
      <w:r w:rsidR="008B075E" w:rsidRPr="00BE6CCC">
        <w:rPr>
          <w:rFonts w:ascii="Times New Roman" w:hAnsi="Times New Roman" w:cs="Times New Roman"/>
          <w:sz w:val="24"/>
          <w:szCs w:val="24"/>
          <w:shd w:val="clear" w:color="auto" w:fill="FFFFFF"/>
        </w:rPr>
        <w:t>.</w:t>
      </w:r>
      <w:r w:rsidRPr="00BE6CCC">
        <w:rPr>
          <w:rFonts w:ascii="Times New Roman" w:hAnsi="Times New Roman" w:cs="Times New Roman"/>
          <w:sz w:val="24"/>
          <w:szCs w:val="24"/>
          <w:shd w:val="clear" w:color="auto" w:fill="FFFFFF"/>
        </w:rPr>
        <w:t>, Ipsan</w:t>
      </w:r>
      <w:r w:rsidR="008B075E" w:rsidRPr="00BE6CCC">
        <w:rPr>
          <w:rFonts w:ascii="Times New Roman" w:hAnsi="Times New Roman" w:cs="Times New Roman"/>
          <w:sz w:val="24"/>
          <w:szCs w:val="24"/>
          <w:shd w:val="clear" w:color="auto" w:fill="FFFFFF"/>
        </w:rPr>
        <w:t>,</w:t>
      </w:r>
      <w:r w:rsidRPr="00BE6CCC">
        <w:rPr>
          <w:rFonts w:ascii="Times New Roman" w:hAnsi="Times New Roman" w:cs="Times New Roman"/>
          <w:sz w:val="24"/>
          <w:szCs w:val="24"/>
          <w:shd w:val="clear" w:color="auto" w:fill="FFFFFF"/>
        </w:rPr>
        <w:t xml:space="preserve"> C</w:t>
      </w:r>
      <w:r w:rsidR="008B075E" w:rsidRPr="00BE6CCC">
        <w:rPr>
          <w:rFonts w:ascii="Times New Roman" w:hAnsi="Times New Roman" w:cs="Times New Roman"/>
          <w:sz w:val="24"/>
          <w:szCs w:val="24"/>
          <w:shd w:val="clear" w:color="auto" w:fill="FFFFFF"/>
        </w:rPr>
        <w:t>.</w:t>
      </w:r>
      <w:r w:rsidRPr="00BE6CCC">
        <w:rPr>
          <w:rFonts w:ascii="Times New Roman" w:hAnsi="Times New Roman" w:cs="Times New Roman"/>
          <w:sz w:val="24"/>
          <w:szCs w:val="24"/>
          <w:shd w:val="clear" w:color="auto" w:fill="FFFFFF"/>
        </w:rPr>
        <w:t xml:space="preserve">, </w:t>
      </w:r>
      <w:r w:rsidR="002D72E8" w:rsidRPr="00BE6CCC">
        <w:rPr>
          <w:rFonts w:ascii="Times New Roman" w:hAnsi="Times New Roman" w:cs="Times New Roman"/>
          <w:sz w:val="24"/>
          <w:szCs w:val="24"/>
          <w:shd w:val="clear" w:color="auto" w:fill="FFFFFF"/>
        </w:rPr>
        <w:t xml:space="preserve">&amp; </w:t>
      </w:r>
      <w:r w:rsidRPr="00BE6CCC">
        <w:rPr>
          <w:rFonts w:ascii="Times New Roman" w:hAnsi="Times New Roman" w:cs="Times New Roman"/>
          <w:sz w:val="24"/>
          <w:szCs w:val="24"/>
          <w:shd w:val="clear" w:color="auto" w:fill="FFFFFF"/>
        </w:rPr>
        <w:t xml:space="preserve">Gruebbel, C. </w:t>
      </w:r>
      <w:r w:rsidR="002D72E8" w:rsidRPr="00BE6CCC">
        <w:rPr>
          <w:rFonts w:ascii="Times New Roman" w:hAnsi="Times New Roman" w:cs="Times New Roman"/>
          <w:sz w:val="24"/>
          <w:szCs w:val="24"/>
          <w:shd w:val="clear" w:color="auto" w:fill="FFFFFF"/>
        </w:rPr>
        <w:t xml:space="preserve">(2020). </w:t>
      </w:r>
      <w:r w:rsidRPr="00BE6CCC">
        <w:rPr>
          <w:rFonts w:ascii="Times New Roman" w:hAnsi="Times New Roman" w:cs="Times New Roman"/>
          <w:sz w:val="24"/>
          <w:szCs w:val="24"/>
          <w:shd w:val="clear" w:color="auto" w:fill="FFFFFF"/>
        </w:rPr>
        <w:t xml:space="preserve">Effectiveness of a Staff Resilience Program in a Pediatric Intensive Care Unit. </w:t>
      </w:r>
      <w:r w:rsidRPr="00BE6CCC">
        <w:rPr>
          <w:rFonts w:ascii="Times New Roman" w:hAnsi="Times New Roman" w:cs="Times New Roman"/>
          <w:i/>
          <w:iCs/>
          <w:sz w:val="24"/>
          <w:szCs w:val="24"/>
          <w:shd w:val="clear" w:color="auto" w:fill="FFFFFF"/>
        </w:rPr>
        <w:t>Journal of Pediatric Nursing</w:t>
      </w:r>
      <w:r w:rsidR="002D72E8" w:rsidRPr="00BE6CCC">
        <w:rPr>
          <w:rFonts w:ascii="Times New Roman" w:hAnsi="Times New Roman" w:cs="Times New Roman"/>
          <w:i/>
          <w:iCs/>
          <w:sz w:val="24"/>
          <w:szCs w:val="24"/>
          <w:shd w:val="clear" w:color="auto" w:fill="FFFFFF"/>
        </w:rPr>
        <w:t xml:space="preserve">, </w:t>
      </w:r>
      <w:r w:rsidRPr="00BE6CCC">
        <w:rPr>
          <w:rFonts w:ascii="Times New Roman" w:hAnsi="Times New Roman" w:cs="Times New Roman"/>
          <w:i/>
          <w:iCs/>
          <w:sz w:val="24"/>
          <w:szCs w:val="24"/>
          <w:shd w:val="clear" w:color="auto" w:fill="FFFFFF"/>
        </w:rPr>
        <w:t>50</w:t>
      </w:r>
      <w:r w:rsidR="002D72E8" w:rsidRPr="00BE6CCC">
        <w:rPr>
          <w:rFonts w:ascii="Times New Roman" w:hAnsi="Times New Roman" w:cs="Times New Roman"/>
          <w:sz w:val="24"/>
          <w:szCs w:val="24"/>
          <w:shd w:val="clear" w:color="auto" w:fill="FFFFFF"/>
        </w:rPr>
        <w:t xml:space="preserve">, </w:t>
      </w:r>
      <w:r w:rsidRPr="00BE6CCC">
        <w:rPr>
          <w:rFonts w:ascii="Times New Roman" w:hAnsi="Times New Roman" w:cs="Times New Roman"/>
          <w:sz w:val="24"/>
          <w:szCs w:val="24"/>
          <w:shd w:val="clear" w:color="auto" w:fill="FFFFFF"/>
        </w:rPr>
        <w:t xml:space="preserve">1–4. </w:t>
      </w:r>
      <w:r w:rsidR="008218D7" w:rsidRPr="00B51019">
        <w:rPr>
          <w:rFonts w:ascii="Times New Roman" w:hAnsi="Times New Roman" w:cs="Times New Roman"/>
          <w:sz w:val="24"/>
          <w:szCs w:val="24"/>
        </w:rPr>
        <w:t>https://doi.org/10.1016/j.pedn.2019.10.007</w:t>
      </w:r>
    </w:p>
    <w:p w14:paraId="53436735" w14:textId="463ED989" w:rsidR="004955D1" w:rsidRPr="00BE6CCC" w:rsidRDefault="004955D1" w:rsidP="00B342F1">
      <w:pPr>
        <w:spacing w:after="0" w:line="480" w:lineRule="auto"/>
        <w:ind w:left="720" w:hanging="720"/>
        <w:contextualSpacing/>
        <w:rPr>
          <w:rFonts w:ascii="Times New Roman" w:hAnsi="Times New Roman" w:cs="Times New Roman"/>
          <w:sz w:val="24"/>
          <w:szCs w:val="24"/>
          <w:shd w:val="clear" w:color="auto" w:fill="FFFFFF"/>
        </w:rPr>
      </w:pPr>
      <w:r w:rsidRPr="00BE6CCC">
        <w:rPr>
          <w:rFonts w:ascii="Times New Roman" w:hAnsi="Times New Roman" w:cs="Times New Roman"/>
          <w:sz w:val="24"/>
          <w:szCs w:val="24"/>
          <w:shd w:val="clear" w:color="auto" w:fill="FFFFFF"/>
        </w:rPr>
        <w:t xml:space="preserve">Fleming, J., &amp; Ledogar, R.J. (2008). Resilience, and evolving concept: A review of literature relevant to aboriginal research. </w:t>
      </w:r>
      <w:r w:rsidRPr="00BE6CCC">
        <w:rPr>
          <w:rFonts w:ascii="Times New Roman" w:hAnsi="Times New Roman" w:cs="Times New Roman"/>
          <w:i/>
          <w:iCs/>
          <w:sz w:val="24"/>
          <w:szCs w:val="24"/>
          <w:shd w:val="clear" w:color="auto" w:fill="FFFFFF"/>
        </w:rPr>
        <w:t>Pimatisiwn, 6</w:t>
      </w:r>
      <w:r w:rsidRPr="00BE6CCC">
        <w:rPr>
          <w:rFonts w:ascii="Times New Roman" w:hAnsi="Times New Roman" w:cs="Times New Roman"/>
          <w:sz w:val="24"/>
          <w:szCs w:val="24"/>
          <w:shd w:val="clear" w:color="auto" w:fill="FFFFFF"/>
        </w:rPr>
        <w:t>(2)</w:t>
      </w:r>
      <w:r w:rsidR="003E0EF6" w:rsidRPr="00BE6CCC">
        <w:rPr>
          <w:rFonts w:ascii="Times New Roman" w:hAnsi="Times New Roman" w:cs="Times New Roman"/>
          <w:sz w:val="24"/>
          <w:szCs w:val="24"/>
          <w:shd w:val="clear" w:color="auto" w:fill="FFFFFF"/>
        </w:rPr>
        <w:t>,</w:t>
      </w:r>
      <w:r w:rsidRPr="00BE6CCC">
        <w:rPr>
          <w:rFonts w:ascii="Times New Roman" w:hAnsi="Times New Roman" w:cs="Times New Roman"/>
          <w:sz w:val="24"/>
          <w:szCs w:val="24"/>
          <w:shd w:val="clear" w:color="auto" w:fill="FFFFFF"/>
        </w:rPr>
        <w:t xml:space="preserve"> 7-23.</w:t>
      </w:r>
    </w:p>
    <w:p w14:paraId="49DB5CD2" w14:textId="0D49F3C2" w:rsidR="0034564F" w:rsidRPr="00BE6CCC" w:rsidRDefault="006269B6"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Labrague</w:t>
      </w:r>
      <w:r w:rsidR="00F341F1" w:rsidRPr="00BE6CCC">
        <w:rPr>
          <w:rFonts w:ascii="Times New Roman" w:hAnsi="Times New Roman" w:cs="Times New Roman"/>
          <w:sz w:val="24"/>
          <w:szCs w:val="24"/>
        </w:rPr>
        <w:t>,</w:t>
      </w:r>
      <w:r w:rsidRPr="00BE6CCC">
        <w:rPr>
          <w:rFonts w:ascii="Times New Roman" w:hAnsi="Times New Roman" w:cs="Times New Roman"/>
          <w:sz w:val="24"/>
          <w:szCs w:val="24"/>
        </w:rPr>
        <w:t xml:space="preserve"> L</w:t>
      </w:r>
      <w:r w:rsidR="00DE3478" w:rsidRPr="00BE6CCC">
        <w:rPr>
          <w:rFonts w:ascii="Times New Roman" w:hAnsi="Times New Roman" w:cs="Times New Roman"/>
          <w:sz w:val="24"/>
          <w:szCs w:val="24"/>
        </w:rPr>
        <w:t>.</w:t>
      </w:r>
      <w:r w:rsidRPr="00BE6CCC">
        <w:rPr>
          <w:rFonts w:ascii="Times New Roman" w:hAnsi="Times New Roman" w:cs="Times New Roman"/>
          <w:sz w:val="24"/>
          <w:szCs w:val="24"/>
        </w:rPr>
        <w:t>J</w:t>
      </w:r>
      <w:r w:rsidR="00DE3478" w:rsidRPr="00BE6CCC">
        <w:rPr>
          <w:rFonts w:ascii="Times New Roman" w:hAnsi="Times New Roman" w:cs="Times New Roman"/>
          <w:sz w:val="24"/>
          <w:szCs w:val="24"/>
        </w:rPr>
        <w:t>.</w:t>
      </w:r>
      <w:r w:rsidR="002D72E8" w:rsidRPr="00BE6CCC">
        <w:rPr>
          <w:rFonts w:ascii="Times New Roman" w:hAnsi="Times New Roman" w:cs="Times New Roman"/>
          <w:sz w:val="24"/>
          <w:szCs w:val="24"/>
        </w:rPr>
        <w:t>, &amp;</w:t>
      </w:r>
      <w:r w:rsidR="00DE3478" w:rsidRPr="00BE6CCC">
        <w:rPr>
          <w:rFonts w:ascii="Times New Roman" w:hAnsi="Times New Roman" w:cs="Times New Roman"/>
          <w:sz w:val="24"/>
          <w:szCs w:val="24"/>
        </w:rPr>
        <w:t xml:space="preserve"> </w:t>
      </w:r>
      <w:r w:rsidRPr="00BE6CCC">
        <w:rPr>
          <w:rFonts w:ascii="Times New Roman" w:hAnsi="Times New Roman" w:cs="Times New Roman"/>
          <w:sz w:val="24"/>
          <w:szCs w:val="24"/>
        </w:rPr>
        <w:t>Santos, J</w:t>
      </w:r>
      <w:r w:rsidR="00DE3478" w:rsidRPr="00BE6CCC">
        <w:rPr>
          <w:rFonts w:ascii="Times New Roman" w:hAnsi="Times New Roman" w:cs="Times New Roman"/>
          <w:sz w:val="24"/>
          <w:szCs w:val="24"/>
        </w:rPr>
        <w:t>.</w:t>
      </w:r>
      <w:r w:rsidRPr="00BE6CCC">
        <w:rPr>
          <w:rFonts w:ascii="Times New Roman" w:hAnsi="Times New Roman" w:cs="Times New Roman"/>
          <w:sz w:val="24"/>
          <w:szCs w:val="24"/>
        </w:rPr>
        <w:t>A</w:t>
      </w:r>
      <w:r w:rsidR="00DE3478" w:rsidRPr="00BE6CCC">
        <w:rPr>
          <w:rFonts w:ascii="Times New Roman" w:hAnsi="Times New Roman" w:cs="Times New Roman"/>
          <w:sz w:val="24"/>
          <w:szCs w:val="24"/>
        </w:rPr>
        <w:t>.</w:t>
      </w:r>
      <w:r w:rsidRPr="00BE6CCC">
        <w:rPr>
          <w:rFonts w:ascii="Times New Roman" w:hAnsi="Times New Roman" w:cs="Times New Roman"/>
          <w:sz w:val="24"/>
          <w:szCs w:val="24"/>
        </w:rPr>
        <w:t xml:space="preserve">A. </w:t>
      </w:r>
      <w:r w:rsidR="00DE3478" w:rsidRPr="00BE6CCC">
        <w:rPr>
          <w:rFonts w:ascii="Times New Roman" w:hAnsi="Times New Roman" w:cs="Times New Roman"/>
          <w:sz w:val="24"/>
          <w:szCs w:val="24"/>
        </w:rPr>
        <w:t xml:space="preserve">(2020). </w:t>
      </w:r>
      <w:r w:rsidRPr="00BE6CCC">
        <w:rPr>
          <w:rFonts w:ascii="Times New Roman" w:hAnsi="Times New Roman" w:cs="Times New Roman"/>
          <w:sz w:val="24"/>
          <w:szCs w:val="24"/>
        </w:rPr>
        <w:t xml:space="preserve">COVID‐19 anxiety among front‐line nurses: Predictive role of organisational support, personal resilience and social support. </w:t>
      </w:r>
      <w:r w:rsidRPr="00BE6CCC">
        <w:rPr>
          <w:rFonts w:ascii="Times New Roman" w:hAnsi="Times New Roman" w:cs="Times New Roman"/>
          <w:i/>
          <w:iCs/>
          <w:sz w:val="24"/>
          <w:szCs w:val="24"/>
        </w:rPr>
        <w:t>Journal of Nursing Management</w:t>
      </w:r>
      <w:r w:rsidR="00DE3478" w:rsidRPr="00BE6CCC">
        <w:rPr>
          <w:rFonts w:ascii="Times New Roman" w:hAnsi="Times New Roman" w:cs="Times New Roman"/>
          <w:i/>
          <w:iCs/>
          <w:sz w:val="24"/>
          <w:szCs w:val="24"/>
        </w:rPr>
        <w:t xml:space="preserve">, </w:t>
      </w:r>
      <w:r w:rsidRPr="00BE6CCC">
        <w:rPr>
          <w:rFonts w:ascii="Times New Roman" w:hAnsi="Times New Roman" w:cs="Times New Roman"/>
          <w:i/>
          <w:iCs/>
          <w:sz w:val="24"/>
          <w:szCs w:val="24"/>
        </w:rPr>
        <w:t>28</w:t>
      </w:r>
      <w:r w:rsidRPr="00BE6CCC">
        <w:rPr>
          <w:rFonts w:ascii="Times New Roman" w:hAnsi="Times New Roman" w:cs="Times New Roman"/>
          <w:sz w:val="24"/>
          <w:szCs w:val="24"/>
        </w:rPr>
        <w:t>(7)</w:t>
      </w:r>
      <w:r w:rsidR="003E0EF6" w:rsidRPr="00BE6CCC">
        <w:rPr>
          <w:rFonts w:ascii="Times New Roman" w:hAnsi="Times New Roman" w:cs="Times New Roman"/>
          <w:sz w:val="24"/>
          <w:szCs w:val="24"/>
        </w:rPr>
        <w:t xml:space="preserve">, </w:t>
      </w:r>
      <w:r w:rsidRPr="00BE6CCC">
        <w:rPr>
          <w:rFonts w:ascii="Times New Roman" w:hAnsi="Times New Roman" w:cs="Times New Roman"/>
          <w:sz w:val="24"/>
          <w:szCs w:val="24"/>
        </w:rPr>
        <w:t xml:space="preserve">1653–1661. </w:t>
      </w:r>
      <w:r w:rsidR="00FD0D77" w:rsidRPr="00B51019">
        <w:rPr>
          <w:rFonts w:ascii="Times New Roman" w:hAnsi="Times New Roman" w:cs="Times New Roman"/>
          <w:sz w:val="24"/>
          <w:szCs w:val="24"/>
        </w:rPr>
        <w:t>https://doi.org/10.1111/jonm.13121</w:t>
      </w:r>
      <w:r w:rsidRPr="00BE6CCC">
        <w:rPr>
          <w:rFonts w:ascii="Times New Roman" w:hAnsi="Times New Roman" w:cs="Times New Roman"/>
          <w:sz w:val="24"/>
          <w:szCs w:val="24"/>
        </w:rPr>
        <w:t xml:space="preserve"> </w:t>
      </w:r>
    </w:p>
    <w:p w14:paraId="5A63C199" w14:textId="2B71DA95" w:rsidR="006F4B07" w:rsidRPr="00BE6CCC" w:rsidRDefault="006F4B07"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xml:space="preserve">Ledesma, J. (2014). Conceptual frameworks and research models on resilience in leadership. </w:t>
      </w:r>
      <w:r w:rsidRPr="00BE6CCC">
        <w:rPr>
          <w:rFonts w:ascii="Times New Roman" w:hAnsi="Times New Roman" w:cs="Times New Roman"/>
          <w:i/>
          <w:iCs/>
          <w:sz w:val="24"/>
          <w:szCs w:val="24"/>
        </w:rPr>
        <w:t>SAGE Open</w:t>
      </w:r>
      <w:r w:rsidRPr="00BE6CCC">
        <w:rPr>
          <w:rFonts w:ascii="Times New Roman" w:hAnsi="Times New Roman" w:cs="Times New Roman"/>
          <w:sz w:val="24"/>
          <w:szCs w:val="24"/>
        </w:rPr>
        <w:t>, July-</w:t>
      </w:r>
      <w:proofErr w:type="gramStart"/>
      <w:r w:rsidRPr="00BE6CCC">
        <w:rPr>
          <w:rFonts w:ascii="Times New Roman" w:hAnsi="Times New Roman" w:cs="Times New Roman"/>
          <w:sz w:val="24"/>
          <w:szCs w:val="24"/>
        </w:rPr>
        <w:t>September,</w:t>
      </w:r>
      <w:proofErr w:type="gramEnd"/>
      <w:r w:rsidRPr="00BE6CCC">
        <w:rPr>
          <w:rFonts w:ascii="Times New Roman" w:hAnsi="Times New Roman" w:cs="Times New Roman"/>
          <w:sz w:val="24"/>
          <w:szCs w:val="24"/>
        </w:rPr>
        <w:t xml:space="preserve"> 1-8. DOI: 10.1177/2158244014545464  </w:t>
      </w:r>
    </w:p>
    <w:p w14:paraId="722A4346" w14:textId="77777777" w:rsidR="006F4B07" w:rsidRPr="00BE6CCC" w:rsidRDefault="006F4B07" w:rsidP="00B342F1">
      <w:pPr>
        <w:spacing w:after="0" w:line="480" w:lineRule="auto"/>
        <w:ind w:left="720" w:hanging="720"/>
        <w:contextualSpacing/>
        <w:rPr>
          <w:rFonts w:ascii="Times New Roman" w:hAnsi="Times New Roman" w:cs="Times New Roman"/>
          <w:sz w:val="24"/>
          <w:szCs w:val="24"/>
        </w:rPr>
      </w:pPr>
    </w:p>
    <w:p w14:paraId="60BB2D4F" w14:textId="69190F59" w:rsidR="001827D0" w:rsidRPr="00BE6CCC" w:rsidRDefault="001827D0"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lastRenderedPageBreak/>
        <w:t>McDermid, Peters, K., Daly, J., &amp; Jackson, D. (2016). Developing resilience: Stories from novice nurse academics. </w:t>
      </w:r>
      <w:r w:rsidRPr="00BE6CCC">
        <w:rPr>
          <w:rFonts w:ascii="Times New Roman" w:hAnsi="Times New Roman" w:cs="Times New Roman"/>
          <w:i/>
          <w:iCs/>
          <w:sz w:val="24"/>
          <w:szCs w:val="24"/>
        </w:rPr>
        <w:t>Nurse Education Today</w:t>
      </w:r>
      <w:r w:rsidRPr="00BE6CCC">
        <w:rPr>
          <w:rFonts w:ascii="Times New Roman" w:hAnsi="Times New Roman" w:cs="Times New Roman"/>
          <w:sz w:val="24"/>
          <w:szCs w:val="24"/>
        </w:rPr>
        <w:t>, </w:t>
      </w:r>
      <w:r w:rsidRPr="00BE6CCC">
        <w:rPr>
          <w:rFonts w:ascii="Times New Roman" w:hAnsi="Times New Roman" w:cs="Times New Roman"/>
          <w:i/>
          <w:iCs/>
          <w:sz w:val="24"/>
          <w:szCs w:val="24"/>
        </w:rPr>
        <w:t>38</w:t>
      </w:r>
      <w:r w:rsidRPr="00BE6CCC">
        <w:rPr>
          <w:rFonts w:ascii="Times New Roman" w:hAnsi="Times New Roman" w:cs="Times New Roman"/>
          <w:sz w:val="24"/>
          <w:szCs w:val="24"/>
        </w:rPr>
        <w:t xml:space="preserve">, 29–35. </w:t>
      </w:r>
      <w:r w:rsidR="008218D7" w:rsidRPr="00B51019">
        <w:rPr>
          <w:rFonts w:ascii="Times New Roman" w:hAnsi="Times New Roman" w:cs="Times New Roman"/>
          <w:sz w:val="24"/>
          <w:szCs w:val="24"/>
        </w:rPr>
        <w:t>https://doi.org/10.1016/j.nedt.2016.01.002</w:t>
      </w:r>
    </w:p>
    <w:p w14:paraId="0782387E" w14:textId="016EBA2E" w:rsidR="002A2CB3" w:rsidRPr="00BE6CCC" w:rsidRDefault="005E58C3"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Mei</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 xml:space="preserve"> X</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X</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 Wu</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 xml:space="preserve"> X</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N</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 Wang</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 xml:space="preserve"> H</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Y</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 Wu</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 xml:space="preserve"> J</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Y</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 Wang</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 xml:space="preserve"> X</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Q</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 xml:space="preserve">, </w:t>
      </w:r>
      <w:r w:rsidR="00B47AFE" w:rsidRPr="00BE6CCC">
        <w:rPr>
          <w:rFonts w:ascii="Times New Roman" w:hAnsi="Times New Roman" w:cs="Times New Roman"/>
          <w:sz w:val="24"/>
          <w:szCs w:val="24"/>
        </w:rPr>
        <w:t xml:space="preserve">&amp; </w:t>
      </w:r>
      <w:r w:rsidRPr="00BE6CCC">
        <w:rPr>
          <w:rFonts w:ascii="Times New Roman" w:hAnsi="Times New Roman" w:cs="Times New Roman"/>
          <w:sz w:val="24"/>
          <w:szCs w:val="24"/>
        </w:rPr>
        <w:t>Ye, Z</w:t>
      </w:r>
      <w:r w:rsidR="00B47AFE" w:rsidRPr="00BE6CCC">
        <w:rPr>
          <w:rFonts w:ascii="Times New Roman" w:hAnsi="Times New Roman" w:cs="Times New Roman"/>
          <w:sz w:val="24"/>
          <w:szCs w:val="24"/>
        </w:rPr>
        <w:t>.</w:t>
      </w:r>
      <w:r w:rsidRPr="00BE6CCC">
        <w:rPr>
          <w:rFonts w:ascii="Times New Roman" w:hAnsi="Times New Roman" w:cs="Times New Roman"/>
          <w:sz w:val="24"/>
          <w:szCs w:val="24"/>
        </w:rPr>
        <w:t xml:space="preserve">J. </w:t>
      </w:r>
      <w:r w:rsidR="003E0EF6" w:rsidRPr="00BE6CCC">
        <w:rPr>
          <w:rFonts w:ascii="Times New Roman" w:hAnsi="Times New Roman" w:cs="Times New Roman"/>
          <w:sz w:val="24"/>
          <w:szCs w:val="24"/>
        </w:rPr>
        <w:t xml:space="preserve">(2022). </w:t>
      </w:r>
      <w:r w:rsidRPr="00BE6CCC">
        <w:rPr>
          <w:rFonts w:ascii="Times New Roman" w:hAnsi="Times New Roman" w:cs="Times New Roman"/>
          <w:sz w:val="24"/>
          <w:szCs w:val="24"/>
        </w:rPr>
        <w:t xml:space="preserve">Heterogeneity in psychological resilience and mental health among newly graduated nursing students: A latent profile and generalized additive model analysis. </w:t>
      </w:r>
      <w:r w:rsidRPr="00BE6CCC">
        <w:rPr>
          <w:rFonts w:ascii="Times New Roman" w:hAnsi="Times New Roman" w:cs="Times New Roman"/>
          <w:i/>
          <w:iCs/>
          <w:sz w:val="24"/>
          <w:szCs w:val="24"/>
        </w:rPr>
        <w:t>Psychology Research and Behavior Management</w:t>
      </w:r>
      <w:r w:rsidR="00B47AFE" w:rsidRPr="00BE6CCC">
        <w:rPr>
          <w:rFonts w:ascii="Times New Roman" w:hAnsi="Times New Roman" w:cs="Times New Roman"/>
          <w:i/>
          <w:iCs/>
          <w:sz w:val="24"/>
          <w:szCs w:val="24"/>
        </w:rPr>
        <w:t xml:space="preserve">, </w:t>
      </w:r>
      <w:r w:rsidRPr="00BE6CCC">
        <w:rPr>
          <w:rFonts w:ascii="Times New Roman" w:hAnsi="Times New Roman" w:cs="Times New Roman"/>
          <w:i/>
          <w:iCs/>
          <w:sz w:val="24"/>
          <w:szCs w:val="24"/>
        </w:rPr>
        <w:t>15</w:t>
      </w:r>
      <w:r w:rsidR="00B47AFE" w:rsidRPr="00BE6CCC">
        <w:rPr>
          <w:rFonts w:ascii="Times New Roman" w:hAnsi="Times New Roman" w:cs="Times New Roman"/>
          <w:sz w:val="24"/>
          <w:szCs w:val="24"/>
        </w:rPr>
        <w:t xml:space="preserve">, </w:t>
      </w:r>
      <w:r w:rsidRPr="00BE6CCC">
        <w:rPr>
          <w:rFonts w:ascii="Times New Roman" w:hAnsi="Times New Roman" w:cs="Times New Roman"/>
          <w:sz w:val="24"/>
          <w:szCs w:val="24"/>
        </w:rPr>
        <w:t xml:space="preserve">597–606. </w:t>
      </w:r>
      <w:r w:rsidR="00DA5322" w:rsidRPr="00B51019">
        <w:rPr>
          <w:rFonts w:ascii="Times New Roman" w:hAnsi="Times New Roman" w:cs="Times New Roman"/>
          <w:sz w:val="24"/>
          <w:szCs w:val="24"/>
        </w:rPr>
        <w:t>https://doi.org/10.2147/PRBM.S348661</w:t>
      </w:r>
      <w:r w:rsidRPr="00BE6CCC">
        <w:rPr>
          <w:rFonts w:ascii="Times New Roman" w:hAnsi="Times New Roman" w:cs="Times New Roman"/>
          <w:sz w:val="24"/>
          <w:szCs w:val="24"/>
        </w:rPr>
        <w:t xml:space="preserve"> </w:t>
      </w:r>
    </w:p>
    <w:p w14:paraId="208775B8" w14:textId="6FC22E97" w:rsidR="00F268D6" w:rsidRPr="00BE6CCC" w:rsidRDefault="00F268D6"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xml:space="preserve">Morse, J.M. et. al. (2021). Developing the resilience framework for nursing and healthcare. </w:t>
      </w:r>
      <w:r w:rsidRPr="00BE6CCC">
        <w:rPr>
          <w:rFonts w:ascii="Times New Roman" w:hAnsi="Times New Roman" w:cs="Times New Roman"/>
          <w:i/>
          <w:iCs/>
          <w:sz w:val="24"/>
          <w:szCs w:val="24"/>
        </w:rPr>
        <w:t>Global Qualitative Nursing Research, 8</w:t>
      </w:r>
      <w:r w:rsidRPr="00BE6CCC">
        <w:rPr>
          <w:rFonts w:ascii="Times New Roman" w:hAnsi="Times New Roman" w:cs="Times New Roman"/>
          <w:sz w:val="24"/>
          <w:szCs w:val="24"/>
        </w:rPr>
        <w:t>, 1-21.</w:t>
      </w:r>
    </w:p>
    <w:p w14:paraId="60B87C5A" w14:textId="728B5D52" w:rsidR="00F268D6" w:rsidRPr="00BE6CCC" w:rsidRDefault="00BE535C"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xml:space="preserve">Center for Victims of Torture (CVT). (2021). </w:t>
      </w:r>
      <w:r w:rsidR="00720473" w:rsidRPr="00BE6CCC">
        <w:rPr>
          <w:rFonts w:ascii="Times New Roman" w:hAnsi="Times New Roman" w:cs="Times New Roman"/>
          <w:sz w:val="24"/>
          <w:szCs w:val="24"/>
        </w:rPr>
        <w:t xml:space="preserve">Professional Quality of Life (ProQOL) Health Manual. </w:t>
      </w:r>
      <w:r w:rsidR="00FD0D77" w:rsidRPr="00B51019">
        <w:rPr>
          <w:rFonts w:ascii="Times New Roman" w:hAnsi="Times New Roman" w:cs="Times New Roman"/>
          <w:sz w:val="24"/>
          <w:szCs w:val="24"/>
        </w:rPr>
        <w:t>https://proqol.org/proqol-health-manual</w:t>
      </w:r>
    </w:p>
    <w:p w14:paraId="7E3454DC" w14:textId="497D231A" w:rsidR="00806C25" w:rsidRPr="00BE6CCC" w:rsidRDefault="00806C25"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xml:space="preserve">O’Leary, V. (1998). Strength in the face of adversity: Individual and social thriving.  </w:t>
      </w:r>
      <w:r w:rsidRPr="00BE6CCC">
        <w:rPr>
          <w:rFonts w:ascii="Times New Roman" w:hAnsi="Times New Roman" w:cs="Times New Roman"/>
          <w:i/>
          <w:iCs/>
          <w:sz w:val="24"/>
          <w:szCs w:val="24"/>
        </w:rPr>
        <w:t>Journal of Social Issues, 54</w:t>
      </w:r>
      <w:r w:rsidRPr="00BE6CCC">
        <w:rPr>
          <w:rFonts w:ascii="Times New Roman" w:hAnsi="Times New Roman" w:cs="Times New Roman"/>
          <w:sz w:val="24"/>
          <w:szCs w:val="24"/>
        </w:rPr>
        <w:t>(2), 425-446.</w:t>
      </w:r>
    </w:p>
    <w:p w14:paraId="16A39CD6" w14:textId="2916E19A" w:rsidR="00AE2599" w:rsidRPr="00BE6CCC" w:rsidRDefault="00AE2599"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xml:space="preserve">Rushton, C.H. et al. (2015) Burnout and resilience among nurses practicing in high-intensity settings. </w:t>
      </w:r>
      <w:r w:rsidRPr="00BE6CCC">
        <w:rPr>
          <w:rFonts w:ascii="Times New Roman" w:hAnsi="Times New Roman" w:cs="Times New Roman"/>
          <w:i/>
          <w:iCs/>
          <w:sz w:val="24"/>
          <w:szCs w:val="24"/>
        </w:rPr>
        <w:t>American Journal of Critical Care, 24</w:t>
      </w:r>
      <w:r w:rsidRPr="00BE6CCC">
        <w:rPr>
          <w:rFonts w:ascii="Times New Roman" w:hAnsi="Times New Roman" w:cs="Times New Roman"/>
          <w:sz w:val="24"/>
          <w:szCs w:val="24"/>
        </w:rPr>
        <w:t>(5), 412–420.</w:t>
      </w:r>
    </w:p>
    <w:p w14:paraId="24026F15" w14:textId="77777777" w:rsidR="00543533" w:rsidRPr="00BE6CCC" w:rsidRDefault="00AE2599"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xml:space="preserve">Sessions, Ness, M., Mark, H., &amp; Yang, B. K. (2023). Nursing faculty job satisfaction during COVID-19: A mixed-methods study. </w:t>
      </w:r>
      <w:r w:rsidRPr="00BE6CCC">
        <w:rPr>
          <w:rFonts w:ascii="Times New Roman" w:hAnsi="Times New Roman" w:cs="Times New Roman"/>
          <w:i/>
          <w:iCs/>
          <w:sz w:val="24"/>
          <w:szCs w:val="24"/>
        </w:rPr>
        <w:t>Nursing Education Perspectives</w:t>
      </w:r>
      <w:r w:rsidR="00543533" w:rsidRPr="00BE6CCC">
        <w:rPr>
          <w:rFonts w:ascii="Times New Roman" w:hAnsi="Times New Roman" w:cs="Times New Roman"/>
          <w:sz w:val="24"/>
          <w:szCs w:val="24"/>
        </w:rPr>
        <w:t xml:space="preserve">    </w:t>
      </w:r>
    </w:p>
    <w:p w14:paraId="3024E2FC" w14:textId="28035C8E" w:rsidR="00B7142E" w:rsidRPr="00BE6CCC" w:rsidRDefault="00B7142E"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Stamm, B.H. (2010). The concise ProQOL manual, 2nd Ed. Pocatello, ID: ProQOL.org</w:t>
      </w:r>
    </w:p>
    <w:p w14:paraId="54DE07F5" w14:textId="3BCF1125" w:rsidR="00831E32" w:rsidRPr="00BE6CCC" w:rsidRDefault="00831E32"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xml:space="preserve">Steger, M. F., Frazier, P., Oishi, S., &amp; Kaler, M. (2006). The Meaning in Life Questionnaire: Assessing the presence of and search for meaning in life. </w:t>
      </w:r>
      <w:r w:rsidRPr="00BE6CCC">
        <w:rPr>
          <w:rFonts w:ascii="Times New Roman" w:hAnsi="Times New Roman" w:cs="Times New Roman"/>
          <w:i/>
          <w:iCs/>
          <w:sz w:val="24"/>
          <w:szCs w:val="24"/>
        </w:rPr>
        <w:t>Journal of Counseling Psychology, 53</w:t>
      </w:r>
      <w:r w:rsidRPr="00BE6CCC">
        <w:rPr>
          <w:rFonts w:ascii="Times New Roman" w:hAnsi="Times New Roman" w:cs="Times New Roman"/>
          <w:sz w:val="24"/>
          <w:szCs w:val="24"/>
        </w:rPr>
        <w:t>, 80-93.</w:t>
      </w:r>
    </w:p>
    <w:p w14:paraId="2353DB87" w14:textId="51026224" w:rsidR="00831E32" w:rsidRPr="00BE6CCC" w:rsidRDefault="00831E32"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xml:space="preserve">Stephens, T.M. &amp; Layne, D. (2023). A national survey of nursing faculty resilience, moral courage, and purpose. </w:t>
      </w:r>
      <w:r w:rsidRPr="00BE6CCC">
        <w:rPr>
          <w:rFonts w:ascii="Times New Roman" w:hAnsi="Times New Roman" w:cs="Times New Roman"/>
          <w:i/>
          <w:iCs/>
          <w:sz w:val="24"/>
          <w:szCs w:val="24"/>
        </w:rPr>
        <w:t>The Journal of Nursing Education, 62</w:t>
      </w:r>
      <w:r w:rsidRPr="00BE6CCC">
        <w:rPr>
          <w:rFonts w:ascii="Times New Roman" w:hAnsi="Times New Roman" w:cs="Times New Roman"/>
          <w:sz w:val="24"/>
          <w:szCs w:val="24"/>
        </w:rPr>
        <w:t>(7), 381–386.</w:t>
      </w:r>
    </w:p>
    <w:p w14:paraId="4A5C9BFF" w14:textId="7C6F22DA" w:rsidR="00456B82" w:rsidRPr="00BE6CCC" w:rsidRDefault="00456B82"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lastRenderedPageBreak/>
        <w:t xml:space="preserve">U.S. Department of Labor. (July 2023). Occupational outlook handbook: Registered nurses. Bureau of Labor Statistics. </w:t>
      </w:r>
      <w:r w:rsidR="00FD0D77" w:rsidRPr="00B51019">
        <w:rPr>
          <w:rFonts w:ascii="Times New Roman" w:hAnsi="Times New Roman" w:cs="Times New Roman"/>
          <w:sz w:val="24"/>
          <w:szCs w:val="24"/>
        </w:rPr>
        <w:t>https://www.bls.gov/ooh/healthcare/registered-nurses.htm</w:t>
      </w:r>
      <w:r w:rsidRPr="00BE6CCC">
        <w:rPr>
          <w:rFonts w:ascii="Times New Roman" w:hAnsi="Times New Roman" w:cs="Times New Roman"/>
          <w:sz w:val="24"/>
          <w:szCs w:val="24"/>
        </w:rPr>
        <w:t xml:space="preserve"> </w:t>
      </w:r>
    </w:p>
    <w:p w14:paraId="180E37E7" w14:textId="4E990536" w:rsidR="00322EB0" w:rsidRPr="00BE6CCC" w:rsidRDefault="00322EB0"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xml:space="preserve">Wieland, &amp; Beitz, J. M. (2015). Resilience to social bullying in academia: A phenomenological study. </w:t>
      </w:r>
      <w:r w:rsidRPr="00BE6CCC">
        <w:rPr>
          <w:rFonts w:ascii="Times New Roman" w:hAnsi="Times New Roman" w:cs="Times New Roman"/>
          <w:i/>
          <w:iCs/>
          <w:sz w:val="24"/>
          <w:szCs w:val="24"/>
        </w:rPr>
        <w:t>Nurse Educator, 40</w:t>
      </w:r>
      <w:r w:rsidRPr="00BE6CCC">
        <w:rPr>
          <w:rFonts w:ascii="Times New Roman" w:hAnsi="Times New Roman" w:cs="Times New Roman"/>
          <w:sz w:val="24"/>
          <w:szCs w:val="24"/>
        </w:rPr>
        <w:t xml:space="preserve">(6), 289–293. </w:t>
      </w:r>
      <w:r w:rsidR="00FD0D77" w:rsidRPr="00B51019">
        <w:rPr>
          <w:rFonts w:ascii="Times New Roman" w:hAnsi="Times New Roman" w:cs="Times New Roman"/>
          <w:sz w:val="24"/>
          <w:szCs w:val="24"/>
        </w:rPr>
        <w:t>https://doi.org/10.1097/NNE.0000000000000169</w:t>
      </w:r>
    </w:p>
    <w:p w14:paraId="74836A5D" w14:textId="5F69BC29" w:rsidR="00322EB0" w:rsidRPr="00BE6CCC" w:rsidRDefault="00322EB0" w:rsidP="00B342F1">
      <w:pPr>
        <w:spacing w:after="0" w:line="480" w:lineRule="auto"/>
        <w:ind w:left="720" w:hanging="720"/>
        <w:contextualSpacing/>
        <w:rPr>
          <w:rFonts w:ascii="Times New Roman" w:hAnsi="Times New Roman" w:cs="Times New Roman"/>
          <w:sz w:val="24"/>
          <w:szCs w:val="24"/>
        </w:rPr>
      </w:pPr>
      <w:r w:rsidRPr="00BE6CCC">
        <w:rPr>
          <w:rFonts w:ascii="Times New Roman" w:hAnsi="Times New Roman" w:cs="Times New Roman"/>
          <w:sz w:val="24"/>
          <w:szCs w:val="24"/>
        </w:rPr>
        <w:t xml:space="preserve">Wyllie, Levett-Jones, T., DiGiacomo, M., &amp; Davidson, P. M. (2020). An evaluation of early career academic nurses’ perceptions of a support program designed to build career-resilience. </w:t>
      </w:r>
      <w:r w:rsidRPr="00BE6CCC">
        <w:rPr>
          <w:rFonts w:ascii="Times New Roman" w:hAnsi="Times New Roman" w:cs="Times New Roman"/>
          <w:i/>
          <w:iCs/>
          <w:sz w:val="24"/>
          <w:szCs w:val="24"/>
        </w:rPr>
        <w:t>Nurse Education in Practice, 48</w:t>
      </w:r>
      <w:r w:rsidRPr="00BE6CCC">
        <w:rPr>
          <w:rFonts w:ascii="Times New Roman" w:hAnsi="Times New Roman" w:cs="Times New Roman"/>
          <w:sz w:val="24"/>
          <w:szCs w:val="24"/>
        </w:rPr>
        <w:t xml:space="preserve">, 102883–102883. </w:t>
      </w:r>
      <w:r w:rsidR="00FD0D77" w:rsidRPr="00B51019">
        <w:rPr>
          <w:rFonts w:ascii="Times New Roman" w:hAnsi="Times New Roman" w:cs="Times New Roman"/>
          <w:sz w:val="24"/>
          <w:szCs w:val="24"/>
        </w:rPr>
        <w:t>https://doi.org/10.1016/j.nepr.2020.102883</w:t>
      </w:r>
      <w:r w:rsidRPr="00BE6CCC">
        <w:rPr>
          <w:rFonts w:ascii="Times New Roman" w:hAnsi="Times New Roman" w:cs="Times New Roman"/>
          <w:sz w:val="24"/>
          <w:szCs w:val="24"/>
        </w:rPr>
        <w:t xml:space="preserve"> </w:t>
      </w:r>
    </w:p>
    <w:p w14:paraId="30D072D9" w14:textId="77777777" w:rsidR="00602B13" w:rsidRDefault="00312A98" w:rsidP="00602B13">
      <w:pPr>
        <w:jc w:val="center"/>
        <w:rPr>
          <w:rFonts w:ascii="Times New Roman" w:hAnsi="Times New Roman" w:cs="Times New Roman"/>
          <w:sz w:val="24"/>
          <w:szCs w:val="24"/>
        </w:rPr>
      </w:pPr>
      <w:r w:rsidRPr="00BE6CCC">
        <w:rPr>
          <w:rFonts w:ascii="Times New Roman" w:hAnsi="Times New Roman" w:cs="Times New Roman"/>
          <w:sz w:val="24"/>
          <w:szCs w:val="24"/>
        </w:rPr>
        <w:br w:type="page"/>
      </w:r>
      <w:r w:rsidR="00971485">
        <w:rPr>
          <w:rFonts w:ascii="Times New Roman" w:hAnsi="Times New Roman" w:cs="Times New Roman"/>
          <w:sz w:val="24"/>
          <w:szCs w:val="24"/>
        </w:rPr>
        <w:lastRenderedPageBreak/>
        <w:t xml:space="preserve">Chapter II: </w:t>
      </w:r>
      <w:r w:rsidR="007364DC">
        <w:rPr>
          <w:rFonts w:ascii="Times New Roman" w:hAnsi="Times New Roman" w:cs="Times New Roman"/>
          <w:sz w:val="24"/>
          <w:szCs w:val="24"/>
        </w:rPr>
        <w:t>Resilience in Nursing Faculty: An Integrative Review</w:t>
      </w:r>
    </w:p>
    <w:p w14:paraId="7CF8F9B0" w14:textId="77777777" w:rsidR="00602B13" w:rsidRDefault="00602B13">
      <w:pPr>
        <w:rPr>
          <w:rFonts w:ascii="Times New Roman" w:hAnsi="Times New Roman" w:cs="Times New Roman"/>
          <w:sz w:val="24"/>
          <w:szCs w:val="24"/>
        </w:rPr>
      </w:pPr>
      <w:r>
        <w:rPr>
          <w:rFonts w:ascii="Times New Roman" w:hAnsi="Times New Roman" w:cs="Times New Roman"/>
          <w:sz w:val="24"/>
          <w:szCs w:val="24"/>
        </w:rPr>
        <w:br w:type="page"/>
      </w:r>
    </w:p>
    <w:p w14:paraId="0B734BC5" w14:textId="01E25149" w:rsidR="00FE7D89" w:rsidRDefault="00602B13" w:rsidP="00B342F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This man</w:t>
      </w:r>
      <w:r w:rsidR="0008697B">
        <w:rPr>
          <w:rFonts w:ascii="Times New Roman" w:hAnsi="Times New Roman" w:cs="Times New Roman"/>
          <w:sz w:val="24"/>
          <w:szCs w:val="24"/>
        </w:rPr>
        <w:t>usc</w:t>
      </w:r>
      <w:r w:rsidR="00452A26">
        <w:rPr>
          <w:rFonts w:ascii="Times New Roman" w:hAnsi="Times New Roman" w:cs="Times New Roman"/>
          <w:sz w:val="24"/>
          <w:szCs w:val="24"/>
        </w:rPr>
        <w:t>r</w:t>
      </w:r>
      <w:r w:rsidR="0008697B">
        <w:rPr>
          <w:rFonts w:ascii="Times New Roman" w:hAnsi="Times New Roman" w:cs="Times New Roman"/>
          <w:sz w:val="24"/>
          <w:szCs w:val="24"/>
        </w:rPr>
        <w:t xml:space="preserve">ipt (Scholarly Paper #1) was published in </w:t>
      </w:r>
      <w:r w:rsidR="0008697B" w:rsidRPr="0008697B">
        <w:rPr>
          <w:rFonts w:ascii="Times New Roman" w:hAnsi="Times New Roman" w:cs="Times New Roman"/>
          <w:i/>
          <w:iCs/>
          <w:sz w:val="24"/>
          <w:szCs w:val="24"/>
        </w:rPr>
        <w:t>Issues in Mental Health Nursing</w:t>
      </w:r>
      <w:r w:rsidR="0008697B">
        <w:rPr>
          <w:rFonts w:ascii="Times New Roman" w:hAnsi="Times New Roman" w:cs="Times New Roman"/>
          <w:i/>
          <w:iCs/>
          <w:sz w:val="24"/>
          <w:szCs w:val="24"/>
        </w:rPr>
        <w:t xml:space="preserve">. </w:t>
      </w:r>
      <w:r w:rsidR="0008697B">
        <w:rPr>
          <w:rFonts w:ascii="Times New Roman" w:hAnsi="Times New Roman" w:cs="Times New Roman"/>
          <w:sz w:val="24"/>
          <w:szCs w:val="24"/>
        </w:rPr>
        <w:t xml:space="preserve">The preferred citation format for this journal is the </w:t>
      </w:r>
      <w:r w:rsidR="005F0687">
        <w:rPr>
          <w:rFonts w:ascii="Times New Roman" w:hAnsi="Times New Roman" w:cs="Times New Roman"/>
          <w:sz w:val="24"/>
          <w:szCs w:val="24"/>
        </w:rPr>
        <w:t>American Psychological Association, 7</w:t>
      </w:r>
      <w:r w:rsidR="005F0687" w:rsidRPr="005F0687">
        <w:rPr>
          <w:rFonts w:ascii="Times New Roman" w:hAnsi="Times New Roman" w:cs="Times New Roman"/>
          <w:sz w:val="24"/>
          <w:szCs w:val="24"/>
          <w:vertAlign w:val="superscript"/>
        </w:rPr>
        <w:t>th</w:t>
      </w:r>
      <w:r w:rsidR="005F0687">
        <w:rPr>
          <w:rFonts w:ascii="Times New Roman" w:hAnsi="Times New Roman" w:cs="Times New Roman"/>
          <w:sz w:val="24"/>
          <w:szCs w:val="24"/>
        </w:rPr>
        <w:t xml:space="preserve"> </w:t>
      </w:r>
      <w:r w:rsidR="00FE7D89">
        <w:rPr>
          <w:rFonts w:ascii="Times New Roman" w:hAnsi="Times New Roman" w:cs="Times New Roman"/>
          <w:sz w:val="24"/>
          <w:szCs w:val="24"/>
        </w:rPr>
        <w:t>Edition.</w:t>
      </w:r>
    </w:p>
    <w:p w14:paraId="1B22AC8C" w14:textId="008E1EEF" w:rsidR="005770F7" w:rsidRPr="0070737E" w:rsidRDefault="005770F7" w:rsidP="00B342F1">
      <w:pPr>
        <w:spacing w:after="0" w:line="480" w:lineRule="auto"/>
        <w:ind w:left="720" w:hanging="720"/>
        <w:contextualSpacing/>
        <w:rPr>
          <w:rFonts w:ascii="Times New Roman" w:hAnsi="Times New Roman" w:cs="Times New Roman"/>
          <w:sz w:val="24"/>
          <w:szCs w:val="24"/>
        </w:rPr>
      </w:pPr>
      <w:r w:rsidRPr="0070737E">
        <w:rPr>
          <w:rFonts w:ascii="Times New Roman" w:hAnsi="Times New Roman" w:cs="Times New Roman"/>
          <w:sz w:val="24"/>
          <w:szCs w:val="24"/>
        </w:rPr>
        <w:t xml:space="preserve">Jones, H. E., &amp; Beebe, L. H. (2024). Resilience in nursing </w:t>
      </w:r>
      <w:r w:rsidR="00477247">
        <w:rPr>
          <w:rFonts w:ascii="Times New Roman" w:hAnsi="Times New Roman" w:cs="Times New Roman"/>
          <w:sz w:val="24"/>
          <w:szCs w:val="24"/>
        </w:rPr>
        <w:t>f</w:t>
      </w:r>
      <w:r w:rsidRPr="0070737E">
        <w:rPr>
          <w:rFonts w:ascii="Times New Roman" w:hAnsi="Times New Roman" w:cs="Times New Roman"/>
          <w:sz w:val="24"/>
          <w:szCs w:val="24"/>
        </w:rPr>
        <w:t xml:space="preserve">aculty: An integrative </w:t>
      </w:r>
      <w:r w:rsidR="00477247">
        <w:rPr>
          <w:rFonts w:ascii="Times New Roman" w:hAnsi="Times New Roman" w:cs="Times New Roman"/>
          <w:sz w:val="24"/>
          <w:szCs w:val="24"/>
        </w:rPr>
        <w:t>r</w:t>
      </w:r>
      <w:r w:rsidRPr="0070737E">
        <w:rPr>
          <w:rFonts w:ascii="Times New Roman" w:hAnsi="Times New Roman" w:cs="Times New Roman"/>
          <w:sz w:val="24"/>
          <w:szCs w:val="24"/>
        </w:rPr>
        <w:t xml:space="preserve">eview. </w:t>
      </w:r>
      <w:r w:rsidRPr="0070737E">
        <w:rPr>
          <w:rFonts w:ascii="Times New Roman" w:hAnsi="Times New Roman" w:cs="Times New Roman"/>
          <w:i/>
          <w:iCs/>
          <w:sz w:val="24"/>
          <w:szCs w:val="24"/>
        </w:rPr>
        <w:t>Issues in Mental Health Nursing, 45</w:t>
      </w:r>
      <w:r w:rsidRPr="0070737E">
        <w:rPr>
          <w:rFonts w:ascii="Times New Roman" w:hAnsi="Times New Roman" w:cs="Times New Roman"/>
          <w:sz w:val="24"/>
          <w:szCs w:val="24"/>
        </w:rPr>
        <w:t>(9), 927–936.</w:t>
      </w:r>
      <w:r w:rsidR="00477247">
        <w:rPr>
          <w:rFonts w:ascii="Times New Roman" w:hAnsi="Times New Roman" w:cs="Times New Roman"/>
          <w:sz w:val="24"/>
          <w:szCs w:val="24"/>
        </w:rPr>
        <w:t xml:space="preserve"> </w:t>
      </w:r>
      <w:r w:rsidR="00FD0D77" w:rsidRPr="00996B4C">
        <w:rPr>
          <w:rFonts w:ascii="Times New Roman" w:hAnsi="Times New Roman" w:cs="Times New Roman"/>
          <w:sz w:val="24"/>
          <w:szCs w:val="24"/>
        </w:rPr>
        <w:t>https://doi.org/10.1080/01612840.2024.2367149</w:t>
      </w:r>
      <w:r w:rsidRPr="0070737E">
        <w:rPr>
          <w:rFonts w:ascii="Times New Roman" w:hAnsi="Times New Roman" w:cs="Times New Roman"/>
          <w:sz w:val="24"/>
          <w:szCs w:val="24"/>
        </w:rPr>
        <w:t xml:space="preserve"> </w:t>
      </w:r>
    </w:p>
    <w:p w14:paraId="0F6AA8E4" w14:textId="77777777" w:rsidR="003811E8" w:rsidRDefault="003811E8">
      <w:pPr>
        <w:rPr>
          <w:rFonts w:ascii="Times New Roman" w:hAnsi="Times New Roman" w:cs="Times New Roman"/>
          <w:sz w:val="24"/>
          <w:szCs w:val="24"/>
        </w:rPr>
      </w:pPr>
      <w:r>
        <w:rPr>
          <w:rFonts w:ascii="Times New Roman" w:hAnsi="Times New Roman" w:cs="Times New Roman"/>
          <w:sz w:val="24"/>
          <w:szCs w:val="24"/>
        </w:rPr>
        <w:br w:type="page"/>
      </w:r>
    </w:p>
    <w:p w14:paraId="46AEF307" w14:textId="77777777" w:rsidR="003811E8" w:rsidRDefault="003811E8" w:rsidP="00B342F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Abstract </w:t>
      </w:r>
    </w:p>
    <w:p w14:paraId="40AE1D33" w14:textId="77777777" w:rsidR="003811E8" w:rsidRPr="004A475F" w:rsidRDefault="003811E8" w:rsidP="00B342F1">
      <w:pPr>
        <w:spacing w:after="0" w:line="480" w:lineRule="auto"/>
        <w:ind w:firstLine="720"/>
        <w:contextualSpacing/>
        <w:rPr>
          <w:rFonts w:ascii="Times New Roman" w:hAnsi="Times New Roman" w:cs="Times New Roman"/>
          <w:sz w:val="24"/>
          <w:szCs w:val="24"/>
        </w:rPr>
      </w:pPr>
      <w:r w:rsidRPr="004A475F">
        <w:rPr>
          <w:rFonts w:ascii="Times New Roman" w:hAnsi="Times New Roman" w:cs="Times New Roman"/>
          <w:sz w:val="24"/>
          <w:szCs w:val="24"/>
        </w:rPr>
        <w:t xml:space="preserve">The current documented nursing faculty shortage is an important factor </w:t>
      </w:r>
      <w:r>
        <w:rPr>
          <w:rFonts w:ascii="Times New Roman" w:hAnsi="Times New Roman" w:cs="Times New Roman"/>
          <w:sz w:val="24"/>
          <w:szCs w:val="24"/>
        </w:rPr>
        <w:t>affecting our</w:t>
      </w:r>
      <w:r w:rsidRPr="004A475F">
        <w:rPr>
          <w:rFonts w:ascii="Times New Roman" w:hAnsi="Times New Roman" w:cs="Times New Roman"/>
          <w:sz w:val="24"/>
          <w:szCs w:val="24"/>
        </w:rPr>
        <w:t xml:space="preserve"> ability to address the nationwide nursing shortage</w:t>
      </w:r>
      <w:r w:rsidRPr="004A475F">
        <w:rPr>
          <w:rFonts w:ascii="Times New Roman" w:hAnsi="Times New Roman" w:cs="Times New Roman"/>
          <w:b/>
          <w:bCs/>
          <w:sz w:val="24"/>
          <w:szCs w:val="24"/>
        </w:rPr>
        <w:t>.</w:t>
      </w:r>
      <w:r w:rsidRPr="00A473F7">
        <w:t xml:space="preserve"> </w:t>
      </w:r>
      <w:r w:rsidRPr="00EB4E04">
        <w:rPr>
          <w:rFonts w:ascii="Times New Roman" w:hAnsi="Times New Roman" w:cs="Times New Roman"/>
          <w:sz w:val="24"/>
          <w:szCs w:val="24"/>
        </w:rPr>
        <w:t>Occupational burnout is a common phenomenon among nurses that may negatively impact retention of nursing faculty.</w:t>
      </w:r>
      <w:r>
        <w:rPr>
          <w:rFonts w:ascii="Times New Roman" w:hAnsi="Times New Roman" w:cs="Times New Roman"/>
          <w:b/>
          <w:bCs/>
          <w:sz w:val="24"/>
          <w:szCs w:val="24"/>
        </w:rPr>
        <w:t xml:space="preserve">  </w:t>
      </w:r>
      <w:r>
        <w:rPr>
          <w:rFonts w:ascii="Times New Roman" w:hAnsi="Times New Roman" w:cs="Times New Roman"/>
          <w:sz w:val="24"/>
          <w:szCs w:val="24"/>
        </w:rPr>
        <w:t>While r</w:t>
      </w:r>
      <w:r w:rsidRPr="00FC220E">
        <w:rPr>
          <w:rFonts w:ascii="Times New Roman" w:hAnsi="Times New Roman" w:cs="Times New Roman"/>
          <w:sz w:val="24"/>
          <w:szCs w:val="24"/>
        </w:rPr>
        <w:t xml:space="preserve">esearch suggests </w:t>
      </w:r>
      <w:r>
        <w:rPr>
          <w:rFonts w:ascii="Times New Roman" w:hAnsi="Times New Roman" w:cs="Times New Roman"/>
          <w:sz w:val="24"/>
          <w:szCs w:val="24"/>
        </w:rPr>
        <w:t xml:space="preserve">that </w:t>
      </w:r>
      <w:r w:rsidRPr="00FC220E">
        <w:rPr>
          <w:rFonts w:ascii="Times New Roman" w:hAnsi="Times New Roman" w:cs="Times New Roman"/>
          <w:sz w:val="24"/>
          <w:szCs w:val="24"/>
        </w:rPr>
        <w:t xml:space="preserve">promoting resilience </w:t>
      </w:r>
      <w:proofErr w:type="gramStart"/>
      <w:r w:rsidRPr="00FC220E">
        <w:rPr>
          <w:rFonts w:ascii="Times New Roman" w:hAnsi="Times New Roman" w:cs="Times New Roman"/>
          <w:sz w:val="24"/>
          <w:szCs w:val="24"/>
        </w:rPr>
        <w:t>moderate</w:t>
      </w:r>
      <w:r>
        <w:rPr>
          <w:rFonts w:ascii="Times New Roman" w:hAnsi="Times New Roman" w:cs="Times New Roman"/>
          <w:sz w:val="24"/>
          <w:szCs w:val="24"/>
        </w:rPr>
        <w:t>s</w:t>
      </w:r>
      <w:proofErr w:type="gramEnd"/>
      <w:r w:rsidRPr="00FC220E">
        <w:rPr>
          <w:rFonts w:ascii="Times New Roman" w:hAnsi="Times New Roman" w:cs="Times New Roman"/>
          <w:sz w:val="24"/>
          <w:szCs w:val="24"/>
        </w:rPr>
        <w:t xml:space="preserve"> </w:t>
      </w:r>
      <w:r>
        <w:rPr>
          <w:rFonts w:ascii="Times New Roman" w:hAnsi="Times New Roman" w:cs="Times New Roman"/>
          <w:sz w:val="24"/>
          <w:szCs w:val="24"/>
        </w:rPr>
        <w:t xml:space="preserve">occupational </w:t>
      </w:r>
      <w:r w:rsidRPr="00FC220E">
        <w:rPr>
          <w:rFonts w:ascii="Times New Roman" w:hAnsi="Times New Roman" w:cs="Times New Roman"/>
          <w:sz w:val="24"/>
          <w:szCs w:val="24"/>
        </w:rPr>
        <w:t>burnout</w:t>
      </w:r>
      <w:r>
        <w:rPr>
          <w:rFonts w:ascii="Times New Roman" w:hAnsi="Times New Roman" w:cs="Times New Roman"/>
          <w:sz w:val="24"/>
          <w:szCs w:val="24"/>
        </w:rPr>
        <w:t xml:space="preserve"> and relates to occupational </w:t>
      </w:r>
      <w:r w:rsidRPr="00F35855">
        <w:rPr>
          <w:rFonts w:ascii="Times New Roman" w:hAnsi="Times New Roman" w:cs="Times New Roman"/>
          <w:sz w:val="24"/>
          <w:szCs w:val="24"/>
        </w:rPr>
        <w:t xml:space="preserve">satisfaction </w:t>
      </w:r>
      <w:r>
        <w:rPr>
          <w:rFonts w:ascii="Times New Roman" w:hAnsi="Times New Roman" w:cs="Times New Roman"/>
          <w:sz w:val="24"/>
          <w:szCs w:val="24"/>
        </w:rPr>
        <w:t>in practicing nurses, very few investigations have examined resilience among nursing faculty.</w:t>
      </w:r>
      <w:r w:rsidRPr="005B4DBA">
        <w:rPr>
          <w:rFonts w:ascii="Times New Roman" w:hAnsi="Times New Roman" w:cs="Times New Roman"/>
          <w:i/>
          <w:sz w:val="24"/>
          <w:szCs w:val="24"/>
        </w:rPr>
        <w:t xml:space="preserve"> </w:t>
      </w:r>
      <w:r w:rsidRPr="00EB4E04">
        <w:rPr>
          <w:rFonts w:ascii="Times New Roman" w:hAnsi="Times New Roman" w:cs="Times New Roman"/>
          <w:iCs/>
          <w:sz w:val="24"/>
          <w:szCs w:val="24"/>
        </w:rPr>
        <w:t xml:space="preserve">The purpose of this </w:t>
      </w:r>
      <w:r>
        <w:rPr>
          <w:rFonts w:ascii="Times New Roman" w:hAnsi="Times New Roman" w:cs="Times New Roman"/>
          <w:iCs/>
          <w:sz w:val="24"/>
          <w:szCs w:val="24"/>
        </w:rPr>
        <w:t>integrative</w:t>
      </w:r>
      <w:r w:rsidRPr="00EB4E04">
        <w:rPr>
          <w:rFonts w:ascii="Times New Roman" w:hAnsi="Times New Roman" w:cs="Times New Roman"/>
          <w:iCs/>
          <w:sz w:val="24"/>
          <w:szCs w:val="24"/>
        </w:rPr>
        <w:t xml:space="preserve"> review</w:t>
      </w:r>
      <w:r w:rsidRPr="00B2662B">
        <w:rPr>
          <w:rFonts w:ascii="Times New Roman" w:hAnsi="Times New Roman" w:cs="Times New Roman"/>
          <w:iCs/>
          <w:sz w:val="24"/>
          <w:szCs w:val="24"/>
        </w:rPr>
        <w:t xml:space="preserve"> is to describe the current state of the science on resilienc</w:t>
      </w:r>
      <w:r w:rsidRPr="004A475F">
        <w:rPr>
          <w:rFonts w:ascii="Times New Roman" w:hAnsi="Times New Roman" w:cs="Times New Roman"/>
          <w:sz w:val="24"/>
          <w:szCs w:val="24"/>
        </w:rPr>
        <w:t>e in nursing faculty</w:t>
      </w:r>
      <w:r>
        <w:rPr>
          <w:rFonts w:ascii="Times New Roman" w:hAnsi="Times New Roman" w:cs="Times New Roman"/>
          <w:sz w:val="24"/>
          <w:szCs w:val="24"/>
        </w:rPr>
        <w:t xml:space="preserve"> and includes an analysis of 14 studies. Three major foci were identified in the literature: 1) descriptions of resilience levels in nursing faculty, 2) examinations of resilience based upon demographic factors, and 3) resilience and related concepts. Existing research indicates there may be demographic differences in resilience levels of nursing faculty, but additional investigation is necessary to confirm these relationships.  There is evidence that quality of life (QOL), components of QOL, and support are correlated with resilience in nursing faculty but more rigorous research on these relationships is needed. </w:t>
      </w:r>
      <w:r w:rsidRPr="00403AB4">
        <w:rPr>
          <w:rFonts w:ascii="Times New Roman" w:hAnsi="Times New Roman" w:cs="Times New Roman"/>
          <w:sz w:val="24"/>
          <w:szCs w:val="24"/>
        </w:rPr>
        <w:t xml:space="preserve">Understanding more about the relationship between resilience, demographics, and associated factors will guide </w:t>
      </w:r>
      <w:r>
        <w:rPr>
          <w:rFonts w:ascii="Times New Roman" w:hAnsi="Times New Roman" w:cs="Times New Roman"/>
          <w:sz w:val="24"/>
          <w:szCs w:val="24"/>
        </w:rPr>
        <w:t xml:space="preserve">future </w:t>
      </w:r>
      <w:r w:rsidRPr="00403AB4">
        <w:rPr>
          <w:rFonts w:ascii="Times New Roman" w:hAnsi="Times New Roman" w:cs="Times New Roman"/>
          <w:sz w:val="24"/>
          <w:szCs w:val="24"/>
        </w:rPr>
        <w:t xml:space="preserve">development and choice of interventions </w:t>
      </w:r>
      <w:r>
        <w:rPr>
          <w:rFonts w:ascii="Times New Roman" w:hAnsi="Times New Roman" w:cs="Times New Roman"/>
          <w:sz w:val="24"/>
          <w:szCs w:val="24"/>
        </w:rPr>
        <w:t xml:space="preserve">tailored </w:t>
      </w:r>
      <w:r w:rsidRPr="00403AB4">
        <w:rPr>
          <w:rFonts w:ascii="Times New Roman" w:hAnsi="Times New Roman" w:cs="Times New Roman"/>
          <w:sz w:val="24"/>
          <w:szCs w:val="24"/>
        </w:rPr>
        <w:t xml:space="preserve">to promote resilience among </w:t>
      </w:r>
      <w:r>
        <w:rPr>
          <w:rFonts w:ascii="Times New Roman" w:hAnsi="Times New Roman" w:cs="Times New Roman"/>
          <w:sz w:val="24"/>
          <w:szCs w:val="24"/>
        </w:rPr>
        <w:t>nursing faculty.</w:t>
      </w:r>
    </w:p>
    <w:p w14:paraId="72A2F634" w14:textId="77777777" w:rsidR="003811E8" w:rsidRPr="00650837" w:rsidRDefault="003811E8" w:rsidP="00B342F1">
      <w:pPr>
        <w:spacing w:after="0" w:line="480" w:lineRule="auto"/>
        <w:ind w:firstLine="720"/>
        <w:rPr>
          <w:rFonts w:ascii="Times New Roman" w:hAnsi="Times New Roman" w:cs="Times New Roman"/>
          <w:i/>
          <w:iCs/>
          <w:sz w:val="24"/>
          <w:szCs w:val="24"/>
        </w:rPr>
      </w:pPr>
      <w:r w:rsidRPr="00650837">
        <w:rPr>
          <w:rFonts w:ascii="Times New Roman" w:hAnsi="Times New Roman" w:cs="Times New Roman"/>
          <w:i/>
          <w:iCs/>
          <w:sz w:val="24"/>
          <w:szCs w:val="24"/>
        </w:rPr>
        <w:t>Keywords: resilience, nurs</w:t>
      </w:r>
      <w:r>
        <w:rPr>
          <w:rFonts w:ascii="Times New Roman" w:hAnsi="Times New Roman" w:cs="Times New Roman"/>
          <w:i/>
          <w:iCs/>
          <w:sz w:val="24"/>
          <w:szCs w:val="24"/>
        </w:rPr>
        <w:t>ing</w:t>
      </w:r>
      <w:r w:rsidRPr="00650837">
        <w:rPr>
          <w:rFonts w:ascii="Times New Roman" w:hAnsi="Times New Roman" w:cs="Times New Roman"/>
          <w:i/>
          <w:iCs/>
          <w:sz w:val="24"/>
          <w:szCs w:val="24"/>
        </w:rPr>
        <w:t xml:space="preserve"> faculty, nurs</w:t>
      </w:r>
      <w:r>
        <w:rPr>
          <w:rFonts w:ascii="Times New Roman" w:hAnsi="Times New Roman" w:cs="Times New Roman"/>
          <w:i/>
          <w:iCs/>
          <w:sz w:val="24"/>
          <w:szCs w:val="24"/>
        </w:rPr>
        <w:t>ing</w:t>
      </w:r>
      <w:r w:rsidRPr="00650837">
        <w:rPr>
          <w:rFonts w:ascii="Times New Roman" w:hAnsi="Times New Roman" w:cs="Times New Roman"/>
          <w:i/>
          <w:iCs/>
          <w:sz w:val="24"/>
          <w:szCs w:val="24"/>
        </w:rPr>
        <w:t xml:space="preserve"> faculty resilience </w:t>
      </w:r>
      <w:r w:rsidRPr="00650837">
        <w:rPr>
          <w:rFonts w:ascii="Times New Roman" w:hAnsi="Times New Roman" w:cs="Times New Roman"/>
          <w:i/>
          <w:iCs/>
          <w:sz w:val="24"/>
          <w:szCs w:val="24"/>
        </w:rPr>
        <w:br w:type="page"/>
      </w:r>
    </w:p>
    <w:p w14:paraId="70CC306F" w14:textId="77777777" w:rsidR="003811E8" w:rsidRPr="003A6DEC" w:rsidRDefault="003811E8" w:rsidP="00B342F1">
      <w:pPr>
        <w:spacing w:after="0" w:line="480" w:lineRule="auto"/>
        <w:contextualSpacing/>
        <w:jc w:val="center"/>
        <w:rPr>
          <w:rFonts w:ascii="Times New Roman" w:hAnsi="Times New Roman" w:cs="Times New Roman"/>
          <w:b/>
          <w:bCs/>
          <w:sz w:val="24"/>
          <w:szCs w:val="24"/>
        </w:rPr>
      </w:pPr>
      <w:r w:rsidRPr="003A6DEC">
        <w:rPr>
          <w:rFonts w:ascii="Times New Roman" w:hAnsi="Times New Roman" w:cs="Times New Roman"/>
          <w:b/>
          <w:bCs/>
          <w:sz w:val="24"/>
          <w:szCs w:val="24"/>
        </w:rPr>
        <w:lastRenderedPageBreak/>
        <w:t>Introduction</w:t>
      </w:r>
    </w:p>
    <w:p w14:paraId="646B02CA" w14:textId="77777777" w:rsidR="003811E8" w:rsidRPr="004A475F" w:rsidRDefault="003811E8" w:rsidP="00B342F1">
      <w:pPr>
        <w:spacing w:after="0" w:line="480" w:lineRule="auto"/>
        <w:contextualSpacing/>
        <w:rPr>
          <w:rFonts w:ascii="Times New Roman" w:hAnsi="Times New Roman" w:cs="Times New Roman"/>
          <w:sz w:val="24"/>
          <w:szCs w:val="24"/>
        </w:rPr>
      </w:pPr>
      <w:r>
        <w:tab/>
      </w:r>
      <w:r w:rsidRPr="004A475F">
        <w:rPr>
          <w:rFonts w:ascii="Times New Roman" w:hAnsi="Times New Roman" w:cs="Times New Roman"/>
          <w:sz w:val="24"/>
          <w:szCs w:val="24"/>
        </w:rPr>
        <w:t xml:space="preserve">The current documented nursing faculty shortage is an important factor </w:t>
      </w:r>
      <w:r>
        <w:rPr>
          <w:rFonts w:ascii="Times New Roman" w:hAnsi="Times New Roman" w:cs="Times New Roman"/>
          <w:sz w:val="24"/>
          <w:szCs w:val="24"/>
        </w:rPr>
        <w:t>affecting our</w:t>
      </w:r>
      <w:r w:rsidRPr="004A475F">
        <w:rPr>
          <w:rFonts w:ascii="Times New Roman" w:hAnsi="Times New Roman" w:cs="Times New Roman"/>
          <w:sz w:val="24"/>
          <w:szCs w:val="24"/>
        </w:rPr>
        <w:t xml:space="preserve"> ability to address the nationwide nursing shortage</w:t>
      </w:r>
      <w:r w:rsidRPr="004A475F">
        <w:rPr>
          <w:rFonts w:ascii="Times New Roman" w:hAnsi="Times New Roman" w:cs="Times New Roman"/>
          <w:b/>
          <w:bCs/>
          <w:sz w:val="24"/>
          <w:szCs w:val="24"/>
        </w:rPr>
        <w:t>.</w:t>
      </w:r>
      <w:r w:rsidRPr="004A475F">
        <w:rPr>
          <w:rFonts w:ascii="Times New Roman" w:hAnsi="Times New Roman" w:cs="Times New Roman"/>
          <w:sz w:val="24"/>
          <w:szCs w:val="24"/>
        </w:rPr>
        <w:t xml:space="preserve"> The American Association of College of Nursing (AACN) identified the lack of qualified faculty as a top factor </w:t>
      </w:r>
      <w:r>
        <w:rPr>
          <w:rFonts w:ascii="Times New Roman" w:hAnsi="Times New Roman" w:cs="Times New Roman"/>
          <w:sz w:val="24"/>
          <w:szCs w:val="24"/>
        </w:rPr>
        <w:t xml:space="preserve">contributing to nursing school’s </w:t>
      </w:r>
      <w:r w:rsidRPr="004A475F">
        <w:rPr>
          <w:rFonts w:ascii="Times New Roman" w:hAnsi="Times New Roman" w:cs="Times New Roman"/>
          <w:sz w:val="24"/>
          <w:szCs w:val="24"/>
        </w:rPr>
        <w:t xml:space="preserve">turning away over 90,000 qualified applicants </w:t>
      </w:r>
      <w:r>
        <w:rPr>
          <w:rFonts w:ascii="Times New Roman" w:hAnsi="Times New Roman" w:cs="Times New Roman"/>
          <w:sz w:val="24"/>
          <w:szCs w:val="24"/>
        </w:rPr>
        <w:t xml:space="preserve">in 2021. </w:t>
      </w:r>
      <w:r w:rsidRPr="004A475F">
        <w:rPr>
          <w:rFonts w:ascii="Times New Roman" w:hAnsi="Times New Roman" w:cs="Times New Roman"/>
          <w:sz w:val="24"/>
          <w:szCs w:val="24"/>
        </w:rPr>
        <w:t>The current 8% vacancy rate for nursing faculty across the United States is the highest it has been in the last decade</w:t>
      </w:r>
      <w:r>
        <w:rPr>
          <w:rFonts w:ascii="Times New Roman" w:hAnsi="Times New Roman" w:cs="Times New Roman"/>
          <w:sz w:val="24"/>
          <w:szCs w:val="24"/>
        </w:rPr>
        <w:t xml:space="preserve"> (AACN, 2022). </w:t>
      </w:r>
      <w:r w:rsidRPr="004A475F">
        <w:rPr>
          <w:rFonts w:ascii="Times New Roman" w:hAnsi="Times New Roman" w:cs="Times New Roman"/>
          <w:sz w:val="24"/>
          <w:szCs w:val="24"/>
        </w:rPr>
        <w:t>The nursing shortage is well documented</w:t>
      </w:r>
      <w:r>
        <w:rPr>
          <w:rFonts w:ascii="Times New Roman" w:hAnsi="Times New Roman" w:cs="Times New Roman"/>
          <w:sz w:val="24"/>
          <w:szCs w:val="24"/>
        </w:rPr>
        <w:t xml:space="preserve"> by the AACN (2022) and the U.S. Department of Labor (2023) and is anticipated </w:t>
      </w:r>
      <w:r w:rsidRPr="004A475F">
        <w:rPr>
          <w:rFonts w:ascii="Times New Roman" w:hAnsi="Times New Roman" w:cs="Times New Roman"/>
          <w:sz w:val="24"/>
          <w:szCs w:val="24"/>
        </w:rPr>
        <w:t xml:space="preserve">to worsen. </w:t>
      </w:r>
      <w:r>
        <w:rPr>
          <w:rFonts w:ascii="Times New Roman" w:hAnsi="Times New Roman" w:cs="Times New Roman"/>
          <w:sz w:val="24"/>
          <w:szCs w:val="24"/>
        </w:rPr>
        <w:t xml:space="preserve">Approximately 177,000 new nurses are estimated to enter the workforce each year for the next decade, but </w:t>
      </w:r>
      <w:r w:rsidRPr="004A475F">
        <w:rPr>
          <w:rFonts w:ascii="Times New Roman" w:hAnsi="Times New Roman" w:cs="Times New Roman"/>
          <w:sz w:val="24"/>
          <w:szCs w:val="24"/>
        </w:rPr>
        <w:t xml:space="preserve">over 200,000 RN </w:t>
      </w:r>
      <w:r w:rsidRPr="0048722C">
        <w:rPr>
          <w:rFonts w:ascii="Times New Roman" w:hAnsi="Times New Roman" w:cs="Times New Roman"/>
          <w:i/>
          <w:sz w:val="24"/>
          <w:szCs w:val="24"/>
        </w:rPr>
        <w:t>job openings</w:t>
      </w:r>
      <w:r w:rsidRPr="004A475F">
        <w:rPr>
          <w:rFonts w:ascii="Times New Roman" w:hAnsi="Times New Roman" w:cs="Times New Roman"/>
          <w:sz w:val="24"/>
          <w:szCs w:val="24"/>
        </w:rPr>
        <w:t xml:space="preserve"> </w:t>
      </w:r>
      <w:r>
        <w:rPr>
          <w:rFonts w:ascii="Times New Roman" w:hAnsi="Times New Roman" w:cs="Times New Roman"/>
          <w:sz w:val="24"/>
          <w:szCs w:val="24"/>
        </w:rPr>
        <w:t xml:space="preserve">are projected </w:t>
      </w:r>
      <w:r w:rsidRPr="0048722C">
        <w:rPr>
          <w:rFonts w:ascii="Times New Roman" w:hAnsi="Times New Roman" w:cs="Times New Roman"/>
          <w:sz w:val="24"/>
          <w:szCs w:val="24"/>
        </w:rPr>
        <w:t>each year</w:t>
      </w:r>
      <w:r w:rsidRPr="004A475F">
        <w:rPr>
          <w:rFonts w:ascii="Times New Roman" w:hAnsi="Times New Roman" w:cs="Times New Roman"/>
          <w:sz w:val="24"/>
          <w:szCs w:val="24"/>
        </w:rPr>
        <w:t xml:space="preserve"> through 2031</w:t>
      </w:r>
      <w:r>
        <w:rPr>
          <w:rFonts w:ascii="Times New Roman" w:hAnsi="Times New Roman" w:cs="Times New Roman"/>
          <w:sz w:val="24"/>
          <w:szCs w:val="24"/>
        </w:rPr>
        <w:t xml:space="preserve"> (U.S. Department of Labor, 2023). </w:t>
      </w:r>
      <w:r w:rsidRPr="004A475F">
        <w:rPr>
          <w:rFonts w:ascii="Times New Roman" w:hAnsi="Times New Roman" w:cs="Times New Roman"/>
          <w:sz w:val="24"/>
          <w:szCs w:val="24"/>
        </w:rPr>
        <w:t>Nurses comprise the largest numbers of healthcare work</w:t>
      </w:r>
      <w:r>
        <w:rPr>
          <w:rFonts w:ascii="Times New Roman" w:hAnsi="Times New Roman" w:cs="Times New Roman"/>
          <w:sz w:val="24"/>
          <w:szCs w:val="24"/>
        </w:rPr>
        <w:t>ers</w:t>
      </w:r>
      <w:r w:rsidRPr="004A475F">
        <w:rPr>
          <w:rFonts w:ascii="Times New Roman" w:hAnsi="Times New Roman" w:cs="Times New Roman"/>
          <w:sz w:val="24"/>
          <w:szCs w:val="24"/>
        </w:rPr>
        <w:t xml:space="preserve"> and </w:t>
      </w:r>
      <w:r>
        <w:rPr>
          <w:rFonts w:ascii="Times New Roman" w:hAnsi="Times New Roman" w:cs="Times New Roman"/>
          <w:sz w:val="24"/>
          <w:szCs w:val="24"/>
        </w:rPr>
        <w:t>failure to address</w:t>
      </w:r>
      <w:r w:rsidRPr="004A475F">
        <w:rPr>
          <w:rFonts w:ascii="Times New Roman" w:hAnsi="Times New Roman" w:cs="Times New Roman"/>
          <w:sz w:val="24"/>
          <w:szCs w:val="24"/>
        </w:rPr>
        <w:t xml:space="preserve"> the </w:t>
      </w:r>
      <w:r>
        <w:rPr>
          <w:rFonts w:ascii="Times New Roman" w:hAnsi="Times New Roman" w:cs="Times New Roman"/>
          <w:sz w:val="24"/>
          <w:szCs w:val="24"/>
        </w:rPr>
        <w:t xml:space="preserve">looming </w:t>
      </w:r>
      <w:r w:rsidRPr="004A475F">
        <w:rPr>
          <w:rFonts w:ascii="Times New Roman" w:hAnsi="Times New Roman" w:cs="Times New Roman"/>
          <w:sz w:val="24"/>
          <w:szCs w:val="24"/>
        </w:rPr>
        <w:t>shortage will</w:t>
      </w:r>
      <w:r>
        <w:rPr>
          <w:rFonts w:ascii="Times New Roman" w:hAnsi="Times New Roman" w:cs="Times New Roman"/>
          <w:sz w:val="24"/>
          <w:szCs w:val="24"/>
        </w:rPr>
        <w:t xml:space="preserve"> negatively</w:t>
      </w:r>
      <w:r w:rsidRPr="004A475F">
        <w:rPr>
          <w:rFonts w:ascii="Times New Roman" w:hAnsi="Times New Roman" w:cs="Times New Roman"/>
          <w:sz w:val="24"/>
          <w:szCs w:val="24"/>
        </w:rPr>
        <w:t xml:space="preserve"> impact health in </w:t>
      </w:r>
      <w:r>
        <w:rPr>
          <w:rFonts w:ascii="Times New Roman" w:hAnsi="Times New Roman" w:cs="Times New Roman"/>
          <w:sz w:val="24"/>
          <w:szCs w:val="24"/>
        </w:rPr>
        <w:t xml:space="preserve">our nation </w:t>
      </w:r>
      <w:r w:rsidRPr="00265DD2">
        <w:rPr>
          <w:rFonts w:ascii="Times New Roman" w:hAnsi="Times New Roman" w:cs="Times New Roman"/>
          <w:sz w:val="24"/>
          <w:szCs w:val="24"/>
        </w:rPr>
        <w:t>(Mixer et al, 2021).</w:t>
      </w:r>
      <w:r w:rsidRPr="004A475F">
        <w:rPr>
          <w:rFonts w:ascii="Times New Roman" w:hAnsi="Times New Roman" w:cs="Times New Roman"/>
          <w:sz w:val="24"/>
          <w:szCs w:val="24"/>
        </w:rPr>
        <w:t xml:space="preserve">  Increasing </w:t>
      </w:r>
      <w:r>
        <w:rPr>
          <w:rFonts w:ascii="Times New Roman" w:hAnsi="Times New Roman" w:cs="Times New Roman"/>
          <w:sz w:val="24"/>
          <w:szCs w:val="24"/>
        </w:rPr>
        <w:t>our</w:t>
      </w:r>
      <w:r w:rsidRPr="004A475F">
        <w:rPr>
          <w:rFonts w:ascii="Times New Roman" w:hAnsi="Times New Roman" w:cs="Times New Roman"/>
          <w:sz w:val="24"/>
          <w:szCs w:val="24"/>
        </w:rPr>
        <w:t xml:space="preserve"> educational capacity </w:t>
      </w:r>
      <w:r>
        <w:rPr>
          <w:rFonts w:ascii="Times New Roman" w:hAnsi="Times New Roman" w:cs="Times New Roman"/>
          <w:sz w:val="24"/>
          <w:szCs w:val="24"/>
        </w:rPr>
        <w:t>to</w:t>
      </w:r>
      <w:r w:rsidRPr="004A475F">
        <w:rPr>
          <w:rFonts w:ascii="Times New Roman" w:hAnsi="Times New Roman" w:cs="Times New Roman"/>
          <w:sz w:val="24"/>
          <w:szCs w:val="24"/>
        </w:rPr>
        <w:t xml:space="preserve"> prepare </w:t>
      </w:r>
      <w:r>
        <w:rPr>
          <w:rFonts w:ascii="Times New Roman" w:hAnsi="Times New Roman" w:cs="Times New Roman"/>
          <w:sz w:val="24"/>
          <w:szCs w:val="24"/>
        </w:rPr>
        <w:t xml:space="preserve">additional </w:t>
      </w:r>
      <w:r w:rsidRPr="004A475F">
        <w:rPr>
          <w:rFonts w:ascii="Times New Roman" w:hAnsi="Times New Roman" w:cs="Times New Roman"/>
          <w:sz w:val="24"/>
          <w:szCs w:val="24"/>
        </w:rPr>
        <w:t xml:space="preserve">nurses to enter the workforce is a key component in addressing the shortage.  While recruitment of qualified faculty is </w:t>
      </w:r>
      <w:r>
        <w:rPr>
          <w:rFonts w:ascii="Times New Roman" w:hAnsi="Times New Roman" w:cs="Times New Roman"/>
          <w:sz w:val="24"/>
          <w:szCs w:val="24"/>
        </w:rPr>
        <w:t>one strategy for</w:t>
      </w:r>
      <w:r w:rsidRPr="004A475F">
        <w:rPr>
          <w:rFonts w:ascii="Times New Roman" w:hAnsi="Times New Roman" w:cs="Times New Roman"/>
          <w:sz w:val="24"/>
          <w:szCs w:val="24"/>
        </w:rPr>
        <w:t xml:space="preserve"> addressing the faculty shortage, retention of current faculty is also </w:t>
      </w:r>
      <w:r>
        <w:rPr>
          <w:rFonts w:ascii="Times New Roman" w:hAnsi="Times New Roman" w:cs="Times New Roman"/>
          <w:sz w:val="24"/>
          <w:szCs w:val="24"/>
        </w:rPr>
        <w:t>critically important</w:t>
      </w:r>
      <w:r w:rsidRPr="004A475F">
        <w:rPr>
          <w:rFonts w:ascii="Times New Roman" w:hAnsi="Times New Roman" w:cs="Times New Roman"/>
          <w:sz w:val="24"/>
          <w:szCs w:val="24"/>
        </w:rPr>
        <w:t xml:space="preserve">.  Strategies to increase retention of qualified faculty </w:t>
      </w:r>
      <w:r>
        <w:rPr>
          <w:rFonts w:ascii="Times New Roman" w:hAnsi="Times New Roman" w:cs="Times New Roman"/>
          <w:sz w:val="24"/>
          <w:szCs w:val="24"/>
        </w:rPr>
        <w:t>could prevent further</w:t>
      </w:r>
      <w:r w:rsidRPr="004A475F">
        <w:rPr>
          <w:rFonts w:ascii="Times New Roman" w:hAnsi="Times New Roman" w:cs="Times New Roman"/>
          <w:sz w:val="24"/>
          <w:szCs w:val="24"/>
        </w:rPr>
        <w:t xml:space="preserve"> </w:t>
      </w:r>
      <w:r>
        <w:rPr>
          <w:rFonts w:ascii="Times New Roman" w:hAnsi="Times New Roman" w:cs="Times New Roman"/>
          <w:sz w:val="24"/>
          <w:szCs w:val="24"/>
        </w:rPr>
        <w:t xml:space="preserve">worsening </w:t>
      </w:r>
      <w:r w:rsidRPr="004A475F">
        <w:rPr>
          <w:rFonts w:ascii="Times New Roman" w:hAnsi="Times New Roman" w:cs="Times New Roman"/>
          <w:sz w:val="24"/>
          <w:szCs w:val="24"/>
        </w:rPr>
        <w:t xml:space="preserve">of the </w:t>
      </w:r>
      <w:r>
        <w:rPr>
          <w:rFonts w:ascii="Times New Roman" w:hAnsi="Times New Roman" w:cs="Times New Roman"/>
          <w:sz w:val="24"/>
          <w:szCs w:val="24"/>
        </w:rPr>
        <w:t xml:space="preserve">current </w:t>
      </w:r>
      <w:r w:rsidRPr="004A475F">
        <w:rPr>
          <w:rFonts w:ascii="Times New Roman" w:hAnsi="Times New Roman" w:cs="Times New Roman"/>
          <w:sz w:val="24"/>
          <w:szCs w:val="24"/>
        </w:rPr>
        <w:t>nursing faculty shortage.</w:t>
      </w:r>
    </w:p>
    <w:p w14:paraId="7856F1F2" w14:textId="77777777" w:rsidR="003811E8" w:rsidRPr="004A475F" w:rsidRDefault="003811E8" w:rsidP="00B342F1">
      <w:pPr>
        <w:spacing w:after="0" w:line="480" w:lineRule="auto"/>
        <w:contextualSpacing/>
        <w:rPr>
          <w:rFonts w:ascii="Times New Roman" w:hAnsi="Times New Roman" w:cs="Times New Roman"/>
          <w:sz w:val="24"/>
          <w:szCs w:val="24"/>
          <w:vertAlign w:val="superscript"/>
        </w:rPr>
      </w:pPr>
      <w:r>
        <w:rPr>
          <w:rFonts w:ascii="Times New Roman" w:hAnsi="Times New Roman" w:cs="Times New Roman"/>
          <w:sz w:val="24"/>
          <w:szCs w:val="24"/>
        </w:rPr>
        <w:tab/>
        <w:t xml:space="preserve">Occupational burnout is a common phenomenon among nurses (Rushton et al., 2015; Purvis &amp; Saylor, 2019) that may negatively impact retention of nursing faculty. </w:t>
      </w:r>
      <w:r w:rsidRPr="00487903">
        <w:rPr>
          <w:rFonts w:ascii="Times New Roman" w:hAnsi="Times New Roman" w:cs="Times New Roman"/>
          <w:sz w:val="24"/>
          <w:szCs w:val="24"/>
        </w:rPr>
        <w:t>Burnout is</w:t>
      </w:r>
      <w:r>
        <w:rPr>
          <w:rFonts w:ascii="Times New Roman" w:hAnsi="Times New Roman" w:cs="Times New Roman"/>
          <w:sz w:val="24"/>
          <w:szCs w:val="24"/>
        </w:rPr>
        <w:t xml:space="preserve"> defined in the Professional Quality of Life conceptual model by Stamm (2010) as</w:t>
      </w:r>
      <w:r w:rsidRPr="00487903">
        <w:rPr>
          <w:rFonts w:ascii="Times New Roman" w:hAnsi="Times New Roman" w:cs="Times New Roman"/>
          <w:sz w:val="24"/>
          <w:szCs w:val="24"/>
        </w:rPr>
        <w:t xml:space="preserve"> feeling emotionally depleted because of work-related stress.  </w:t>
      </w:r>
      <w:r>
        <w:rPr>
          <w:rFonts w:ascii="Times New Roman" w:hAnsi="Times New Roman" w:cs="Times New Roman"/>
          <w:sz w:val="24"/>
          <w:szCs w:val="24"/>
        </w:rPr>
        <w:t>Stamm’s (2010) model identifies t</w:t>
      </w:r>
      <w:r w:rsidRPr="00487903">
        <w:rPr>
          <w:rFonts w:ascii="Times New Roman" w:hAnsi="Times New Roman" w:cs="Times New Roman"/>
          <w:sz w:val="24"/>
          <w:szCs w:val="24"/>
        </w:rPr>
        <w:t>hree key</w:t>
      </w:r>
      <w:r w:rsidRPr="004A475F">
        <w:rPr>
          <w:rFonts w:ascii="Times New Roman" w:hAnsi="Times New Roman" w:cs="Times New Roman"/>
          <w:sz w:val="24"/>
          <w:szCs w:val="24"/>
        </w:rPr>
        <w:t xml:space="preserve"> characteristics of burnout</w:t>
      </w:r>
      <w:r>
        <w:rPr>
          <w:rFonts w:ascii="Times New Roman" w:hAnsi="Times New Roman" w:cs="Times New Roman"/>
          <w:sz w:val="24"/>
          <w:szCs w:val="24"/>
        </w:rPr>
        <w:t xml:space="preserve">: </w:t>
      </w:r>
      <w:r w:rsidRPr="004A475F">
        <w:rPr>
          <w:rFonts w:ascii="Times New Roman" w:hAnsi="Times New Roman" w:cs="Times New Roman"/>
          <w:sz w:val="24"/>
          <w:szCs w:val="24"/>
        </w:rPr>
        <w:t xml:space="preserve">emotional exhaustion, cynicism, and feelings of inefficacy.  </w:t>
      </w:r>
      <w:r>
        <w:rPr>
          <w:rFonts w:ascii="Times New Roman" w:hAnsi="Times New Roman" w:cs="Times New Roman"/>
          <w:sz w:val="24"/>
          <w:szCs w:val="24"/>
        </w:rPr>
        <w:t xml:space="preserve"> Burnout was associated with intent to resign among international nurse populations (Petrino et al, 2022; Philips, 2020; Lee &amp; Joo, 2023)</w:t>
      </w:r>
      <w:r w:rsidRPr="00487903">
        <w:rPr>
          <w:rFonts w:ascii="Times New Roman" w:hAnsi="Times New Roman" w:cs="Times New Roman"/>
          <w:sz w:val="24"/>
          <w:szCs w:val="24"/>
        </w:rPr>
        <w:t xml:space="preserve">.  </w:t>
      </w:r>
      <w:r>
        <w:rPr>
          <w:rFonts w:ascii="Times New Roman" w:hAnsi="Times New Roman" w:cs="Times New Roman"/>
          <w:sz w:val="24"/>
          <w:szCs w:val="24"/>
        </w:rPr>
        <w:t>European h</w:t>
      </w:r>
      <w:r w:rsidRPr="004A475F">
        <w:rPr>
          <w:rFonts w:ascii="Times New Roman" w:hAnsi="Times New Roman" w:cs="Times New Roman"/>
          <w:sz w:val="24"/>
          <w:szCs w:val="24"/>
        </w:rPr>
        <w:t xml:space="preserve">ealthcare workers with identified burnout reported </w:t>
      </w:r>
      <w:r w:rsidRPr="004A475F">
        <w:rPr>
          <w:rFonts w:ascii="Times New Roman" w:hAnsi="Times New Roman" w:cs="Times New Roman"/>
          <w:sz w:val="24"/>
          <w:szCs w:val="24"/>
        </w:rPr>
        <w:lastRenderedPageBreak/>
        <w:t>thinking more frequently about leaving their workplace</w:t>
      </w:r>
      <w:r>
        <w:rPr>
          <w:rFonts w:ascii="Times New Roman" w:hAnsi="Times New Roman" w:cs="Times New Roman"/>
          <w:sz w:val="24"/>
          <w:szCs w:val="24"/>
        </w:rPr>
        <w:t xml:space="preserve"> (Petrino et al., 2022), and s</w:t>
      </w:r>
      <w:r w:rsidRPr="004A475F">
        <w:rPr>
          <w:rFonts w:ascii="Times New Roman" w:hAnsi="Times New Roman" w:cs="Times New Roman"/>
          <w:sz w:val="24"/>
          <w:szCs w:val="24"/>
        </w:rPr>
        <w:t>imilar results were found in nurses</w:t>
      </w:r>
      <w:r>
        <w:rPr>
          <w:rFonts w:ascii="Times New Roman" w:hAnsi="Times New Roman" w:cs="Times New Roman"/>
          <w:sz w:val="24"/>
          <w:szCs w:val="24"/>
        </w:rPr>
        <w:t>. B</w:t>
      </w:r>
      <w:r w:rsidRPr="004A475F">
        <w:rPr>
          <w:rFonts w:ascii="Times New Roman" w:hAnsi="Times New Roman" w:cs="Times New Roman"/>
          <w:sz w:val="24"/>
          <w:szCs w:val="24"/>
        </w:rPr>
        <w:t xml:space="preserve">urnout </w:t>
      </w:r>
      <w:r>
        <w:rPr>
          <w:rFonts w:ascii="Times New Roman" w:hAnsi="Times New Roman" w:cs="Times New Roman"/>
          <w:sz w:val="24"/>
          <w:szCs w:val="24"/>
        </w:rPr>
        <w:t>was a significant factor influencing</w:t>
      </w:r>
      <w:r w:rsidRPr="004A475F">
        <w:rPr>
          <w:rFonts w:ascii="Times New Roman" w:hAnsi="Times New Roman" w:cs="Times New Roman"/>
          <w:sz w:val="24"/>
          <w:szCs w:val="24"/>
        </w:rPr>
        <w:t xml:space="preserve"> intent to leave the current job</w:t>
      </w:r>
      <w:r>
        <w:rPr>
          <w:rFonts w:ascii="Times New Roman" w:hAnsi="Times New Roman" w:cs="Times New Roman"/>
          <w:sz w:val="24"/>
          <w:szCs w:val="24"/>
        </w:rPr>
        <w:t xml:space="preserve"> in 58 </w:t>
      </w:r>
      <w:r w:rsidRPr="004A475F">
        <w:rPr>
          <w:rFonts w:ascii="Times New Roman" w:hAnsi="Times New Roman" w:cs="Times New Roman"/>
          <w:sz w:val="24"/>
          <w:szCs w:val="24"/>
        </w:rPr>
        <w:t xml:space="preserve">medical-surgical nurses in the U.S. </w:t>
      </w:r>
      <w:r>
        <w:rPr>
          <w:rFonts w:ascii="Times New Roman" w:hAnsi="Times New Roman" w:cs="Times New Roman"/>
          <w:sz w:val="24"/>
          <w:szCs w:val="24"/>
        </w:rPr>
        <w:t xml:space="preserve">(Philips, 2020). The same association was observed in nurses practicing at three different hospitals </w:t>
      </w:r>
      <w:r w:rsidRPr="004A475F">
        <w:rPr>
          <w:rFonts w:ascii="Times New Roman" w:hAnsi="Times New Roman" w:cs="Times New Roman"/>
          <w:sz w:val="24"/>
          <w:szCs w:val="24"/>
        </w:rPr>
        <w:t xml:space="preserve">in </w:t>
      </w:r>
      <w:r>
        <w:rPr>
          <w:rFonts w:ascii="Times New Roman" w:hAnsi="Times New Roman" w:cs="Times New Roman"/>
          <w:sz w:val="24"/>
          <w:szCs w:val="24"/>
        </w:rPr>
        <w:t xml:space="preserve">South </w:t>
      </w:r>
      <w:r w:rsidRPr="004A475F">
        <w:rPr>
          <w:rFonts w:ascii="Times New Roman" w:hAnsi="Times New Roman" w:cs="Times New Roman"/>
          <w:sz w:val="24"/>
          <w:szCs w:val="24"/>
        </w:rPr>
        <w:t>Korea</w:t>
      </w:r>
      <w:r>
        <w:rPr>
          <w:rFonts w:ascii="Times New Roman" w:hAnsi="Times New Roman" w:cs="Times New Roman"/>
          <w:sz w:val="24"/>
          <w:szCs w:val="24"/>
        </w:rPr>
        <w:t xml:space="preserve"> (Lee &amp; Joo, 2023). Similarly, Aquino et al. (2018) identified emotional exhaustion and depersonalization, components of burnout, as significant predictors of intent to leave academia in a population of U.S. nursing faculty.</w:t>
      </w:r>
    </w:p>
    <w:p w14:paraId="3A8CC6B4" w14:textId="77777777" w:rsidR="003811E8" w:rsidRDefault="003811E8" w:rsidP="00B342F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Resilience may function as a protective factor against burnout, burnout components, and burnout consequences.  </w:t>
      </w:r>
      <w:r w:rsidRPr="00FC220E">
        <w:rPr>
          <w:rFonts w:ascii="Times New Roman" w:hAnsi="Times New Roman" w:cs="Times New Roman"/>
          <w:sz w:val="24"/>
          <w:szCs w:val="24"/>
        </w:rPr>
        <w:t xml:space="preserve">Resilience is </w:t>
      </w:r>
      <w:r>
        <w:rPr>
          <w:rFonts w:ascii="Times New Roman" w:hAnsi="Times New Roman" w:cs="Times New Roman"/>
          <w:sz w:val="24"/>
          <w:szCs w:val="24"/>
        </w:rPr>
        <w:t xml:space="preserve">defined as </w:t>
      </w:r>
      <w:r w:rsidRPr="00FC220E">
        <w:rPr>
          <w:rFonts w:ascii="Times New Roman" w:hAnsi="Times New Roman" w:cs="Times New Roman"/>
          <w:sz w:val="24"/>
          <w:szCs w:val="24"/>
        </w:rPr>
        <w:t>the ability to bounce back from adversity, frustration, and misfortune</w:t>
      </w:r>
      <w:r>
        <w:rPr>
          <w:rFonts w:ascii="Times New Roman" w:hAnsi="Times New Roman" w:cs="Times New Roman"/>
          <w:sz w:val="24"/>
          <w:szCs w:val="24"/>
        </w:rPr>
        <w:t xml:space="preserve"> (Ledesma, 2014), or</w:t>
      </w:r>
      <w:r w:rsidRPr="00FC220E">
        <w:rPr>
          <w:rFonts w:ascii="Times New Roman" w:hAnsi="Times New Roman" w:cs="Times New Roman"/>
          <w:sz w:val="24"/>
          <w:szCs w:val="24"/>
        </w:rPr>
        <w:t xml:space="preserve"> as a process of adaptation to </w:t>
      </w:r>
      <w:r>
        <w:rPr>
          <w:rFonts w:ascii="Times New Roman" w:hAnsi="Times New Roman" w:cs="Times New Roman"/>
          <w:sz w:val="24"/>
          <w:szCs w:val="24"/>
        </w:rPr>
        <w:t>enable thriving despite</w:t>
      </w:r>
      <w:r w:rsidRPr="00FC220E">
        <w:rPr>
          <w:rFonts w:ascii="Times New Roman" w:hAnsi="Times New Roman" w:cs="Times New Roman"/>
          <w:sz w:val="24"/>
          <w:szCs w:val="24"/>
        </w:rPr>
        <w:t xml:space="preserve"> adversity</w:t>
      </w:r>
      <w:r>
        <w:rPr>
          <w:rFonts w:ascii="Times New Roman" w:hAnsi="Times New Roman" w:cs="Times New Roman"/>
          <w:sz w:val="24"/>
          <w:szCs w:val="24"/>
        </w:rPr>
        <w:t xml:space="preserve"> (O’Leary, 1998; Fleming &amp; Ledogar, 2008; Morse et al., 2021). </w:t>
      </w:r>
      <w:r w:rsidRPr="009F5F7A">
        <w:rPr>
          <w:rFonts w:ascii="Times New Roman" w:hAnsi="Times New Roman" w:cs="Times New Roman"/>
          <w:sz w:val="24"/>
          <w:szCs w:val="24"/>
        </w:rPr>
        <w:t xml:space="preserve">The concept of resilience has been widely researched in many disciplines including psychology </w:t>
      </w:r>
      <w:r>
        <w:rPr>
          <w:rFonts w:ascii="Times New Roman" w:hAnsi="Times New Roman" w:cs="Times New Roman"/>
          <w:sz w:val="24"/>
          <w:szCs w:val="24"/>
        </w:rPr>
        <w:t>(Campbell-Sills et al., 2006, 2009; Luo et al., 2023),</w:t>
      </w:r>
      <w:r w:rsidRPr="009F5F7A">
        <w:rPr>
          <w:rFonts w:ascii="Times New Roman" w:hAnsi="Times New Roman" w:cs="Times New Roman"/>
          <w:sz w:val="24"/>
          <w:szCs w:val="24"/>
        </w:rPr>
        <w:t xml:space="preserve"> social work (Crowder &amp; Sears, 2017; Stanley et al., 2021), and medicine (Brennan et al.,</w:t>
      </w:r>
      <w:r>
        <w:rPr>
          <w:rFonts w:ascii="Times New Roman" w:hAnsi="Times New Roman" w:cs="Times New Roman"/>
          <w:sz w:val="24"/>
          <w:szCs w:val="24"/>
        </w:rPr>
        <w:t xml:space="preserve"> 2019;</w:t>
      </w:r>
      <w:r w:rsidRPr="009F5F7A">
        <w:rPr>
          <w:rFonts w:ascii="Times New Roman" w:hAnsi="Times New Roman" w:cs="Times New Roman"/>
          <w:sz w:val="24"/>
          <w:szCs w:val="24"/>
        </w:rPr>
        <w:t xml:space="preserve"> Ferreira &amp; Gomes, 2021).  Resilience was found to moderate the relationship between stress and burnout among social workers </w:t>
      </w:r>
      <w:r>
        <w:rPr>
          <w:rFonts w:ascii="Times New Roman" w:hAnsi="Times New Roman" w:cs="Times New Roman"/>
          <w:sz w:val="24"/>
          <w:szCs w:val="24"/>
        </w:rPr>
        <w:t xml:space="preserve">in India </w:t>
      </w:r>
      <w:r w:rsidRPr="009F5F7A">
        <w:rPr>
          <w:rFonts w:ascii="Times New Roman" w:hAnsi="Times New Roman" w:cs="Times New Roman"/>
          <w:sz w:val="24"/>
          <w:szCs w:val="24"/>
        </w:rPr>
        <w:t>(Stanley et al., 2021).  Furthermore, links between resilience and burnout were also reported in a population of healthcare workers (medicine, nursing, and healthcare assistants) in Portugal (Ferreira &amp; Gomes, 2021</w:t>
      </w:r>
      <w:r>
        <w:rPr>
          <w:rFonts w:ascii="Times New Roman" w:hAnsi="Times New Roman" w:cs="Times New Roman"/>
          <w:sz w:val="24"/>
          <w:szCs w:val="24"/>
        </w:rPr>
        <w:t>)</w:t>
      </w:r>
      <w:r w:rsidRPr="009F5F7A">
        <w:rPr>
          <w:rFonts w:ascii="Times New Roman" w:hAnsi="Times New Roman" w:cs="Times New Roman"/>
          <w:sz w:val="24"/>
          <w:szCs w:val="24"/>
        </w:rPr>
        <w:t xml:space="preserve">. </w:t>
      </w:r>
      <w:r>
        <w:rPr>
          <w:rFonts w:ascii="Times New Roman" w:hAnsi="Times New Roman" w:cs="Times New Roman"/>
          <w:sz w:val="24"/>
          <w:szCs w:val="24"/>
        </w:rPr>
        <w:t>These authors concluded that r</w:t>
      </w:r>
      <w:r w:rsidRPr="009F5F7A">
        <w:rPr>
          <w:rFonts w:ascii="Times New Roman" w:hAnsi="Times New Roman" w:cs="Times New Roman"/>
          <w:sz w:val="24"/>
          <w:szCs w:val="24"/>
        </w:rPr>
        <w:t xml:space="preserve">esilience </w:t>
      </w:r>
      <w:r>
        <w:rPr>
          <w:rFonts w:ascii="Times New Roman" w:hAnsi="Times New Roman" w:cs="Times New Roman"/>
          <w:sz w:val="24"/>
          <w:szCs w:val="24"/>
        </w:rPr>
        <w:t xml:space="preserve">reduced levels of </w:t>
      </w:r>
      <w:r w:rsidRPr="009F5F7A">
        <w:rPr>
          <w:rFonts w:ascii="Times New Roman" w:hAnsi="Times New Roman" w:cs="Times New Roman"/>
          <w:sz w:val="24"/>
          <w:szCs w:val="24"/>
        </w:rPr>
        <w:t>burnout based on the relationship</w:t>
      </w:r>
      <w:r>
        <w:rPr>
          <w:rFonts w:ascii="Times New Roman" w:hAnsi="Times New Roman" w:cs="Times New Roman"/>
          <w:sz w:val="24"/>
          <w:szCs w:val="24"/>
        </w:rPr>
        <w:t>s</w:t>
      </w:r>
      <w:r w:rsidRPr="009F5F7A">
        <w:rPr>
          <w:rFonts w:ascii="Times New Roman" w:hAnsi="Times New Roman" w:cs="Times New Roman"/>
          <w:sz w:val="24"/>
          <w:szCs w:val="24"/>
        </w:rPr>
        <w:t xml:space="preserve"> between resilience scores and three components of burnout: depersonalization, emotional exhaustion, and personal accomplishment (Ferreira &amp; Gomes, 2021)</w:t>
      </w:r>
      <w:r>
        <w:rPr>
          <w:rFonts w:ascii="Times New Roman" w:hAnsi="Times New Roman" w:cs="Times New Roman"/>
          <w:sz w:val="24"/>
          <w:szCs w:val="24"/>
        </w:rPr>
        <w:t xml:space="preserve">. </w:t>
      </w:r>
    </w:p>
    <w:p w14:paraId="45AFAF8C" w14:textId="77777777" w:rsidR="003811E8" w:rsidRDefault="003811E8" w:rsidP="00B342F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While r</w:t>
      </w:r>
      <w:r w:rsidRPr="00FC220E">
        <w:rPr>
          <w:rFonts w:ascii="Times New Roman" w:hAnsi="Times New Roman" w:cs="Times New Roman"/>
          <w:sz w:val="24"/>
          <w:szCs w:val="24"/>
        </w:rPr>
        <w:t xml:space="preserve">esearch suggests </w:t>
      </w:r>
      <w:r>
        <w:rPr>
          <w:rFonts w:ascii="Times New Roman" w:hAnsi="Times New Roman" w:cs="Times New Roman"/>
          <w:sz w:val="24"/>
          <w:szCs w:val="24"/>
        </w:rPr>
        <w:t xml:space="preserve">that </w:t>
      </w:r>
      <w:r w:rsidRPr="00FC220E">
        <w:rPr>
          <w:rFonts w:ascii="Times New Roman" w:hAnsi="Times New Roman" w:cs="Times New Roman"/>
          <w:sz w:val="24"/>
          <w:szCs w:val="24"/>
        </w:rPr>
        <w:t xml:space="preserve">promoting resilience </w:t>
      </w:r>
      <w:proofErr w:type="gramStart"/>
      <w:r w:rsidRPr="00FC220E">
        <w:rPr>
          <w:rFonts w:ascii="Times New Roman" w:hAnsi="Times New Roman" w:cs="Times New Roman"/>
          <w:sz w:val="24"/>
          <w:szCs w:val="24"/>
        </w:rPr>
        <w:t>moderate</w:t>
      </w:r>
      <w:r>
        <w:rPr>
          <w:rFonts w:ascii="Times New Roman" w:hAnsi="Times New Roman" w:cs="Times New Roman"/>
          <w:sz w:val="24"/>
          <w:szCs w:val="24"/>
        </w:rPr>
        <w:t>s</w:t>
      </w:r>
      <w:proofErr w:type="gramEnd"/>
      <w:r w:rsidRPr="00FC220E">
        <w:rPr>
          <w:rFonts w:ascii="Times New Roman" w:hAnsi="Times New Roman" w:cs="Times New Roman"/>
          <w:sz w:val="24"/>
          <w:szCs w:val="24"/>
        </w:rPr>
        <w:t xml:space="preserve"> occupational burnout</w:t>
      </w:r>
      <w:r>
        <w:rPr>
          <w:rFonts w:ascii="Times New Roman" w:hAnsi="Times New Roman" w:cs="Times New Roman"/>
          <w:sz w:val="24"/>
          <w:szCs w:val="24"/>
        </w:rPr>
        <w:t xml:space="preserve"> (Rushton et al., 2015) and relates to occupational </w:t>
      </w:r>
      <w:r w:rsidRPr="00F35855">
        <w:rPr>
          <w:rFonts w:ascii="Times New Roman" w:hAnsi="Times New Roman" w:cs="Times New Roman"/>
          <w:sz w:val="24"/>
          <w:szCs w:val="24"/>
        </w:rPr>
        <w:t>satisfaction (Gu</w:t>
      </w:r>
      <w:r>
        <w:rPr>
          <w:rFonts w:ascii="Times New Roman" w:hAnsi="Times New Roman" w:cs="Times New Roman"/>
          <w:sz w:val="24"/>
          <w:szCs w:val="24"/>
        </w:rPr>
        <w:t xml:space="preserve">o et al., 2019; Piotrowski et al., 2022) in practicing nurses, very few investigations have examined resilience among nursing faculty. </w:t>
      </w:r>
      <w:r w:rsidRPr="004A475F">
        <w:rPr>
          <w:rFonts w:ascii="Times New Roman" w:hAnsi="Times New Roman" w:cs="Times New Roman"/>
          <w:sz w:val="24"/>
          <w:szCs w:val="24"/>
        </w:rPr>
        <w:t xml:space="preserve">Nursing faculty are a critical part of the nursing workforce preparing students for nursing </w:t>
      </w:r>
      <w:r w:rsidRPr="004A475F">
        <w:rPr>
          <w:rFonts w:ascii="Times New Roman" w:hAnsi="Times New Roman" w:cs="Times New Roman"/>
          <w:sz w:val="24"/>
          <w:szCs w:val="24"/>
        </w:rPr>
        <w:lastRenderedPageBreak/>
        <w:t xml:space="preserve">practice. </w:t>
      </w:r>
      <w:proofErr w:type="gramStart"/>
      <w:r>
        <w:rPr>
          <w:rFonts w:ascii="Times New Roman" w:hAnsi="Times New Roman" w:cs="Times New Roman"/>
          <w:sz w:val="24"/>
          <w:szCs w:val="24"/>
        </w:rPr>
        <w:t>Similar to</w:t>
      </w:r>
      <w:proofErr w:type="gramEnd"/>
      <w:r w:rsidRPr="004A475F">
        <w:rPr>
          <w:rFonts w:ascii="Times New Roman" w:hAnsi="Times New Roman" w:cs="Times New Roman"/>
          <w:sz w:val="24"/>
          <w:szCs w:val="24"/>
        </w:rPr>
        <w:t xml:space="preserve"> clinical environments, academic environments are complex and fraught with adversity and frustration.  Understanding the concept of resilience in </w:t>
      </w:r>
      <w:r>
        <w:rPr>
          <w:rFonts w:ascii="Times New Roman" w:hAnsi="Times New Roman" w:cs="Times New Roman"/>
          <w:sz w:val="24"/>
          <w:szCs w:val="24"/>
        </w:rPr>
        <w:t>nursing faculty</w:t>
      </w:r>
      <w:r w:rsidRPr="004A475F">
        <w:rPr>
          <w:rFonts w:ascii="Times New Roman" w:hAnsi="Times New Roman" w:cs="Times New Roman"/>
          <w:sz w:val="24"/>
          <w:szCs w:val="24"/>
        </w:rPr>
        <w:t xml:space="preserve"> is important </w:t>
      </w:r>
      <w:r>
        <w:rPr>
          <w:rFonts w:ascii="Times New Roman" w:hAnsi="Times New Roman" w:cs="Times New Roman"/>
          <w:sz w:val="24"/>
          <w:szCs w:val="24"/>
        </w:rPr>
        <w:t xml:space="preserve">not only </w:t>
      </w:r>
      <w:r w:rsidRPr="004A475F">
        <w:rPr>
          <w:rFonts w:ascii="Times New Roman" w:hAnsi="Times New Roman" w:cs="Times New Roman"/>
          <w:sz w:val="24"/>
          <w:szCs w:val="24"/>
        </w:rPr>
        <w:t>to the health of nurs</w:t>
      </w:r>
      <w:r>
        <w:rPr>
          <w:rFonts w:ascii="Times New Roman" w:hAnsi="Times New Roman" w:cs="Times New Roman"/>
          <w:sz w:val="24"/>
          <w:szCs w:val="24"/>
        </w:rPr>
        <w:t>ing</w:t>
      </w:r>
      <w:r w:rsidRPr="004A475F">
        <w:rPr>
          <w:rFonts w:ascii="Times New Roman" w:hAnsi="Times New Roman" w:cs="Times New Roman"/>
          <w:sz w:val="24"/>
          <w:szCs w:val="24"/>
        </w:rPr>
        <w:t xml:space="preserve"> faculty</w:t>
      </w:r>
      <w:r>
        <w:rPr>
          <w:rFonts w:ascii="Times New Roman" w:hAnsi="Times New Roman" w:cs="Times New Roman"/>
          <w:sz w:val="24"/>
          <w:szCs w:val="24"/>
        </w:rPr>
        <w:t xml:space="preserve">, but also to </w:t>
      </w:r>
      <w:r w:rsidRPr="004A475F">
        <w:rPr>
          <w:rFonts w:ascii="Times New Roman" w:hAnsi="Times New Roman" w:cs="Times New Roman"/>
          <w:sz w:val="24"/>
          <w:szCs w:val="24"/>
        </w:rPr>
        <w:t>the quality of nursing education</w:t>
      </w:r>
      <w:r>
        <w:rPr>
          <w:rFonts w:ascii="Times New Roman" w:hAnsi="Times New Roman" w:cs="Times New Roman"/>
          <w:sz w:val="24"/>
          <w:szCs w:val="24"/>
        </w:rPr>
        <w:t xml:space="preserve"> they provide</w:t>
      </w:r>
      <w:r w:rsidRPr="004A475F">
        <w:rPr>
          <w:rFonts w:ascii="Times New Roman" w:hAnsi="Times New Roman" w:cs="Times New Roman"/>
          <w:sz w:val="24"/>
          <w:szCs w:val="24"/>
        </w:rPr>
        <w:t xml:space="preserve">. </w:t>
      </w:r>
      <w:r>
        <w:rPr>
          <w:rFonts w:ascii="Times New Roman" w:hAnsi="Times New Roman" w:cs="Times New Roman"/>
          <w:sz w:val="24"/>
          <w:szCs w:val="24"/>
        </w:rPr>
        <w:t>Reyes et al. (2015) conducted the most recent literature review of resilience related to nursing education; however, only three of the investigations reviewed focused exclusively on nurse faculty. Technology advances, faculty and nursing shortages, and the COVID-19 pandemic have contributed to far-reaching changes in nursing education in the intervening years. Given the significance of these changes, an updated examination of resilience in nursing faculty is called for.</w:t>
      </w:r>
    </w:p>
    <w:p w14:paraId="7FEE649F" w14:textId="77777777" w:rsidR="003811E8" w:rsidRPr="004A475F" w:rsidRDefault="003811E8" w:rsidP="00B342F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16237C">
        <w:rPr>
          <w:rFonts w:ascii="Times New Roman" w:hAnsi="Times New Roman" w:cs="Times New Roman"/>
          <w:i/>
          <w:sz w:val="24"/>
          <w:szCs w:val="24"/>
        </w:rPr>
        <w:t xml:space="preserve">The purpose of this </w:t>
      </w:r>
      <w:r>
        <w:rPr>
          <w:rFonts w:ascii="Times New Roman" w:hAnsi="Times New Roman" w:cs="Times New Roman"/>
          <w:i/>
          <w:sz w:val="24"/>
          <w:szCs w:val="24"/>
        </w:rPr>
        <w:t>integrative review</w:t>
      </w:r>
      <w:r w:rsidRPr="004A475F">
        <w:rPr>
          <w:rFonts w:ascii="Times New Roman" w:hAnsi="Times New Roman" w:cs="Times New Roman"/>
          <w:sz w:val="24"/>
          <w:szCs w:val="24"/>
        </w:rPr>
        <w:t xml:space="preserve"> is to </w:t>
      </w:r>
      <w:r>
        <w:rPr>
          <w:rFonts w:ascii="Times New Roman" w:hAnsi="Times New Roman" w:cs="Times New Roman"/>
          <w:sz w:val="24"/>
          <w:szCs w:val="24"/>
        </w:rPr>
        <w:t>describe</w:t>
      </w:r>
      <w:r w:rsidRPr="004A475F">
        <w:rPr>
          <w:rFonts w:ascii="Times New Roman" w:hAnsi="Times New Roman" w:cs="Times New Roman"/>
          <w:sz w:val="24"/>
          <w:szCs w:val="24"/>
        </w:rPr>
        <w:t xml:space="preserve"> the current state of the</w:t>
      </w:r>
      <w:r>
        <w:rPr>
          <w:rFonts w:ascii="Times New Roman" w:hAnsi="Times New Roman" w:cs="Times New Roman"/>
          <w:sz w:val="24"/>
          <w:szCs w:val="24"/>
        </w:rPr>
        <w:t xml:space="preserve"> </w:t>
      </w:r>
      <w:r w:rsidRPr="004A475F">
        <w:rPr>
          <w:rFonts w:ascii="Times New Roman" w:hAnsi="Times New Roman" w:cs="Times New Roman"/>
          <w:sz w:val="24"/>
          <w:szCs w:val="24"/>
        </w:rPr>
        <w:t xml:space="preserve">science on resilience in nursing faculty.  </w:t>
      </w:r>
      <w:r>
        <w:rPr>
          <w:rFonts w:ascii="Times New Roman" w:hAnsi="Times New Roman" w:cs="Times New Roman"/>
          <w:sz w:val="24"/>
          <w:szCs w:val="24"/>
        </w:rPr>
        <w:t>A deeper understanding of resilience in this group is a critical first step in identifying strategies to enhance resilience, and thereby promote retention of qualified nursing faculty to address the nursing shortage.</w:t>
      </w:r>
    </w:p>
    <w:p w14:paraId="77973500" w14:textId="77777777" w:rsidR="003811E8" w:rsidRDefault="003811E8" w:rsidP="00B342F1">
      <w:pPr>
        <w:spacing w:after="0" w:line="480" w:lineRule="auto"/>
        <w:contextualSpacing/>
        <w:jc w:val="center"/>
        <w:rPr>
          <w:rFonts w:ascii="Times New Roman" w:hAnsi="Times New Roman" w:cs="Times New Roman"/>
          <w:b/>
          <w:bCs/>
          <w:sz w:val="24"/>
          <w:szCs w:val="24"/>
        </w:rPr>
      </w:pPr>
      <w:r w:rsidRPr="00AA41F0">
        <w:rPr>
          <w:rFonts w:ascii="Times New Roman" w:hAnsi="Times New Roman" w:cs="Times New Roman"/>
          <w:b/>
          <w:bCs/>
          <w:sz w:val="24"/>
          <w:szCs w:val="24"/>
        </w:rPr>
        <w:t>Methods</w:t>
      </w:r>
    </w:p>
    <w:p w14:paraId="7ED929F9" w14:textId="77777777" w:rsidR="003811E8" w:rsidRPr="002C2D40" w:rsidRDefault="003811E8" w:rsidP="00B342F1">
      <w:pPr>
        <w:spacing w:after="0" w:line="480" w:lineRule="auto"/>
        <w:ind w:firstLine="720"/>
        <w:contextualSpacing/>
        <w:rPr>
          <w:rFonts w:ascii="Times New Roman" w:hAnsi="Times New Roman" w:cs="Times New Roman"/>
          <w:sz w:val="24"/>
          <w:szCs w:val="24"/>
        </w:rPr>
      </w:pPr>
      <w:r w:rsidRPr="002C2D40">
        <w:rPr>
          <w:rFonts w:ascii="Times New Roman" w:hAnsi="Times New Roman" w:cs="Times New Roman"/>
          <w:sz w:val="24"/>
          <w:szCs w:val="24"/>
        </w:rPr>
        <w:t xml:space="preserve">An integrative review methodology was chosen for this research to determine the state of knowledge currently published about the concept of resilience in nursing faculty.  This method </w:t>
      </w:r>
      <w:r w:rsidRPr="0080427B">
        <w:rPr>
          <w:rFonts w:ascii="Times New Roman" w:hAnsi="Times New Roman" w:cs="Times New Roman"/>
          <w:sz w:val="24"/>
          <w:szCs w:val="24"/>
        </w:rPr>
        <w:t>allows</w:t>
      </w:r>
      <w:r w:rsidRPr="002C2D40">
        <w:rPr>
          <w:rFonts w:ascii="Times New Roman" w:hAnsi="Times New Roman" w:cs="Times New Roman"/>
          <w:sz w:val="24"/>
          <w:szCs w:val="24"/>
        </w:rPr>
        <w:t xml:space="preserve"> for the inclusion of sources with diverse methodologies while analyzing the gaps, </w:t>
      </w:r>
      <w:r w:rsidRPr="00D0179A">
        <w:rPr>
          <w:rFonts w:ascii="Times New Roman" w:hAnsi="Times New Roman" w:cs="Times New Roman"/>
          <w:sz w:val="24"/>
          <w:szCs w:val="24"/>
        </w:rPr>
        <w:t>strengths,</w:t>
      </w:r>
      <w:r w:rsidRPr="002C2D40">
        <w:rPr>
          <w:rFonts w:ascii="Times New Roman" w:hAnsi="Times New Roman" w:cs="Times New Roman"/>
          <w:sz w:val="24"/>
          <w:szCs w:val="24"/>
        </w:rPr>
        <w:t xml:space="preserve"> and weaknesses of existing knowledge of the phenomenon of interest (Do</w:t>
      </w:r>
      <w:r>
        <w:rPr>
          <w:rFonts w:ascii="Times New Roman" w:hAnsi="Times New Roman" w:cs="Times New Roman"/>
          <w:sz w:val="24"/>
          <w:szCs w:val="24"/>
        </w:rPr>
        <w:t>d</w:t>
      </w:r>
      <w:r w:rsidRPr="002C2D40">
        <w:rPr>
          <w:rFonts w:ascii="Times New Roman" w:hAnsi="Times New Roman" w:cs="Times New Roman"/>
          <w:sz w:val="24"/>
          <w:szCs w:val="24"/>
        </w:rPr>
        <w:t>gson, 2023).</w:t>
      </w:r>
    </w:p>
    <w:p w14:paraId="6C2C21BA" w14:textId="77777777" w:rsidR="003811E8" w:rsidRPr="002C2D40" w:rsidRDefault="003811E8" w:rsidP="00B342F1">
      <w:pPr>
        <w:spacing w:after="0" w:line="480" w:lineRule="auto"/>
        <w:contextualSpacing/>
        <w:rPr>
          <w:rFonts w:ascii="Times New Roman" w:hAnsi="Times New Roman" w:cs="Times New Roman"/>
          <w:b/>
          <w:bCs/>
          <w:i/>
          <w:iCs/>
          <w:sz w:val="24"/>
          <w:szCs w:val="24"/>
        </w:rPr>
      </w:pPr>
      <w:r>
        <w:rPr>
          <w:rFonts w:ascii="Times New Roman" w:hAnsi="Times New Roman" w:cs="Times New Roman"/>
          <w:b/>
          <w:bCs/>
          <w:i/>
          <w:iCs/>
          <w:sz w:val="24"/>
          <w:szCs w:val="24"/>
        </w:rPr>
        <w:t>Literature Search and Selection</w:t>
      </w:r>
    </w:p>
    <w:p w14:paraId="7416C88A" w14:textId="77777777" w:rsidR="003811E8" w:rsidRDefault="003811E8" w:rsidP="00B342F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w:t>
      </w:r>
      <w:r w:rsidRPr="004A475F">
        <w:rPr>
          <w:rFonts w:ascii="Times New Roman" w:hAnsi="Times New Roman" w:cs="Times New Roman"/>
          <w:sz w:val="24"/>
          <w:szCs w:val="24"/>
        </w:rPr>
        <w:t xml:space="preserve"> </w:t>
      </w:r>
      <w:r>
        <w:rPr>
          <w:rFonts w:ascii="Times New Roman" w:hAnsi="Times New Roman" w:cs="Times New Roman"/>
          <w:sz w:val="24"/>
          <w:szCs w:val="24"/>
        </w:rPr>
        <w:t xml:space="preserve">literature search was conducted </w:t>
      </w:r>
      <w:r w:rsidRPr="004A475F">
        <w:rPr>
          <w:rFonts w:ascii="Times New Roman" w:hAnsi="Times New Roman" w:cs="Times New Roman"/>
          <w:sz w:val="24"/>
          <w:szCs w:val="24"/>
        </w:rPr>
        <w:t>on resilience in nursing faculty using the electronic databases PubMed and CINAHL.  Search terms included “nursing faculty”; OR “nursing instructor*; OR “nursing teacher*; OR “nursing educator”</w:t>
      </w:r>
      <w:r>
        <w:rPr>
          <w:rFonts w:ascii="Times New Roman" w:hAnsi="Times New Roman" w:cs="Times New Roman"/>
          <w:sz w:val="24"/>
          <w:szCs w:val="24"/>
        </w:rPr>
        <w:t xml:space="preserve"> </w:t>
      </w:r>
      <w:r w:rsidRPr="004A475F">
        <w:rPr>
          <w:rFonts w:ascii="Times New Roman" w:hAnsi="Times New Roman" w:cs="Times New Roman"/>
          <w:sz w:val="24"/>
          <w:szCs w:val="24"/>
        </w:rPr>
        <w:t xml:space="preserve">AND resilien* OR motivat* persist*.  </w:t>
      </w:r>
      <w:r>
        <w:rPr>
          <w:rFonts w:ascii="Times New Roman" w:hAnsi="Times New Roman" w:cs="Times New Roman"/>
          <w:sz w:val="24"/>
          <w:szCs w:val="24"/>
        </w:rPr>
        <w:lastRenderedPageBreak/>
        <w:t xml:space="preserve">The initial search was conducted on May 15, 2023.  The search was repeated on September 10, 2023, and one additional source was included that was published after the initial search.  </w:t>
      </w:r>
    </w:p>
    <w:p w14:paraId="29184C99" w14:textId="77777777" w:rsidR="003811E8" w:rsidRDefault="003811E8" w:rsidP="00B342F1">
      <w:pPr>
        <w:spacing w:after="0" w:line="480" w:lineRule="auto"/>
        <w:ind w:firstLine="720"/>
        <w:contextualSpacing/>
        <w:rPr>
          <w:rFonts w:ascii="Times New Roman" w:hAnsi="Times New Roman" w:cs="Times New Roman"/>
          <w:sz w:val="24"/>
          <w:szCs w:val="24"/>
        </w:rPr>
      </w:pPr>
      <w:r w:rsidRPr="004A475F">
        <w:rPr>
          <w:rFonts w:ascii="Times New Roman" w:hAnsi="Times New Roman" w:cs="Times New Roman"/>
          <w:sz w:val="24"/>
          <w:szCs w:val="24"/>
        </w:rPr>
        <w:t xml:space="preserve">Inclusion criteria </w:t>
      </w:r>
      <w:r>
        <w:rPr>
          <w:rFonts w:ascii="Times New Roman" w:hAnsi="Times New Roman" w:cs="Times New Roman"/>
          <w:sz w:val="24"/>
          <w:szCs w:val="24"/>
        </w:rPr>
        <w:t>were:</w:t>
      </w:r>
      <w:r w:rsidRPr="004A475F">
        <w:rPr>
          <w:rFonts w:ascii="Times New Roman" w:hAnsi="Times New Roman" w:cs="Times New Roman"/>
          <w:sz w:val="24"/>
          <w:szCs w:val="24"/>
        </w:rPr>
        <w:t xml:space="preserve"> 1) published between 201</w:t>
      </w:r>
      <w:r>
        <w:rPr>
          <w:rFonts w:ascii="Times New Roman" w:hAnsi="Times New Roman" w:cs="Times New Roman"/>
          <w:sz w:val="24"/>
          <w:szCs w:val="24"/>
        </w:rPr>
        <w:t>5</w:t>
      </w:r>
      <w:r w:rsidRPr="004A475F">
        <w:rPr>
          <w:rFonts w:ascii="Times New Roman" w:hAnsi="Times New Roman" w:cs="Times New Roman"/>
          <w:sz w:val="24"/>
          <w:szCs w:val="24"/>
        </w:rPr>
        <w:t xml:space="preserve"> and 2023, 2) </w:t>
      </w:r>
      <w:r>
        <w:rPr>
          <w:rFonts w:ascii="Times New Roman" w:hAnsi="Times New Roman" w:cs="Times New Roman"/>
          <w:sz w:val="24"/>
          <w:szCs w:val="24"/>
        </w:rPr>
        <w:t>primary sources</w:t>
      </w:r>
      <w:r w:rsidRPr="004A475F">
        <w:rPr>
          <w:rFonts w:ascii="Times New Roman" w:hAnsi="Times New Roman" w:cs="Times New Roman"/>
          <w:sz w:val="24"/>
          <w:szCs w:val="24"/>
        </w:rPr>
        <w:t xml:space="preserve"> using qualitative or quantitative methodologies, 3) sample</w:t>
      </w:r>
      <w:r>
        <w:rPr>
          <w:rFonts w:ascii="Times New Roman" w:hAnsi="Times New Roman" w:cs="Times New Roman"/>
          <w:sz w:val="24"/>
          <w:szCs w:val="24"/>
        </w:rPr>
        <w:t>s</w:t>
      </w:r>
      <w:r w:rsidRPr="004A475F">
        <w:rPr>
          <w:rFonts w:ascii="Times New Roman" w:hAnsi="Times New Roman" w:cs="Times New Roman"/>
          <w:sz w:val="24"/>
          <w:szCs w:val="24"/>
        </w:rPr>
        <w:t xml:space="preserve"> includ</w:t>
      </w:r>
      <w:r>
        <w:rPr>
          <w:rFonts w:ascii="Times New Roman" w:hAnsi="Times New Roman" w:cs="Times New Roman"/>
          <w:sz w:val="24"/>
          <w:szCs w:val="24"/>
        </w:rPr>
        <w:t>ing</w:t>
      </w:r>
      <w:r w:rsidRPr="004A475F">
        <w:rPr>
          <w:rFonts w:ascii="Times New Roman" w:hAnsi="Times New Roman" w:cs="Times New Roman"/>
          <w:sz w:val="24"/>
          <w:szCs w:val="24"/>
        </w:rPr>
        <w:t xml:space="preserve"> nursing faculty</w:t>
      </w:r>
      <w:r>
        <w:rPr>
          <w:rFonts w:ascii="Times New Roman" w:hAnsi="Times New Roman" w:cs="Times New Roman"/>
          <w:sz w:val="24"/>
          <w:szCs w:val="24"/>
        </w:rPr>
        <w:t xml:space="preserve">, and </w:t>
      </w:r>
      <w:r w:rsidRPr="0082120C">
        <w:rPr>
          <w:rFonts w:ascii="Times New Roman" w:hAnsi="Times New Roman" w:cs="Times New Roman"/>
          <w:sz w:val="24"/>
          <w:szCs w:val="24"/>
        </w:rPr>
        <w:t>4) published in English.</w:t>
      </w:r>
      <w:r>
        <w:rPr>
          <w:rFonts w:ascii="Times New Roman" w:hAnsi="Times New Roman" w:cs="Times New Roman"/>
          <w:sz w:val="24"/>
          <w:szCs w:val="24"/>
        </w:rPr>
        <w:t xml:space="preserve"> Exclusion criteria were: 1) variables and findings unrelated to resilience, 2) sample did not include nursing faculty, and 3) publication type: secondary sources, letters to the editor, and opinions. The publication dates were chosen to include all publications since the last review of resilience in nursing education.  </w:t>
      </w:r>
      <w:r w:rsidRPr="004A475F">
        <w:rPr>
          <w:rFonts w:ascii="Times New Roman" w:hAnsi="Times New Roman" w:cs="Times New Roman"/>
          <w:sz w:val="24"/>
          <w:szCs w:val="24"/>
        </w:rPr>
        <w:t>The initial search returned 1</w:t>
      </w:r>
      <w:r>
        <w:rPr>
          <w:rFonts w:ascii="Times New Roman" w:hAnsi="Times New Roman" w:cs="Times New Roman"/>
          <w:sz w:val="24"/>
          <w:szCs w:val="24"/>
        </w:rPr>
        <w:t>33</w:t>
      </w:r>
      <w:r w:rsidRPr="004A475F">
        <w:rPr>
          <w:rFonts w:ascii="Times New Roman" w:hAnsi="Times New Roman" w:cs="Times New Roman"/>
          <w:sz w:val="24"/>
          <w:szCs w:val="24"/>
        </w:rPr>
        <w:t xml:space="preserve"> references after duplicates were removed (See </w:t>
      </w:r>
      <w:r w:rsidRPr="00B342F1">
        <w:rPr>
          <w:rFonts w:ascii="Times New Roman" w:hAnsi="Times New Roman" w:cs="Times New Roman"/>
          <w:b/>
          <w:bCs/>
          <w:sz w:val="24"/>
          <w:szCs w:val="24"/>
        </w:rPr>
        <w:t>Figure 1</w:t>
      </w:r>
      <w:r w:rsidRPr="004A475F">
        <w:rPr>
          <w:rFonts w:ascii="Times New Roman" w:hAnsi="Times New Roman" w:cs="Times New Roman"/>
          <w:sz w:val="24"/>
          <w:szCs w:val="24"/>
        </w:rPr>
        <w:t xml:space="preserve">).  </w:t>
      </w:r>
      <w:r>
        <w:rPr>
          <w:rFonts w:ascii="Times New Roman" w:hAnsi="Times New Roman" w:cs="Times New Roman"/>
          <w:sz w:val="24"/>
          <w:szCs w:val="24"/>
        </w:rPr>
        <w:t xml:space="preserve">After </w:t>
      </w:r>
      <w:r w:rsidRPr="004A475F">
        <w:rPr>
          <w:rFonts w:ascii="Times New Roman" w:hAnsi="Times New Roman" w:cs="Times New Roman"/>
          <w:sz w:val="24"/>
          <w:szCs w:val="24"/>
        </w:rPr>
        <w:t>screening of titles and abstracts using the inclusion criteria</w:t>
      </w:r>
      <w:r>
        <w:rPr>
          <w:rFonts w:ascii="Times New Roman" w:hAnsi="Times New Roman" w:cs="Times New Roman"/>
          <w:sz w:val="24"/>
          <w:szCs w:val="24"/>
        </w:rPr>
        <w:t xml:space="preserve"> and exclusion criteria,</w:t>
      </w:r>
      <w:r w:rsidRPr="004A475F">
        <w:rPr>
          <w:rFonts w:ascii="Times New Roman" w:hAnsi="Times New Roman" w:cs="Times New Roman"/>
          <w:sz w:val="24"/>
          <w:szCs w:val="24"/>
        </w:rPr>
        <w:t xml:space="preserve"> </w:t>
      </w:r>
      <w:r>
        <w:rPr>
          <w:rFonts w:ascii="Times New Roman" w:hAnsi="Times New Roman" w:cs="Times New Roman"/>
          <w:sz w:val="24"/>
          <w:szCs w:val="24"/>
        </w:rPr>
        <w:t>22</w:t>
      </w:r>
      <w:r w:rsidRPr="004A475F">
        <w:rPr>
          <w:rFonts w:ascii="Times New Roman" w:hAnsi="Times New Roman" w:cs="Times New Roman"/>
          <w:sz w:val="24"/>
          <w:szCs w:val="24"/>
        </w:rPr>
        <w:t xml:space="preserve"> articles remain</w:t>
      </w:r>
      <w:r>
        <w:rPr>
          <w:rFonts w:ascii="Times New Roman" w:hAnsi="Times New Roman" w:cs="Times New Roman"/>
          <w:sz w:val="24"/>
          <w:szCs w:val="24"/>
        </w:rPr>
        <w:t>ed</w:t>
      </w:r>
      <w:r w:rsidRPr="004A475F">
        <w:rPr>
          <w:rFonts w:ascii="Times New Roman" w:hAnsi="Times New Roman" w:cs="Times New Roman"/>
          <w:sz w:val="24"/>
          <w:szCs w:val="24"/>
        </w:rPr>
        <w:t xml:space="preserve"> for full text review.  </w:t>
      </w:r>
      <w:r>
        <w:rPr>
          <w:rFonts w:ascii="Times New Roman" w:hAnsi="Times New Roman" w:cs="Times New Roman"/>
          <w:sz w:val="24"/>
          <w:szCs w:val="24"/>
        </w:rPr>
        <w:t xml:space="preserve">Two additional primary sources were identified through examination of article citations. After full text review, an additional 10 articles not meeting inclusion criteria were eliminated; the 14 sources that remained were included in the final analysis.  Two reviewers to conduct the literature search and selection of sources was not possible in this review. Thus, full text review of the 22 articles was repeated to minimize bias associated with one researcher completing the literature selection phase of the review process. </w:t>
      </w:r>
    </w:p>
    <w:p w14:paraId="243F43CE" w14:textId="77777777" w:rsidR="003811E8" w:rsidRDefault="003811E8" w:rsidP="00B342F1">
      <w:pPr>
        <w:spacing w:after="0" w:line="480" w:lineRule="auto"/>
        <w:contextualSpacing/>
        <w:rPr>
          <w:rFonts w:ascii="Times New Roman" w:hAnsi="Times New Roman" w:cs="Times New Roman"/>
          <w:b/>
          <w:bCs/>
          <w:i/>
          <w:iCs/>
          <w:sz w:val="24"/>
          <w:szCs w:val="24"/>
        </w:rPr>
      </w:pPr>
      <w:r w:rsidRPr="002C2D40">
        <w:rPr>
          <w:rFonts w:ascii="Times New Roman" w:hAnsi="Times New Roman" w:cs="Times New Roman"/>
          <w:b/>
          <w:bCs/>
          <w:i/>
          <w:iCs/>
          <w:sz w:val="24"/>
          <w:szCs w:val="24"/>
        </w:rPr>
        <w:t>Data Extraction</w:t>
      </w:r>
      <w:r>
        <w:rPr>
          <w:rFonts w:ascii="Times New Roman" w:hAnsi="Times New Roman" w:cs="Times New Roman"/>
          <w:b/>
          <w:bCs/>
          <w:i/>
          <w:iCs/>
          <w:sz w:val="24"/>
          <w:szCs w:val="24"/>
        </w:rPr>
        <w:t xml:space="preserve"> and Analysis</w:t>
      </w:r>
    </w:p>
    <w:p w14:paraId="2A18EE7C" w14:textId="4CA3D590" w:rsidR="00133728" w:rsidRDefault="003811E8" w:rsidP="00B342F1">
      <w:pPr>
        <w:spacing w:after="0" w:line="480" w:lineRule="auto"/>
        <w:contextualSpacing/>
        <w:rPr>
          <w:rFonts w:ascii="Times New Roman" w:hAnsi="Times New Roman" w:cs="Times New Roman"/>
          <w:sz w:val="24"/>
          <w:szCs w:val="24"/>
        </w:rPr>
      </w:pPr>
      <w:r>
        <w:rPr>
          <w:rFonts w:ascii="Times New Roman" w:hAnsi="Times New Roman" w:cs="Times New Roman"/>
          <w:b/>
          <w:bCs/>
          <w:i/>
          <w:iCs/>
          <w:sz w:val="24"/>
          <w:szCs w:val="24"/>
        </w:rPr>
        <w:tab/>
      </w:r>
      <w:r w:rsidRPr="002C2D40">
        <w:rPr>
          <w:rFonts w:ascii="Times New Roman" w:hAnsi="Times New Roman" w:cs="Times New Roman"/>
          <w:sz w:val="24"/>
          <w:szCs w:val="24"/>
        </w:rPr>
        <w:t xml:space="preserve">Data extracted from the articles included in the review were the author, date, study aim, methodology, conceptual framework, sample size, sample characteristics, and the main findings. </w:t>
      </w:r>
      <w:r w:rsidRPr="00F62171">
        <w:rPr>
          <w:rFonts w:ascii="Times New Roman" w:hAnsi="Times New Roman" w:cs="Times New Roman"/>
          <w:b/>
          <w:bCs/>
          <w:sz w:val="24"/>
          <w:szCs w:val="24"/>
        </w:rPr>
        <w:t>Table 1</w:t>
      </w:r>
      <w:r w:rsidRPr="002C2D40">
        <w:rPr>
          <w:rFonts w:ascii="Times New Roman" w:hAnsi="Times New Roman" w:cs="Times New Roman"/>
          <w:sz w:val="24"/>
          <w:szCs w:val="24"/>
        </w:rPr>
        <w:t xml:space="preserve"> presents the data extracted during the review process.  </w:t>
      </w:r>
      <w:r>
        <w:rPr>
          <w:rFonts w:ascii="Times New Roman" w:hAnsi="Times New Roman" w:cs="Times New Roman"/>
          <w:sz w:val="24"/>
          <w:szCs w:val="24"/>
        </w:rPr>
        <w:t xml:space="preserve">The strengths and limitations of each primary source were evaluated. There are differing criteria based on research design to appraise quality (Whittemore &amp; Knafl, 2005). Therefore, a systematic quality appraisal was not possible due to inclusion of multiple types of research design. </w:t>
      </w:r>
    </w:p>
    <w:p w14:paraId="4DA34B6A" w14:textId="174FE079" w:rsidR="00133728" w:rsidRDefault="00133728" w:rsidP="00133728">
      <w:pPr>
        <w:rPr>
          <w:rFonts w:ascii="Times New Roman" w:hAnsi="Times New Roman" w:cs="Times New Roman"/>
          <w:sz w:val="24"/>
          <w:szCs w:val="24"/>
        </w:rPr>
      </w:pPr>
      <w:r w:rsidRPr="003F68DD">
        <w:rPr>
          <w:rFonts w:ascii="Times New Roman" w:hAnsi="Times New Roman" w:cs="Times New Roman"/>
          <w:noProof/>
          <w:sz w:val="24"/>
          <w:szCs w:val="24"/>
        </w:rPr>
        <w:lastRenderedPageBreak/>
        <mc:AlternateContent>
          <mc:Choice Requires="wps">
            <w:drawing>
              <wp:anchor distT="45720" distB="45720" distL="114300" distR="114300" simplePos="0" relativeHeight="251727872" behindDoc="0" locked="0" layoutInCell="1" allowOverlap="1" wp14:anchorId="44295A18" wp14:editId="0A70C8A8">
                <wp:simplePos x="0" y="0"/>
                <wp:positionH relativeFrom="leftMargin">
                  <wp:align>right</wp:align>
                </wp:positionH>
                <wp:positionV relativeFrom="paragraph">
                  <wp:posOffset>147320</wp:posOffset>
                </wp:positionV>
                <wp:extent cx="342900" cy="1009650"/>
                <wp:effectExtent l="0" t="0" r="19050" b="19050"/>
                <wp:wrapSquare wrapText="bothSides"/>
                <wp:docPr id="89854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09650"/>
                        </a:xfrm>
                        <a:prstGeom prst="rect">
                          <a:avLst/>
                        </a:prstGeom>
                        <a:solidFill>
                          <a:srgbClr val="FFFFFF"/>
                        </a:solidFill>
                        <a:ln w="9525">
                          <a:solidFill>
                            <a:srgbClr val="000000"/>
                          </a:solidFill>
                          <a:miter lim="800000"/>
                          <a:headEnd/>
                          <a:tailEnd/>
                        </a:ln>
                      </wps:spPr>
                      <wps:txbx>
                        <w:txbxContent>
                          <w:p w14:paraId="48A45F7D" w14:textId="77777777" w:rsidR="00133728" w:rsidRDefault="00133728" w:rsidP="00133728">
                            <w:pPr>
                              <w:jc w:val="center"/>
                            </w:pPr>
                            <w:r>
                              <w:t>Identification</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295A18" id="_x0000_t202" coordsize="21600,21600" o:spt="202" path="m,l,21600r21600,l21600,xe">
                <v:stroke joinstyle="miter"/>
                <v:path gradientshapeok="t" o:connecttype="rect"/>
              </v:shapetype>
              <v:shape id="Text Box 2" o:spid="_x0000_s1026" type="#_x0000_t202" style="position:absolute;margin-left:-24.2pt;margin-top:11.6pt;width:27pt;height:79.5pt;z-index:251727872;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qSnEAIAACIEAAAOAAAAZHJzL2Uyb0RvYy54bWysU81u2zAMvg/YOwi6L3a8pG2MOEWXLsOA&#10;7gfo9gC0LMfCZFGTlNh5+1FKmgbddhmmA0GK1CfyI7m8HXvN9tJ5habi00nOmTQCG2W2Ff/+bfPm&#10;hjMfwDSg0ciKH6Tnt6vXr5aDLWWBHepGOkYgxpeDrXgXgi2zzItO9uAnaKUhZ4uuh0Cm22aNg4HQ&#10;e50VeX6VDega61BI7+n2/ujkq4TftlKEL23rZWC64pRbSNIlWUeZrZZQbh3YTolTGvAPWfSgDH16&#10;hrqHAGzn1G9QvRIOPbZhIrDPsG2VkKkGqmaav6jmsQMrUy1Ejrdnmvz/gxWf94/2q2NhfIcjNTAV&#10;4e0Dih+eGVx3YLbyzjkcOgkNfTyNlGWD9eXpaaTalz6C1MMnbKjJsAuYgMbW9ZEVqpMROjXgcCZd&#10;joEJunw7KxY5eQS5pnm+uJqnrmRQPr22zocPEnsWlYo7ampCh/2DDzEbKJ9C4mcetWo2SutkuG29&#10;1o7tgQZgk04q4EWYNmyo+GJezI8E/BUiT+dPEL0KNMla9RW/OQdBGWl7b5o0ZwGUPuqUsjYnHiN1&#10;RxLDWI8UGPmssTkQow6PE0sbRkqUxTVxNdDAVtz/3IGTnOmPhhqzmM5mccKTMZtfF2S4S0996QEj&#10;OqQ9CJwd1XVIWxE5M3hHDWxV4vY5mVO6NIiJ8tPSxEm/tFPU82qvfgEAAP//AwBQSwMEFAAGAAgA&#10;AAAhANvouSHcAAAABgEAAA8AAABkcnMvZG93bnJldi54bWxMj1FLwzAUhd8F/0O4gm8uNU4ZXdMx&#10;hYGCdNrtB2TNXVpsbkqTbfXfe33Sx8M5nPOdYjX5XpxxjF0gDfezDARSE2xHTsN+t7lbgIjJkDV9&#10;INTwjRFW5fVVYXIbLvSJ5zo5wSUUc6OhTWnIpYxNi97EWRiQ2DuG0ZvEcnTSjubC5b6XKsuepDcd&#10;8UJrBnxpsfmqT15DVW/t83HaVh/V+LZz8836PXt1Wt/eTOsliIRT+gvDLz6jQ8lMh3AiG0WvgY8k&#10;DepBgWD3cc76wKmFUiDLQv7HL38AAAD//wMAUEsBAi0AFAAGAAgAAAAhALaDOJL+AAAA4QEAABMA&#10;AAAAAAAAAAAAAAAAAAAAAFtDb250ZW50X1R5cGVzXS54bWxQSwECLQAUAAYACAAAACEAOP0h/9YA&#10;AACUAQAACwAAAAAAAAAAAAAAAAAvAQAAX3JlbHMvLnJlbHNQSwECLQAUAAYACAAAACEAWrakpxAC&#10;AAAiBAAADgAAAAAAAAAAAAAAAAAuAgAAZHJzL2Uyb0RvYy54bWxQSwECLQAUAAYACAAAACEA2+i5&#10;IdwAAAAGAQAADwAAAAAAAAAAAAAAAABqBAAAZHJzL2Rvd25yZXYueG1sUEsFBgAAAAAEAAQA8wAA&#10;AHMFAAAAAA==&#10;">
                <v:textbox style="layout-flow:vertical;mso-layout-flow-alt:bottom-to-top">
                  <w:txbxContent>
                    <w:p w14:paraId="48A45F7D" w14:textId="77777777" w:rsidR="00133728" w:rsidRDefault="00133728" w:rsidP="00133728">
                      <w:pPr>
                        <w:jc w:val="center"/>
                      </w:pPr>
                      <w:r>
                        <w:t>Identification</w:t>
                      </w:r>
                    </w:p>
                  </w:txbxContent>
                </v:textbox>
                <w10:wrap type="square"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128F9805" wp14:editId="29C7C3DF">
                <wp:simplePos x="0" y="0"/>
                <wp:positionH relativeFrom="column">
                  <wp:posOffset>4248150</wp:posOffset>
                </wp:positionH>
                <wp:positionV relativeFrom="paragraph">
                  <wp:posOffset>3071495</wp:posOffset>
                </wp:positionV>
                <wp:extent cx="352425" cy="838200"/>
                <wp:effectExtent l="0" t="0" r="66675" b="57150"/>
                <wp:wrapNone/>
                <wp:docPr id="2124225166" name="Straight Arrow Connector 7"/>
                <wp:cNvGraphicFramePr/>
                <a:graphic xmlns:a="http://schemas.openxmlformats.org/drawingml/2006/main">
                  <a:graphicData uri="http://schemas.microsoft.com/office/word/2010/wordprocessingShape">
                    <wps:wsp>
                      <wps:cNvCnPr/>
                      <wps:spPr>
                        <a:xfrm>
                          <a:off x="0" y="0"/>
                          <a:ext cx="352425" cy="83820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type w14:anchorId="526FC506" id="_x0000_t32" coordsize="21600,21600" o:spt="32" o:oned="t" path="m,l21600,21600e" filled="f">
                <v:path arrowok="t" fillok="f" o:connecttype="none"/>
                <o:lock v:ext="edit" shapetype="t"/>
              </v:shapetype>
              <v:shape id="Straight Arrow Connector 7" o:spid="_x0000_s1026" type="#_x0000_t32" style="position:absolute;margin-left:334.5pt;margin-top:241.85pt;width:27.75pt;height:66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uxwEAAHMDAAAOAAAAZHJzL2Uyb0RvYy54bWysU02P0zAQvSPxHyzfadK0Xaqq6R5alguC&#10;lYAfMHXsxJK/NDZN++8ZO6G7wA2RgzP2eN7MvHneP16tYReJUXvX8uWi5kw64Tvt+pZ///b0bstZ&#10;TOA6MN7Jlt9k5I+Ht2/2Y9jJxg/edBIZgbi4G0PLh5TCrqqiGKSFuPBBOnIqjxYSbbGvOoSR0K2p&#10;mrp+qEaPXUAvZIx0epqc/FDwlZIifVEqysRMy6m2VFYs6zmv1WEPux4hDFrMZcA/VGFBO0p6hzpB&#10;AvYD9V9QVgv00au0EN5WXiktZOmBulnWf3TzdYAgSy9ETgx3muL/gxWfL0f3jETDGOIuhmfMXVwV&#10;2vyn+ti1kHW7kyWviQk6XG2adbPhTJBru9rSMDKZ1UtwwJg+Sm9ZNloeE4Luh3T0ztFYPC4LYXD5&#10;FNMU+CsgZ3b+SRtTpmMcG1v+sNrQ/ASQRpSBRKYNHaG6njMwPYlPJCyI0Rvd5eiME7E/Hw2yC5AA&#10;1uv3zXE9l/nbtZz6BHGY7hXXJA2rE+nTaEtN1vmbjhNo88F1LN0CiTqhBtcbOSMblzPLor65uRdy&#10;s3X23a1wXuUdTbbwNqswS+f1nuzXb+XwEwAA//8DAFBLAwQUAAYACAAAACEArJkDDOIAAAALAQAA&#10;DwAAAGRycy9kb3ducmV2LnhtbEyPwU7DMBBE70j8g7VIXBB1GtqkDXGqCoUDNygIids2NnHUeB3F&#10;bhv4epYTHEczmnlTbibXi5MZQ+dJwXyWgDDUeN1Rq+Dt9fF2BSJEJI29J6PgywTYVJcXJRban+nF&#10;nHaxFVxCoUAFNsahkDI01jgMMz8YYu/Tjw4jy7GVesQzl7tepkmSSYcd8YLFwTxY0xx2R6cgUPxI&#10;6rrZjt3Tt02fbw64fq+Vur6atvcgopniXxh+8RkdKmba+yPpIHoFWbbmL1HBYnWXg+BEni6WIPZs&#10;zZc5yKqU/z9UPwAAAP//AwBQSwECLQAUAAYACAAAACEAtoM4kv4AAADhAQAAEwAAAAAAAAAAAAAA&#10;AAAAAAAAW0NvbnRlbnRfVHlwZXNdLnhtbFBLAQItABQABgAIAAAAIQA4/SH/1gAAAJQBAAALAAAA&#10;AAAAAAAAAAAAAC8BAABfcmVscy8ucmVsc1BLAQItABQABgAIAAAAIQBK+9/uxwEAAHMDAAAOAAAA&#10;AAAAAAAAAAAAAC4CAABkcnMvZTJvRG9jLnhtbFBLAQItABQABgAIAAAAIQCsmQMM4gAAAAsBAAAP&#10;AAAAAAAAAAAAAAAAACEEAABkcnMvZG93bnJldi54bWxQSwUGAAAAAAQABADzAAAAMAUAAAAA&#10;" strokecolor="#4472c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6FB20EFF" wp14:editId="1CF6520D">
                <wp:simplePos x="0" y="0"/>
                <wp:positionH relativeFrom="column">
                  <wp:posOffset>4181475</wp:posOffset>
                </wp:positionH>
                <wp:positionV relativeFrom="paragraph">
                  <wp:posOffset>1757045</wp:posOffset>
                </wp:positionV>
                <wp:extent cx="409575" cy="0"/>
                <wp:effectExtent l="0" t="76200" r="9525" b="95250"/>
                <wp:wrapNone/>
                <wp:docPr id="285114949" name="Straight Arrow Connector 6"/>
                <wp:cNvGraphicFramePr/>
                <a:graphic xmlns:a="http://schemas.openxmlformats.org/drawingml/2006/main">
                  <a:graphicData uri="http://schemas.microsoft.com/office/word/2010/wordprocessingShape">
                    <wps:wsp>
                      <wps:cNvCnPr/>
                      <wps:spPr>
                        <a:xfrm>
                          <a:off x="0" y="0"/>
                          <a:ext cx="409575" cy="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7D6D458" id="Straight Arrow Connector 6" o:spid="_x0000_s1026" type="#_x0000_t32" style="position:absolute;margin-left:329.25pt;margin-top:138.35pt;width:32.25pt;height:0;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Vs2xQEAAG4DAAAOAAAAZHJzL2Uyb0RvYy54bWysU8uO2zAMvBfoPwi6N3ayyT6MOHtIur0U&#10;7QJtP4CRZVuAXqDYOPn7Uko2u21vRX2QKVEcksPR+vHorDhoTCb4Vs5ntRTaq9AZP7Tyx/enD/dS&#10;JALfgQ1et/Kkk3zcvH+3nmKjF2EMttMoGMSnZoqtHIliU1VJjdpBmoWoPTv7gA6ItzhUHcLE6M5W&#10;i7q+raaAXcSgdEp8ujs75abg971W9LXvkyZhW8m1UVmxrPu8Vps1NANCHI26lAH/UIUD4znpFWoH&#10;BOInmr+gnFEYUuhppoKrQt8bpUsP3M28/qObbyNEXXphclK80pT+H6z6ctj6Z2QappiaFJ8xd3Hs&#10;0eU/1yeOhazTlSx9JKH4cFk/rO5WUqgXV/UaFzHRJx2cyEYrEyGYYaRt8J4nEnBeuILD50ScmQNf&#10;AnJSH56MtWUw1ouplbc3Kx6dApZHb4HYdLFjVD9IAXZg3SnCgpiCNV2OzjgJh/3WojgAz365vFts&#10;l3ncnO23azn1DtJ4vldcZ1U4QyxNa1wr7+v8nY8JjP3oO0GnyHomNOAHqy/I1ufMugjv0twrr9na&#10;h+5U6K7yjodaCroIMKvm7Z7tt89k8wsAAP//AwBQSwMEFAAGAAgAAAAhAMeNUyDfAAAACwEAAA8A&#10;AABkcnMvZG93bnJldi54bWxMj8FKw0AQhu+C77CM4EXajZEmNWZTisSDN1ul4G2aHbOh2dmQ3bbR&#10;p3cFQY8z8/HP95eryfbiRKPvHCu4nScgiBunO24VvL0+zZYgfEDW2DsmBZ/kYVVdXpRYaHfmDZ22&#10;oRUxhH2BCkwIQyGlbwxZ9HM3EMfbhxsthjiOrdQjnmO47WWaJJm02HH8YHCgR0PNYXu0CjyH96Su&#10;m/XYPX+Z9OXmgPe7Wqnrq2n9ACLQFP5g+NGP6lBFp707svaiV5AtlouIKkjzLAcRiTy9i+32vxtZ&#10;lfJ/h+obAAD//wMAUEsBAi0AFAAGAAgAAAAhALaDOJL+AAAA4QEAABMAAAAAAAAAAAAAAAAAAAAA&#10;AFtDb250ZW50X1R5cGVzXS54bWxQSwECLQAUAAYACAAAACEAOP0h/9YAAACUAQAACwAAAAAAAAAA&#10;AAAAAAAvAQAAX3JlbHMvLnJlbHNQSwECLQAUAAYACAAAACEAttlbNsUBAABuAwAADgAAAAAAAAAA&#10;AAAAAAAuAgAAZHJzL2Uyb0RvYy54bWxQSwECLQAUAAYACAAAACEAx41TIN8AAAALAQAADwAAAAAA&#10;AAAAAAAAAAAfBAAAZHJzL2Rvd25yZXYueG1sUEsFBgAAAAAEAAQA8wAAACsFAAAAAA==&#10;" strokecolor="#4472c4" strokeweight=".5pt">
                <v:stroke endarrow="block" joinstyle="miter"/>
              </v:shape>
            </w:pict>
          </mc:Fallback>
        </mc:AlternateContent>
      </w:r>
      <w:r w:rsidRPr="00FD42E3">
        <w:rPr>
          <w:rFonts w:ascii="Times New Roman" w:hAnsi="Times New Roman" w:cs="Times New Roman"/>
          <w:noProof/>
          <w:sz w:val="24"/>
          <w:szCs w:val="24"/>
        </w:rPr>
        <mc:AlternateContent>
          <mc:Choice Requires="wps">
            <w:drawing>
              <wp:anchor distT="45720" distB="45720" distL="114300" distR="114300" simplePos="0" relativeHeight="251720704" behindDoc="0" locked="0" layoutInCell="1" allowOverlap="1" wp14:anchorId="30B66CE7" wp14:editId="617CABE3">
                <wp:simplePos x="0" y="0"/>
                <wp:positionH relativeFrom="margin">
                  <wp:posOffset>1878330</wp:posOffset>
                </wp:positionH>
                <wp:positionV relativeFrom="paragraph">
                  <wp:posOffset>4007485</wp:posOffset>
                </wp:positionV>
                <wp:extent cx="2360930" cy="1404620"/>
                <wp:effectExtent l="0" t="0" r="22860" b="20320"/>
                <wp:wrapSquare wrapText="bothSides"/>
                <wp:docPr id="20368670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AF034A2"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Studies included in review</w:t>
                            </w:r>
                          </w:p>
                          <w:p w14:paraId="1C2022BD"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(n=14)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0B66CE7" id="_x0000_s1027" type="#_x0000_t202" style="position:absolute;margin-left:147.9pt;margin-top:315.55pt;width:185.9pt;height:110.6pt;z-index:25172070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Advuhw3wAAAAsBAAAPAAAAZHJzL2Rvd25yZXYueG1sTI/BTsMwEETvSPyDtUjcqJOU&#10;um2IU1URXCu1ReK6jU0SsNchdtLw95gTHEczmnlT7GZr2KQH3zmSkC4SYJpqpzpqJLyeXx42wHxA&#10;UmgcaQnf2sOuvL0pMFfuSkc9nULDYgn5HCW0IfQ5575utUW/cL2m6L27wWKIcmi4GvAay63hWZII&#10;brGjuNBir6tW15+n0UoYz9V+OlbZx9t0UI8H8YwWzZeU93fz/glY0HP4C8MvfkSHMjJd3EjKMyMh&#10;264iepAglmkKLCaEWAtgFwmbVbYEXhb8/4fyBwAA//8DAFBLAQItABQABgAIAAAAIQC2gziS/gAA&#10;AOEBAAATAAAAAAAAAAAAAAAAAAAAAABbQ29udGVudF9UeXBlc10ueG1sUEsBAi0AFAAGAAgAAAAh&#10;ADj9If/WAAAAlAEAAAsAAAAAAAAAAAAAAAAALwEAAF9yZWxzLy5yZWxzUEsBAi0AFAAGAAgAAAAh&#10;ADLaGBYUAgAAJwQAAA4AAAAAAAAAAAAAAAAALgIAAGRycy9lMm9Eb2MueG1sUEsBAi0AFAAGAAgA&#10;AAAhAB2+6HDfAAAACwEAAA8AAAAAAAAAAAAAAAAAbgQAAGRycy9kb3ducmV2LnhtbFBLBQYAAAAA&#10;BAAEAPMAAAB6BQAAAAA=&#10;">
                <v:textbox style="mso-fit-shape-to-text:t">
                  <w:txbxContent>
                    <w:p w14:paraId="6AF034A2"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Studies included in review</w:t>
                      </w:r>
                    </w:p>
                    <w:p w14:paraId="1C2022BD"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(n=14)</w:t>
                      </w:r>
                    </w:p>
                  </w:txbxContent>
                </v:textbox>
                <w10:wrap type="square"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06DB18BB" wp14:editId="1E507BAD">
                <wp:simplePos x="0" y="0"/>
                <wp:positionH relativeFrom="column">
                  <wp:posOffset>3048000</wp:posOffset>
                </wp:positionH>
                <wp:positionV relativeFrom="paragraph">
                  <wp:posOffset>3433445</wp:posOffset>
                </wp:positionV>
                <wp:extent cx="9525" cy="485775"/>
                <wp:effectExtent l="76200" t="0" r="66675" b="47625"/>
                <wp:wrapNone/>
                <wp:docPr id="1330706799" name="Straight Arrow Connector 5"/>
                <wp:cNvGraphicFramePr/>
                <a:graphic xmlns:a="http://schemas.openxmlformats.org/drawingml/2006/main">
                  <a:graphicData uri="http://schemas.microsoft.com/office/word/2010/wordprocessingShape">
                    <wps:wsp>
                      <wps:cNvCnPr/>
                      <wps:spPr>
                        <a:xfrm flipH="1">
                          <a:off x="0" y="0"/>
                          <a:ext cx="9525" cy="48577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8055DA2" id="Straight Arrow Connector 5" o:spid="_x0000_s1026" type="#_x0000_t32" style="position:absolute;margin-left:240pt;margin-top:270.35pt;width:.75pt;height:38.25pt;flip:x;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ot2zwEAAHsDAAAOAAAAZHJzL2Uyb0RvYy54bWysU02P0zAQvSPxHyzfabKl2Zao6R5aFg4I&#10;VgJ+wNSxE0v+0tg07b9n7HTLAjdEDtaMx/Nm5s3L9uFsDTtJjNq7jt8tas6kE77Xbuj492+Pbzac&#10;xQSuB+Od7PhFRv6we/1qO4VWLv3oTS+REYiL7RQ6PqYU2qqKYpQW4sIH6SioPFpI5OJQ9QgToVtT&#10;Lev6vpo89gG9kDHS7WEO8l3BV0qK9EWpKBMzHafeUjmxnMd8VrsttANCGLW4tgH/0IUF7ajoDeoA&#10;CdgP1H9BWS3QR6/SQnhbeaW0kGUGmuau/mOaryMEWWYhcmK40RT/H6z4fNq7JyQaphDbGJ4wT3FW&#10;aJkyOnyknZa5qFN2LrRdbrTJc2KCLt81y4YzQYHVplmvm0xqNYNksIAxfZDesmx0PCYEPYxp752j&#10;9XicC8DpU0xz4nNCTnb+URtTtmQcmzp+/7ahPQogrSgDiUwbekJ1A2dgBhKhSFhajt7oPmdnnIjD&#10;cW+QnYCEsFqtl/vVtc3fnuXSB4jj/K6EZolYnUinRtuOb+r8zdcJtHnvepYugcSdUIMbjLwiG5cr&#10;y6LC63C/SM7W0feXwn2VPdpw4e2qxiyhlz7ZL/+Z3U8AAAD//wMAUEsDBBQABgAIAAAAIQA8n/ip&#10;4AAAAAsBAAAPAAAAZHJzL2Rvd25yZXYueG1sTI/BboMwEETvlfIP1lbqrbFBhCCKiaJIkdpbm9K7&#10;wRtAwWuEnQT69XVP7XE0o5k3xW42A7vh5HpLEqK1AIbUWN1TK6H6PD5nwJxXpNVgCSUs6GBXrh4K&#10;lWt7pw+8nXzLQgm5XEnovB9zzl3ToVFubUek4J3tZJQPcmq5ntQ9lJuBx0Kk3KiewkKnRjx02FxO&#10;VyPh7fXSJul4OH+9L8cqi7+rmi9CyqfHef8CzOPs/8Lwix/QoQxMtb2SdmyQkGQifPESNonYAguJ&#10;JIs2wGoJabSNgZcF//+h/AEAAP//AwBQSwECLQAUAAYACAAAACEAtoM4kv4AAADhAQAAEwAAAAAA&#10;AAAAAAAAAAAAAAAAW0NvbnRlbnRfVHlwZXNdLnhtbFBLAQItABQABgAIAAAAIQA4/SH/1gAAAJQB&#10;AAALAAAAAAAAAAAAAAAAAC8BAABfcmVscy8ucmVsc1BLAQItABQABgAIAAAAIQCQZot2zwEAAHsD&#10;AAAOAAAAAAAAAAAAAAAAAC4CAABkcnMvZTJvRG9jLnhtbFBLAQItABQABgAIAAAAIQA8n/ip4AAA&#10;AAsBAAAPAAAAAAAAAAAAAAAAACkEAABkcnMvZG93bnJldi54bWxQSwUGAAAAAAQABADzAAAANgUA&#10;AAAA&#10;" strokecolor="#4472c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10A5691A" wp14:editId="34BDC856">
                <wp:simplePos x="0" y="0"/>
                <wp:positionH relativeFrom="column">
                  <wp:posOffset>3028950</wp:posOffset>
                </wp:positionH>
                <wp:positionV relativeFrom="paragraph">
                  <wp:posOffset>2128520</wp:posOffset>
                </wp:positionV>
                <wp:extent cx="0" cy="476250"/>
                <wp:effectExtent l="76200" t="0" r="57150" b="57150"/>
                <wp:wrapNone/>
                <wp:docPr id="1665186549" name="Straight Arrow Connector 4"/>
                <wp:cNvGraphicFramePr/>
                <a:graphic xmlns:a="http://schemas.openxmlformats.org/drawingml/2006/main">
                  <a:graphicData uri="http://schemas.microsoft.com/office/word/2010/wordprocessingShape">
                    <wps:wsp>
                      <wps:cNvCnPr/>
                      <wps:spPr>
                        <a:xfrm>
                          <a:off x="0" y="0"/>
                          <a:ext cx="0" cy="47625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0A3EA888" id="Straight Arrow Connector 4" o:spid="_x0000_s1026" type="#_x0000_t32" style="position:absolute;margin-left:238.5pt;margin-top:167.6pt;width:0;height:37.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EASxAEAAG4DAAAOAAAAZHJzL2Uyb0RvYy54bWysU02P0zAQvSPxHyzfadJSuquo6R5alguC&#10;lVh+wNRxEkv+0nho2n/P2CndBW6IHJzx2PNm5s3z9uHsrDhpTCb4Vi4XtRTaq9AZP7Ty+/Pju3sp&#10;EoHvwAavW3nRST7s3r7ZTrHRqzAG22kUDOJTM8VWjkSxqaqkRu0gLULUng/7gA6ItzhUHcLE6M5W&#10;q7reVFPALmJQOiX2HuZDuSv4fa8Vfe37pEnYVnJtVFYs6zGv1W4LzYAQR6OuZcA/VOHAeE56gzoA&#10;gfiB5i8oZxSGFHpaqOCq0PdG6dIDd7Os/+jm2whRl16YnBRvNKX/B6u+nPb+CZmGKaYmxSfMXZx7&#10;dPnP9YlzIetyI0ufSajZqdi7vtusPhQeq5e4iIk+6eBENlqZCMEMI+2D9zyRgMvCFZw+J+LMHPgr&#10;ICf14dFYWwZjvZhauXnPCYQClkdvgdh0sWNUP0gBdmDdKcKCmII1XY7OOAmH496iOAHPfr2+W+3X&#10;edyc7bdrOfUB0jjfK0ezKpwhlqY1rpX3df5mN4GxH30n6BJZz4QG/GD1Fdn6nFkX4V2be+E1W8fQ&#10;XQrdVd7xUEtBVwFm1bzes/36mex+AgAA//8DAFBLAwQUAAYACAAAACEAkB7Bp+AAAAALAQAADwAA&#10;AGRycy9kb3ducmV2LnhtbEyPQU/DMAyF70j8h8hIXNCWrIMNStNpQuXAbQyExM1rQlOtcaom2wq/&#10;HiMOcLP9np6/V6xG34mjHWIbSMNsqkBYqoNpqdHw+vI4uQURE5LBLpDV8GkjrMrzswJzE070bI/b&#10;1AgOoZijBpdSn0sZa2c9xmnoLbH2EQaPidehkWbAE4f7TmZKLaTHlviDw94+OFvvtwevIVJ6V1VV&#10;r4f26ctlm6s93r1VWl9ejOt7EMmO6c8MP/iMDiUz7cKBTBSdhuvlkrskDfP5TQaCHb+XHQ8zlYEs&#10;C/m/Q/kNAAD//wMAUEsBAi0AFAAGAAgAAAAhALaDOJL+AAAA4QEAABMAAAAAAAAAAAAAAAAAAAAA&#10;AFtDb250ZW50X1R5cGVzXS54bWxQSwECLQAUAAYACAAAACEAOP0h/9YAAACUAQAACwAAAAAAAAAA&#10;AAAAAAAvAQAAX3JlbHMvLnJlbHNQSwECLQAUAAYACAAAACEAWORAEsQBAABuAwAADgAAAAAAAAAA&#10;AAAAAAAuAgAAZHJzL2Uyb0RvYy54bWxQSwECLQAUAAYACAAAACEAkB7Bp+AAAAALAQAADwAAAAAA&#10;AAAAAAAAAAAeBAAAZHJzL2Rvd25yZXYueG1sUEsFBgAAAAAEAAQA8wAAACsFAAAAAA==&#10;" strokecolor="#4472c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6FBB666D" wp14:editId="035565FA">
                <wp:simplePos x="0" y="0"/>
                <wp:positionH relativeFrom="column">
                  <wp:posOffset>3810000</wp:posOffset>
                </wp:positionH>
                <wp:positionV relativeFrom="paragraph">
                  <wp:posOffset>985520</wp:posOffset>
                </wp:positionV>
                <wp:extent cx="0" cy="409575"/>
                <wp:effectExtent l="76200" t="0" r="57150" b="47625"/>
                <wp:wrapNone/>
                <wp:docPr id="1374927234" name="Straight Arrow Connector 3"/>
                <wp:cNvGraphicFramePr/>
                <a:graphic xmlns:a="http://schemas.openxmlformats.org/drawingml/2006/main">
                  <a:graphicData uri="http://schemas.microsoft.com/office/word/2010/wordprocessingShape">
                    <wps:wsp>
                      <wps:cNvCnPr/>
                      <wps:spPr>
                        <a:xfrm>
                          <a:off x="0" y="0"/>
                          <a:ext cx="0" cy="40957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C03512D" id="Straight Arrow Connector 3" o:spid="_x0000_s1026" type="#_x0000_t32" style="position:absolute;margin-left:300pt;margin-top:77.6pt;width:0;height:32.2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Qh/wwEAAG4DAAAOAAAAZHJzL2Uyb0RvYy54bWysU8uO2zAMvBfoPwi6N3bSZB9GnD0k3V6K&#10;doFtP4CRJVuAXqDUOPn7UrKb3ba3Yn2QKUocksPR9uFsDTtJjNq7li8XNWfSCd9p17f8x/fHD3ec&#10;xQSuA+OdbPlFRv6we/9uO4ZGrvzgTSeREYiLzRhaPqQUmqqKYpAW4sIH6ehQebSQaIt91SGMhG5N&#10;tarrm2r02AX0QsZI3sN0yHcFXykp0jelokzMtJxqS2XFsh7zWu220PQIYdBiLgP+owoL2lHSK9QB&#10;ErCfqP+Bslqgj16lhfC28kppIUsP1M2y/qub5wGCLL0QOTFcaYpvByu+nvbuCYmGMcQmhifMXZwV&#10;2vyn+ti5kHW5kiXPiYnJKci7ru83t5vMY/USFzCmz9Jblo2Wx4Sg+yHtvXM0EY/LwhWcvsQ0Bf4O&#10;yEmdf9TGlMEYx8aW33zc0OgEkDyUgUSmDR2hup4zMD3pTiQsiNEb3eXojBOxP+4NshPQ7Nfr29V+&#10;PZf5x7Wc+gBxmO6Vo0kVVieSptG25Xd1/iZ3Am0+uY6lSyA9J9TgeiNnZONyZlmENzf3wmu2jr67&#10;FLqrvKOhFt5mAWbVvN6T/fqZ7H4BAAD//wMAUEsDBBQABgAIAAAAIQAIoPgA3wAAAAsBAAAPAAAA&#10;ZHJzL2Rvd25yZXYueG1sTI/BTsMwEETvSPyDtUhcELUbqYWGOFWFwoEbFITEzY2XOGq8jmy3DXw9&#10;izjAcWdGs2+q9eQHccSY+kAa5jMFAqkNtqdOw+vLw/UtiJQNWTMEQg2fmGBdn59VprThRM943OZO&#10;cAml0mhwOY+llKl16E2ahRGJvY8Qvcl8xk7aaE5c7gdZKLWU3vTEH5wZ8d5hu98evIZE+V01TbuJ&#10;/eOXK56u9mb11mh9eTFt7kBknPJfGH7wGR1qZtqFA9kkBg1LpXhLZmOxKEBw4lfZaSjmqxuQdSX/&#10;b6i/AQAA//8DAFBLAQItABQABgAIAAAAIQC2gziS/gAAAOEBAAATAAAAAAAAAAAAAAAAAAAAAABb&#10;Q29udGVudF9UeXBlc10ueG1sUEsBAi0AFAAGAAgAAAAhADj9If/WAAAAlAEAAAsAAAAAAAAAAAAA&#10;AAAALwEAAF9yZWxzLy5yZWxzUEsBAi0AFAAGAAgAAAAhAANxCH/DAQAAbgMAAA4AAAAAAAAAAAAA&#10;AAAALgIAAGRycy9lMm9Eb2MueG1sUEsBAi0AFAAGAAgAAAAhAAig+ADfAAAACwEAAA8AAAAAAAAA&#10;AAAAAAAAHQQAAGRycy9kb3ducmV2LnhtbFBLBQYAAAAABAAEAPMAAAApBQAAAAA=&#10;" strokecolor="#4472c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7E35DD64" wp14:editId="737B40A9">
                <wp:simplePos x="0" y="0"/>
                <wp:positionH relativeFrom="column">
                  <wp:posOffset>2124075</wp:posOffset>
                </wp:positionH>
                <wp:positionV relativeFrom="paragraph">
                  <wp:posOffset>1014095</wp:posOffset>
                </wp:positionV>
                <wp:extent cx="9525" cy="352425"/>
                <wp:effectExtent l="38100" t="0" r="66675" b="47625"/>
                <wp:wrapNone/>
                <wp:docPr id="2020389816" name="Straight Arrow Connector 2"/>
                <wp:cNvGraphicFramePr/>
                <a:graphic xmlns:a="http://schemas.openxmlformats.org/drawingml/2006/main">
                  <a:graphicData uri="http://schemas.microsoft.com/office/word/2010/wordprocessingShape">
                    <wps:wsp>
                      <wps:cNvCnPr/>
                      <wps:spPr>
                        <a:xfrm>
                          <a:off x="0" y="0"/>
                          <a:ext cx="9525" cy="35242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EEC1DD4" id="Straight Arrow Connector 2" o:spid="_x0000_s1026" type="#_x0000_t32" style="position:absolute;margin-left:167.25pt;margin-top:79.85pt;width:.75pt;height:27.7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u9ZxwEAAHEDAAAOAAAAZHJzL2Uyb0RvYy54bWysU01v2zAMvQ/YfxB0X+y4SdcacXpI1l2G&#10;rUC3H8DIki1AX6C0OPn3o+Qs7bbbUB9kShQfycenzcPJGnaUGLV3HV8uas6kE77Xbuj4j++PH+44&#10;iwlcD8Y72fGzjPxh+/7dZgqtbPzoTS+REYiL7RQ6PqYU2qqKYpQW4sIH6cipPFpItMWh6hEmQrem&#10;aur6tpo89gG9kDHS6X528m3BV0qK9E2pKBMzHafaUlmxrIe8VtsNtANCGLW4lAH/UYUF7SjpFWoP&#10;CdhP1P9AWS3QR6/SQnhbeaW0kKUH6mZZ/9XN8whBll6InBiuNMW3gxVfjzv3hETDFGIbwxPmLk4K&#10;bf5TfexUyDpfyZKnxAQd3q+bNWeCHDfrZkU2YVQvoQFj+iy9ZdnoeEwIehjTzjtHQ/G4LHTB8UtM&#10;c+DvgJzX+UdtTJmNcWzq+O3NmqYngBSiDCQybegJ1Q2cgRlIeiJhQYze6D5HZ5yIw2FnkB2Bxr9a&#10;fWx2q0uZf1zLqfcQx/lecc3CsDqROo22Hb+r8zcfJ9Dmk+tZOgeSdEINbjDygmxcziyL9i7NvVCb&#10;rYPvz4XxKu9oroW3iwazcF7vyX79Ura/AAAA//8DAFBLAwQUAAYACAAAACEAg5z8s+EAAAALAQAA&#10;DwAAAGRycy9kb3ducmV2LnhtbEyPwU7DMBBE70j8g7VIXBB1mpCWhjhVhcKBGxRUiZsbL3HUeB3F&#10;bhv4epYTHFfzNPumXE+uFyccQ+dJwXyWgEBqvOmoVfD+9nR7DyJETUb3nlDBFwZYV5cXpS6MP9Mr&#10;nraxFVxCodAKbIxDIWVoLDodZn5A4uzTj05HPsdWmlGfudz1Mk2ShXS6I/5g9YCPFpvD9ugUBIof&#10;SV03m7F7/rbpy81Br3a1UtdX0+YBRMQp/sHwq8/qULHT3h/JBNEryLK7nFEO8tUSBBNZtuB1ewXp&#10;PE9BVqX8v6H6AQAA//8DAFBLAQItABQABgAIAAAAIQC2gziS/gAAAOEBAAATAAAAAAAAAAAAAAAA&#10;AAAAAABbQ29udGVudF9UeXBlc10ueG1sUEsBAi0AFAAGAAgAAAAhADj9If/WAAAAlAEAAAsAAAAA&#10;AAAAAAAAAAAALwEAAF9yZWxzLy5yZWxzUEsBAi0AFAAGAAgAAAAhABo271nHAQAAcQMAAA4AAAAA&#10;AAAAAAAAAAAALgIAAGRycy9lMm9Eb2MueG1sUEsBAi0AFAAGAAgAAAAhAIOc/LPhAAAACwEAAA8A&#10;AAAAAAAAAAAAAAAAIQQAAGRycy9kb3ducmV2LnhtbFBLBQYAAAAABAAEAPMAAAAvBQAAAAA=&#10;" strokecolor="#4472c4" strokeweight=".5pt">
                <v:stroke endarrow="block" joinstyle="miter"/>
              </v:shape>
            </w:pict>
          </mc:Fallback>
        </mc:AlternateContent>
      </w:r>
      <w:r w:rsidRPr="00FD42E3">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5A6C8390" wp14:editId="10000202">
                <wp:simplePos x="0" y="0"/>
                <wp:positionH relativeFrom="margin">
                  <wp:align>center</wp:align>
                </wp:positionH>
                <wp:positionV relativeFrom="paragraph">
                  <wp:posOffset>1454785</wp:posOffset>
                </wp:positionV>
                <wp:extent cx="2360930" cy="609600"/>
                <wp:effectExtent l="0" t="0" r="22860" b="19050"/>
                <wp:wrapSquare wrapText="bothSides"/>
                <wp:docPr id="1924991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09600"/>
                        </a:xfrm>
                        <a:prstGeom prst="rect">
                          <a:avLst/>
                        </a:prstGeom>
                        <a:solidFill>
                          <a:srgbClr val="FFFFFF"/>
                        </a:solidFill>
                        <a:ln w="9525">
                          <a:solidFill>
                            <a:srgbClr val="000000"/>
                          </a:solidFill>
                          <a:miter lim="800000"/>
                          <a:headEnd/>
                          <a:tailEnd/>
                        </a:ln>
                      </wps:spPr>
                      <wps:txbx>
                        <w:txbxContent>
                          <w:p w14:paraId="3FC9C701"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Records screened</w:t>
                            </w:r>
                          </w:p>
                          <w:p w14:paraId="3AE43C5E"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(n=135)</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A6C8390" id="_x0000_s1028" type="#_x0000_t202" style="position:absolute;margin-left:0;margin-top:114.55pt;width:185.9pt;height:48pt;z-index:251716608;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jCrFAIAACYEAAAOAAAAZHJzL2Uyb0RvYy54bWysk81u2zAMx+8D9g6C7oudNMkaI07Rpcsw&#10;oPsAuj0ALcuxMFnUJCV29vSllDQNuu0yzAeBNKW/yB+p5c3QabaXzis0JR+Pcs6kEVgrsy3592+b&#10;N9ec+QCmBo1GlvwgPb9ZvX617G0hJ9iirqVjJGJ80duStyHYIsu8aGUHfoRWGgo26DoI5LptVjvo&#10;Sb3T2STP51mPrrYOhfSe/t4dg3yV9JtGivClabwMTJeccgtpdWmt4pqtllBsHdhWiVMa8A9ZdKAM&#10;XXqWuoMAbOfUb1KdEg49NmEksMuwaZSQqQaqZpy/qOahBStTLQTH2zMm//9kxef9g/3qWBje4UAN&#10;TEV4e4/ih2cG1y2Yrbx1DvtWQk0XjyOyrLe+OB2NqH3ho0jVf8Kamgy7gEloaFwXqVCdjNSpAYcz&#10;dDkEJujn5GqeL64oJChG5jxPXcmgeDptnQ8fJHYsGiV31NSkDvt7H2I2UDxtiZd51KreKK2T47bV&#10;Wju2BxqATfpSAS+2acP6ki9mk9kRwF8l8vT9SaJTgSZZq67k1+dNUERs702d5iyA0kebUtbmxDGi&#10;O0IMQzUwVROTeEHEWmF9ILAOj4NLD42MFt0vznoa2pL7nztwkjP90VBzFuPpNE55cqaztxNy3GWk&#10;uoyAESRV8sDZ0VyH9DIiN4O31MRGJb7PmZxSpmFM2E8PJ077pZ92PT/v1SMAAAD//wMAUEsDBBQA&#10;BgAIAAAAIQBRHvCW3gAAAAgBAAAPAAAAZHJzL2Rvd25yZXYueG1sTI9NT8MwDIbvSPyHyEjcWNqi&#10;8VGaTmjSLrtRJtgxa0yTrXGqJtu6f485sZut13r9PNVi8r044RhdIAX5LAOB1AbjqFOw+Vw9vICI&#10;SZPRfSBUcMEIi/r2ptKlCWf6wFOTOsElFEutwKY0lFLG1qLXcRYGJM5+wuh14nXspBn1mct9L4ss&#10;e5JeO+IPVg+4tNgemqNXEA/5av4d9hu7XV9ss9+6L7deKnV/N72/gUg4pf9j+MNndKiZaReOZKLo&#10;FbBIUlAUrzkIjh+fczbZ8VDMc5B1Ja8F6l8AAAD//wMAUEsBAi0AFAAGAAgAAAAhALaDOJL+AAAA&#10;4QEAABMAAAAAAAAAAAAAAAAAAAAAAFtDb250ZW50X1R5cGVzXS54bWxQSwECLQAUAAYACAAAACEA&#10;OP0h/9YAAACUAQAACwAAAAAAAAAAAAAAAAAvAQAAX3JlbHMvLnJlbHNQSwECLQAUAAYACAAAACEA&#10;m3IwqxQCAAAmBAAADgAAAAAAAAAAAAAAAAAuAgAAZHJzL2Uyb0RvYy54bWxQSwECLQAUAAYACAAA&#10;ACEAUR7wlt4AAAAIAQAADwAAAAAAAAAAAAAAAABuBAAAZHJzL2Rvd25yZXYueG1sUEsFBgAAAAAE&#10;AAQA8wAAAHkFAAAAAA==&#10;">
                <v:textbox>
                  <w:txbxContent>
                    <w:p w14:paraId="3FC9C701"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Records screened</w:t>
                      </w:r>
                    </w:p>
                    <w:p w14:paraId="3AE43C5E"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(n=135)</w:t>
                      </w:r>
                    </w:p>
                  </w:txbxContent>
                </v:textbox>
                <w10:wrap type="square" anchorx="margin"/>
              </v:shape>
            </w:pict>
          </mc:Fallback>
        </mc:AlternateContent>
      </w:r>
      <w:r w:rsidRPr="00FD42E3">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B59C045" wp14:editId="6D320416">
                <wp:simplePos x="0" y="0"/>
                <wp:positionH relativeFrom="margin">
                  <wp:posOffset>1828800</wp:posOffset>
                </wp:positionH>
                <wp:positionV relativeFrom="paragraph">
                  <wp:posOffset>2661920</wp:posOffset>
                </wp:positionV>
                <wp:extent cx="2335530" cy="1404620"/>
                <wp:effectExtent l="0" t="0" r="26670" b="27305"/>
                <wp:wrapSquare wrapText="bothSides"/>
                <wp:docPr id="19497626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5530" cy="1404620"/>
                        </a:xfrm>
                        <a:prstGeom prst="rect">
                          <a:avLst/>
                        </a:prstGeom>
                        <a:solidFill>
                          <a:srgbClr val="FFFFFF"/>
                        </a:solidFill>
                        <a:ln w="9525">
                          <a:solidFill>
                            <a:srgbClr val="000000"/>
                          </a:solidFill>
                          <a:miter lim="800000"/>
                          <a:headEnd/>
                          <a:tailEnd/>
                        </a:ln>
                      </wps:spPr>
                      <wps:txbx>
                        <w:txbxContent>
                          <w:p w14:paraId="73EF1659"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Full-text articles screened for eligibility</w:t>
                            </w:r>
                          </w:p>
                          <w:p w14:paraId="36394B78"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59C045" id="_x0000_s1029" type="#_x0000_t202" style="position:absolute;margin-left:2in;margin-top:209.6pt;width:183.9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SIUFgIAACcEAAAOAAAAZHJzL2Uyb0RvYy54bWysk21v2yAQx99P2ndAvF/sPHWtFafq0mWa&#10;1D1I3T4AxjhGwxw7SOzu0/fAaRp125tpvEAcB3/ufnesrofOsINCr8GWfDrJOVNWQq3truTfv23f&#10;XHLmg7C1MGBVyR+U59fr169WvSvUDFowtUJGItYXvSt5G4IrsszLVnXCT8ApS84GsBOBTNxlNYqe&#10;1DuTzfL8IusBa4cglfe0ezs6+TrpN42S4UvTeBWYKTnFFtKMaa7inK1XotihcK2WxzDEP0TRCW3p&#10;0ZPUrQiC7VH/JtVpieChCRMJXQZNo6VKOVA20/xFNvetcCrlQnC8O2Hy/09Wfj7cu6/IwvAOBipg&#10;SsK7O5A/PLOwaYXdqRtE6Fslanp4GpFlvfPF8WpE7QsfRar+E9RUZLEPkISGBrtIhfJkpE4FeDhB&#10;V0NgkjZn8/lyOSeXJN90kS8uZqksmSierjv04YOCjsVFyZGqmuTF4c6HGI4ono7E1zwYXW+1McnA&#10;XbUxyA6COmCbRsrgxTFjWV/yq+VsORL4q0Sexp8kOh2olY3uSn55OiSKyO29rVOjBaHNuKaQjT2C&#10;jOxGimGoBqbrks/jA5FrBfUDkUUYO5d+Gi1awF+c9dS1Jfc/9wIVZ+ajpepcTReL2ObJWCzfEkqG&#10;557q3COsJKmSB87G5Sakr5G4uRuq4lYnvs+RHEOmbkzYjz8ntvu5nU49/+/1IwAAAP//AwBQSwME&#10;FAAGAAgAAAAhAAIxpw/fAAAACwEAAA8AAABkcnMvZG93bnJldi54bWxMj8FOg0AQhu8mvsNmTLw0&#10;dikCocjSaJOePBXrfctOgcjOIrtt6ds7nvQ2k/nzz/eVm9kO4oKT7x0pWC0jEEiNMz21Cg4fu6cc&#10;hA+ajB4coYIbethU93elLoy70h4vdWgFl5AvtIIuhLGQ0jcdWu2XbkTi28lNVgdep1aaSV+53A4y&#10;jqJMWt0Tf+j0iNsOm6/6bBVk3/Xz4v3TLGh/271NjU3N9pAq9fgwv76ACDiHvzD84jM6VMx0dGcy&#10;XgwK4jxnl6AgWa1jEJzI0pRljjwkUQKyKuV/h+oHAAD//wMAUEsBAi0AFAAGAAgAAAAhALaDOJL+&#10;AAAA4QEAABMAAAAAAAAAAAAAAAAAAAAAAFtDb250ZW50X1R5cGVzXS54bWxQSwECLQAUAAYACAAA&#10;ACEAOP0h/9YAAACUAQAACwAAAAAAAAAAAAAAAAAvAQAAX3JlbHMvLnJlbHNQSwECLQAUAAYACAAA&#10;ACEAd8EiFBYCAAAnBAAADgAAAAAAAAAAAAAAAAAuAgAAZHJzL2Uyb0RvYy54bWxQSwECLQAUAAYA&#10;CAAAACEAAjGnD98AAAALAQAADwAAAAAAAAAAAAAAAABwBAAAZHJzL2Rvd25yZXYueG1sUEsFBgAA&#10;AAAEAAQA8wAAAHwFAAAAAA==&#10;">
                <v:textbox style="mso-fit-shape-to-text:t">
                  <w:txbxContent>
                    <w:p w14:paraId="73EF1659"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Full-text articles screened for eligibility</w:t>
                      </w:r>
                    </w:p>
                    <w:p w14:paraId="36394B78"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(n=24)</w:t>
                      </w:r>
                    </w:p>
                  </w:txbxContent>
                </v:textbox>
                <w10:wrap type="square" anchorx="margin"/>
              </v:shape>
            </w:pict>
          </mc:Fallback>
        </mc:AlternateContent>
      </w:r>
      <w:r w:rsidRPr="00FD42E3">
        <w:rPr>
          <w:rFonts w:ascii="Times New Roman" w:hAnsi="Times New Roman" w:cs="Times New Roman"/>
          <w:noProof/>
          <w:sz w:val="24"/>
          <w:szCs w:val="24"/>
        </w:rPr>
        <mc:AlternateContent>
          <mc:Choice Requires="wps">
            <w:drawing>
              <wp:anchor distT="45720" distB="45720" distL="114300" distR="114300" simplePos="0" relativeHeight="251715584" behindDoc="0" locked="0" layoutInCell="1" allowOverlap="1" wp14:anchorId="37682B26" wp14:editId="0F7FB589">
                <wp:simplePos x="0" y="0"/>
                <wp:positionH relativeFrom="column">
                  <wp:posOffset>3248025</wp:posOffset>
                </wp:positionH>
                <wp:positionV relativeFrom="paragraph">
                  <wp:posOffset>204470</wp:posOffset>
                </wp:positionV>
                <wp:extent cx="2114550" cy="1404620"/>
                <wp:effectExtent l="0" t="0" r="19050" b="27305"/>
                <wp:wrapSquare wrapText="bothSides"/>
                <wp:docPr id="4954987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404620"/>
                        </a:xfrm>
                        <a:prstGeom prst="rect">
                          <a:avLst/>
                        </a:prstGeom>
                        <a:solidFill>
                          <a:srgbClr val="FFFFFF"/>
                        </a:solidFill>
                        <a:ln w="9525">
                          <a:solidFill>
                            <a:srgbClr val="000000"/>
                          </a:solidFill>
                          <a:miter lim="800000"/>
                          <a:headEnd/>
                          <a:tailEnd/>
                        </a:ln>
                      </wps:spPr>
                      <wps:txbx>
                        <w:txbxContent>
                          <w:p w14:paraId="01F3EC76" w14:textId="77777777" w:rsidR="00133728" w:rsidRPr="00191A37" w:rsidRDefault="00133728" w:rsidP="00133728">
                            <w:pPr>
                              <w:contextualSpacing/>
                              <w:jc w:val="center"/>
                              <w:rPr>
                                <w:rFonts w:ascii="Times New Roman" w:hAnsi="Times New Roman" w:cs="Times New Roman"/>
                              </w:rPr>
                            </w:pPr>
                            <w:r>
                              <w:rPr>
                                <w:rFonts w:ascii="Times New Roman" w:hAnsi="Times New Roman" w:cs="Times New Roman"/>
                              </w:rPr>
                              <w:t>Primary sources</w:t>
                            </w:r>
                            <w:r w:rsidRPr="00191A37">
                              <w:rPr>
                                <w:rFonts w:ascii="Times New Roman" w:hAnsi="Times New Roman" w:cs="Times New Roman"/>
                              </w:rPr>
                              <w:t xml:space="preserve"> identified through other </w:t>
                            </w:r>
                            <w:r>
                              <w:rPr>
                                <w:rFonts w:ascii="Times New Roman" w:hAnsi="Times New Roman" w:cs="Times New Roman"/>
                              </w:rPr>
                              <w:t>citation review</w:t>
                            </w:r>
                          </w:p>
                          <w:p w14:paraId="05C322C4"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682B26" id="_x0000_s1030" type="#_x0000_t202" style="position:absolute;margin-left:255.75pt;margin-top:16.1pt;width:166.5pt;height:110.6pt;z-index:251715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Pk/FQIAACcEAAAOAAAAZHJzL2Uyb0RvYy54bWysk1Fv0zAQx9+R+A6W32mSKh1b1HQaHUVI&#10;YyANPsDVcRoLx2dst8n49JydrqsGvCD8YPl89t93vzsvr8des4N0XqGpeTHLOZNGYKPMrubfvm7e&#10;XHLmA5gGNBpZ80fp+fXq9avlYCs5xw51Ix0jEeOrwda8C8FWWeZFJ3vwM7TSkLNF10Mg0+2yxsFA&#10;6r3O5nl+kQ3oGutQSO9p93Zy8lXSb1spwue29TIwXXOKLaTZpXkb52y1hGrnwHZKHMOAf4iiB2Xo&#10;0ZPULQRge6d+k+qVcOixDTOBfYZtq4RMOVA2Rf4im4cOrEy5EBxvT5j8/5MV94cH+8WxML7DkQqY&#10;kvD2DsV3zwyuOzA7eeMcDp2Ehh4uIrJssL46Xo2ofeWjyHb4hA0VGfYBk9DYuj5SoTwZqVMBHk/Q&#10;5RiYoM15UZSLBbkE+YoyLy/mqSwZVE/XrfPhg8SexUXNHVU1ycPhzocYDlRPR+JrHrVqNkrrZLjd&#10;dq0dOwB1wCaNlMGLY9qwoeZXi/liIvBXiTyNP0n0KlAra9XX/PJ0CKrI7b1pUqMFUHpaU8jaHEFG&#10;dhPFMG5Hppqal/GByHWLzSORdTh1Lv00WnTofnI2UNfW3P/Yg5Oc6Y+GqnNVlGVs82SUi7eEkrlz&#10;z/bcA0aQVM0DZ9NyHdLXSNzsDVVxoxLf50iOIVM3JuzHnxPb/dxOp57/9+oXAAAA//8DAFBLAwQU&#10;AAYACAAAACEAcAeyPd4AAAAKAQAADwAAAGRycy9kb3ducmV2LnhtbEyPy07DMBBF90j8gzVIbCrq&#10;vFxVaZwKKnXFqqHs3dgkUeNxsN02/XuGFSxn5ujOudV2tiO7Gh8GhxLSZQLMYOv0gJ2E48f+ZQ0s&#10;RIVajQ6NhLsJsK0fHypVanfDg7k2sWMUgqFUEvoYp5Lz0PbGqrB0k0G6fTlvVaTRd1x7daNwO/Is&#10;SVbcqgHpQ68ms+tNe24uVsLqu8kX7596gYf7/s23VujdUUj5/DS/boBFM8c/GH71SR1qcjq5C+rA&#10;RgkiTQWhEvIsA0bAuihocZKQibwAXlf8f4X6BwAA//8DAFBLAQItABQABgAIAAAAIQC2gziS/gAA&#10;AOEBAAATAAAAAAAAAAAAAAAAAAAAAABbQ29udGVudF9UeXBlc10ueG1sUEsBAi0AFAAGAAgAAAAh&#10;ADj9If/WAAAAlAEAAAsAAAAAAAAAAAAAAAAALwEAAF9yZWxzLy5yZWxzUEsBAi0AFAAGAAgAAAAh&#10;APKw+T8VAgAAJwQAAA4AAAAAAAAAAAAAAAAALgIAAGRycy9lMm9Eb2MueG1sUEsBAi0AFAAGAAgA&#10;AAAhAHAHsj3eAAAACgEAAA8AAAAAAAAAAAAAAAAAbwQAAGRycy9kb3ducmV2LnhtbFBLBQYAAAAA&#10;BAAEAPMAAAB6BQAAAAA=&#10;">
                <v:textbox style="mso-fit-shape-to-text:t">
                  <w:txbxContent>
                    <w:p w14:paraId="01F3EC76" w14:textId="77777777" w:rsidR="00133728" w:rsidRPr="00191A37" w:rsidRDefault="00133728" w:rsidP="00133728">
                      <w:pPr>
                        <w:contextualSpacing/>
                        <w:jc w:val="center"/>
                        <w:rPr>
                          <w:rFonts w:ascii="Times New Roman" w:hAnsi="Times New Roman" w:cs="Times New Roman"/>
                        </w:rPr>
                      </w:pPr>
                      <w:r>
                        <w:rPr>
                          <w:rFonts w:ascii="Times New Roman" w:hAnsi="Times New Roman" w:cs="Times New Roman"/>
                        </w:rPr>
                        <w:t>Primary sources</w:t>
                      </w:r>
                      <w:r w:rsidRPr="00191A37">
                        <w:rPr>
                          <w:rFonts w:ascii="Times New Roman" w:hAnsi="Times New Roman" w:cs="Times New Roman"/>
                        </w:rPr>
                        <w:t xml:space="preserve"> identified through other </w:t>
                      </w:r>
                      <w:r>
                        <w:rPr>
                          <w:rFonts w:ascii="Times New Roman" w:hAnsi="Times New Roman" w:cs="Times New Roman"/>
                        </w:rPr>
                        <w:t>citation review</w:t>
                      </w:r>
                    </w:p>
                    <w:p w14:paraId="05C322C4"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(n=2)</w:t>
                      </w:r>
                    </w:p>
                  </w:txbxContent>
                </v:textbox>
                <w10:wrap type="square"/>
              </v:shape>
            </w:pict>
          </mc:Fallback>
        </mc:AlternateContent>
      </w:r>
      <w:r w:rsidRPr="00FD42E3">
        <w:rPr>
          <w:rFonts w:ascii="Times New Roman" w:hAnsi="Times New Roman" w:cs="Times New Roman"/>
          <w:noProof/>
          <w:sz w:val="24"/>
          <w:szCs w:val="24"/>
        </w:rPr>
        <mc:AlternateContent>
          <mc:Choice Requires="wps">
            <w:drawing>
              <wp:anchor distT="45720" distB="45720" distL="114300" distR="114300" simplePos="0" relativeHeight="251714560" behindDoc="0" locked="0" layoutInCell="1" allowOverlap="1" wp14:anchorId="2E211838" wp14:editId="46AAEE64">
                <wp:simplePos x="0" y="0"/>
                <wp:positionH relativeFrom="column">
                  <wp:posOffset>495300</wp:posOffset>
                </wp:positionH>
                <wp:positionV relativeFrom="paragraph">
                  <wp:posOffset>204470</wp:posOffset>
                </wp:positionV>
                <wp:extent cx="2278380" cy="753745"/>
                <wp:effectExtent l="0" t="0" r="26670" b="27305"/>
                <wp:wrapSquare wrapText="bothSides"/>
                <wp:docPr id="1651385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753745"/>
                        </a:xfrm>
                        <a:prstGeom prst="rect">
                          <a:avLst/>
                        </a:prstGeom>
                        <a:solidFill>
                          <a:srgbClr val="FFFFFF"/>
                        </a:solidFill>
                        <a:ln w="9525">
                          <a:solidFill>
                            <a:srgbClr val="000000"/>
                          </a:solidFill>
                          <a:miter lim="800000"/>
                          <a:headEnd/>
                          <a:tailEnd/>
                        </a:ln>
                      </wps:spPr>
                      <wps:txbx>
                        <w:txbxContent>
                          <w:p w14:paraId="2F50D683"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Records identified through database</w:t>
                            </w:r>
                            <w:r>
                              <w:rPr>
                                <w:rFonts w:ascii="Times New Roman" w:hAnsi="Times New Roman" w:cs="Times New Roman"/>
                              </w:rPr>
                              <w:t xml:space="preserve"> (PubMed, CINAHL)</w:t>
                            </w:r>
                            <w:r w:rsidRPr="00191A37">
                              <w:rPr>
                                <w:rFonts w:ascii="Times New Roman" w:hAnsi="Times New Roman" w:cs="Times New Roman"/>
                              </w:rPr>
                              <w:t xml:space="preserve"> search after duplicates removed </w:t>
                            </w:r>
                          </w:p>
                          <w:p w14:paraId="4B422B9B"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(n=133)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11838" id="_x0000_s1031" type="#_x0000_t202" style="position:absolute;margin-left:39pt;margin-top:16.1pt;width:179.4pt;height:59.3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czFAIAACYEAAAOAAAAZHJzL2Uyb0RvYy54bWysk9uO2yAQhu8r9R0Q940Tb9JkrZDVNttU&#10;lbYHadsHwBjHqJihQGKnT78D9mbT001VLhDDwM/MN8P6pm81OUrnFRhGZ5MpJdIIqJTZM/r1y+7V&#10;ihIfuKm4BiMZPUlPbzYvX6w7W8gcGtCVdARFjC86y2gTgi2yzItGttxPwEqDzhpcywOabp9Vjneo&#10;3uosn05fZx24yjoQ0nvcvRucdJP061qK8KmuvQxEM4qxhTS7NJdxzjZrXuwdt40SYxj8H6JouTL4&#10;6FnqjgdODk79JtUq4cBDHSYC2gzqWgmZcsBsZtNfsnlouJUpF4Tj7RmT/3+y4uPxwX52JPRvoMcC&#10;piS8vQfxzRMD24abvbx1DrpG8gofnkVkWWd9MV6NqH3ho0jZfYAKi8wPAZJQX7s2UsE8CapjAU5n&#10;6LIPROBmni9XVyt0CfQtF1fL+SI9wYun29b58E5CS+KCUYdFTer8eO9DjIYXT0fiYx60qnZK62S4&#10;fbnVjhw5NsAujVH9p2PakI7R60W+GAD8VWKaxp8kWhWwk7VqGV2dD/EiYntrqtRngSs9rDFkbUaO&#10;Ed0AMfRlT1TFaCIQsZZQnRCsg6Fx8aPhogH3g5IOm5ZR//3AnaREvzdYnOvZfB67PBnzxTJHw116&#10;yksPNwKlGA2UDMttSD8jcjNwi0WsVeL7HMkYMjZjwj5+nNjtl3Y69fy9N48AAAD//wMAUEsDBBQA&#10;BgAIAAAAIQA2Or583wAAAAkBAAAPAAAAZHJzL2Rvd25yZXYueG1sTI/BTsMwEETvSPyDtUhcEHVI&#10;SpqGOBVCAsENCoKrG2+TiHgdbDcNf89yguNqRrPvVZvZDmJCH3pHCq4WCQikxpmeWgVvr/eXBYgQ&#10;NRk9OEIF3xhgU5+eVLo07kgvOG1jK3iEQqkVdDGOpZSh6dDqsHAjEmd7562OfPpWGq+PPG4HmSZJ&#10;Lq3uiT90esS7DpvP7cEqKJaP00d4yp7fm3w/rOPFanr48kqdn823NyAizvGvDL/4jA41M+3cgUwQ&#10;g4JVwSpRQZamIDhfZjmr7Lh4naxB1pX8b1D/AAAA//8DAFBLAQItABQABgAIAAAAIQC2gziS/gAA&#10;AOEBAAATAAAAAAAAAAAAAAAAAAAAAABbQ29udGVudF9UeXBlc10ueG1sUEsBAi0AFAAGAAgAAAAh&#10;ADj9If/WAAAAlAEAAAsAAAAAAAAAAAAAAAAALwEAAF9yZWxzLy5yZWxzUEsBAi0AFAAGAAgAAAAh&#10;ANB69zMUAgAAJgQAAA4AAAAAAAAAAAAAAAAALgIAAGRycy9lMm9Eb2MueG1sUEsBAi0AFAAGAAgA&#10;AAAhADY6vnzfAAAACQEAAA8AAAAAAAAAAAAAAAAAbgQAAGRycy9kb3ducmV2LnhtbFBLBQYAAAAA&#10;BAAEAPMAAAB6BQAAAAA=&#10;">
                <v:textbox>
                  <w:txbxContent>
                    <w:p w14:paraId="2F50D683"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Records identified through database</w:t>
                      </w:r>
                      <w:r>
                        <w:rPr>
                          <w:rFonts w:ascii="Times New Roman" w:hAnsi="Times New Roman" w:cs="Times New Roman"/>
                        </w:rPr>
                        <w:t xml:space="preserve"> (PubMed, CINAHL)</w:t>
                      </w:r>
                      <w:r w:rsidRPr="00191A37">
                        <w:rPr>
                          <w:rFonts w:ascii="Times New Roman" w:hAnsi="Times New Roman" w:cs="Times New Roman"/>
                        </w:rPr>
                        <w:t xml:space="preserve"> search after duplicates removed </w:t>
                      </w:r>
                    </w:p>
                    <w:p w14:paraId="4B422B9B"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(n=133)</w:t>
                      </w:r>
                    </w:p>
                  </w:txbxContent>
                </v:textbox>
                <w10:wrap type="square"/>
              </v:shape>
            </w:pict>
          </mc:Fallback>
        </mc:AlternateContent>
      </w:r>
    </w:p>
    <w:p w14:paraId="0C9101CB" w14:textId="77777777" w:rsidR="00133728" w:rsidRPr="00BF22C0" w:rsidRDefault="00133728" w:rsidP="00133728">
      <w:pPr>
        <w:rPr>
          <w:rFonts w:ascii="Times New Roman" w:hAnsi="Times New Roman" w:cs="Times New Roman"/>
          <w:sz w:val="24"/>
          <w:szCs w:val="24"/>
        </w:rPr>
      </w:pPr>
    </w:p>
    <w:p w14:paraId="31FE8BE2" w14:textId="77777777" w:rsidR="00133728" w:rsidRPr="00BF22C0" w:rsidRDefault="00133728" w:rsidP="00133728">
      <w:pPr>
        <w:rPr>
          <w:rFonts w:ascii="Times New Roman" w:hAnsi="Times New Roman" w:cs="Times New Roman"/>
          <w:sz w:val="24"/>
          <w:szCs w:val="24"/>
        </w:rPr>
      </w:pPr>
    </w:p>
    <w:p w14:paraId="0D492D5A" w14:textId="77777777" w:rsidR="00133728" w:rsidRPr="00BF22C0" w:rsidRDefault="00133728" w:rsidP="00133728">
      <w:pPr>
        <w:rPr>
          <w:rFonts w:ascii="Times New Roman" w:hAnsi="Times New Roman" w:cs="Times New Roman"/>
          <w:sz w:val="24"/>
          <w:szCs w:val="24"/>
        </w:rPr>
      </w:pPr>
    </w:p>
    <w:p w14:paraId="4B5D9DC7" w14:textId="7A18384C" w:rsidR="00133728" w:rsidRPr="00BF22C0" w:rsidRDefault="00095E1A" w:rsidP="00133728">
      <w:pPr>
        <w:rPr>
          <w:rFonts w:ascii="Times New Roman" w:hAnsi="Times New Roman" w:cs="Times New Roman"/>
          <w:sz w:val="24"/>
          <w:szCs w:val="24"/>
        </w:rPr>
      </w:pPr>
      <w:r w:rsidRPr="00FD42E3">
        <w:rPr>
          <w:rFonts w:ascii="Times New Roman" w:hAnsi="Times New Roman" w:cs="Times New Roman"/>
          <w:noProof/>
          <w:sz w:val="24"/>
          <w:szCs w:val="24"/>
        </w:rPr>
        <mc:AlternateContent>
          <mc:Choice Requires="wps">
            <w:drawing>
              <wp:anchor distT="45720" distB="45720" distL="114300" distR="114300" simplePos="0" relativeHeight="251718656" behindDoc="0" locked="0" layoutInCell="1" allowOverlap="1" wp14:anchorId="262DADCE" wp14:editId="3B0CF07D">
                <wp:simplePos x="0" y="0"/>
                <wp:positionH relativeFrom="margin">
                  <wp:posOffset>4625340</wp:posOffset>
                </wp:positionH>
                <wp:positionV relativeFrom="paragraph">
                  <wp:posOffset>74295</wp:posOffset>
                </wp:positionV>
                <wp:extent cx="1599565" cy="1981200"/>
                <wp:effectExtent l="0" t="0" r="19685" b="19050"/>
                <wp:wrapSquare wrapText="bothSides"/>
                <wp:docPr id="1691740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9565" cy="1981200"/>
                        </a:xfrm>
                        <a:prstGeom prst="rect">
                          <a:avLst/>
                        </a:prstGeom>
                        <a:solidFill>
                          <a:srgbClr val="FFFFFF"/>
                        </a:solidFill>
                        <a:ln w="9525">
                          <a:solidFill>
                            <a:srgbClr val="000000"/>
                          </a:solidFill>
                          <a:miter lim="800000"/>
                          <a:headEnd/>
                          <a:tailEnd/>
                        </a:ln>
                      </wps:spPr>
                      <wps:txbx>
                        <w:txbxContent>
                          <w:p w14:paraId="662F894F"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Record excluded based on title and abstract</w:t>
                            </w:r>
                          </w:p>
                          <w:p w14:paraId="48B388B8"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(n=112)</w:t>
                            </w:r>
                          </w:p>
                          <w:p w14:paraId="2A90DFB3" w14:textId="77777777" w:rsidR="00133728" w:rsidRPr="00191A37" w:rsidRDefault="00133728" w:rsidP="00133728">
                            <w:pPr>
                              <w:contextualSpacing/>
                              <w:jc w:val="center"/>
                              <w:rPr>
                                <w:rFonts w:ascii="Times New Roman" w:hAnsi="Times New Roman" w:cs="Times New Roman"/>
                              </w:rPr>
                            </w:pPr>
                          </w:p>
                          <w:p w14:paraId="12E29C3D"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Reasons for exclusion</w:t>
                            </w:r>
                          </w:p>
                          <w:p w14:paraId="1A908B35" w14:textId="77777777" w:rsidR="00133728" w:rsidRPr="00191A37" w:rsidRDefault="00133728" w:rsidP="00133728">
                            <w:pPr>
                              <w:contextualSpacing/>
                              <w:jc w:val="center"/>
                              <w:rPr>
                                <w:rFonts w:ascii="Times New Roman" w:hAnsi="Times New Roman" w:cs="Times New Roman"/>
                              </w:rPr>
                            </w:pPr>
                          </w:p>
                          <w:p w14:paraId="363928D3"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Unrelated to resilience</w:t>
                            </w:r>
                          </w:p>
                          <w:p w14:paraId="49E005D0"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Secondary Source</w:t>
                            </w:r>
                          </w:p>
                          <w:p w14:paraId="324BCA44"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Sample did not include nursing faculty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2DADCE" id="_x0000_t202" coordsize="21600,21600" o:spt="202" path="m,l,21600r21600,l21600,xe">
                <v:stroke joinstyle="miter"/>
                <v:path gradientshapeok="t" o:connecttype="rect"/>
              </v:shapetype>
              <v:shape id="_x0000_s1032" type="#_x0000_t202" style="position:absolute;margin-left:364.2pt;margin-top:5.85pt;width:125.95pt;height:156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1y3FAIAACcEAAAOAAAAZHJzL2Uyb0RvYy54bWysU9uO0zAQfUfiHyy/0zRVU5qo6WrpUoS0&#10;LEgLH+A4TmPheIztNilfz9jJdsvtBZEHy5MZn5k5c2ZzM3SKnIR1EnRJ09mcEqE51FIfSvrl8/7V&#10;mhLnma6ZAi1KehaO3mxfvtj0phALaEHVwhIE0a7oTUlb702RJI63omNuBkZodDZgO+bRtIektqxH&#10;9E4li/l8lfRga2OBC+fw793opNuI3zSC+49N44QnqqRYm4+njWcVzmS7YcXBMtNKPpXB/qGKjkmN&#10;SS9Qd8wzcrTyN6hOcgsOGj/j0CXQNJKL2AN2k85/6eaxZUbEXpAcZy40uf8Hyx9Oj+aTJX54AwMO&#10;MDbhzD3wr45o2LVMH8SttdC3gtWYOA2UJb1xxfQ0UO0KF0Cq/gPUOGR29BCBhsZ2gRXskyA6DuB8&#10;IV0MnvCQMsvzbJVRwtGX5usUxxpzsOLpubHOvxPQkXApqcWpRnh2unc+lMOKp5CQzYGS9V4qFQ17&#10;qHbKkhNDBezjN6H/FKY06UuaZ4tsZOCvEPP4/Qmikx6lrGRX0vUliBWBt7e6jkLzTKrxjiUrPREZ&#10;uBtZ9EM1EFmXdBUSBF4rqM/IrIVRubhpeGnBfqekR9WW1H07MisoUe81TidPl8sg82gss9cLNOy1&#10;p7r2MM0RqqSekvG683E1Am8abnGKjYz8PlcylYxqjLRPmxPkfm3HqOf93v4AAAD//wMAUEsDBBQA&#10;BgAIAAAAIQAqIf7O4AAAAAoBAAAPAAAAZHJzL2Rvd25yZXYueG1sTI/BTsMwEETvSPyDtUhcEHWa&#10;VE0a4lQICQQ3KAiubrxNIuJ1sN00/D3LCY6reZp5W21nO4gJfegdKVguEhBIjTM9tQreXu+vCxAh&#10;ajJ6cIQKvjHAtj4/q3Rp3IlecNrFVnAJhVIr6GIcSylD06HVYeFGJM4Ozlsd+fStNF6fuNwOMk2S&#10;tbS6J17o9Ih3HTafu6NVUKwep4/wlD2/N+vDsIlX+fTw5ZW6vJhvb0BEnOMfDL/6rA41O+3dkUwQ&#10;g4I8LVaMcrDMQTCwKZIMxF5BlmY5yLqS/1+ofwAAAP//AwBQSwECLQAUAAYACAAAACEAtoM4kv4A&#10;AADhAQAAEwAAAAAAAAAAAAAAAAAAAAAAW0NvbnRlbnRfVHlwZXNdLnhtbFBLAQItABQABgAIAAAA&#10;IQA4/SH/1gAAAJQBAAALAAAAAAAAAAAAAAAAAC8BAABfcmVscy8ucmVsc1BLAQItABQABgAIAAAA&#10;IQAzB1y3FAIAACcEAAAOAAAAAAAAAAAAAAAAAC4CAABkcnMvZTJvRG9jLnhtbFBLAQItABQABgAI&#10;AAAAIQAqIf7O4AAAAAoBAAAPAAAAAAAAAAAAAAAAAG4EAABkcnMvZG93bnJldi54bWxQSwUGAAAA&#10;AAQABADzAAAAewUAAAAA&#10;">
                <v:textbox>
                  <w:txbxContent>
                    <w:p w14:paraId="662F894F"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Record excluded based on title and abstract</w:t>
                      </w:r>
                    </w:p>
                    <w:p w14:paraId="48B388B8"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(n=112)</w:t>
                      </w:r>
                    </w:p>
                    <w:p w14:paraId="2A90DFB3" w14:textId="77777777" w:rsidR="00133728" w:rsidRPr="00191A37" w:rsidRDefault="00133728" w:rsidP="00133728">
                      <w:pPr>
                        <w:contextualSpacing/>
                        <w:jc w:val="center"/>
                        <w:rPr>
                          <w:rFonts w:ascii="Times New Roman" w:hAnsi="Times New Roman" w:cs="Times New Roman"/>
                        </w:rPr>
                      </w:pPr>
                    </w:p>
                    <w:p w14:paraId="12E29C3D"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Reasons for exclusion</w:t>
                      </w:r>
                    </w:p>
                    <w:p w14:paraId="1A908B35" w14:textId="77777777" w:rsidR="00133728" w:rsidRPr="00191A37" w:rsidRDefault="00133728" w:rsidP="00133728">
                      <w:pPr>
                        <w:contextualSpacing/>
                        <w:jc w:val="center"/>
                        <w:rPr>
                          <w:rFonts w:ascii="Times New Roman" w:hAnsi="Times New Roman" w:cs="Times New Roman"/>
                        </w:rPr>
                      </w:pPr>
                    </w:p>
                    <w:p w14:paraId="363928D3"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Unrelated to resilience</w:t>
                      </w:r>
                    </w:p>
                    <w:p w14:paraId="49E005D0"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Secondary Source</w:t>
                      </w:r>
                    </w:p>
                    <w:p w14:paraId="324BCA44"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Sample did not include nursing faculty</w:t>
                      </w:r>
                    </w:p>
                  </w:txbxContent>
                </v:textbox>
                <w10:wrap type="square" anchorx="margin"/>
              </v:shape>
            </w:pict>
          </mc:Fallback>
        </mc:AlternateContent>
      </w:r>
      <w:r w:rsidR="00133728" w:rsidRPr="003F68DD">
        <w:rPr>
          <w:rFonts w:ascii="Times New Roman" w:hAnsi="Times New Roman" w:cs="Times New Roman"/>
          <w:noProof/>
          <w:sz w:val="24"/>
          <w:szCs w:val="24"/>
        </w:rPr>
        <mc:AlternateContent>
          <mc:Choice Requires="wps">
            <w:drawing>
              <wp:anchor distT="45720" distB="45720" distL="114300" distR="114300" simplePos="0" relativeHeight="251728896" behindDoc="0" locked="0" layoutInCell="1" allowOverlap="1" wp14:anchorId="26884833" wp14:editId="584D9A7A">
                <wp:simplePos x="0" y="0"/>
                <wp:positionH relativeFrom="leftMargin">
                  <wp:align>right</wp:align>
                </wp:positionH>
                <wp:positionV relativeFrom="paragraph">
                  <wp:posOffset>213360</wp:posOffset>
                </wp:positionV>
                <wp:extent cx="352425" cy="857250"/>
                <wp:effectExtent l="0" t="0" r="28575" b="19050"/>
                <wp:wrapSquare wrapText="bothSides"/>
                <wp:docPr id="647678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857250"/>
                        </a:xfrm>
                        <a:prstGeom prst="rect">
                          <a:avLst/>
                        </a:prstGeom>
                        <a:solidFill>
                          <a:srgbClr val="FFFFFF"/>
                        </a:solidFill>
                        <a:ln w="9525">
                          <a:solidFill>
                            <a:srgbClr val="000000"/>
                          </a:solidFill>
                          <a:miter lim="800000"/>
                          <a:headEnd/>
                          <a:tailEnd/>
                        </a:ln>
                      </wps:spPr>
                      <wps:txbx>
                        <w:txbxContent>
                          <w:p w14:paraId="568C8960" w14:textId="77777777" w:rsidR="00133728" w:rsidRDefault="00133728" w:rsidP="00133728">
                            <w:pPr>
                              <w:jc w:val="center"/>
                            </w:pPr>
                            <w:r>
                              <w:t xml:space="preserve">Screening </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84833" id="_x0000_s1033" type="#_x0000_t202" style="position:absolute;margin-left:-23.45pt;margin-top:16.8pt;width:27.75pt;height:67.5pt;z-index:25172889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2kqEQIAACgEAAAOAAAAZHJzL2Uyb0RvYy54bWysU1Fv0zAQfkfiP1h+p0lDS7eo6TQ6ipA2&#10;QBr8gIvjNBaOz9huk/57zm7XVQPxgPCD5fPZ33333d3yZuw120vnFZqKTyc5Z9IIbJTZVvz7t82b&#10;K858ANOARiMrfpCe36xev1oOtpQFdqgb6RiBGF8OtuJdCLbMMi862YOfoJWGnC26HgKZbps1DgZC&#10;73VW5Pm7bEDXWIdCek+3d0cnXyX8tpUifGlbLwPTFSduIe0u7XXcs9USyq0D2ylxogH/wKIHZSjo&#10;GeoOArCdU79B9Uo49NiGicA+w7ZVQqYcKJtp/iKbxw6sTLmQON6eZfL/D1Z83j/ar46F8T2OVMCU&#10;hLf3KH54ZnDdgdnKW+dw6CQ0FHgaJcsG68vT1yi1L30EqYcHbKjIsAuYgMbW9VEVypMROhXgcBZd&#10;joEJunw7L2bFnDNBrqv5opinomRQPn22zoePEnsWDxV3VNMEDvt7HyIZKJ+exFgetWo2SutkuG29&#10;1o7tgeq/SSvxf/FMGzZU/HpOPP4Okaf1J4heBWpkrXrK4vwIyqjaB9OkNgug9PFMlLU5yRiVO2oY&#10;xnpkqqn4IgaIqtbYHEhXh8e+pTmjQ9yLBWk5UNtW3P/cgZOc6U+GynM9nc1inydjRnKS4S499aUH&#10;jOiQpiFwdjyuQ5qNKILBWypjq5LEz2ROrKkdk/Kn0Yn9fmmnV88DvvoFAAD//wMAUEsDBBQABgAI&#10;AAAAIQCPPLad3QAAAAYBAAAPAAAAZHJzL2Rvd25yZXYueG1sTI/RSsNAFETfBf9huYJvdlNrQonZ&#10;lCoUFCTV1A/YZm83odm7Ibtt4997fbKPwwwzZ4rV5HpxxjF0nhTMZwkIpMabjqyC793mYQkiRE1G&#10;955QwQ8GWJW3N4XOjb/QF57raAWXUMi1gjbGIZcyNC06HWZ+QGLv4EenI8vRSjPqC5e7Xj4mSSad&#10;7ogXWj3ga4vNsT45BVW9NS+HaVt9VuP7zj5t1h/Jm1Xq/m5aP4OIOMX/MPzhMzqUzLT3JzJB9Ar4&#10;SFSwWGQg2E3TFMSeU9kyA1kW8hq//AUAAP//AwBQSwECLQAUAAYACAAAACEAtoM4kv4AAADhAQAA&#10;EwAAAAAAAAAAAAAAAAAAAAAAW0NvbnRlbnRfVHlwZXNdLnhtbFBLAQItABQABgAIAAAAIQA4/SH/&#10;1gAAAJQBAAALAAAAAAAAAAAAAAAAAC8BAABfcmVscy8ucmVsc1BLAQItABQABgAIAAAAIQD6b2kq&#10;EQIAACgEAAAOAAAAAAAAAAAAAAAAAC4CAABkcnMvZTJvRG9jLnhtbFBLAQItABQABgAIAAAAIQCP&#10;PLad3QAAAAYBAAAPAAAAAAAAAAAAAAAAAGsEAABkcnMvZG93bnJldi54bWxQSwUGAAAAAAQABADz&#10;AAAAdQUAAAAA&#10;">
                <v:textbox style="layout-flow:vertical;mso-layout-flow-alt:bottom-to-top">
                  <w:txbxContent>
                    <w:p w14:paraId="568C8960" w14:textId="77777777" w:rsidR="00133728" w:rsidRDefault="00133728" w:rsidP="00133728">
                      <w:pPr>
                        <w:jc w:val="center"/>
                      </w:pPr>
                      <w:r>
                        <w:t xml:space="preserve">Screening </w:t>
                      </w:r>
                    </w:p>
                  </w:txbxContent>
                </v:textbox>
                <w10:wrap type="square" anchorx="margin"/>
              </v:shape>
            </w:pict>
          </mc:Fallback>
        </mc:AlternateContent>
      </w:r>
    </w:p>
    <w:p w14:paraId="617AAB17" w14:textId="77777777" w:rsidR="00133728" w:rsidRDefault="00133728" w:rsidP="00133728">
      <w:pPr>
        <w:rPr>
          <w:rFonts w:ascii="Times New Roman" w:hAnsi="Times New Roman" w:cs="Times New Roman"/>
          <w:sz w:val="24"/>
          <w:szCs w:val="24"/>
        </w:rPr>
      </w:pPr>
    </w:p>
    <w:p w14:paraId="3A027C5B" w14:textId="588E845C" w:rsidR="00133728" w:rsidRPr="00BF22C0" w:rsidRDefault="00133728" w:rsidP="00133728">
      <w:pPr>
        <w:rPr>
          <w:rFonts w:ascii="Times New Roman" w:hAnsi="Times New Roman" w:cs="Times New Roman"/>
          <w:sz w:val="24"/>
          <w:szCs w:val="24"/>
        </w:rPr>
      </w:pPr>
    </w:p>
    <w:p w14:paraId="12EA47EE" w14:textId="799088AA" w:rsidR="00434EEB" w:rsidRDefault="00133728" w:rsidP="00B60D8A">
      <w:pPr>
        <w:spacing w:line="480" w:lineRule="auto"/>
        <w:contextualSpacing/>
        <w:rPr>
          <w:rFonts w:ascii="Times New Roman" w:hAnsi="Times New Roman" w:cs="Times New Roman"/>
          <w:sz w:val="24"/>
          <w:szCs w:val="24"/>
        </w:rPr>
      </w:pPr>
      <w:r w:rsidRPr="003F68DD">
        <w:rPr>
          <w:rFonts w:ascii="Times New Roman" w:hAnsi="Times New Roman" w:cs="Times New Roman"/>
          <w:noProof/>
          <w:sz w:val="24"/>
          <w:szCs w:val="24"/>
        </w:rPr>
        <mc:AlternateContent>
          <mc:Choice Requires="wps">
            <w:drawing>
              <wp:anchor distT="45720" distB="45720" distL="114300" distR="114300" simplePos="0" relativeHeight="251730944" behindDoc="0" locked="0" layoutInCell="1" allowOverlap="1" wp14:anchorId="2FD3343F" wp14:editId="65A7B748">
                <wp:simplePos x="0" y="0"/>
                <wp:positionH relativeFrom="leftMargin">
                  <wp:align>right</wp:align>
                </wp:positionH>
                <wp:positionV relativeFrom="paragraph">
                  <wp:posOffset>1674495</wp:posOffset>
                </wp:positionV>
                <wp:extent cx="342900" cy="942975"/>
                <wp:effectExtent l="0" t="0" r="19050" b="28575"/>
                <wp:wrapSquare wrapText="bothSides"/>
                <wp:docPr id="525614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42975"/>
                        </a:xfrm>
                        <a:prstGeom prst="rect">
                          <a:avLst/>
                        </a:prstGeom>
                        <a:solidFill>
                          <a:srgbClr val="FFFFFF"/>
                        </a:solidFill>
                        <a:ln w="9525">
                          <a:solidFill>
                            <a:srgbClr val="000000"/>
                          </a:solidFill>
                          <a:miter lim="800000"/>
                          <a:headEnd/>
                          <a:tailEnd/>
                        </a:ln>
                      </wps:spPr>
                      <wps:txbx>
                        <w:txbxContent>
                          <w:p w14:paraId="1A551BE2" w14:textId="77777777" w:rsidR="00133728" w:rsidRDefault="00133728" w:rsidP="00133728">
                            <w:pPr>
                              <w:jc w:val="center"/>
                            </w:pPr>
                            <w:r>
                              <w:t>Included</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3343F" id="_x0000_s1034" type="#_x0000_t202" style="position:absolute;margin-left:-24.2pt;margin-top:131.85pt;width:27pt;height:74.25pt;z-index:251730944;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9n0EQIAACgEAAAOAAAAZHJzL2Uyb0RvYy54bWysU81u2zAMvg/YOwi6L3a8ZG2MOEWXLsOA&#10;dhvQ7QFkSY6FyaImKbHz9qNkN83+LsN0IEhR+kh+JNc3Q6fJUTqvwFR0PsspkYaDUGZf0a9fdq+u&#10;KfGBGcE0GFnRk/T0ZvPyxbq3pSygBS2kIwhifNnbirYh2DLLPG9lx/wMrDTobMB1LKDp9plwrEf0&#10;TmdFnr/JenDCOuDSe7y9G510k/CbRvLwqWm8DERXFHMLSbok6yizzZqVe8dsq/iUBvuHLDqmDAY9&#10;Q92xwMjBqd+gOsUdeGjCjEOXQdMoLlMNWM08/6Wax5ZZmWpBcrw90+T/Hyz/eHy0nx0Jw1sYsIGp&#10;CG/vgX/zxMC2ZWYvb52DvpVMYOB5pCzrrS+nr5FqX/oIUvcPILDJ7BAgAQ2N6yIrWCdBdGzA6Uy6&#10;HALhePl6Uaxy9HB0rVC/WqYIrHz6bJ0P7yV0JCoVddjTBM6O9z7EZFj59CTG8qCV2Cmtk+H29VY7&#10;cmTY/106E/pPz7QhPUZfFsux/r9C5On8CaJTAQdZq66i1+dHrIysvTMijVlgSo86pqzNRGNkbuQw&#10;DPVAlECAGCCyWoM4Ia8OxrnFPUMlyuIKGetxbCvqvx+Yk5ToDwbbs5ovFnHOk7FYXhVouEtPfelh&#10;hreA2xAoGdVtSLsRqTNwi21sVKL4OZkpaxzHxPy0OnHeL+306nnBNz8AAAD//wMAUEsDBBQABgAI&#10;AAAAIQDr+mRv3gAAAAcBAAAPAAAAZHJzL2Rvd25yZXYueG1sTI/BTsMwEETvSPyDtUjcqNMQ2irE&#10;qQpSJZBQCikf4MZbJyJeR7Hbhr9nOcFxZ0Yzb4v15HpxxjF0nhTMZwkIpMabjqyCz/32bgUiRE1G&#10;955QwTcGWJfXV4XOjb/QB57raAWXUMi1gjbGIZcyNC06HWZ+QGLv6EenI5+jlWbUFy53vUyTZCGd&#10;7ogXWj3gc4vNV31yCqp6Z56O0656r8bXvc22m7fkxSp1ezNtHkFEnOJfGH7xGR1KZjr4E5kgegX8&#10;SFSQLu6XINh+yFg4KMjmaQqyLOR//vIHAAD//wMAUEsBAi0AFAAGAAgAAAAhALaDOJL+AAAA4QEA&#10;ABMAAAAAAAAAAAAAAAAAAAAAAFtDb250ZW50X1R5cGVzXS54bWxQSwECLQAUAAYACAAAACEAOP0h&#10;/9YAAACUAQAACwAAAAAAAAAAAAAAAAAvAQAAX3JlbHMvLnJlbHNQSwECLQAUAAYACAAAACEAVtPZ&#10;9BECAAAoBAAADgAAAAAAAAAAAAAAAAAuAgAAZHJzL2Uyb0RvYy54bWxQSwECLQAUAAYACAAAACEA&#10;6/pkb94AAAAHAQAADwAAAAAAAAAAAAAAAABrBAAAZHJzL2Rvd25yZXYueG1sUEsFBgAAAAAEAAQA&#10;8wAAAHYFAAAAAA==&#10;">
                <v:textbox style="layout-flow:vertical;mso-layout-flow-alt:bottom-to-top">
                  <w:txbxContent>
                    <w:p w14:paraId="1A551BE2" w14:textId="77777777" w:rsidR="00133728" w:rsidRDefault="00133728" w:rsidP="00133728">
                      <w:pPr>
                        <w:jc w:val="center"/>
                      </w:pPr>
                      <w:r>
                        <w:t>Included</w:t>
                      </w:r>
                    </w:p>
                  </w:txbxContent>
                </v:textbox>
                <w10:wrap type="square" anchorx="margin"/>
              </v:shape>
            </w:pict>
          </mc:Fallback>
        </mc:AlternateContent>
      </w:r>
      <w:r w:rsidRPr="003F68DD">
        <w:rPr>
          <w:rFonts w:ascii="Times New Roman" w:hAnsi="Times New Roman" w:cs="Times New Roman"/>
          <w:noProof/>
          <w:sz w:val="24"/>
          <w:szCs w:val="24"/>
        </w:rPr>
        <mc:AlternateContent>
          <mc:Choice Requires="wps">
            <w:drawing>
              <wp:anchor distT="45720" distB="45720" distL="114300" distR="114300" simplePos="0" relativeHeight="251729920" behindDoc="0" locked="0" layoutInCell="1" allowOverlap="1" wp14:anchorId="0D952D6F" wp14:editId="69327B0A">
                <wp:simplePos x="0" y="0"/>
                <wp:positionH relativeFrom="leftMargin">
                  <wp:align>right</wp:align>
                </wp:positionH>
                <wp:positionV relativeFrom="paragraph">
                  <wp:posOffset>464820</wp:posOffset>
                </wp:positionV>
                <wp:extent cx="323850" cy="952500"/>
                <wp:effectExtent l="0" t="0" r="19050" b="19050"/>
                <wp:wrapSquare wrapText="bothSides"/>
                <wp:docPr id="1375522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952500"/>
                        </a:xfrm>
                        <a:prstGeom prst="rect">
                          <a:avLst/>
                        </a:prstGeom>
                        <a:solidFill>
                          <a:srgbClr val="FFFFFF"/>
                        </a:solidFill>
                        <a:ln w="9525">
                          <a:solidFill>
                            <a:srgbClr val="000000"/>
                          </a:solidFill>
                          <a:miter lim="800000"/>
                          <a:headEnd/>
                          <a:tailEnd/>
                        </a:ln>
                      </wps:spPr>
                      <wps:txbx>
                        <w:txbxContent>
                          <w:p w14:paraId="6D3206FA" w14:textId="77777777" w:rsidR="00133728" w:rsidRDefault="00133728" w:rsidP="00133728">
                            <w:pPr>
                              <w:jc w:val="center"/>
                            </w:pPr>
                            <w:r>
                              <w:t>Eligibility</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952D6F" id="_x0000_s1036" type="#_x0000_t202" style="position:absolute;margin-left:-25.7pt;margin-top:36.6pt;width:25.5pt;height:75pt;z-index:25172992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u4jEQIAACkEAAAOAAAAZHJzL2Uyb0RvYy54bWysk81u2zAMx+8D9g6C7osTN1lTI07Rpcsw&#10;oPsAuj0ALcuxMFnUJCV23n6UnKZBt12G+SCIpvQX+SO5uh06zQ7SeYWm5LPJlDNpBNbK7Er+/dv2&#10;zZIzH8DUoNHIkh+l57fr169WvS1kji3qWjpGIsYXvS15G4ItssyLVnbgJ2ilIWeDroNApttltYOe&#10;1Dud5dPp26xHV1uHQnpPf+9HJ18n/aaRInxpGi8D0yWn2EJaXVqruGbrFRQ7B7ZV4hQG/EMUHShD&#10;j56l7iEA2zv1m1SnhEOPTZgI7DJsGiVkyoGymU1fZPPYgpUpF4Lj7RmT/3+y4vPh0X51LAzvcKAC&#10;piS8fUDxwzODmxbMTt45h30roaaHZxFZ1ltfnK5G1L7wUaTqP2FNRYZ9wCQ0NK6LVChPRupUgOMZ&#10;uhwCE/TzKr9aLsgjyHWzyBfTVJQMiqfL1vnwQWLH4qbkjmqaxOHw4EMMBoqnI/Etj1rVW6V1Mtyu&#10;2mjHDkD136Yvxf/imDasH18f8/+rxDR9f5LoVKBG1qor+fJ8CIpI7b2pU5sFUHrcU8janDBGciPD&#10;MFQDUzUxTggi1grrI4F1ODYuDRpt4ppfE7Ke+rbk/ucenORMfzRUn5vZfB4bPRnzxXVOhrv0VJce&#10;MKJFGofA2bjdhDQckZ3BO6pjoxLj52BOYVM/JvSn2YkNf2mnU88Tvv4FAAD//wMAUEsDBBQABgAI&#10;AAAAIQCKzcFe3AAAAAYBAAAPAAAAZHJzL2Rvd25yZXYueG1sTI/NTsMwEITvSLyDtUjcqNPwV4U4&#10;VUGqBBJKIe0DuPHWiYjXke224e1ZTnCcndXMN+VycoM4YYi9JwXzWQYCqfWmJ6tgt13fLEDEpMno&#10;wRMq+MYIy+ryotSF8Wf6xFOTrOAQioVW0KU0FlLGtkOn48yPSOwdfHA6sQxWmqDPHO4GmWfZg3S6&#10;J27o9IgvHbZfzdEpqJuNeT5Mm/qjDm9be7devWevVqnrq2n1BCLhlP6e4Ref0aFipr0/koliUMBD&#10;koLH2xwEu/dz1nsFec4HWZXyP371AwAA//8DAFBLAQItABQABgAIAAAAIQC2gziS/gAAAOEBAAAT&#10;AAAAAAAAAAAAAAAAAAAAAABbQ29udGVudF9UeXBlc10ueG1sUEsBAi0AFAAGAAgAAAAhADj9If/W&#10;AAAAlAEAAAsAAAAAAAAAAAAAAAAALwEAAF9yZWxzLy5yZWxzUEsBAi0AFAAGAAgAAAAhAHa+7iMR&#10;AgAAKQQAAA4AAAAAAAAAAAAAAAAALgIAAGRycy9lMm9Eb2MueG1sUEsBAi0AFAAGAAgAAAAhAIrN&#10;wV7cAAAABgEAAA8AAAAAAAAAAAAAAAAAawQAAGRycy9kb3ducmV2LnhtbFBLBQYAAAAABAAEAPMA&#10;AAB0BQAAAAA=&#10;">
                <v:textbox style="layout-flow:vertical;mso-layout-flow-alt:bottom-to-top">
                  <w:txbxContent>
                    <w:p w14:paraId="6D3206FA" w14:textId="77777777" w:rsidR="00133728" w:rsidRDefault="00133728" w:rsidP="00133728">
                      <w:pPr>
                        <w:jc w:val="center"/>
                      </w:pPr>
                      <w:r>
                        <w:t>Eligibility</w:t>
                      </w:r>
                    </w:p>
                  </w:txbxContent>
                </v:textbox>
                <w10:wrap type="square" anchorx="margin"/>
              </v:shape>
            </w:pict>
          </mc:Fallback>
        </mc:AlternateContent>
      </w:r>
    </w:p>
    <w:p w14:paraId="764FF9DD" w14:textId="77777777" w:rsidR="00434EEB" w:rsidRPr="00434EEB" w:rsidRDefault="00434EEB" w:rsidP="00996B4C">
      <w:pPr>
        <w:rPr>
          <w:rFonts w:ascii="Times New Roman" w:hAnsi="Times New Roman" w:cs="Times New Roman"/>
          <w:sz w:val="24"/>
          <w:szCs w:val="24"/>
        </w:rPr>
      </w:pPr>
    </w:p>
    <w:p w14:paraId="0A868DA4" w14:textId="77777777" w:rsidR="00434EEB" w:rsidRPr="00434EEB" w:rsidRDefault="00434EEB" w:rsidP="00996B4C">
      <w:pPr>
        <w:rPr>
          <w:rFonts w:ascii="Times New Roman" w:hAnsi="Times New Roman" w:cs="Times New Roman"/>
          <w:sz w:val="24"/>
          <w:szCs w:val="24"/>
        </w:rPr>
      </w:pPr>
    </w:p>
    <w:p w14:paraId="4C297309" w14:textId="77777777" w:rsidR="00434EEB" w:rsidRPr="00434EEB" w:rsidRDefault="00434EEB" w:rsidP="00996B4C">
      <w:pPr>
        <w:rPr>
          <w:rFonts w:ascii="Times New Roman" w:hAnsi="Times New Roman" w:cs="Times New Roman"/>
          <w:sz w:val="24"/>
          <w:szCs w:val="24"/>
        </w:rPr>
      </w:pPr>
    </w:p>
    <w:p w14:paraId="3D749EE6" w14:textId="38D7CDBB" w:rsidR="00434EEB" w:rsidRPr="00434EEB" w:rsidRDefault="00B342F1" w:rsidP="00996B4C">
      <w:pPr>
        <w:rPr>
          <w:rFonts w:ascii="Times New Roman" w:hAnsi="Times New Roman" w:cs="Times New Roman"/>
          <w:sz w:val="24"/>
          <w:szCs w:val="24"/>
        </w:rPr>
      </w:pPr>
      <w:r w:rsidRPr="00FD42E3">
        <w:rPr>
          <w:rFonts w:ascii="Times New Roman" w:hAnsi="Times New Roman" w:cs="Times New Roman"/>
          <w:noProof/>
          <w:sz w:val="24"/>
          <w:szCs w:val="24"/>
        </w:rPr>
        <mc:AlternateContent>
          <mc:Choice Requires="wps">
            <w:drawing>
              <wp:anchor distT="45720" distB="45720" distL="114300" distR="114300" simplePos="0" relativeHeight="251719680" behindDoc="0" locked="0" layoutInCell="1" allowOverlap="1" wp14:anchorId="32D3A4EC" wp14:editId="2D95D1FA">
                <wp:simplePos x="0" y="0"/>
                <wp:positionH relativeFrom="page">
                  <wp:posOffset>5580380</wp:posOffset>
                </wp:positionH>
                <wp:positionV relativeFrom="paragraph">
                  <wp:posOffset>104140</wp:posOffset>
                </wp:positionV>
                <wp:extent cx="1559560" cy="2047875"/>
                <wp:effectExtent l="0" t="0" r="21590" b="28575"/>
                <wp:wrapSquare wrapText="bothSides"/>
                <wp:docPr id="1789651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560" cy="2047875"/>
                        </a:xfrm>
                        <a:prstGeom prst="rect">
                          <a:avLst/>
                        </a:prstGeom>
                        <a:solidFill>
                          <a:srgbClr val="FFFFFF"/>
                        </a:solidFill>
                        <a:ln w="9525">
                          <a:solidFill>
                            <a:srgbClr val="000000"/>
                          </a:solidFill>
                          <a:miter lim="800000"/>
                          <a:headEnd/>
                          <a:tailEnd/>
                        </a:ln>
                      </wps:spPr>
                      <wps:txbx>
                        <w:txbxContent>
                          <w:p w14:paraId="5C35C469"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Full text articles excluded</w:t>
                            </w:r>
                          </w:p>
                          <w:p w14:paraId="15BCD587"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(n=10)</w:t>
                            </w:r>
                          </w:p>
                          <w:p w14:paraId="0858464E" w14:textId="77777777" w:rsidR="00133728" w:rsidRPr="00191A37" w:rsidRDefault="00133728" w:rsidP="00133728">
                            <w:pPr>
                              <w:contextualSpacing/>
                              <w:jc w:val="center"/>
                              <w:rPr>
                                <w:rFonts w:ascii="Times New Roman" w:hAnsi="Times New Roman" w:cs="Times New Roman"/>
                              </w:rPr>
                            </w:pPr>
                          </w:p>
                          <w:p w14:paraId="3D8DE2E5"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Reasons for exclusion</w:t>
                            </w:r>
                          </w:p>
                          <w:p w14:paraId="07464CC0" w14:textId="77777777" w:rsidR="00133728" w:rsidRPr="00191A37" w:rsidRDefault="00133728" w:rsidP="00133728">
                            <w:pPr>
                              <w:contextualSpacing/>
                              <w:jc w:val="center"/>
                              <w:rPr>
                                <w:rFonts w:ascii="Times New Roman" w:hAnsi="Times New Roman" w:cs="Times New Roman"/>
                              </w:rPr>
                            </w:pPr>
                          </w:p>
                          <w:p w14:paraId="2EFB2842"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Resilience was not a variable included in the methods or addressed in the findings</w:t>
                            </w:r>
                          </w:p>
                          <w:p w14:paraId="744442E4" w14:textId="77777777" w:rsidR="00133728" w:rsidRDefault="00133728" w:rsidP="00133728">
                            <w:pPr>
                              <w:contextualSpacing/>
                              <w:jc w:val="center"/>
                            </w:pPr>
                            <w:r w:rsidRPr="00191A37">
                              <w:rPr>
                                <w:rFonts w:ascii="Times New Roman" w:hAnsi="Times New Roman" w:cs="Times New Roman"/>
                              </w:rPr>
                              <w:t>Sample did not include nursing faculty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D3A4EC" id="_x0000_s1036" type="#_x0000_t202" style="position:absolute;margin-left:439.4pt;margin-top:8.2pt;width:122.8pt;height:161.25pt;z-index:251719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WaBFAIAACgEAAAOAAAAZHJzL2Uyb0RvYy54bWysU9tu2zAMfR+wfxD0vtgx4iYx4hRdugwD&#10;ugvQ7QNkWY6FyaImKbGzrx8lu2l2exnmB0E0qUPy8HBzO3SKnIR1EnRJ57OUEqE51FIfSvrl8/7V&#10;ihLnma6ZAi1KehaO3m5fvtj0phAZtKBqYQmCaFf0pqSt96ZIEsdb0TE3AyM0OhuwHfNo2kNSW9Yj&#10;eqeSLE1vkh5sbSxw4Rz+vR+ddBvxm0Zw/7FpnPBElRRr8/G08azCmWw3rDhYZlrJpzLYP1TRMakx&#10;6QXqnnlGjlb+BtVJbsFB42ccugSaRnIRe8Bu5ukv3Ty2zIjYC5LjzIUm9/9g+YfTo/lkiR9ew4AD&#10;jE048wD8qyMadi3TB3FnLfStYDUmngfKkt64YnoaqHaFCyBV/x5qHDI7eohAQ2O7wAr2SRAdB3C+&#10;kC4GT3hImefr/AZdHH1ZuliulnnMwYqn58Y6/1ZAR8KlpBanGuHZ6cH5UA4rnkJCNgdK1nupVDTs&#10;odopS04MFbCP34T+U5jSpC/pOs/ykYG/QqTx+xNEJz1KWcmupKtLECsCb290HYXmmVTjHUtWeiIy&#10;cDey6IdqILJGUqIyA7EV1Gek1sIoXVw1vLRgv1PSo2xL6r4dmRWUqHcax7OeLxZB59FY5MsMDXvt&#10;qa49THOEKqmnZLzufNyNQJyGOxxjIyPBz5VMNaMcI+/T6gS9X9sx6nnBtz8AAAD//wMAUEsDBBQA&#10;BgAIAAAAIQB6aOQQ4AAAAAsBAAAPAAAAZHJzL2Rvd25yZXYueG1sTI/LTsMwEEX3SPyDNUhsEHXa&#10;RGka4lQICQS7UqqydeNpEuFHsN00/D3TFexmdK/OnKnWk9FsRB96ZwXMZwkwtI1TvW0F7D6e7wtg&#10;IUqrpHYWBfxggHV9fVXJUrmzfcdxG1tGEBtKKaCLcSg5D02HRoaZG9BSdnTeyEirb7ny8kxwo/ki&#10;SXJuZG/pQicHfOqw+dqejIAiex0/w1u62Tf5Ua/i3XJ8+fZC3N5Mjw/AIk7xrwwXfVKHmpwO7mRV&#10;YJoYy4LUIwV5BuxSmC8ymg4C0rRYAa8r/v+H+hcAAP//AwBQSwECLQAUAAYACAAAACEAtoM4kv4A&#10;AADhAQAAEwAAAAAAAAAAAAAAAAAAAAAAW0NvbnRlbnRfVHlwZXNdLnhtbFBLAQItABQABgAIAAAA&#10;IQA4/SH/1gAAAJQBAAALAAAAAAAAAAAAAAAAAC8BAABfcmVscy8ucmVsc1BLAQItABQABgAIAAAA&#10;IQDhuWaBFAIAACgEAAAOAAAAAAAAAAAAAAAAAC4CAABkcnMvZTJvRG9jLnhtbFBLAQItABQABgAI&#10;AAAAIQB6aOQQ4AAAAAsBAAAPAAAAAAAAAAAAAAAAAG4EAABkcnMvZG93bnJldi54bWxQSwUGAAAA&#10;AAQABADzAAAAewUAAAAA&#10;">
                <v:textbox>
                  <w:txbxContent>
                    <w:p w14:paraId="5C35C469"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Full text articles excluded</w:t>
                      </w:r>
                    </w:p>
                    <w:p w14:paraId="15BCD587"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(n=10)</w:t>
                      </w:r>
                    </w:p>
                    <w:p w14:paraId="0858464E" w14:textId="77777777" w:rsidR="00133728" w:rsidRPr="00191A37" w:rsidRDefault="00133728" w:rsidP="00133728">
                      <w:pPr>
                        <w:contextualSpacing/>
                        <w:jc w:val="center"/>
                        <w:rPr>
                          <w:rFonts w:ascii="Times New Roman" w:hAnsi="Times New Roman" w:cs="Times New Roman"/>
                        </w:rPr>
                      </w:pPr>
                    </w:p>
                    <w:p w14:paraId="3D8DE2E5"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Reasons for exclusion</w:t>
                      </w:r>
                    </w:p>
                    <w:p w14:paraId="07464CC0" w14:textId="77777777" w:rsidR="00133728" w:rsidRPr="00191A37" w:rsidRDefault="00133728" w:rsidP="00133728">
                      <w:pPr>
                        <w:contextualSpacing/>
                        <w:jc w:val="center"/>
                        <w:rPr>
                          <w:rFonts w:ascii="Times New Roman" w:hAnsi="Times New Roman" w:cs="Times New Roman"/>
                        </w:rPr>
                      </w:pPr>
                    </w:p>
                    <w:p w14:paraId="2EFB2842" w14:textId="77777777" w:rsidR="00133728" w:rsidRPr="00191A37" w:rsidRDefault="00133728" w:rsidP="00133728">
                      <w:pPr>
                        <w:contextualSpacing/>
                        <w:jc w:val="center"/>
                        <w:rPr>
                          <w:rFonts w:ascii="Times New Roman" w:hAnsi="Times New Roman" w:cs="Times New Roman"/>
                        </w:rPr>
                      </w:pPr>
                      <w:r w:rsidRPr="00191A37">
                        <w:rPr>
                          <w:rFonts w:ascii="Times New Roman" w:hAnsi="Times New Roman" w:cs="Times New Roman"/>
                        </w:rPr>
                        <w:t>Resilience was not a variable included in the methods or addressed in the findings</w:t>
                      </w:r>
                    </w:p>
                    <w:p w14:paraId="744442E4" w14:textId="77777777" w:rsidR="00133728" w:rsidRDefault="00133728" w:rsidP="00133728">
                      <w:pPr>
                        <w:contextualSpacing/>
                        <w:jc w:val="center"/>
                      </w:pPr>
                      <w:r w:rsidRPr="00191A37">
                        <w:rPr>
                          <w:rFonts w:ascii="Times New Roman" w:hAnsi="Times New Roman" w:cs="Times New Roman"/>
                        </w:rPr>
                        <w:t>Sample did not include nursing faculty</w:t>
                      </w:r>
                    </w:p>
                  </w:txbxContent>
                </v:textbox>
                <w10:wrap type="square" anchorx="page"/>
              </v:shape>
            </w:pict>
          </mc:Fallback>
        </mc:AlternateContent>
      </w:r>
    </w:p>
    <w:p w14:paraId="39B40FF4" w14:textId="77777777" w:rsidR="00434EEB" w:rsidRPr="00434EEB" w:rsidRDefault="00434EEB" w:rsidP="00996B4C">
      <w:pPr>
        <w:rPr>
          <w:rFonts w:ascii="Times New Roman" w:hAnsi="Times New Roman" w:cs="Times New Roman"/>
          <w:sz w:val="24"/>
          <w:szCs w:val="24"/>
        </w:rPr>
      </w:pPr>
    </w:p>
    <w:p w14:paraId="4097C57A" w14:textId="77777777" w:rsidR="00434EEB" w:rsidRPr="00434EEB" w:rsidRDefault="00434EEB" w:rsidP="00996B4C">
      <w:pPr>
        <w:rPr>
          <w:rFonts w:ascii="Times New Roman" w:hAnsi="Times New Roman" w:cs="Times New Roman"/>
          <w:sz w:val="24"/>
          <w:szCs w:val="24"/>
        </w:rPr>
      </w:pPr>
    </w:p>
    <w:p w14:paraId="51B00D16" w14:textId="77777777" w:rsidR="00434EEB" w:rsidRPr="00434EEB" w:rsidRDefault="00434EEB" w:rsidP="00996B4C">
      <w:pPr>
        <w:rPr>
          <w:rFonts w:ascii="Times New Roman" w:hAnsi="Times New Roman" w:cs="Times New Roman"/>
          <w:sz w:val="24"/>
          <w:szCs w:val="24"/>
        </w:rPr>
      </w:pPr>
    </w:p>
    <w:p w14:paraId="24A92B12" w14:textId="77777777" w:rsidR="00434EEB" w:rsidRPr="00434EEB" w:rsidRDefault="00434EEB" w:rsidP="00996B4C">
      <w:pPr>
        <w:rPr>
          <w:rFonts w:ascii="Times New Roman" w:hAnsi="Times New Roman" w:cs="Times New Roman"/>
          <w:sz w:val="24"/>
          <w:szCs w:val="24"/>
        </w:rPr>
      </w:pPr>
    </w:p>
    <w:p w14:paraId="7F15912F" w14:textId="77777777" w:rsidR="00434EEB" w:rsidRPr="00434EEB" w:rsidRDefault="00434EEB" w:rsidP="00996B4C">
      <w:pPr>
        <w:rPr>
          <w:rFonts w:ascii="Times New Roman" w:hAnsi="Times New Roman" w:cs="Times New Roman"/>
          <w:sz w:val="24"/>
          <w:szCs w:val="24"/>
        </w:rPr>
      </w:pPr>
    </w:p>
    <w:p w14:paraId="4FDA7812" w14:textId="77777777" w:rsidR="00434EEB" w:rsidRPr="00434EEB" w:rsidRDefault="00434EEB" w:rsidP="00996B4C">
      <w:pPr>
        <w:rPr>
          <w:rFonts w:ascii="Times New Roman" w:hAnsi="Times New Roman" w:cs="Times New Roman"/>
          <w:sz w:val="24"/>
          <w:szCs w:val="24"/>
        </w:rPr>
      </w:pPr>
    </w:p>
    <w:p w14:paraId="459D9868" w14:textId="77777777" w:rsidR="00434EEB" w:rsidRDefault="00434EEB" w:rsidP="00B60D8A">
      <w:pPr>
        <w:spacing w:line="480" w:lineRule="auto"/>
        <w:contextualSpacing/>
        <w:rPr>
          <w:rFonts w:ascii="Times New Roman" w:hAnsi="Times New Roman" w:cs="Times New Roman"/>
          <w:sz w:val="24"/>
          <w:szCs w:val="24"/>
        </w:rPr>
      </w:pPr>
    </w:p>
    <w:p w14:paraId="189C3CC7" w14:textId="77777777" w:rsidR="00434EEB" w:rsidRDefault="00434EEB" w:rsidP="00B60D8A">
      <w:pPr>
        <w:spacing w:line="480" w:lineRule="auto"/>
        <w:contextualSpacing/>
        <w:rPr>
          <w:rFonts w:ascii="Times New Roman" w:hAnsi="Times New Roman" w:cs="Times New Roman"/>
          <w:sz w:val="24"/>
          <w:szCs w:val="24"/>
        </w:rPr>
      </w:pPr>
    </w:p>
    <w:p w14:paraId="0D15878C" w14:textId="77777777" w:rsidR="00434EEB" w:rsidRDefault="00434EEB" w:rsidP="00434EEB">
      <w:pPr>
        <w:rPr>
          <w:rFonts w:ascii="Times New Roman" w:hAnsi="Times New Roman" w:cs="Times New Roman"/>
          <w:sz w:val="24"/>
          <w:szCs w:val="24"/>
        </w:rPr>
      </w:pPr>
      <w:r w:rsidRPr="00996B4C">
        <w:rPr>
          <w:rFonts w:ascii="Times New Roman" w:hAnsi="Times New Roman" w:cs="Times New Roman"/>
          <w:b/>
          <w:bCs/>
          <w:sz w:val="24"/>
          <w:szCs w:val="24"/>
        </w:rPr>
        <w:t>Figure 1</w:t>
      </w:r>
      <w:r>
        <w:rPr>
          <w:rFonts w:ascii="Times New Roman" w:hAnsi="Times New Roman" w:cs="Times New Roman"/>
          <w:sz w:val="24"/>
          <w:szCs w:val="24"/>
        </w:rPr>
        <w:t xml:space="preserve">. </w:t>
      </w:r>
      <w:r w:rsidRPr="00996B4C">
        <w:rPr>
          <w:rFonts w:ascii="Times New Roman" w:hAnsi="Times New Roman" w:cs="Times New Roman"/>
          <w:i/>
          <w:iCs/>
          <w:sz w:val="24"/>
          <w:szCs w:val="24"/>
        </w:rPr>
        <w:t>Prisma 2009 Flow Diagram</w:t>
      </w:r>
    </w:p>
    <w:p w14:paraId="66BAB281" w14:textId="77777777" w:rsidR="0022164B" w:rsidRDefault="0022164B" w:rsidP="00B60D8A">
      <w:pPr>
        <w:spacing w:line="480" w:lineRule="auto"/>
        <w:contextualSpacing/>
        <w:rPr>
          <w:rFonts w:ascii="Times New Roman" w:hAnsi="Times New Roman" w:cs="Times New Roman"/>
          <w:sz w:val="24"/>
          <w:szCs w:val="24"/>
        </w:rPr>
        <w:sectPr w:rsidR="0022164B" w:rsidSect="005D7345">
          <w:pgSz w:w="12240" w:h="15840" w:code="1"/>
          <w:pgMar w:top="1440" w:right="1440" w:bottom="1440" w:left="1440" w:header="720" w:footer="720" w:gutter="0"/>
          <w:pgNumType w:start="1"/>
          <w:cols w:space="720"/>
          <w:docGrid w:linePitch="360"/>
        </w:sectPr>
      </w:pPr>
    </w:p>
    <w:p w14:paraId="0BDA01D4" w14:textId="26394EE9" w:rsidR="00143864" w:rsidRPr="00993649" w:rsidRDefault="00670D9D" w:rsidP="00143864">
      <w:pPr>
        <w:rPr>
          <w:rFonts w:ascii="Times New Roman" w:hAnsi="Times New Roman" w:cs="Times New Roman"/>
        </w:rPr>
      </w:pPr>
      <w:r>
        <w:rPr>
          <w:rFonts w:ascii="Times New Roman" w:hAnsi="Times New Roman" w:cs="Times New Roman"/>
          <w:sz w:val="24"/>
          <w:szCs w:val="24"/>
        </w:rPr>
        <w:lastRenderedPageBreak/>
        <w:t>§</w:t>
      </w:r>
      <w:r w:rsidR="00143864" w:rsidRPr="00996B4C">
        <w:rPr>
          <w:rFonts w:ascii="Times New Roman" w:hAnsi="Times New Roman" w:cs="Times New Roman"/>
          <w:b/>
          <w:bCs/>
          <w:sz w:val="24"/>
          <w:szCs w:val="24"/>
        </w:rPr>
        <w:t>Table 1.</w:t>
      </w:r>
      <w:r w:rsidR="00143864" w:rsidRPr="00996B4C">
        <w:rPr>
          <w:rFonts w:ascii="Times New Roman" w:hAnsi="Times New Roman" w:cs="Times New Roman"/>
          <w:b/>
          <w:bCs/>
        </w:rPr>
        <w:t xml:space="preserve"> </w:t>
      </w:r>
      <w:r w:rsidR="00143864" w:rsidRPr="00996B4C">
        <w:rPr>
          <w:rFonts w:ascii="Times New Roman" w:hAnsi="Times New Roman" w:cs="Times New Roman"/>
          <w:i/>
          <w:iCs/>
          <w:sz w:val="24"/>
          <w:szCs w:val="24"/>
        </w:rPr>
        <w:t>Summary of Studies on Resilience in Nursing Faculty</w:t>
      </w:r>
      <w:r w:rsidR="00143864" w:rsidRPr="00993649">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1621"/>
        <w:gridCol w:w="2212"/>
        <w:gridCol w:w="2719"/>
        <w:gridCol w:w="3257"/>
        <w:gridCol w:w="3141"/>
      </w:tblGrid>
      <w:tr w:rsidR="00143864" w:rsidRPr="00993649" w14:paraId="754EB3DB" w14:textId="77777777" w:rsidTr="001D6893">
        <w:trPr>
          <w:trHeight w:val="300"/>
        </w:trPr>
        <w:tc>
          <w:tcPr>
            <w:tcW w:w="1621" w:type="dxa"/>
            <w:hideMark/>
          </w:tcPr>
          <w:p w14:paraId="4584DC89"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Author/Date</w:t>
            </w:r>
          </w:p>
        </w:tc>
        <w:tc>
          <w:tcPr>
            <w:tcW w:w="2212" w:type="dxa"/>
            <w:noWrap/>
            <w:hideMark/>
          </w:tcPr>
          <w:p w14:paraId="150D484B"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Study Aim/Research Question(s)</w:t>
            </w:r>
          </w:p>
        </w:tc>
        <w:tc>
          <w:tcPr>
            <w:tcW w:w="2719" w:type="dxa"/>
            <w:hideMark/>
          </w:tcPr>
          <w:p w14:paraId="399B1487"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Methodology/Conceptual Framework/Sample</w:t>
            </w:r>
          </w:p>
        </w:tc>
        <w:tc>
          <w:tcPr>
            <w:tcW w:w="3257" w:type="dxa"/>
            <w:noWrap/>
            <w:hideMark/>
          </w:tcPr>
          <w:p w14:paraId="0D6F4A20"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 Main Findings</w:t>
            </w:r>
          </w:p>
        </w:tc>
        <w:tc>
          <w:tcPr>
            <w:tcW w:w="3141" w:type="dxa"/>
            <w:noWrap/>
            <w:hideMark/>
          </w:tcPr>
          <w:p w14:paraId="017B6141"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Study Strengths and Limitations</w:t>
            </w:r>
          </w:p>
        </w:tc>
      </w:tr>
      <w:tr w:rsidR="00143864" w:rsidRPr="00993649" w14:paraId="653F13DE" w14:textId="77777777" w:rsidTr="001D6893">
        <w:trPr>
          <w:trHeight w:val="1500"/>
        </w:trPr>
        <w:tc>
          <w:tcPr>
            <w:tcW w:w="1621" w:type="dxa"/>
            <w:hideMark/>
          </w:tcPr>
          <w:p w14:paraId="6756D011"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Beard &amp; Julion (2016)</w:t>
            </w:r>
          </w:p>
        </w:tc>
        <w:tc>
          <w:tcPr>
            <w:tcW w:w="2212" w:type="dxa"/>
            <w:hideMark/>
          </w:tcPr>
          <w:p w14:paraId="08791D22"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Explore the narratives of African American nurse faculty members and their realities of academia.</w:t>
            </w:r>
          </w:p>
        </w:tc>
        <w:tc>
          <w:tcPr>
            <w:tcW w:w="2719" w:type="dxa"/>
            <w:hideMark/>
          </w:tcPr>
          <w:p w14:paraId="295F459E"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Qualitative narrative approach                    Theoretical Framework - social constructionism; critical race theory                                                          African American pre and post licensure nursing faculty (n= 23) across 17 states in the U.S.</w:t>
            </w:r>
          </w:p>
        </w:tc>
        <w:tc>
          <w:tcPr>
            <w:tcW w:w="3257" w:type="dxa"/>
            <w:hideMark/>
          </w:tcPr>
          <w:p w14:paraId="46FE94F1"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Participants in the study identified spirituality and support through mentors were both important in overcoming adversity and achieving resilience in academia.</w:t>
            </w:r>
          </w:p>
        </w:tc>
        <w:tc>
          <w:tcPr>
            <w:tcW w:w="3141" w:type="dxa"/>
            <w:hideMark/>
          </w:tcPr>
          <w:p w14:paraId="2FA4B386" w14:textId="77777777" w:rsidR="00143864" w:rsidRPr="00993649" w:rsidRDefault="00143864" w:rsidP="001D6893">
            <w:pPr>
              <w:spacing w:after="160" w:line="259" w:lineRule="auto"/>
              <w:rPr>
                <w:rFonts w:ascii="Times New Roman" w:hAnsi="Times New Roman" w:cs="Times New Roman"/>
              </w:rPr>
            </w:pPr>
            <w:r w:rsidRPr="00993649">
              <w:rPr>
                <w:rFonts w:ascii="Times New Roman" w:hAnsi="Times New Roman" w:cs="Times New Roman"/>
              </w:rPr>
              <w:t xml:space="preserve">Strengths: Sample was from multiple sites across the U.S. Rich data provides important insights in the experience of African American faculty member. </w:t>
            </w:r>
          </w:p>
          <w:p w14:paraId="5C87EA94"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Limitations: Self-selection bias and limited generalizability outside the limited sample and context.</w:t>
            </w:r>
          </w:p>
        </w:tc>
      </w:tr>
      <w:tr w:rsidR="00143864" w:rsidRPr="00993649" w14:paraId="6B68CEE1" w14:textId="77777777" w:rsidTr="001D6893">
        <w:trPr>
          <w:trHeight w:val="2100"/>
        </w:trPr>
        <w:tc>
          <w:tcPr>
            <w:tcW w:w="1621" w:type="dxa"/>
            <w:hideMark/>
          </w:tcPr>
          <w:p w14:paraId="3FEA1F43"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Hampton et al. (2022) </w:t>
            </w:r>
          </w:p>
        </w:tc>
        <w:tc>
          <w:tcPr>
            <w:tcW w:w="2212" w:type="dxa"/>
            <w:hideMark/>
          </w:tcPr>
          <w:p w14:paraId="13BE3199"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What is the level of faculty resilience during an unprecedented change in nursing education (COVID-19 pandemic)?</w:t>
            </w:r>
          </w:p>
        </w:tc>
        <w:tc>
          <w:tcPr>
            <w:tcW w:w="2719" w:type="dxa"/>
            <w:hideMark/>
          </w:tcPr>
          <w:p w14:paraId="02816F69"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Descriptive cross-sectional</w:t>
            </w:r>
            <w:r w:rsidRPr="00993649">
              <w:rPr>
                <w:rFonts w:ascii="Times New Roman" w:hAnsi="Times New Roman" w:cs="Times New Roman"/>
              </w:rPr>
              <w:br/>
              <w:t>No conceptual framework identified.</w:t>
            </w:r>
            <w:r w:rsidRPr="00993649">
              <w:rPr>
                <w:rFonts w:ascii="Times New Roman" w:hAnsi="Times New Roman" w:cs="Times New Roman"/>
              </w:rPr>
              <w:br/>
              <w:t>Pre and post licensure nursing faculty (n=78) from 10 U.S. colleges.</w:t>
            </w:r>
          </w:p>
        </w:tc>
        <w:tc>
          <w:tcPr>
            <w:tcW w:w="3257" w:type="dxa"/>
            <w:hideMark/>
          </w:tcPr>
          <w:p w14:paraId="3A9BC4CB"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The mean resilience of sample was moderate (M=32.65) (CD-RISC 10). No correlations were found between total resilience score and age, gender, years of experience, instructional support, or program taught.</w:t>
            </w:r>
          </w:p>
        </w:tc>
        <w:tc>
          <w:tcPr>
            <w:tcW w:w="3141" w:type="dxa"/>
            <w:hideMark/>
          </w:tcPr>
          <w:p w14:paraId="04D97BB0"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 xml:space="preserve">Strengths: Sample from multiple sites and geographical regions of the U.S. </w:t>
            </w:r>
          </w:p>
          <w:p w14:paraId="266AD48C"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Limitations: Low response rate and descriptive in scope.  Detailed statistical analysis not reported.</w:t>
            </w:r>
          </w:p>
        </w:tc>
      </w:tr>
    </w:tbl>
    <w:p w14:paraId="0F07E716" w14:textId="77777777" w:rsidR="00791FC2" w:rsidRDefault="00791FC2"/>
    <w:p w14:paraId="62B99075" w14:textId="77777777" w:rsidR="000909F3" w:rsidRDefault="000909F3"/>
    <w:p w14:paraId="6E5501BD" w14:textId="77777777" w:rsidR="000909F3" w:rsidRDefault="000909F3"/>
    <w:p w14:paraId="3825F917" w14:textId="77777777" w:rsidR="000909F3" w:rsidRDefault="000909F3"/>
    <w:p w14:paraId="4157C80D" w14:textId="77777777" w:rsidR="000909F3" w:rsidRDefault="000909F3"/>
    <w:p w14:paraId="7672A913" w14:textId="77777777" w:rsidR="000909F3" w:rsidRDefault="000909F3"/>
    <w:p w14:paraId="5BF19ECC" w14:textId="77777777" w:rsidR="000909F3" w:rsidRDefault="000909F3"/>
    <w:p w14:paraId="62D4CAAF" w14:textId="77777777" w:rsidR="000909F3" w:rsidRDefault="000909F3"/>
    <w:p w14:paraId="323A7CCB" w14:textId="72A3BE3E" w:rsidR="000909F3" w:rsidRPr="00B51019" w:rsidRDefault="00067EED">
      <w:pPr>
        <w:rPr>
          <w:rFonts w:ascii="Times New Roman" w:hAnsi="Times New Roman" w:cs="Times New Roman"/>
          <w:b/>
          <w:bCs/>
          <w:sz w:val="24"/>
          <w:szCs w:val="24"/>
        </w:rPr>
      </w:pPr>
      <w:r w:rsidRPr="00B51019">
        <w:rPr>
          <w:rFonts w:ascii="Times New Roman" w:hAnsi="Times New Roman" w:cs="Times New Roman"/>
          <w:b/>
          <w:bCs/>
          <w:sz w:val="24"/>
          <w:szCs w:val="24"/>
        </w:rPr>
        <w:lastRenderedPageBreak/>
        <w:t>Table 1. Continued</w:t>
      </w:r>
    </w:p>
    <w:tbl>
      <w:tblPr>
        <w:tblStyle w:val="TableGrid"/>
        <w:tblW w:w="0" w:type="auto"/>
        <w:tblLook w:val="04A0" w:firstRow="1" w:lastRow="0" w:firstColumn="1" w:lastColumn="0" w:noHBand="0" w:noVBand="1"/>
      </w:tblPr>
      <w:tblGrid>
        <w:gridCol w:w="1621"/>
        <w:gridCol w:w="2212"/>
        <w:gridCol w:w="2719"/>
        <w:gridCol w:w="3257"/>
        <w:gridCol w:w="3141"/>
      </w:tblGrid>
      <w:tr w:rsidR="00143864" w:rsidRPr="00993649" w14:paraId="6849F712" w14:textId="77777777" w:rsidTr="00996B4C">
        <w:trPr>
          <w:trHeight w:val="710"/>
        </w:trPr>
        <w:tc>
          <w:tcPr>
            <w:tcW w:w="1621" w:type="dxa"/>
            <w:noWrap/>
            <w:hideMark/>
          </w:tcPr>
          <w:p w14:paraId="2ED58DA4" w14:textId="27CD472C" w:rsidR="00143864" w:rsidRPr="00993649" w:rsidRDefault="00143864" w:rsidP="001D6893">
            <w:pPr>
              <w:rPr>
                <w:rFonts w:ascii="Times New Roman" w:hAnsi="Times New Roman" w:cs="Times New Roman"/>
              </w:rPr>
            </w:pPr>
            <w:r w:rsidRPr="00993649">
              <w:rPr>
                <w:rFonts w:ascii="Times New Roman" w:hAnsi="Times New Roman" w:cs="Times New Roman"/>
              </w:rPr>
              <w:t>Keener et al. (2020)</w:t>
            </w:r>
          </w:p>
        </w:tc>
        <w:tc>
          <w:tcPr>
            <w:tcW w:w="2212" w:type="dxa"/>
            <w:hideMark/>
          </w:tcPr>
          <w:p w14:paraId="3DDFD759" w14:textId="77777777" w:rsidR="00C024C6" w:rsidRDefault="00143864" w:rsidP="001D6893">
            <w:pPr>
              <w:rPr>
                <w:rFonts w:ascii="Times New Roman" w:hAnsi="Times New Roman" w:cs="Times New Roman"/>
              </w:rPr>
            </w:pPr>
            <w:r w:rsidRPr="00993649">
              <w:rPr>
                <w:rFonts w:ascii="Times New Roman" w:hAnsi="Times New Roman" w:cs="Times New Roman"/>
              </w:rPr>
              <w:t>Examine the relationship of QOL, resilience, and related factors among nursing faculty during COVID-19 pandemic.</w:t>
            </w:r>
            <w:r w:rsidRPr="00993649">
              <w:rPr>
                <w:rFonts w:ascii="Times New Roman" w:hAnsi="Times New Roman" w:cs="Times New Roman"/>
              </w:rPr>
              <w:br/>
            </w:r>
            <w:r w:rsidRPr="00993649">
              <w:rPr>
                <w:rFonts w:ascii="Times New Roman" w:hAnsi="Times New Roman" w:cs="Times New Roman"/>
              </w:rPr>
              <w:br/>
              <w:t xml:space="preserve">Do resilience and selected variables (age, teaching years of experience, level of teaching, current work as RN, primary </w:t>
            </w:r>
          </w:p>
          <w:p w14:paraId="51A7A8D0" w14:textId="045B4E84"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caregiver) predict QOL? </w:t>
            </w:r>
          </w:p>
        </w:tc>
        <w:tc>
          <w:tcPr>
            <w:tcW w:w="2719" w:type="dxa"/>
            <w:hideMark/>
          </w:tcPr>
          <w:p w14:paraId="28042468" w14:textId="55C1E243"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Descriptive </w:t>
            </w:r>
            <w:r w:rsidR="00F75891">
              <w:rPr>
                <w:rFonts w:ascii="Times New Roman" w:hAnsi="Times New Roman" w:cs="Times New Roman"/>
              </w:rPr>
              <w:t>c</w:t>
            </w:r>
            <w:r w:rsidRPr="00993649">
              <w:rPr>
                <w:rFonts w:ascii="Times New Roman" w:hAnsi="Times New Roman" w:cs="Times New Roman"/>
              </w:rPr>
              <w:t xml:space="preserve">ross sectional </w:t>
            </w:r>
            <w:r w:rsidRPr="00993649">
              <w:rPr>
                <w:rFonts w:ascii="Times New Roman" w:hAnsi="Times New Roman" w:cs="Times New Roman"/>
              </w:rPr>
              <w:br/>
              <w:t>No conceptual framework identified</w:t>
            </w:r>
            <w:r w:rsidRPr="00993649">
              <w:rPr>
                <w:rFonts w:ascii="Times New Roman" w:hAnsi="Times New Roman" w:cs="Times New Roman"/>
              </w:rPr>
              <w:br/>
              <w:t>Pre and post licensure nursing faculty (n=52) in a public university in rural Appalachia</w:t>
            </w:r>
          </w:p>
        </w:tc>
        <w:tc>
          <w:tcPr>
            <w:tcW w:w="3257" w:type="dxa"/>
            <w:hideMark/>
          </w:tcPr>
          <w:p w14:paraId="41F57263"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 xml:space="preserve">Faculty resilience was moderate (M=32) (CD-RISC 10). Resilience was the strongest variable predicting QOL (measured by WHOQOL-BREF) in all four domains (physical health, psychological, social relationship, and environment). </w:t>
            </w:r>
            <w:r w:rsidRPr="00993649">
              <w:rPr>
                <w:rFonts w:ascii="Times New Roman" w:hAnsi="Times New Roman" w:cs="Times New Roman"/>
              </w:rPr>
              <w:br/>
            </w:r>
          </w:p>
        </w:tc>
        <w:tc>
          <w:tcPr>
            <w:tcW w:w="3141" w:type="dxa"/>
            <w:hideMark/>
          </w:tcPr>
          <w:p w14:paraId="00321A2F"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 xml:space="preserve">Strengths: Higher level statistical analysis (regression) of faculty resilience.  </w:t>
            </w:r>
          </w:p>
          <w:p w14:paraId="1D2324DD"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Limitations: Small sample at a single site limiting generalizability.  No report of associations between faculty resilience and demographic characteristics.</w:t>
            </w:r>
          </w:p>
        </w:tc>
      </w:tr>
      <w:tr w:rsidR="00143864" w:rsidRPr="00993649" w14:paraId="5D1C5A4B" w14:textId="77777777" w:rsidTr="001D6893">
        <w:trPr>
          <w:trHeight w:val="1800"/>
        </w:trPr>
        <w:tc>
          <w:tcPr>
            <w:tcW w:w="1621" w:type="dxa"/>
            <w:hideMark/>
          </w:tcPr>
          <w:p w14:paraId="78984C05"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Keener et al. (2022)</w:t>
            </w:r>
          </w:p>
        </w:tc>
        <w:tc>
          <w:tcPr>
            <w:tcW w:w="2212" w:type="dxa"/>
            <w:hideMark/>
          </w:tcPr>
          <w:p w14:paraId="05A95DE5"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Examine the mediating effects of resilience</w:t>
            </w:r>
            <w:r w:rsidRPr="00993649">
              <w:rPr>
                <w:rFonts w:ascii="Times New Roman" w:hAnsi="Times New Roman" w:cs="Times New Roman"/>
              </w:rPr>
              <w:br/>
              <w:t>between demographics, school-related risk factors, and their influence on QOL in nursing faculty and students during</w:t>
            </w:r>
            <w:r w:rsidRPr="00993649">
              <w:rPr>
                <w:rFonts w:ascii="Times New Roman" w:hAnsi="Times New Roman" w:cs="Times New Roman"/>
              </w:rPr>
              <w:br/>
              <w:t xml:space="preserve">the COVID-19 pandemic.                              </w:t>
            </w:r>
          </w:p>
        </w:tc>
        <w:tc>
          <w:tcPr>
            <w:tcW w:w="2719" w:type="dxa"/>
            <w:hideMark/>
          </w:tcPr>
          <w:p w14:paraId="4D83DA41" w14:textId="228A00D8" w:rsidR="00143864" w:rsidRPr="00993649" w:rsidRDefault="00143864" w:rsidP="001D6893">
            <w:pPr>
              <w:rPr>
                <w:rFonts w:ascii="Times New Roman" w:hAnsi="Times New Roman" w:cs="Times New Roman"/>
              </w:rPr>
            </w:pPr>
            <w:r w:rsidRPr="00993649">
              <w:rPr>
                <w:rFonts w:ascii="Times New Roman" w:hAnsi="Times New Roman" w:cs="Times New Roman"/>
              </w:rPr>
              <w:t>Secondary data analysis of cross-sectional survey using Structural Equation Modeling (</w:t>
            </w:r>
            <w:r w:rsidR="008D75B1" w:rsidRPr="00993649">
              <w:rPr>
                <w:rFonts w:ascii="Times New Roman" w:hAnsi="Times New Roman" w:cs="Times New Roman"/>
              </w:rPr>
              <w:t>SEM) Theoretical</w:t>
            </w:r>
            <w:r w:rsidRPr="00993649">
              <w:rPr>
                <w:rFonts w:ascii="Times New Roman" w:hAnsi="Times New Roman" w:cs="Times New Roman"/>
              </w:rPr>
              <w:t xml:space="preserve"> framework - Neuman's Systems Model     Nursing students (n=152) and nursing faculty (n=52) at a large university in West Virginia.</w:t>
            </w:r>
          </w:p>
        </w:tc>
        <w:tc>
          <w:tcPr>
            <w:tcW w:w="3257" w:type="dxa"/>
            <w:hideMark/>
          </w:tcPr>
          <w:p w14:paraId="5658D511"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SEM confirmed the mediating role of resilience on QOL in nursing faculty and students. Higher levels of resilience had a direct effect on QOL.  Resilience mediated the effects of designated workspace and preparedness for online learning on QOL. Mean resilience was 29.12 (CD-RISC 10) of nursing faculty and students combined.</w:t>
            </w:r>
          </w:p>
        </w:tc>
        <w:tc>
          <w:tcPr>
            <w:tcW w:w="3141" w:type="dxa"/>
            <w:hideMark/>
          </w:tcPr>
          <w:p w14:paraId="28F2C4C5" w14:textId="77777777" w:rsidR="00143864" w:rsidRPr="00993649" w:rsidRDefault="00143864" w:rsidP="001D6893">
            <w:pPr>
              <w:spacing w:after="160" w:line="259" w:lineRule="auto"/>
              <w:rPr>
                <w:rFonts w:ascii="Times New Roman" w:hAnsi="Times New Roman" w:cs="Times New Roman"/>
              </w:rPr>
            </w:pPr>
            <w:r w:rsidRPr="00993649">
              <w:rPr>
                <w:rFonts w:ascii="Times New Roman" w:hAnsi="Times New Roman" w:cs="Times New Roman"/>
              </w:rPr>
              <w:t xml:space="preserve">Strengths: SEM is a powerful multivariate analysis tool.  Large sample size with established tools. </w:t>
            </w:r>
          </w:p>
          <w:p w14:paraId="04737A02"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Limitations: Students and faculty were included in the model together.  Results do not isolate the role of faculty resilience as a mediator on QOL.  Limited generalizability to settings outside rural Appalachia.  </w:t>
            </w:r>
          </w:p>
        </w:tc>
      </w:tr>
    </w:tbl>
    <w:p w14:paraId="36F98C2A" w14:textId="77777777" w:rsidR="00FB372A" w:rsidRDefault="00FB372A"/>
    <w:p w14:paraId="7D3C1951" w14:textId="77777777" w:rsidR="00FB372A" w:rsidRDefault="00FB372A"/>
    <w:p w14:paraId="74B5444B" w14:textId="77777777" w:rsidR="00FB372A" w:rsidRDefault="00FB372A"/>
    <w:p w14:paraId="479037BF" w14:textId="77777777" w:rsidR="00FB372A" w:rsidRDefault="00FB372A"/>
    <w:p w14:paraId="0011D4E9" w14:textId="01CB896A" w:rsidR="00FB372A" w:rsidRPr="00B51019" w:rsidRDefault="00FB372A">
      <w:pPr>
        <w:rPr>
          <w:rFonts w:ascii="Times New Roman" w:hAnsi="Times New Roman" w:cs="Times New Roman"/>
          <w:b/>
          <w:bCs/>
          <w:sz w:val="24"/>
          <w:szCs w:val="24"/>
        </w:rPr>
      </w:pPr>
      <w:r w:rsidRPr="00B51019">
        <w:rPr>
          <w:rFonts w:ascii="Times New Roman" w:hAnsi="Times New Roman" w:cs="Times New Roman"/>
          <w:b/>
          <w:bCs/>
          <w:sz w:val="24"/>
          <w:szCs w:val="24"/>
        </w:rPr>
        <w:lastRenderedPageBreak/>
        <w:t>Table 1. Continued</w:t>
      </w:r>
    </w:p>
    <w:tbl>
      <w:tblPr>
        <w:tblStyle w:val="TableGrid"/>
        <w:tblW w:w="0" w:type="auto"/>
        <w:tblLook w:val="04A0" w:firstRow="1" w:lastRow="0" w:firstColumn="1" w:lastColumn="0" w:noHBand="0" w:noVBand="1"/>
      </w:tblPr>
      <w:tblGrid>
        <w:gridCol w:w="1621"/>
        <w:gridCol w:w="2212"/>
        <w:gridCol w:w="2719"/>
        <w:gridCol w:w="3257"/>
        <w:gridCol w:w="3141"/>
      </w:tblGrid>
      <w:tr w:rsidR="00143864" w:rsidRPr="00993649" w14:paraId="533DEB71" w14:textId="77777777" w:rsidTr="001D6893">
        <w:trPr>
          <w:trHeight w:val="1800"/>
        </w:trPr>
        <w:tc>
          <w:tcPr>
            <w:tcW w:w="1621" w:type="dxa"/>
            <w:hideMark/>
          </w:tcPr>
          <w:p w14:paraId="23C0D899" w14:textId="023B22EC" w:rsidR="00143864" w:rsidRPr="00993649" w:rsidRDefault="00143864" w:rsidP="001D6893">
            <w:pPr>
              <w:rPr>
                <w:rFonts w:ascii="Times New Roman" w:hAnsi="Times New Roman" w:cs="Times New Roman"/>
              </w:rPr>
            </w:pPr>
            <w:r w:rsidRPr="00993649">
              <w:rPr>
                <w:rFonts w:ascii="Times New Roman" w:hAnsi="Times New Roman" w:cs="Times New Roman"/>
              </w:rPr>
              <w:t>Losa-Iglesias et al. (2022)</w:t>
            </w:r>
          </w:p>
        </w:tc>
        <w:tc>
          <w:tcPr>
            <w:tcW w:w="2212" w:type="dxa"/>
            <w:hideMark/>
          </w:tcPr>
          <w:p w14:paraId="384227E5"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Is there a relationship between resilience, self-esteem, depression, anxiety, academic stressors, and changes in teaching due to pandemic?</w:t>
            </w:r>
          </w:p>
        </w:tc>
        <w:tc>
          <w:tcPr>
            <w:tcW w:w="2719" w:type="dxa"/>
            <w:hideMark/>
          </w:tcPr>
          <w:p w14:paraId="5D014C83"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 xml:space="preserve">Descriptive cross sectional                                            No conceptual framework identified </w:t>
            </w:r>
            <w:r w:rsidRPr="00993649">
              <w:rPr>
                <w:rFonts w:ascii="Times New Roman" w:hAnsi="Times New Roman" w:cs="Times New Roman"/>
              </w:rPr>
              <w:br/>
              <w:t>Nursing faculty (n=53) who worked at least 3 years at a university in Spain.</w:t>
            </w:r>
          </w:p>
        </w:tc>
        <w:tc>
          <w:tcPr>
            <w:tcW w:w="3257" w:type="dxa"/>
            <w:hideMark/>
          </w:tcPr>
          <w:p w14:paraId="15E13301"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Resilience levels of the sample were moderate (M=31.11) (CD-RISC 10).   Resilience was negatively and significantly correlated with depression, anxiety, and stress; and positively correlated with self-esteem.  There were no differences in resilience between clinical and non-clinical faculty. </w:t>
            </w:r>
          </w:p>
        </w:tc>
        <w:tc>
          <w:tcPr>
            <w:tcW w:w="3141" w:type="dxa"/>
            <w:hideMark/>
          </w:tcPr>
          <w:p w14:paraId="7B6E790A" w14:textId="77777777" w:rsidR="00143864" w:rsidRPr="00993649" w:rsidRDefault="00143864" w:rsidP="001D6893">
            <w:pPr>
              <w:spacing w:after="160" w:line="259" w:lineRule="auto"/>
              <w:rPr>
                <w:rFonts w:ascii="Times New Roman" w:hAnsi="Times New Roman" w:cs="Times New Roman"/>
              </w:rPr>
            </w:pPr>
            <w:r w:rsidRPr="00993649">
              <w:rPr>
                <w:rFonts w:ascii="Times New Roman" w:hAnsi="Times New Roman" w:cs="Times New Roman"/>
              </w:rPr>
              <w:t xml:space="preserve">Strengths: Conducted outside the U.S. allowing for an international context to the body of literature. </w:t>
            </w:r>
          </w:p>
          <w:p w14:paraId="58266001"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Limitations: Sample size was small and limited to a single site. Resilience levels were interpreted as high, which is not in line with </w:t>
            </w:r>
            <w:proofErr w:type="gramStart"/>
            <w:r w:rsidRPr="00993649">
              <w:rPr>
                <w:rFonts w:ascii="Times New Roman" w:hAnsi="Times New Roman" w:cs="Times New Roman"/>
              </w:rPr>
              <w:t>other</w:t>
            </w:r>
            <w:proofErr w:type="gramEnd"/>
            <w:r w:rsidRPr="00993649">
              <w:rPr>
                <w:rFonts w:ascii="Times New Roman" w:hAnsi="Times New Roman" w:cs="Times New Roman"/>
              </w:rPr>
              <w:t xml:space="preserve"> previous research.   </w:t>
            </w:r>
          </w:p>
        </w:tc>
      </w:tr>
      <w:tr w:rsidR="00143864" w:rsidRPr="00993649" w14:paraId="1DA95A08" w14:textId="77777777" w:rsidTr="001D6893">
        <w:trPr>
          <w:trHeight w:val="2100"/>
        </w:trPr>
        <w:tc>
          <w:tcPr>
            <w:tcW w:w="1621" w:type="dxa"/>
            <w:hideMark/>
          </w:tcPr>
          <w:p w14:paraId="097E292B"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McDermid et al. (2016)</w:t>
            </w:r>
          </w:p>
        </w:tc>
        <w:tc>
          <w:tcPr>
            <w:tcW w:w="2212" w:type="dxa"/>
            <w:hideMark/>
          </w:tcPr>
          <w:p w14:paraId="47FE054D"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Explore new nurse academics and resilience building strategies when transitioning to academia.</w:t>
            </w:r>
          </w:p>
        </w:tc>
        <w:tc>
          <w:tcPr>
            <w:tcW w:w="2719" w:type="dxa"/>
            <w:hideMark/>
          </w:tcPr>
          <w:p w14:paraId="771E3B07"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Qualitative storytelling </w:t>
            </w:r>
            <w:proofErr w:type="gramStart"/>
            <w:r w:rsidRPr="00993649">
              <w:rPr>
                <w:rFonts w:ascii="Times New Roman" w:hAnsi="Times New Roman" w:cs="Times New Roman"/>
              </w:rPr>
              <w:t>approach</w:t>
            </w:r>
            <w:proofErr w:type="gramEnd"/>
            <w:r w:rsidRPr="00993649">
              <w:rPr>
                <w:rFonts w:ascii="Times New Roman" w:hAnsi="Times New Roman" w:cs="Times New Roman"/>
              </w:rPr>
              <w:t xml:space="preserve">                                  No conceptual framework identified                             Prelicensure nursing faculty (n=14) with less than 5 years teaching experience from two major universities in Australia</w:t>
            </w:r>
          </w:p>
        </w:tc>
        <w:tc>
          <w:tcPr>
            <w:tcW w:w="3257" w:type="dxa"/>
            <w:hideMark/>
          </w:tcPr>
          <w:p w14:paraId="5DCB7680"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 xml:space="preserve">Themes identified for new nurse academics as they build resilience when transitioning to academia were active development of supportive relationships, embracing positivity, and reflection resulting in transformative growth. </w:t>
            </w:r>
          </w:p>
        </w:tc>
        <w:tc>
          <w:tcPr>
            <w:tcW w:w="3141" w:type="dxa"/>
            <w:hideMark/>
          </w:tcPr>
          <w:p w14:paraId="618DE92F" w14:textId="77777777" w:rsidR="00143864" w:rsidRPr="00993649" w:rsidRDefault="00143864" w:rsidP="001D6893">
            <w:pPr>
              <w:spacing w:after="160" w:line="259" w:lineRule="auto"/>
              <w:rPr>
                <w:rFonts w:ascii="Times New Roman" w:hAnsi="Times New Roman" w:cs="Times New Roman"/>
              </w:rPr>
            </w:pPr>
            <w:r w:rsidRPr="00993649">
              <w:rPr>
                <w:rFonts w:ascii="Times New Roman" w:hAnsi="Times New Roman" w:cs="Times New Roman"/>
              </w:rPr>
              <w:t xml:space="preserve">Strengths: Extensive support of themes with quotes and rich data.  Qualitative rigor addressed.  </w:t>
            </w:r>
          </w:p>
          <w:p w14:paraId="1C37A45E"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Limitations: small sample limited to new nurse faculty.  </w:t>
            </w:r>
          </w:p>
        </w:tc>
      </w:tr>
      <w:tr w:rsidR="00143864" w:rsidRPr="00993649" w14:paraId="69C8CF38" w14:textId="77777777" w:rsidTr="001D6893">
        <w:trPr>
          <w:trHeight w:val="2400"/>
        </w:trPr>
        <w:tc>
          <w:tcPr>
            <w:tcW w:w="1621" w:type="dxa"/>
            <w:hideMark/>
          </w:tcPr>
          <w:p w14:paraId="04EF9B02"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Nurse-Clarke &amp; Sockol (2022)</w:t>
            </w:r>
          </w:p>
        </w:tc>
        <w:tc>
          <w:tcPr>
            <w:tcW w:w="2212" w:type="dxa"/>
            <w:hideMark/>
          </w:tcPr>
          <w:p w14:paraId="771A54BE"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Explore resilience among nurse faculty during COVID-19 pandemic and examine associations among variable and between groups</w:t>
            </w:r>
          </w:p>
        </w:tc>
        <w:tc>
          <w:tcPr>
            <w:tcW w:w="2719" w:type="dxa"/>
            <w:hideMark/>
          </w:tcPr>
          <w:p w14:paraId="483205FE"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Correlational                                                                     No conceptual framework identified</w:t>
            </w:r>
            <w:r w:rsidRPr="00993649">
              <w:rPr>
                <w:rFonts w:ascii="Times New Roman" w:hAnsi="Times New Roman" w:cs="Times New Roman"/>
              </w:rPr>
              <w:br/>
              <w:t xml:space="preserve">Pre and post licensure nursing faculty (n=375) across the U.S. </w:t>
            </w:r>
          </w:p>
        </w:tc>
        <w:tc>
          <w:tcPr>
            <w:tcW w:w="3257" w:type="dxa"/>
            <w:hideMark/>
          </w:tcPr>
          <w:p w14:paraId="421CBC9C"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Faculty resilience levels were moderate (M=79.7) (CD-RISC 25).  Significant differences in resilience were reported based on age, level of education, and years of online teaching experience.  No significant differences were reported based on gender, tenure, or the program in which faculty taught.</w:t>
            </w:r>
            <w:r w:rsidRPr="00993649">
              <w:rPr>
                <w:rFonts w:ascii="Times New Roman" w:hAnsi="Times New Roman" w:cs="Times New Roman"/>
              </w:rPr>
              <w:br/>
            </w:r>
          </w:p>
        </w:tc>
        <w:tc>
          <w:tcPr>
            <w:tcW w:w="3141" w:type="dxa"/>
            <w:hideMark/>
          </w:tcPr>
          <w:p w14:paraId="637C969E" w14:textId="77777777" w:rsidR="00143864" w:rsidRPr="00993649" w:rsidRDefault="00143864" w:rsidP="001D6893">
            <w:pPr>
              <w:spacing w:after="160" w:line="259" w:lineRule="auto"/>
              <w:rPr>
                <w:rFonts w:ascii="Times New Roman" w:hAnsi="Times New Roman" w:cs="Times New Roman"/>
              </w:rPr>
            </w:pPr>
            <w:r w:rsidRPr="00993649">
              <w:rPr>
                <w:rFonts w:ascii="Times New Roman" w:hAnsi="Times New Roman" w:cs="Times New Roman"/>
              </w:rPr>
              <w:t xml:space="preserve">Strengths: Large sample from across many organizations and geographical regions of the U.S. Power analysis reported and minimum sample size met.  </w:t>
            </w:r>
          </w:p>
          <w:p w14:paraId="3DAB2575"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Limitations: Analysis limited to descriptive and correlational.</w:t>
            </w:r>
          </w:p>
        </w:tc>
      </w:tr>
    </w:tbl>
    <w:p w14:paraId="2229067C" w14:textId="77777777" w:rsidR="00FB372A" w:rsidRDefault="00FB372A"/>
    <w:p w14:paraId="1172A69F" w14:textId="77777777" w:rsidR="00FB372A" w:rsidRDefault="00FB372A"/>
    <w:p w14:paraId="02F9DA91" w14:textId="77777777" w:rsidR="00FB372A" w:rsidRDefault="00FB372A"/>
    <w:p w14:paraId="5ED9A177" w14:textId="206E4AF1" w:rsidR="00FB372A" w:rsidRPr="00B51019" w:rsidRDefault="00FB372A">
      <w:pPr>
        <w:rPr>
          <w:rFonts w:ascii="Times New Roman" w:hAnsi="Times New Roman" w:cs="Times New Roman"/>
          <w:b/>
          <w:bCs/>
          <w:sz w:val="24"/>
          <w:szCs w:val="24"/>
        </w:rPr>
      </w:pPr>
      <w:r w:rsidRPr="00B51019">
        <w:rPr>
          <w:rFonts w:ascii="Times New Roman" w:hAnsi="Times New Roman" w:cs="Times New Roman"/>
          <w:b/>
          <w:bCs/>
          <w:sz w:val="24"/>
          <w:szCs w:val="24"/>
        </w:rPr>
        <w:lastRenderedPageBreak/>
        <w:t>Table 1. Continued</w:t>
      </w:r>
    </w:p>
    <w:tbl>
      <w:tblPr>
        <w:tblStyle w:val="TableGrid"/>
        <w:tblW w:w="0" w:type="auto"/>
        <w:tblLook w:val="04A0" w:firstRow="1" w:lastRow="0" w:firstColumn="1" w:lastColumn="0" w:noHBand="0" w:noVBand="1"/>
      </w:tblPr>
      <w:tblGrid>
        <w:gridCol w:w="1621"/>
        <w:gridCol w:w="2212"/>
        <w:gridCol w:w="2719"/>
        <w:gridCol w:w="3257"/>
        <w:gridCol w:w="3141"/>
      </w:tblGrid>
      <w:tr w:rsidR="00143864" w:rsidRPr="00993649" w14:paraId="2769E359" w14:textId="77777777" w:rsidTr="001D6893">
        <w:trPr>
          <w:trHeight w:val="1500"/>
        </w:trPr>
        <w:tc>
          <w:tcPr>
            <w:tcW w:w="1621" w:type="dxa"/>
            <w:hideMark/>
          </w:tcPr>
          <w:p w14:paraId="57C28FC1"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Rothacker-Peyton et al. (2022)</w:t>
            </w:r>
          </w:p>
        </w:tc>
        <w:tc>
          <w:tcPr>
            <w:tcW w:w="2212" w:type="dxa"/>
            <w:hideMark/>
          </w:tcPr>
          <w:p w14:paraId="5E11B4FB"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Describe nursing faculty’s professional quality of life (ProQOL) including compassion satisfaction, compassion fatigue, secondary traumatic stress, and resilience.</w:t>
            </w:r>
          </w:p>
        </w:tc>
        <w:tc>
          <w:tcPr>
            <w:tcW w:w="2719" w:type="dxa"/>
            <w:hideMark/>
          </w:tcPr>
          <w:p w14:paraId="6858E12A"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Descriptive                                                                          No conceptual framework identified                            Full time pre and post licensure nursing faculty (n=29) at a school of nursing in the Pacific Northwest</w:t>
            </w:r>
          </w:p>
        </w:tc>
        <w:tc>
          <w:tcPr>
            <w:tcW w:w="3257" w:type="dxa"/>
            <w:hideMark/>
          </w:tcPr>
          <w:p w14:paraId="34C2FC3F"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The sample had moderate levels of compassion satisfaction, compassion fatigue, and burnout, components of ProQOL. The sample had moderate levels of resilience (M= 30) (CD-RISC 10).</w:t>
            </w:r>
          </w:p>
        </w:tc>
        <w:tc>
          <w:tcPr>
            <w:tcW w:w="3141" w:type="dxa"/>
            <w:hideMark/>
          </w:tcPr>
          <w:p w14:paraId="3753DD9F"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Limitations: Small sample from a single site and the study was descriptive in scope. The sample included mid-level academic leaders which could affect the results. The relationship between resilience and ProQOL was not analyzed.</w:t>
            </w:r>
          </w:p>
        </w:tc>
      </w:tr>
      <w:tr w:rsidR="00143864" w:rsidRPr="00993649" w14:paraId="64FE54CD" w14:textId="77777777" w:rsidTr="001D6893">
        <w:trPr>
          <w:trHeight w:val="2700"/>
        </w:trPr>
        <w:tc>
          <w:tcPr>
            <w:tcW w:w="1621" w:type="dxa"/>
            <w:hideMark/>
          </w:tcPr>
          <w:p w14:paraId="244384DB"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Session et al. (2023)</w:t>
            </w:r>
          </w:p>
        </w:tc>
        <w:tc>
          <w:tcPr>
            <w:tcW w:w="2212" w:type="dxa"/>
            <w:hideMark/>
          </w:tcPr>
          <w:p w14:paraId="4D4C8FE3"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Understand stress, resilience, and compassion satisfaction of nursing faculty during the COVID-19 pandemic. Identify factors related to job satisfaction in nursing faculty during the COVID-19 pandemic. </w:t>
            </w:r>
          </w:p>
        </w:tc>
        <w:tc>
          <w:tcPr>
            <w:tcW w:w="2719" w:type="dxa"/>
            <w:hideMark/>
          </w:tcPr>
          <w:p w14:paraId="0D38D880"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Convergent parallel mixed-methods study design       No conceptual framework identified                            Pre and post licensure nursing faculty (n=278) across the U.S.</w:t>
            </w:r>
          </w:p>
        </w:tc>
        <w:tc>
          <w:tcPr>
            <w:tcW w:w="3257" w:type="dxa"/>
            <w:hideMark/>
          </w:tcPr>
          <w:p w14:paraId="58D66297"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Compassion satisfaction and resilience were positively correlated with job satisfaction; stress and job satisfaction were negatively correlated. Feeling safe to teach, feeling supported by the administration, and spending more hours teaching online were positively associated with job satisfaction. Perceived support from administration/leadership was important in coping with challenges. </w:t>
            </w:r>
          </w:p>
        </w:tc>
        <w:tc>
          <w:tcPr>
            <w:tcW w:w="3141" w:type="dxa"/>
            <w:hideMark/>
          </w:tcPr>
          <w:p w14:paraId="33912E9F" w14:textId="77777777" w:rsidR="00143864" w:rsidRPr="00993649" w:rsidRDefault="00143864" w:rsidP="001D6893">
            <w:pPr>
              <w:spacing w:after="160" w:line="259" w:lineRule="auto"/>
              <w:rPr>
                <w:rFonts w:ascii="Times New Roman" w:hAnsi="Times New Roman" w:cs="Times New Roman"/>
              </w:rPr>
            </w:pPr>
            <w:r w:rsidRPr="00993649">
              <w:rPr>
                <w:rFonts w:ascii="Times New Roman" w:hAnsi="Times New Roman" w:cs="Times New Roman"/>
              </w:rPr>
              <w:t xml:space="preserve">Strengths: Open-ended responses allow for deeper understanding of quantitative results. </w:t>
            </w:r>
          </w:p>
          <w:p w14:paraId="63B65596"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Limitations:  Descriptive and correlational in scope. Lack of diversity in the sample.  Study not grounded in the ProQOL conceptual model.  Sample comparisons not reported on demographic factors. </w:t>
            </w:r>
          </w:p>
        </w:tc>
      </w:tr>
    </w:tbl>
    <w:p w14:paraId="0F8C9CF4" w14:textId="77777777" w:rsidR="00E16939" w:rsidRDefault="00E16939"/>
    <w:p w14:paraId="2FE328F9" w14:textId="77777777" w:rsidR="00E16939" w:rsidRDefault="00E16939"/>
    <w:p w14:paraId="601134FC" w14:textId="77777777" w:rsidR="00E16939" w:rsidRDefault="00E16939"/>
    <w:p w14:paraId="39A19D1D" w14:textId="77777777" w:rsidR="00E16939" w:rsidRDefault="00E16939"/>
    <w:p w14:paraId="599481EC" w14:textId="77777777" w:rsidR="00E16939" w:rsidRDefault="00E16939"/>
    <w:p w14:paraId="1CFD4DFA" w14:textId="77777777" w:rsidR="00E16939" w:rsidRDefault="00E16939"/>
    <w:p w14:paraId="556E18E3" w14:textId="77777777" w:rsidR="00E16939" w:rsidRDefault="00E16939"/>
    <w:p w14:paraId="3D6FD2E5" w14:textId="519F3F73" w:rsidR="00E16939" w:rsidRPr="00B51019" w:rsidRDefault="00E16939">
      <w:pPr>
        <w:rPr>
          <w:rFonts w:ascii="Times New Roman" w:hAnsi="Times New Roman" w:cs="Times New Roman"/>
          <w:b/>
          <w:bCs/>
          <w:sz w:val="24"/>
          <w:szCs w:val="24"/>
        </w:rPr>
      </w:pPr>
      <w:r w:rsidRPr="00B51019">
        <w:rPr>
          <w:rFonts w:ascii="Times New Roman" w:hAnsi="Times New Roman" w:cs="Times New Roman"/>
          <w:b/>
          <w:bCs/>
          <w:sz w:val="24"/>
          <w:szCs w:val="24"/>
        </w:rPr>
        <w:lastRenderedPageBreak/>
        <w:t xml:space="preserve">Table 1. </w:t>
      </w:r>
      <w:r w:rsidR="00BB65F8" w:rsidRPr="00B51019">
        <w:rPr>
          <w:rFonts w:ascii="Times New Roman" w:hAnsi="Times New Roman" w:cs="Times New Roman"/>
          <w:b/>
          <w:bCs/>
          <w:sz w:val="24"/>
          <w:szCs w:val="24"/>
        </w:rPr>
        <w:t>Continued</w:t>
      </w:r>
    </w:p>
    <w:tbl>
      <w:tblPr>
        <w:tblStyle w:val="TableGrid"/>
        <w:tblW w:w="0" w:type="auto"/>
        <w:tblLook w:val="04A0" w:firstRow="1" w:lastRow="0" w:firstColumn="1" w:lastColumn="0" w:noHBand="0" w:noVBand="1"/>
      </w:tblPr>
      <w:tblGrid>
        <w:gridCol w:w="1621"/>
        <w:gridCol w:w="2212"/>
        <w:gridCol w:w="2719"/>
        <w:gridCol w:w="3257"/>
        <w:gridCol w:w="3141"/>
      </w:tblGrid>
      <w:tr w:rsidR="00143864" w:rsidRPr="00993649" w14:paraId="3CE009F8" w14:textId="77777777" w:rsidTr="00B51019">
        <w:trPr>
          <w:trHeight w:val="710"/>
        </w:trPr>
        <w:tc>
          <w:tcPr>
            <w:tcW w:w="1621" w:type="dxa"/>
            <w:noWrap/>
            <w:hideMark/>
          </w:tcPr>
          <w:p w14:paraId="0C08193D"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Stephens &amp; Layne (2023) </w:t>
            </w:r>
          </w:p>
        </w:tc>
        <w:tc>
          <w:tcPr>
            <w:tcW w:w="2212" w:type="dxa"/>
            <w:hideMark/>
          </w:tcPr>
          <w:p w14:paraId="2DBCE7B1"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What are the relationships between resilience, moral courage, and purpose (meaning in life) in nursing faculty?</w:t>
            </w:r>
          </w:p>
        </w:tc>
        <w:tc>
          <w:tcPr>
            <w:tcW w:w="2719" w:type="dxa"/>
            <w:hideMark/>
          </w:tcPr>
          <w:p w14:paraId="4311436C"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Descriptive correlational                                             Nursing student resilience conceptual model applied to nursing faculty</w:t>
            </w:r>
            <w:r w:rsidRPr="00993649">
              <w:rPr>
                <w:rFonts w:ascii="Times New Roman" w:hAnsi="Times New Roman" w:cs="Times New Roman"/>
              </w:rPr>
              <w:br/>
              <w:t>Pre and post licensure nursing faculty (n=690) across the U.S. and Canada</w:t>
            </w:r>
          </w:p>
        </w:tc>
        <w:tc>
          <w:tcPr>
            <w:tcW w:w="3257" w:type="dxa"/>
            <w:hideMark/>
          </w:tcPr>
          <w:p w14:paraId="08546313"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Faculty in the sample had moderate levels of resilience (M=81.77) (CD-RISC 25).  Purpose and moral courage revealed moderate positive and statistically significant correlations with resilience levels.</w:t>
            </w:r>
          </w:p>
        </w:tc>
        <w:tc>
          <w:tcPr>
            <w:tcW w:w="3141" w:type="dxa"/>
            <w:hideMark/>
          </w:tcPr>
          <w:p w14:paraId="28698567" w14:textId="77777777" w:rsidR="00143864" w:rsidRPr="00993649" w:rsidRDefault="00143864" w:rsidP="001D6893">
            <w:pPr>
              <w:spacing w:after="160" w:line="259" w:lineRule="auto"/>
              <w:rPr>
                <w:rFonts w:ascii="Times New Roman" w:hAnsi="Times New Roman" w:cs="Times New Roman"/>
              </w:rPr>
            </w:pPr>
            <w:r w:rsidRPr="00993649">
              <w:rPr>
                <w:rFonts w:ascii="Times New Roman" w:hAnsi="Times New Roman" w:cs="Times New Roman"/>
              </w:rPr>
              <w:t xml:space="preserve">Strengths: Largest sample to date from multiple regions across U.S. and Canada. </w:t>
            </w:r>
          </w:p>
          <w:p w14:paraId="732F8E6A" w14:textId="77777777" w:rsidR="00143864" w:rsidRPr="00993649" w:rsidRDefault="00143864" w:rsidP="001D6893">
            <w:pPr>
              <w:spacing w:after="160" w:line="259" w:lineRule="auto"/>
              <w:rPr>
                <w:rFonts w:ascii="Times New Roman" w:hAnsi="Times New Roman" w:cs="Times New Roman"/>
              </w:rPr>
            </w:pPr>
            <w:r w:rsidRPr="00993649">
              <w:rPr>
                <w:rFonts w:ascii="Times New Roman" w:hAnsi="Times New Roman" w:cs="Times New Roman"/>
              </w:rPr>
              <w:t xml:space="preserve">Limitations: Descriptive and correlational in scope.  Limited Canadian participants within the sample, thus may not be representative of Canadian faculty. Demographic factors and their associations with faculty resilience </w:t>
            </w:r>
            <w:proofErr w:type="gramStart"/>
            <w:r w:rsidRPr="00993649">
              <w:rPr>
                <w:rFonts w:ascii="Times New Roman" w:hAnsi="Times New Roman" w:cs="Times New Roman"/>
              </w:rPr>
              <w:t>not</w:t>
            </w:r>
            <w:proofErr w:type="gramEnd"/>
            <w:r w:rsidRPr="00993649">
              <w:rPr>
                <w:rFonts w:ascii="Times New Roman" w:hAnsi="Times New Roman" w:cs="Times New Roman"/>
              </w:rPr>
              <w:t xml:space="preserve"> explored.</w:t>
            </w:r>
          </w:p>
          <w:p w14:paraId="02777C16" w14:textId="77777777" w:rsidR="00143864" w:rsidRPr="00993649" w:rsidRDefault="00143864" w:rsidP="001D6893">
            <w:pPr>
              <w:rPr>
                <w:rFonts w:ascii="Times New Roman" w:hAnsi="Times New Roman" w:cs="Times New Roman"/>
              </w:rPr>
            </w:pPr>
          </w:p>
        </w:tc>
      </w:tr>
      <w:tr w:rsidR="00143864" w:rsidRPr="00993649" w14:paraId="11A0EA29" w14:textId="77777777" w:rsidTr="001D6893">
        <w:trPr>
          <w:trHeight w:val="2700"/>
        </w:trPr>
        <w:tc>
          <w:tcPr>
            <w:tcW w:w="1621" w:type="dxa"/>
            <w:noWrap/>
            <w:hideMark/>
          </w:tcPr>
          <w:p w14:paraId="79EB4EDA"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Urban et al. (2021)</w:t>
            </w:r>
          </w:p>
        </w:tc>
        <w:tc>
          <w:tcPr>
            <w:tcW w:w="2212" w:type="dxa"/>
            <w:hideMark/>
          </w:tcPr>
          <w:p w14:paraId="533CF748"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Compare relationships among and differences between perceptions of incivility frequency and self-reported stress and resilience levels in undergraduate nursing students and faculty during COVID-19 pandemic. </w:t>
            </w:r>
          </w:p>
        </w:tc>
        <w:tc>
          <w:tcPr>
            <w:tcW w:w="2719" w:type="dxa"/>
            <w:hideMark/>
          </w:tcPr>
          <w:p w14:paraId="64E7692F"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Comparative descriptive, correlational design           No conceptual framework identified                                Nursing students (n=675) and prelicensure nursing faculty (n=35) from a large college of nursing in the southwest U.S.</w:t>
            </w:r>
            <w:r w:rsidRPr="00993649">
              <w:rPr>
                <w:rFonts w:ascii="Times New Roman" w:hAnsi="Times New Roman" w:cs="Times New Roman"/>
              </w:rPr>
              <w:br/>
            </w:r>
            <w:r w:rsidRPr="00993649">
              <w:rPr>
                <w:rFonts w:ascii="Times New Roman" w:hAnsi="Times New Roman" w:cs="Times New Roman"/>
              </w:rPr>
              <w:br/>
            </w:r>
          </w:p>
        </w:tc>
        <w:tc>
          <w:tcPr>
            <w:tcW w:w="3257" w:type="dxa"/>
            <w:hideMark/>
          </w:tcPr>
          <w:p w14:paraId="1CBB1CB9"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Weak negative correlations were found between stress and resilience, but this relationship was not statistically significant. Faculty had moderate levels 84.70 of resilience (M=84.70) (Resilience Scale 14</w:t>
            </w:r>
            <w:proofErr w:type="gramStart"/>
            <w:r w:rsidRPr="00993649">
              <w:rPr>
                <w:rFonts w:ascii="Times New Roman" w:hAnsi="Times New Roman" w:cs="Times New Roman"/>
              </w:rPr>
              <w:t>)</w:t>
            </w:r>
            <w:proofErr w:type="gramEnd"/>
            <w:r w:rsidRPr="00993649">
              <w:rPr>
                <w:rFonts w:ascii="Times New Roman" w:hAnsi="Times New Roman" w:cs="Times New Roman"/>
              </w:rPr>
              <w:t xml:space="preserve"> and student levels (M=76.56) were statistically significantly less than faculty.</w:t>
            </w:r>
          </w:p>
        </w:tc>
        <w:tc>
          <w:tcPr>
            <w:tcW w:w="3141" w:type="dxa"/>
            <w:hideMark/>
          </w:tcPr>
          <w:p w14:paraId="5149A738"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Limitations: Small faculty sample from a single site limiting generalizability.  Analysis was limited to descriptive and correlational statistics. Resilience measure different from all other studies limiting comparison.</w:t>
            </w:r>
          </w:p>
        </w:tc>
      </w:tr>
    </w:tbl>
    <w:p w14:paraId="4133DB1D" w14:textId="77777777" w:rsidR="00947145" w:rsidRDefault="00947145"/>
    <w:p w14:paraId="6A6F29E8" w14:textId="77777777" w:rsidR="00947145" w:rsidRDefault="00947145"/>
    <w:p w14:paraId="3E0FB2A2" w14:textId="77777777" w:rsidR="00947145" w:rsidRDefault="00947145"/>
    <w:p w14:paraId="1715855C" w14:textId="77777777" w:rsidR="00947145" w:rsidRDefault="00947145"/>
    <w:p w14:paraId="29243FE3" w14:textId="77777777" w:rsidR="00947145" w:rsidRDefault="00947145"/>
    <w:p w14:paraId="53F6870C" w14:textId="7FE4B349" w:rsidR="00947145" w:rsidRPr="00B51019" w:rsidRDefault="00947145">
      <w:pPr>
        <w:rPr>
          <w:rFonts w:ascii="Times New Roman" w:hAnsi="Times New Roman" w:cs="Times New Roman"/>
          <w:b/>
          <w:bCs/>
          <w:sz w:val="24"/>
          <w:szCs w:val="24"/>
        </w:rPr>
      </w:pPr>
      <w:r w:rsidRPr="00B51019">
        <w:rPr>
          <w:rFonts w:ascii="Times New Roman" w:hAnsi="Times New Roman" w:cs="Times New Roman"/>
          <w:b/>
          <w:bCs/>
          <w:sz w:val="24"/>
          <w:szCs w:val="24"/>
        </w:rPr>
        <w:lastRenderedPageBreak/>
        <w:t>Table 1. Continued</w:t>
      </w:r>
    </w:p>
    <w:tbl>
      <w:tblPr>
        <w:tblStyle w:val="TableGrid"/>
        <w:tblW w:w="0" w:type="auto"/>
        <w:tblLook w:val="04A0" w:firstRow="1" w:lastRow="0" w:firstColumn="1" w:lastColumn="0" w:noHBand="0" w:noVBand="1"/>
      </w:tblPr>
      <w:tblGrid>
        <w:gridCol w:w="1621"/>
        <w:gridCol w:w="2212"/>
        <w:gridCol w:w="2719"/>
        <w:gridCol w:w="3257"/>
        <w:gridCol w:w="3141"/>
      </w:tblGrid>
      <w:tr w:rsidR="00143864" w:rsidRPr="00993649" w14:paraId="53F7515B" w14:textId="77777777" w:rsidTr="00B51019">
        <w:trPr>
          <w:trHeight w:val="710"/>
        </w:trPr>
        <w:tc>
          <w:tcPr>
            <w:tcW w:w="1621" w:type="dxa"/>
            <w:hideMark/>
          </w:tcPr>
          <w:p w14:paraId="6543E010"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Wieland &amp; Beitz (2015)</w:t>
            </w:r>
          </w:p>
        </w:tc>
        <w:tc>
          <w:tcPr>
            <w:tcW w:w="2212" w:type="dxa"/>
            <w:hideMark/>
          </w:tcPr>
          <w:p w14:paraId="77F7B65A"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Examine the phenomenon of resilience to social bullying in academic nursing.</w:t>
            </w:r>
          </w:p>
        </w:tc>
        <w:tc>
          <w:tcPr>
            <w:tcW w:w="2719" w:type="dxa"/>
            <w:hideMark/>
          </w:tcPr>
          <w:p w14:paraId="751B9427"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Qualitative phenomenological approach                             No conceptual framework identified. Data analysis guided by Colaizzi’s method                                           Pre and post licensure nursing faculty (n=17) that experienced social bullying in a nursing school across eastern U.S states.</w:t>
            </w:r>
          </w:p>
        </w:tc>
        <w:tc>
          <w:tcPr>
            <w:tcW w:w="3257" w:type="dxa"/>
            <w:hideMark/>
          </w:tcPr>
          <w:p w14:paraId="3E0F86F1" w14:textId="77777777" w:rsidR="00143864" w:rsidRPr="00993649" w:rsidRDefault="00143864" w:rsidP="001D6893">
            <w:pPr>
              <w:spacing w:after="160"/>
              <w:rPr>
                <w:rFonts w:ascii="Times New Roman" w:hAnsi="Times New Roman" w:cs="Times New Roman"/>
              </w:rPr>
            </w:pPr>
            <w:r w:rsidRPr="00993649">
              <w:rPr>
                <w:rFonts w:ascii="Times New Roman" w:hAnsi="Times New Roman" w:cs="Times New Roman"/>
              </w:rPr>
              <w:t xml:space="preserve">Themes related to resilience to social bullying reflected three time periods during bullying, decisional phase, and after bullying.  Resilience strategies were found in all phases. Resilience strategies identified by participants were seeking support from family and colleagues, personal self-care, avoidance, and rebuilding professional identity. </w:t>
            </w:r>
          </w:p>
        </w:tc>
        <w:tc>
          <w:tcPr>
            <w:tcW w:w="3141" w:type="dxa"/>
            <w:hideMark/>
          </w:tcPr>
          <w:p w14:paraId="74B89F3E" w14:textId="77777777" w:rsidR="00143864" w:rsidRPr="00993649" w:rsidRDefault="00143864" w:rsidP="001D6893">
            <w:pPr>
              <w:spacing w:after="160" w:line="259" w:lineRule="auto"/>
              <w:rPr>
                <w:rFonts w:ascii="Times New Roman" w:hAnsi="Times New Roman" w:cs="Times New Roman"/>
              </w:rPr>
            </w:pPr>
            <w:r w:rsidRPr="00993649">
              <w:rPr>
                <w:rFonts w:ascii="Times New Roman" w:hAnsi="Times New Roman" w:cs="Times New Roman"/>
              </w:rPr>
              <w:t xml:space="preserve">Strengths: Qualitative rigor: credibility, dependability, and transferability is evident. </w:t>
            </w:r>
          </w:p>
          <w:p w14:paraId="69C2099A"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Limitations: Structured interview questions may limit the understanding of the phenomenon and insert bias. Findings limited to narrow context of bullying in academia.</w:t>
            </w:r>
          </w:p>
        </w:tc>
      </w:tr>
      <w:tr w:rsidR="00143864" w:rsidRPr="00993649" w14:paraId="3C5EF785" w14:textId="77777777" w:rsidTr="00B51019">
        <w:trPr>
          <w:trHeight w:val="1160"/>
        </w:trPr>
        <w:tc>
          <w:tcPr>
            <w:tcW w:w="1621" w:type="dxa"/>
            <w:noWrap/>
            <w:hideMark/>
          </w:tcPr>
          <w:p w14:paraId="51F8E5ED"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Wilson et al. (2021)</w:t>
            </w:r>
          </w:p>
        </w:tc>
        <w:tc>
          <w:tcPr>
            <w:tcW w:w="2212" w:type="dxa"/>
            <w:hideMark/>
          </w:tcPr>
          <w:p w14:paraId="54999514" w14:textId="5D907E3B"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Investigate the level of resilience of undergraduate and graduate nursing students and faculty enrolled in and teaching in online courses.  Examine the relationships between resilience and </w:t>
            </w:r>
            <w:r w:rsidR="00947145">
              <w:rPr>
                <w:rFonts w:ascii="Times New Roman" w:hAnsi="Times New Roman" w:cs="Times New Roman"/>
              </w:rPr>
              <w:t>demographic factors.</w:t>
            </w:r>
          </w:p>
        </w:tc>
        <w:tc>
          <w:tcPr>
            <w:tcW w:w="2719" w:type="dxa"/>
            <w:hideMark/>
          </w:tcPr>
          <w:p w14:paraId="22F91442"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Descriptive cross-sectional</w:t>
            </w:r>
            <w:r w:rsidRPr="00993649">
              <w:rPr>
                <w:rFonts w:ascii="Times New Roman" w:hAnsi="Times New Roman" w:cs="Times New Roman"/>
              </w:rPr>
              <w:br/>
              <w:t>No conceptual framework identified</w:t>
            </w:r>
            <w:r w:rsidRPr="00993649">
              <w:rPr>
                <w:rFonts w:ascii="Times New Roman" w:hAnsi="Times New Roman" w:cs="Times New Roman"/>
              </w:rPr>
              <w:br/>
              <w:t>Nursing students (n=200) and post licensure nursing faculty (n=92) at 6 U.S. universities</w:t>
            </w:r>
          </w:p>
        </w:tc>
        <w:tc>
          <w:tcPr>
            <w:tcW w:w="3257" w:type="dxa"/>
            <w:hideMark/>
          </w:tcPr>
          <w:p w14:paraId="488AE258"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The faculty sample has moderate levels of resilience (M=33) (CD-RISC 10).  Student resilience (M=31.9) (CD-RISC 10) was less than faculty but not statistically significant. No significant differences in resilience levels based on age, generation, experience, or program taught.                                   </w:t>
            </w:r>
          </w:p>
        </w:tc>
        <w:tc>
          <w:tcPr>
            <w:tcW w:w="3141" w:type="dxa"/>
            <w:hideMark/>
          </w:tcPr>
          <w:p w14:paraId="131A36EB" w14:textId="77777777" w:rsidR="00143864" w:rsidRPr="00993649" w:rsidRDefault="00143864" w:rsidP="001D6893">
            <w:pPr>
              <w:spacing w:after="160" w:line="259" w:lineRule="auto"/>
              <w:rPr>
                <w:rFonts w:ascii="Times New Roman" w:hAnsi="Times New Roman" w:cs="Times New Roman"/>
              </w:rPr>
            </w:pPr>
            <w:r w:rsidRPr="00993649">
              <w:rPr>
                <w:rFonts w:ascii="Times New Roman" w:hAnsi="Times New Roman" w:cs="Times New Roman"/>
              </w:rPr>
              <w:t xml:space="preserve">Strengths: Multi-site study.  </w:t>
            </w:r>
          </w:p>
          <w:p w14:paraId="6FB98CE4"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Limitations: Low participation rate (14%) and the faculty sample was limited to post licensure faculty who taught in the online environment limiting the generalizability of the findings.</w:t>
            </w:r>
          </w:p>
        </w:tc>
      </w:tr>
      <w:tr w:rsidR="00143864" w:rsidRPr="00993649" w14:paraId="3B3D45DA" w14:textId="77777777" w:rsidTr="001D6893">
        <w:trPr>
          <w:trHeight w:val="1800"/>
        </w:trPr>
        <w:tc>
          <w:tcPr>
            <w:tcW w:w="1621" w:type="dxa"/>
            <w:hideMark/>
          </w:tcPr>
          <w:p w14:paraId="224A8A5A"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Wylie et al. (2022)</w:t>
            </w:r>
          </w:p>
        </w:tc>
        <w:tc>
          <w:tcPr>
            <w:tcW w:w="2212" w:type="dxa"/>
            <w:hideMark/>
          </w:tcPr>
          <w:p w14:paraId="20AA5ACA"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Evaluate a program to build career-resilience in early career academic nurses </w:t>
            </w:r>
          </w:p>
        </w:tc>
        <w:tc>
          <w:tcPr>
            <w:tcW w:w="2719" w:type="dxa"/>
            <w:hideMark/>
          </w:tcPr>
          <w:p w14:paraId="4269C4C9"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Qualitative design using semi-structured interviews   Program evaluated based on Knowles adult learning theory and Mezirow's theory of transformational learning                                                Nursing faculty (n=9) from a large metropolitan university in Sydney, Australia  </w:t>
            </w:r>
          </w:p>
        </w:tc>
        <w:tc>
          <w:tcPr>
            <w:tcW w:w="3257" w:type="dxa"/>
            <w:hideMark/>
          </w:tcPr>
          <w:p w14:paraId="6EAF1ED8"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Fostering connections, strengthening expertise, and clarifying directions were the three themes of the participant experiences in the program and how the program supported them increasing their resiliency.</w:t>
            </w:r>
          </w:p>
        </w:tc>
        <w:tc>
          <w:tcPr>
            <w:tcW w:w="3141" w:type="dxa"/>
            <w:noWrap/>
            <w:hideMark/>
          </w:tcPr>
          <w:p w14:paraId="4F3F3DC7" w14:textId="77777777" w:rsidR="00143864" w:rsidRPr="00993649" w:rsidRDefault="00143864" w:rsidP="001D6893">
            <w:pPr>
              <w:spacing w:after="160" w:line="259" w:lineRule="auto"/>
              <w:rPr>
                <w:rFonts w:ascii="Times New Roman" w:hAnsi="Times New Roman" w:cs="Times New Roman"/>
              </w:rPr>
            </w:pPr>
            <w:r w:rsidRPr="00993649">
              <w:rPr>
                <w:rFonts w:ascii="Times New Roman" w:hAnsi="Times New Roman" w:cs="Times New Roman"/>
              </w:rPr>
              <w:t xml:space="preserve">Strengths: An additional international context to add to the body of literature. </w:t>
            </w:r>
          </w:p>
          <w:p w14:paraId="4831D821" w14:textId="77777777" w:rsidR="00143864" w:rsidRPr="00993649" w:rsidRDefault="00143864" w:rsidP="001D6893">
            <w:pPr>
              <w:rPr>
                <w:rFonts w:ascii="Times New Roman" w:hAnsi="Times New Roman" w:cs="Times New Roman"/>
              </w:rPr>
            </w:pPr>
            <w:r w:rsidRPr="00993649">
              <w:rPr>
                <w:rFonts w:ascii="Times New Roman" w:hAnsi="Times New Roman" w:cs="Times New Roman"/>
              </w:rPr>
              <w:t xml:space="preserve">Limitations: Smallest sample in the review, includes only faculty with less experience, and conducted at one site limits generalizability of findings.  </w:t>
            </w:r>
          </w:p>
        </w:tc>
      </w:tr>
    </w:tbl>
    <w:p w14:paraId="38AD8A32" w14:textId="77777777" w:rsidR="00143864" w:rsidRDefault="00143864" w:rsidP="00143864"/>
    <w:p w14:paraId="3370E01B" w14:textId="77777777" w:rsidR="0022164B" w:rsidRDefault="0022164B" w:rsidP="00B60D8A">
      <w:pPr>
        <w:spacing w:line="480" w:lineRule="auto"/>
        <w:contextualSpacing/>
        <w:sectPr w:rsidR="0022164B" w:rsidSect="005D7345">
          <w:pgSz w:w="15840" w:h="12240" w:orient="landscape" w:code="1"/>
          <w:pgMar w:top="1440" w:right="1440" w:bottom="1440" w:left="1440" w:header="720" w:footer="720" w:gutter="0"/>
          <w:cols w:space="720"/>
          <w:docGrid w:linePitch="360"/>
        </w:sectPr>
      </w:pPr>
    </w:p>
    <w:p w14:paraId="1981CAD0" w14:textId="3B2B3611" w:rsidR="003811E8" w:rsidRPr="00B17CC3" w:rsidRDefault="00691B51" w:rsidP="00F62171">
      <w:pPr>
        <w:spacing w:after="0" w:line="480" w:lineRule="auto"/>
        <w:contextualSpacing/>
        <w:rPr>
          <w:rFonts w:ascii="Times New Roman" w:hAnsi="Times New Roman" w:cs="Times New Roman"/>
          <w:sz w:val="24"/>
          <w:szCs w:val="24"/>
        </w:rPr>
      </w:pPr>
      <w:r>
        <w:lastRenderedPageBreak/>
        <w:tab/>
      </w:r>
      <w:r w:rsidR="003811E8">
        <w:rPr>
          <w:rFonts w:ascii="Times New Roman" w:hAnsi="Times New Roman" w:cs="Times New Roman"/>
          <w:sz w:val="24"/>
          <w:szCs w:val="24"/>
        </w:rPr>
        <w:t xml:space="preserve">Whittemore and Knafl (2005) identify the data analysis phase of the integrative review most prone to methodological flaws.  Therefore, two researchers analyzed the data extracted. A constant comparison method to determine patterns, relationships, and themes was used for analysis (Whittemore &amp; Knafl, 2005). </w:t>
      </w:r>
      <w:r w:rsidR="003811E8" w:rsidRPr="002C2D40">
        <w:rPr>
          <w:rFonts w:ascii="Times New Roman" w:hAnsi="Times New Roman" w:cs="Times New Roman"/>
          <w:sz w:val="24"/>
          <w:szCs w:val="24"/>
        </w:rPr>
        <w:t xml:space="preserve">Analysis revealed three major foci among the selected sources: </w:t>
      </w:r>
      <w:r w:rsidR="003811E8" w:rsidRPr="00B17CC3">
        <w:rPr>
          <w:rFonts w:ascii="Times New Roman" w:hAnsi="Times New Roman" w:cs="Times New Roman"/>
          <w:sz w:val="24"/>
          <w:szCs w:val="24"/>
        </w:rPr>
        <w:t xml:space="preserve">1) descriptions of resilience levels in nurse faculty, 2) examinations of resilience based upon demographic factors, and 3) resilience and related concepts. </w:t>
      </w:r>
    </w:p>
    <w:p w14:paraId="0F71E828" w14:textId="77777777" w:rsidR="003811E8" w:rsidRPr="0057603D" w:rsidRDefault="003811E8" w:rsidP="00F62171">
      <w:pPr>
        <w:spacing w:after="0" w:line="480" w:lineRule="auto"/>
        <w:contextualSpacing/>
        <w:jc w:val="center"/>
        <w:rPr>
          <w:rFonts w:ascii="Times New Roman" w:hAnsi="Times New Roman" w:cs="Times New Roman"/>
          <w:b/>
          <w:bCs/>
          <w:sz w:val="24"/>
          <w:szCs w:val="24"/>
        </w:rPr>
      </w:pPr>
      <w:r w:rsidRPr="0057603D">
        <w:rPr>
          <w:rFonts w:ascii="Times New Roman" w:hAnsi="Times New Roman" w:cs="Times New Roman"/>
          <w:b/>
          <w:bCs/>
          <w:sz w:val="24"/>
          <w:szCs w:val="24"/>
        </w:rPr>
        <w:t>Results</w:t>
      </w:r>
    </w:p>
    <w:p w14:paraId="1FE40579" w14:textId="77777777" w:rsidR="003811E8" w:rsidRDefault="003811E8" w:rsidP="00F62171">
      <w:pPr>
        <w:spacing w:after="0" w:line="480" w:lineRule="auto"/>
        <w:contextualSpacing/>
        <w:rPr>
          <w:rFonts w:ascii="Times New Roman" w:hAnsi="Times New Roman" w:cs="Times New Roman"/>
          <w:b/>
          <w:bCs/>
          <w:i/>
          <w:iCs/>
          <w:sz w:val="24"/>
          <w:szCs w:val="24"/>
        </w:rPr>
      </w:pPr>
      <w:r>
        <w:rPr>
          <w:rFonts w:ascii="Times New Roman" w:hAnsi="Times New Roman" w:cs="Times New Roman"/>
          <w:b/>
          <w:bCs/>
          <w:i/>
          <w:iCs/>
          <w:sz w:val="24"/>
          <w:szCs w:val="24"/>
        </w:rPr>
        <w:t>Study Samples</w:t>
      </w:r>
    </w:p>
    <w:p w14:paraId="09B2BC9D"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b/>
          <w:bCs/>
          <w:i/>
          <w:iCs/>
          <w:sz w:val="24"/>
          <w:szCs w:val="24"/>
        </w:rPr>
        <w:tab/>
      </w:r>
      <w:r>
        <w:rPr>
          <w:rFonts w:ascii="Times New Roman" w:hAnsi="Times New Roman" w:cs="Times New Roman"/>
          <w:sz w:val="24"/>
          <w:szCs w:val="24"/>
        </w:rPr>
        <w:t xml:space="preserve">All articles included in this review examined resilience in populations of nursing faculty.  Three of the studies also examined nursing students (Wilson et al, 2021; Keener et al., 2022; Urban et al., 2021). Wilson et al. (2021) and Urban et al. (2021) analyzed resilience of faculty separately in comparison to students while Keener et al. (2022) combined students and faculty together when examining the mediating effect of resilience on quality of life. Eight of the study samples included both prelicensure and post licensure nursing </w:t>
      </w:r>
      <w:r w:rsidRPr="006030D8">
        <w:rPr>
          <w:rFonts w:ascii="Times New Roman" w:hAnsi="Times New Roman" w:cs="Times New Roman"/>
          <w:sz w:val="24"/>
          <w:szCs w:val="24"/>
        </w:rPr>
        <w:t>faculty (Beard &amp; Julion, 2016; Hampton et al., 2022; Keener et al., 2020; Nurse-Clarke &amp; Sockol, 2022; Rothacker-Peyton et al., 2022; Sessions et al., 2023; Stephens &amp; Layne, 2023; Wieland &amp; Beitz, 2016).  Three studies limited their samples to faculty in a single program</w:t>
      </w:r>
      <w:r>
        <w:rPr>
          <w:rFonts w:ascii="Times New Roman" w:hAnsi="Times New Roman" w:cs="Times New Roman"/>
          <w:sz w:val="24"/>
          <w:szCs w:val="24"/>
        </w:rPr>
        <w:t xml:space="preserve">; Wilson et al. (2021) included only post licensure nursing faculty while McDermid et al. (2016) and Urban et al. (2021) examined only prelicensure nursing faculty.  The remaining studies did not report the program in which the faculty in the sample taught. </w:t>
      </w:r>
      <w:r>
        <w:rPr>
          <w:rFonts w:ascii="Times New Roman" w:hAnsi="Times New Roman" w:cs="Times New Roman"/>
          <w:sz w:val="24"/>
          <w:szCs w:val="24"/>
        </w:rPr>
        <w:tab/>
      </w:r>
      <w:r>
        <w:rPr>
          <w:rFonts w:ascii="Times New Roman" w:hAnsi="Times New Roman" w:cs="Times New Roman"/>
          <w:sz w:val="24"/>
          <w:szCs w:val="24"/>
        </w:rPr>
        <w:br/>
        <w:t xml:space="preserve">  </w:t>
      </w:r>
      <w:r>
        <w:rPr>
          <w:rFonts w:ascii="Times New Roman" w:hAnsi="Times New Roman" w:cs="Times New Roman"/>
          <w:sz w:val="24"/>
          <w:szCs w:val="24"/>
        </w:rPr>
        <w:tab/>
        <w:t xml:space="preserve">This body of literature is international in scope. Three of the studies were conducted outside of the U.S. including Spain (Losa-Iglesias et al., 2022) and Australia (McDermid et al., 2016; Wylie et al., 2022).  In addition, Stephens and Layne (2023) included nurse faculty from </w:t>
      </w:r>
      <w:r>
        <w:rPr>
          <w:rFonts w:ascii="Times New Roman" w:hAnsi="Times New Roman" w:cs="Times New Roman"/>
          <w:sz w:val="24"/>
          <w:szCs w:val="24"/>
        </w:rPr>
        <w:lastRenderedPageBreak/>
        <w:t xml:space="preserve">Canada in their sample. The remaining 10 investigations examined U.S. samples and of those studies, four (Keener et al., 2020,2022; Rothacker-Peyton et al., 2022; Urban et al., 2021) were single-site and six (Beard &amp; Julion, 2016; Hampton et al., 2022; Nurse-Clarke &amp; Sockol, 2022; Sessions et al., 2023; Wieland &amp; Bietz, 2015; Wilson et al., 2021) included samples from multiple sites.  Three major foci were identified in the literature: 1) descriptions of resilience levels in nurse faculty, 2) examinations of resilience based upon demographic factors, and 3) resilience and related concepts. </w:t>
      </w:r>
    </w:p>
    <w:p w14:paraId="28FA9BB8" w14:textId="77777777" w:rsidR="003811E8" w:rsidRDefault="003811E8" w:rsidP="00F62171">
      <w:pPr>
        <w:spacing w:after="0" w:line="480" w:lineRule="auto"/>
        <w:contextualSpacing/>
        <w:rPr>
          <w:rFonts w:ascii="Times New Roman" w:hAnsi="Times New Roman" w:cs="Times New Roman"/>
          <w:b/>
          <w:bCs/>
          <w:i/>
          <w:iCs/>
          <w:sz w:val="24"/>
          <w:szCs w:val="24"/>
        </w:rPr>
      </w:pPr>
      <w:r>
        <w:rPr>
          <w:rFonts w:ascii="Times New Roman" w:hAnsi="Times New Roman" w:cs="Times New Roman"/>
          <w:b/>
          <w:bCs/>
          <w:i/>
          <w:iCs/>
          <w:sz w:val="24"/>
          <w:szCs w:val="24"/>
        </w:rPr>
        <w:t xml:space="preserve">Descriptions of Resilience Levels in Nursing Faculty </w:t>
      </w:r>
    </w:p>
    <w:p w14:paraId="31349CAA"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Nine of the 14 studies measured resilience among nursing faculty.  Most of these studies measured resilience using the 10 item Connor Davidson Resilience Scale (CD-RISC 10) (Campbell-Sills &amp; Stein, 2007).  Mean resilience levels (measured by the CD-RISC 10) were similar among the studies of combined samples of pre and post licensure faculty, ranging from 30 to 32.65 (Hampton et al., 2022; Keener et al 2020; Rothacker-Peyton et al 2022). These values represent moderate resilience on a scale of 0-40, with scores falling in the second quartile of CD-RISC 10 scores in the general U.S. population (Campbell-Sills et al., 2009).  Wilson et al. (2021) reported a mean score of 33 on the CD-RISC 10 (post licensure nursing faculty only).  The mean resilience of an additional sample from Spain was 31.11 on the CD-RISC 10, but faculty teaching assignment (pre or post licensure) was not reported (Losa-Iglesias et al., 2022).  </w:t>
      </w:r>
    </w:p>
    <w:p w14:paraId="4A6AEFC9" w14:textId="77777777" w:rsidR="003811E8" w:rsidRPr="008F22A5"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Two studies used the 25 item non-abbreviated version of the Connor Davidson Resilience Scale (CD-RISC 25-Connor &amp; Davidson, 2003) and reported similar levels of resilience in combined populations of pre and post licensure faculty.  Nurse-Clarke and Sockol (2022) reported a mean resilience level of 79.7 in a sample of 375 nurse faculty across the U.S.  Stephens and Layne (2023) reported a similar mean resilience score of 81.77, measured by CD-</w:t>
      </w:r>
      <w:r>
        <w:rPr>
          <w:rFonts w:ascii="Times New Roman" w:hAnsi="Times New Roman" w:cs="Times New Roman"/>
          <w:sz w:val="24"/>
          <w:szCs w:val="24"/>
        </w:rPr>
        <w:lastRenderedPageBreak/>
        <w:t>RISC 25, in a sample of 670 nurse faculty across the U.S and Canada.</w:t>
      </w:r>
      <w:r w:rsidRPr="00425580">
        <w:rPr>
          <w:rFonts w:ascii="Times New Roman" w:hAnsi="Times New Roman" w:cs="Times New Roman"/>
          <w:sz w:val="24"/>
          <w:szCs w:val="24"/>
        </w:rPr>
        <w:t xml:space="preserve"> </w:t>
      </w:r>
      <w:r>
        <w:rPr>
          <w:rFonts w:ascii="Times New Roman" w:hAnsi="Times New Roman" w:cs="Times New Roman"/>
          <w:sz w:val="24"/>
          <w:szCs w:val="24"/>
        </w:rPr>
        <w:t xml:space="preserve"> Urban et al. (2021) reported comparable mean resilience of prelicensure faculty (84.70) measured by the Resilience Scale 14 (Wagnild, 2009).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studies using the abbreviated CD-RISC 10, these mean values represent moderate resilience on a scale of 0-100, falling within the second quartile (score 74-82) of CD-RISC 25 scores in the U.S. general population (Connor &amp; Davidson, 2003). </w:t>
      </w:r>
    </w:p>
    <w:p w14:paraId="037DDD8C" w14:textId="77777777" w:rsidR="003811E8" w:rsidRPr="0057603D" w:rsidRDefault="003811E8" w:rsidP="00F62171">
      <w:pPr>
        <w:spacing w:after="0" w:line="480" w:lineRule="auto"/>
        <w:contextualSpacing/>
        <w:rPr>
          <w:rFonts w:ascii="Times New Roman" w:hAnsi="Times New Roman" w:cs="Times New Roman"/>
          <w:b/>
          <w:bCs/>
          <w:i/>
          <w:iCs/>
          <w:sz w:val="24"/>
          <w:szCs w:val="24"/>
        </w:rPr>
      </w:pPr>
      <w:r>
        <w:rPr>
          <w:rFonts w:ascii="Times New Roman" w:hAnsi="Times New Roman" w:cs="Times New Roman"/>
          <w:b/>
          <w:bCs/>
          <w:i/>
          <w:iCs/>
          <w:sz w:val="24"/>
          <w:szCs w:val="24"/>
        </w:rPr>
        <w:t>Examinations of Resilience based upon Demographic Factors</w:t>
      </w:r>
    </w:p>
    <w:p w14:paraId="0EA8EA13" w14:textId="77777777" w:rsidR="003811E8" w:rsidRPr="0057603D"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While every investigation</w:t>
      </w:r>
      <w:r w:rsidRPr="0057603D">
        <w:rPr>
          <w:rFonts w:ascii="Times New Roman" w:hAnsi="Times New Roman" w:cs="Times New Roman"/>
          <w:sz w:val="24"/>
          <w:szCs w:val="24"/>
        </w:rPr>
        <w:t xml:space="preserve"> described the </w:t>
      </w:r>
      <w:r>
        <w:rPr>
          <w:rFonts w:ascii="Times New Roman" w:hAnsi="Times New Roman" w:cs="Times New Roman"/>
          <w:sz w:val="24"/>
          <w:szCs w:val="24"/>
        </w:rPr>
        <w:t xml:space="preserve">sample </w:t>
      </w:r>
      <w:r w:rsidRPr="0057603D">
        <w:rPr>
          <w:rFonts w:ascii="Times New Roman" w:hAnsi="Times New Roman" w:cs="Times New Roman"/>
          <w:sz w:val="24"/>
          <w:szCs w:val="24"/>
        </w:rPr>
        <w:t xml:space="preserve">demographics, few </w:t>
      </w:r>
      <w:r>
        <w:rPr>
          <w:rFonts w:ascii="Times New Roman" w:hAnsi="Times New Roman" w:cs="Times New Roman"/>
          <w:sz w:val="24"/>
          <w:szCs w:val="24"/>
        </w:rPr>
        <w:t xml:space="preserve">studies </w:t>
      </w:r>
      <w:r w:rsidRPr="0057603D">
        <w:rPr>
          <w:rFonts w:ascii="Times New Roman" w:hAnsi="Times New Roman" w:cs="Times New Roman"/>
          <w:sz w:val="24"/>
          <w:szCs w:val="24"/>
        </w:rPr>
        <w:t>examined the relationship</w:t>
      </w:r>
      <w:r>
        <w:rPr>
          <w:rFonts w:ascii="Times New Roman" w:hAnsi="Times New Roman" w:cs="Times New Roman"/>
          <w:sz w:val="24"/>
          <w:szCs w:val="24"/>
        </w:rPr>
        <w:t>s</w:t>
      </w:r>
      <w:r w:rsidRPr="0057603D">
        <w:rPr>
          <w:rFonts w:ascii="Times New Roman" w:hAnsi="Times New Roman" w:cs="Times New Roman"/>
          <w:sz w:val="24"/>
          <w:szCs w:val="24"/>
        </w:rPr>
        <w:t xml:space="preserve"> between </w:t>
      </w:r>
      <w:r>
        <w:rPr>
          <w:rFonts w:ascii="Times New Roman" w:hAnsi="Times New Roman" w:cs="Times New Roman"/>
          <w:sz w:val="24"/>
          <w:szCs w:val="24"/>
        </w:rPr>
        <w:t>demographic</w:t>
      </w:r>
      <w:r w:rsidRPr="0057603D">
        <w:rPr>
          <w:rFonts w:ascii="Times New Roman" w:hAnsi="Times New Roman" w:cs="Times New Roman"/>
          <w:sz w:val="24"/>
          <w:szCs w:val="24"/>
        </w:rPr>
        <w:t xml:space="preserve"> factors and resilience. </w:t>
      </w:r>
      <w:r>
        <w:rPr>
          <w:rFonts w:ascii="Times New Roman" w:hAnsi="Times New Roman" w:cs="Times New Roman"/>
          <w:sz w:val="24"/>
          <w:szCs w:val="24"/>
        </w:rPr>
        <w:t>Four articles reviewed examined relationships between d</w:t>
      </w:r>
      <w:r w:rsidRPr="0057603D">
        <w:rPr>
          <w:rFonts w:ascii="Times New Roman" w:hAnsi="Times New Roman" w:cs="Times New Roman"/>
          <w:sz w:val="24"/>
          <w:szCs w:val="24"/>
        </w:rPr>
        <w:t xml:space="preserve">emographic factors </w:t>
      </w:r>
      <w:r>
        <w:rPr>
          <w:rFonts w:ascii="Times New Roman" w:hAnsi="Times New Roman" w:cs="Times New Roman"/>
          <w:sz w:val="24"/>
          <w:szCs w:val="24"/>
        </w:rPr>
        <w:t>immutable</w:t>
      </w:r>
      <w:r w:rsidRPr="0057603D">
        <w:rPr>
          <w:rFonts w:ascii="Times New Roman" w:hAnsi="Times New Roman" w:cs="Times New Roman"/>
          <w:sz w:val="24"/>
          <w:szCs w:val="24"/>
        </w:rPr>
        <w:t xml:space="preserve"> to change and resilience among nursing faculty (</w:t>
      </w:r>
      <w:r w:rsidRPr="00BF3DEE">
        <w:rPr>
          <w:rFonts w:ascii="Times New Roman" w:hAnsi="Times New Roman" w:cs="Times New Roman"/>
          <w:sz w:val="24"/>
          <w:szCs w:val="24"/>
        </w:rPr>
        <w:t>Hampton et al., 2022; Keener et al., 2022; Nurse-Clarke &amp; Sockol, 2022; Wilson et al., 2021</w:t>
      </w:r>
      <w:r w:rsidRPr="0057603D">
        <w:rPr>
          <w:rFonts w:ascii="Times New Roman" w:hAnsi="Times New Roman" w:cs="Times New Roman"/>
          <w:sz w:val="24"/>
          <w:szCs w:val="24"/>
        </w:rPr>
        <w:t xml:space="preserve">).  The </w:t>
      </w:r>
      <w:r>
        <w:rPr>
          <w:rFonts w:ascii="Times New Roman" w:hAnsi="Times New Roman" w:cs="Times New Roman"/>
          <w:sz w:val="24"/>
          <w:szCs w:val="24"/>
        </w:rPr>
        <w:t>immutable</w:t>
      </w:r>
      <w:r w:rsidRPr="0057603D">
        <w:rPr>
          <w:rFonts w:ascii="Times New Roman" w:hAnsi="Times New Roman" w:cs="Times New Roman"/>
          <w:sz w:val="24"/>
          <w:szCs w:val="24"/>
        </w:rPr>
        <w:t xml:space="preserve"> demographic factors </w:t>
      </w:r>
      <w:r>
        <w:rPr>
          <w:rFonts w:ascii="Times New Roman" w:hAnsi="Times New Roman" w:cs="Times New Roman"/>
          <w:sz w:val="24"/>
          <w:szCs w:val="24"/>
        </w:rPr>
        <w:t xml:space="preserve">analyzed </w:t>
      </w:r>
      <w:r w:rsidRPr="0057603D">
        <w:rPr>
          <w:rFonts w:ascii="Times New Roman" w:hAnsi="Times New Roman" w:cs="Times New Roman"/>
          <w:sz w:val="24"/>
          <w:szCs w:val="24"/>
        </w:rPr>
        <w:t xml:space="preserve">included age, gender, and race/ethnicity.   </w:t>
      </w:r>
    </w:p>
    <w:p w14:paraId="0128A6CF" w14:textId="77777777" w:rsidR="003811E8" w:rsidRPr="0057603D" w:rsidRDefault="003811E8" w:rsidP="00F62171">
      <w:pPr>
        <w:spacing w:after="0" w:line="480" w:lineRule="auto"/>
        <w:contextualSpacing/>
        <w:rPr>
          <w:rFonts w:ascii="Times New Roman" w:hAnsi="Times New Roman" w:cs="Times New Roman"/>
          <w:i/>
          <w:iCs/>
          <w:sz w:val="24"/>
          <w:szCs w:val="24"/>
        </w:rPr>
      </w:pPr>
      <w:r w:rsidRPr="0057603D">
        <w:rPr>
          <w:rFonts w:ascii="Times New Roman" w:hAnsi="Times New Roman" w:cs="Times New Roman"/>
          <w:i/>
          <w:iCs/>
          <w:sz w:val="24"/>
          <w:szCs w:val="24"/>
        </w:rPr>
        <w:t>Age</w:t>
      </w:r>
      <w:r>
        <w:rPr>
          <w:rFonts w:ascii="Times New Roman" w:hAnsi="Times New Roman" w:cs="Times New Roman"/>
          <w:i/>
          <w:iCs/>
          <w:sz w:val="24"/>
          <w:szCs w:val="24"/>
        </w:rPr>
        <w:t xml:space="preserve"> and Resilience Levels</w:t>
      </w:r>
    </w:p>
    <w:p w14:paraId="0F9406C1" w14:textId="77777777" w:rsidR="003811E8" w:rsidRPr="0057603D" w:rsidRDefault="003811E8" w:rsidP="00F62171">
      <w:pPr>
        <w:spacing w:after="0" w:line="480" w:lineRule="auto"/>
        <w:contextualSpacing/>
        <w:rPr>
          <w:rFonts w:ascii="Times New Roman" w:hAnsi="Times New Roman" w:cs="Times New Roman"/>
          <w:sz w:val="24"/>
          <w:szCs w:val="24"/>
        </w:rPr>
      </w:pPr>
      <w:r w:rsidRPr="0057603D">
        <w:rPr>
          <w:rFonts w:ascii="Times New Roman" w:hAnsi="Times New Roman" w:cs="Times New Roman"/>
          <w:sz w:val="24"/>
          <w:szCs w:val="24"/>
        </w:rPr>
        <w:tab/>
      </w:r>
      <w:r>
        <w:rPr>
          <w:rFonts w:ascii="Times New Roman" w:hAnsi="Times New Roman" w:cs="Times New Roman"/>
          <w:sz w:val="24"/>
          <w:szCs w:val="24"/>
        </w:rPr>
        <w:t>The literature examining</w:t>
      </w:r>
      <w:r w:rsidRPr="0057603D">
        <w:rPr>
          <w:rFonts w:ascii="Times New Roman" w:hAnsi="Times New Roman" w:cs="Times New Roman"/>
          <w:sz w:val="24"/>
          <w:szCs w:val="24"/>
        </w:rPr>
        <w:t xml:space="preserve"> the relationship between age and resilience in </w:t>
      </w:r>
      <w:r>
        <w:rPr>
          <w:rFonts w:ascii="Times New Roman" w:hAnsi="Times New Roman" w:cs="Times New Roman"/>
          <w:sz w:val="24"/>
          <w:szCs w:val="24"/>
        </w:rPr>
        <w:t>nursing faculty is inconsistent</w:t>
      </w:r>
      <w:r w:rsidRPr="0057603D">
        <w:rPr>
          <w:rFonts w:ascii="Times New Roman" w:hAnsi="Times New Roman" w:cs="Times New Roman"/>
          <w:sz w:val="24"/>
          <w:szCs w:val="24"/>
        </w:rPr>
        <w:t xml:space="preserve">.  </w:t>
      </w:r>
      <w:r>
        <w:rPr>
          <w:rFonts w:ascii="Times New Roman" w:hAnsi="Times New Roman" w:cs="Times New Roman"/>
          <w:sz w:val="24"/>
          <w:szCs w:val="24"/>
        </w:rPr>
        <w:t>A single study reported age-based resilience differences in both pre and post licensure nursing faculty</w:t>
      </w:r>
      <w:r w:rsidRPr="0057603D">
        <w:rPr>
          <w:rFonts w:ascii="Times New Roman" w:hAnsi="Times New Roman" w:cs="Times New Roman"/>
          <w:sz w:val="24"/>
          <w:szCs w:val="24"/>
        </w:rPr>
        <w:t xml:space="preserve">. Nurse-Clarke &amp; Sockol (2022) reported </w:t>
      </w:r>
      <w:r>
        <w:rPr>
          <w:rFonts w:ascii="Times New Roman" w:hAnsi="Times New Roman" w:cs="Times New Roman"/>
          <w:sz w:val="24"/>
          <w:szCs w:val="24"/>
        </w:rPr>
        <w:t>statistically significantly higher levels of resilience in those over 50 as compared to those under 50 as measured by the</w:t>
      </w:r>
      <w:r w:rsidRPr="0057603D">
        <w:rPr>
          <w:rFonts w:ascii="Times New Roman" w:hAnsi="Times New Roman" w:cs="Times New Roman"/>
          <w:sz w:val="24"/>
          <w:szCs w:val="24"/>
        </w:rPr>
        <w:t xml:space="preserve"> 25 item Connor Davidson Resilience Scale (CD-RISC 25</w:t>
      </w:r>
      <w:r>
        <w:rPr>
          <w:rFonts w:ascii="Times New Roman" w:hAnsi="Times New Roman" w:cs="Times New Roman"/>
          <w:sz w:val="24"/>
          <w:szCs w:val="24"/>
        </w:rPr>
        <w:t>-Connor &amp; Davidson, 2003)</w:t>
      </w:r>
      <w:r w:rsidRPr="0057603D">
        <w:rPr>
          <w:rFonts w:ascii="Times New Roman" w:hAnsi="Times New Roman" w:cs="Times New Roman"/>
          <w:sz w:val="24"/>
          <w:szCs w:val="24"/>
        </w:rPr>
        <w:t xml:space="preserve">.  Wilson et al. (2021) found </w:t>
      </w:r>
      <w:r>
        <w:rPr>
          <w:rFonts w:ascii="Times New Roman" w:hAnsi="Times New Roman" w:cs="Times New Roman"/>
          <w:sz w:val="24"/>
          <w:szCs w:val="24"/>
        </w:rPr>
        <w:t>baby boomers (older than age 55)</w:t>
      </w:r>
      <w:r w:rsidRPr="0057603D">
        <w:rPr>
          <w:rFonts w:ascii="Times New Roman" w:hAnsi="Times New Roman" w:cs="Times New Roman"/>
          <w:sz w:val="24"/>
          <w:szCs w:val="24"/>
        </w:rPr>
        <w:t xml:space="preserve"> to have higher average resilience scores</w:t>
      </w:r>
      <w:r>
        <w:rPr>
          <w:rFonts w:ascii="Times New Roman" w:hAnsi="Times New Roman" w:cs="Times New Roman"/>
          <w:sz w:val="24"/>
          <w:szCs w:val="24"/>
        </w:rPr>
        <w:t xml:space="preserve"> on the 10-item Connor Davidson Resilience Scale (CD-RISC 10-Campbell-Sills &amp; Stein, 2007) as compared to both Gen X (ages 40-55) and Gen Y (ages 24-39) nursing faculty, but</w:t>
      </w:r>
      <w:r w:rsidRPr="0057603D">
        <w:rPr>
          <w:rFonts w:ascii="Times New Roman" w:hAnsi="Times New Roman" w:cs="Times New Roman"/>
          <w:sz w:val="24"/>
          <w:szCs w:val="24"/>
        </w:rPr>
        <w:t xml:space="preserve"> differences were </w:t>
      </w:r>
      <w:r>
        <w:rPr>
          <w:rFonts w:ascii="Times New Roman" w:hAnsi="Times New Roman" w:cs="Times New Roman"/>
          <w:sz w:val="24"/>
          <w:szCs w:val="24"/>
        </w:rPr>
        <w:t xml:space="preserve">not </w:t>
      </w:r>
      <w:r w:rsidRPr="0057603D">
        <w:rPr>
          <w:rFonts w:ascii="Times New Roman" w:hAnsi="Times New Roman" w:cs="Times New Roman"/>
          <w:sz w:val="24"/>
          <w:szCs w:val="24"/>
        </w:rPr>
        <w:t>statistically significant</w:t>
      </w:r>
      <w:r>
        <w:rPr>
          <w:rFonts w:ascii="Times New Roman" w:hAnsi="Times New Roman" w:cs="Times New Roman"/>
          <w:sz w:val="24"/>
          <w:szCs w:val="24"/>
        </w:rPr>
        <w:t>.</w:t>
      </w:r>
      <w:r w:rsidRPr="0057603D">
        <w:rPr>
          <w:rFonts w:ascii="Times New Roman" w:hAnsi="Times New Roman" w:cs="Times New Roman"/>
          <w:sz w:val="24"/>
          <w:szCs w:val="24"/>
        </w:rPr>
        <w:t xml:space="preserve"> </w:t>
      </w:r>
      <w:r>
        <w:rPr>
          <w:rFonts w:ascii="Times New Roman" w:hAnsi="Times New Roman" w:cs="Times New Roman"/>
          <w:sz w:val="24"/>
          <w:szCs w:val="24"/>
        </w:rPr>
        <w:t>Similarly, t</w:t>
      </w:r>
      <w:r w:rsidRPr="0057603D">
        <w:rPr>
          <w:rFonts w:ascii="Times New Roman" w:hAnsi="Times New Roman" w:cs="Times New Roman"/>
          <w:sz w:val="24"/>
          <w:szCs w:val="24"/>
        </w:rPr>
        <w:t>he remaining studies</w:t>
      </w:r>
      <w:r>
        <w:rPr>
          <w:rFonts w:ascii="Times New Roman" w:hAnsi="Times New Roman" w:cs="Times New Roman"/>
          <w:sz w:val="24"/>
          <w:szCs w:val="24"/>
        </w:rPr>
        <w:t xml:space="preserve">, all of which used the </w:t>
      </w:r>
      <w:r w:rsidRPr="0057603D">
        <w:rPr>
          <w:rFonts w:ascii="Times New Roman" w:hAnsi="Times New Roman" w:cs="Times New Roman"/>
          <w:sz w:val="24"/>
          <w:szCs w:val="24"/>
        </w:rPr>
        <w:t>CD-RISC 10</w:t>
      </w:r>
      <w:r>
        <w:rPr>
          <w:rFonts w:ascii="Times New Roman" w:hAnsi="Times New Roman" w:cs="Times New Roman"/>
          <w:sz w:val="24"/>
          <w:szCs w:val="24"/>
        </w:rPr>
        <w:t xml:space="preserve"> (Campbell-Sills &amp; Stein, 2007), </w:t>
      </w:r>
      <w:r w:rsidRPr="0057603D">
        <w:rPr>
          <w:rFonts w:ascii="Times New Roman" w:hAnsi="Times New Roman" w:cs="Times New Roman"/>
          <w:sz w:val="24"/>
          <w:szCs w:val="24"/>
        </w:rPr>
        <w:t xml:space="preserve">found no significant differences in resilience levels </w:t>
      </w:r>
      <w:r>
        <w:rPr>
          <w:rFonts w:ascii="Times New Roman" w:hAnsi="Times New Roman" w:cs="Times New Roman"/>
          <w:sz w:val="24"/>
          <w:szCs w:val="24"/>
        </w:rPr>
        <w:t xml:space="preserve">of nursing faculty </w:t>
      </w:r>
      <w:r w:rsidRPr="0057603D">
        <w:rPr>
          <w:rFonts w:ascii="Times New Roman" w:hAnsi="Times New Roman" w:cs="Times New Roman"/>
          <w:sz w:val="24"/>
          <w:szCs w:val="24"/>
        </w:rPr>
        <w:t xml:space="preserve">based on age (Hampton et al., 2022; Keener et al., 2022; Wilson et al., 2021).  </w:t>
      </w:r>
    </w:p>
    <w:p w14:paraId="3CD3CC64" w14:textId="77777777" w:rsidR="003811E8" w:rsidRDefault="003811E8" w:rsidP="00F62171">
      <w:pPr>
        <w:spacing w:after="0" w:line="480" w:lineRule="auto"/>
        <w:contextualSpacing/>
        <w:rPr>
          <w:rFonts w:ascii="Times New Roman" w:hAnsi="Times New Roman" w:cs="Times New Roman"/>
          <w:sz w:val="24"/>
          <w:szCs w:val="24"/>
        </w:rPr>
      </w:pPr>
      <w:r w:rsidRPr="0057603D">
        <w:rPr>
          <w:rFonts w:ascii="Times New Roman" w:hAnsi="Times New Roman" w:cs="Times New Roman"/>
          <w:i/>
          <w:iCs/>
          <w:sz w:val="24"/>
          <w:szCs w:val="24"/>
        </w:rPr>
        <w:lastRenderedPageBreak/>
        <w:t xml:space="preserve">Gender </w:t>
      </w:r>
      <w:r>
        <w:rPr>
          <w:rFonts w:ascii="Times New Roman" w:hAnsi="Times New Roman" w:cs="Times New Roman"/>
          <w:i/>
          <w:iCs/>
          <w:sz w:val="24"/>
          <w:szCs w:val="24"/>
        </w:rPr>
        <w:t>and Resilience Levels</w:t>
      </w:r>
      <w:r>
        <w:rPr>
          <w:rFonts w:ascii="Times New Roman" w:hAnsi="Times New Roman" w:cs="Times New Roman"/>
          <w:sz w:val="24"/>
          <w:szCs w:val="24"/>
        </w:rPr>
        <w:tab/>
      </w:r>
    </w:p>
    <w:p w14:paraId="2454F91A" w14:textId="77777777" w:rsidR="003811E8" w:rsidRPr="0057603D"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No statistically significant differences in resilience of pre or post licensure nursing faculty were reported based on gender. </w:t>
      </w:r>
      <w:r w:rsidRPr="0057603D">
        <w:rPr>
          <w:rFonts w:ascii="Times New Roman" w:hAnsi="Times New Roman" w:cs="Times New Roman"/>
          <w:sz w:val="24"/>
          <w:szCs w:val="24"/>
        </w:rPr>
        <w:t xml:space="preserve">Hampton et al. (2022) and Nurse-Clarke &amp; Sockol (2022) </w:t>
      </w:r>
      <w:r>
        <w:rPr>
          <w:rFonts w:ascii="Times New Roman" w:hAnsi="Times New Roman" w:cs="Times New Roman"/>
          <w:sz w:val="24"/>
          <w:szCs w:val="24"/>
        </w:rPr>
        <w:t>detected</w:t>
      </w:r>
      <w:r w:rsidRPr="0057603D">
        <w:rPr>
          <w:rFonts w:ascii="Times New Roman" w:hAnsi="Times New Roman" w:cs="Times New Roman"/>
          <w:sz w:val="24"/>
          <w:szCs w:val="24"/>
        </w:rPr>
        <w:t xml:space="preserve"> no </w:t>
      </w:r>
      <w:r>
        <w:rPr>
          <w:rFonts w:ascii="Times New Roman" w:hAnsi="Times New Roman" w:cs="Times New Roman"/>
          <w:sz w:val="24"/>
          <w:szCs w:val="24"/>
        </w:rPr>
        <w:t xml:space="preserve">significant </w:t>
      </w:r>
      <w:r w:rsidRPr="0057603D">
        <w:rPr>
          <w:rFonts w:ascii="Times New Roman" w:hAnsi="Times New Roman" w:cs="Times New Roman"/>
          <w:sz w:val="24"/>
          <w:szCs w:val="24"/>
        </w:rPr>
        <w:t>differences</w:t>
      </w:r>
      <w:r>
        <w:rPr>
          <w:rFonts w:ascii="Times New Roman" w:hAnsi="Times New Roman" w:cs="Times New Roman"/>
          <w:sz w:val="24"/>
          <w:szCs w:val="24"/>
        </w:rPr>
        <w:t xml:space="preserve"> in resilience between males and females</w:t>
      </w:r>
      <w:r w:rsidRPr="0057603D">
        <w:rPr>
          <w:rFonts w:ascii="Times New Roman" w:hAnsi="Times New Roman" w:cs="Times New Roman"/>
          <w:sz w:val="24"/>
          <w:szCs w:val="24"/>
        </w:rPr>
        <w:t xml:space="preserve"> </w:t>
      </w:r>
      <w:r>
        <w:rPr>
          <w:rFonts w:ascii="Times New Roman" w:hAnsi="Times New Roman" w:cs="Times New Roman"/>
          <w:sz w:val="24"/>
          <w:szCs w:val="24"/>
        </w:rPr>
        <w:t xml:space="preserve">in a sample of pre and post licensure </w:t>
      </w:r>
      <w:r w:rsidRPr="0057603D">
        <w:rPr>
          <w:rFonts w:ascii="Times New Roman" w:hAnsi="Times New Roman" w:cs="Times New Roman"/>
          <w:sz w:val="24"/>
          <w:szCs w:val="24"/>
        </w:rPr>
        <w:t xml:space="preserve">nursing faculty </w:t>
      </w:r>
      <w:r>
        <w:rPr>
          <w:rFonts w:ascii="Times New Roman" w:hAnsi="Times New Roman" w:cs="Times New Roman"/>
          <w:sz w:val="24"/>
          <w:szCs w:val="24"/>
        </w:rPr>
        <w:t>combined. Investigators</w:t>
      </w:r>
      <w:r w:rsidRPr="0057603D">
        <w:rPr>
          <w:rFonts w:ascii="Times New Roman" w:hAnsi="Times New Roman" w:cs="Times New Roman"/>
          <w:sz w:val="24"/>
          <w:szCs w:val="24"/>
        </w:rPr>
        <w:t xml:space="preserve"> measured resilience using different </w:t>
      </w:r>
      <w:r w:rsidRPr="00646DB0">
        <w:rPr>
          <w:rFonts w:ascii="Times New Roman" w:hAnsi="Times New Roman" w:cs="Times New Roman"/>
          <w:sz w:val="24"/>
          <w:szCs w:val="24"/>
        </w:rPr>
        <w:t xml:space="preserve">versions </w:t>
      </w:r>
      <w:r>
        <w:rPr>
          <w:rFonts w:ascii="Times New Roman" w:hAnsi="Times New Roman" w:cs="Times New Roman"/>
          <w:sz w:val="24"/>
          <w:szCs w:val="24"/>
        </w:rPr>
        <w:t xml:space="preserve">of the </w:t>
      </w:r>
      <w:r w:rsidRPr="00646DB0">
        <w:rPr>
          <w:rFonts w:ascii="Times New Roman" w:hAnsi="Times New Roman" w:cs="Times New Roman"/>
          <w:sz w:val="24"/>
          <w:szCs w:val="24"/>
        </w:rPr>
        <w:t>Connor Davidson Resilience Scale</w:t>
      </w:r>
      <w:r>
        <w:rPr>
          <w:rFonts w:ascii="Times New Roman" w:hAnsi="Times New Roman" w:cs="Times New Roman"/>
          <w:sz w:val="24"/>
          <w:szCs w:val="24"/>
        </w:rPr>
        <w:t>, the CD-RISC 10 (Hampton et al., 2022) and the CD-RISC 25 (Nurse-Clarke &amp; Sockol, 2022)</w:t>
      </w:r>
      <w:r w:rsidRPr="0057603D">
        <w:rPr>
          <w:rFonts w:ascii="Times New Roman" w:hAnsi="Times New Roman" w:cs="Times New Roman"/>
          <w:sz w:val="24"/>
          <w:szCs w:val="24"/>
        </w:rPr>
        <w:t>. The samples in both studies were m</w:t>
      </w:r>
      <w:r>
        <w:rPr>
          <w:rFonts w:ascii="Times New Roman" w:hAnsi="Times New Roman" w:cs="Times New Roman"/>
          <w:sz w:val="24"/>
          <w:szCs w:val="24"/>
        </w:rPr>
        <w:t>ostly</w:t>
      </w:r>
      <w:r w:rsidRPr="0057603D">
        <w:rPr>
          <w:rFonts w:ascii="Times New Roman" w:hAnsi="Times New Roman" w:cs="Times New Roman"/>
          <w:sz w:val="24"/>
          <w:szCs w:val="24"/>
        </w:rPr>
        <w:t xml:space="preserve"> female</w:t>
      </w:r>
      <w:r>
        <w:rPr>
          <w:rFonts w:ascii="Times New Roman" w:hAnsi="Times New Roman" w:cs="Times New Roman"/>
          <w:sz w:val="24"/>
          <w:szCs w:val="24"/>
        </w:rPr>
        <w:t>:</w:t>
      </w:r>
      <w:r w:rsidRPr="0057603D">
        <w:rPr>
          <w:rFonts w:ascii="Times New Roman" w:hAnsi="Times New Roman" w:cs="Times New Roman"/>
          <w:sz w:val="24"/>
          <w:szCs w:val="24"/>
        </w:rPr>
        <w:t xml:space="preserve"> 88</w:t>
      </w:r>
      <w:r>
        <w:rPr>
          <w:rFonts w:ascii="Times New Roman" w:hAnsi="Times New Roman" w:cs="Times New Roman"/>
          <w:sz w:val="24"/>
          <w:szCs w:val="24"/>
        </w:rPr>
        <w:t xml:space="preserve">% (Hampton et al., 2022) </w:t>
      </w:r>
      <w:r w:rsidRPr="0057603D">
        <w:rPr>
          <w:rFonts w:ascii="Times New Roman" w:hAnsi="Times New Roman" w:cs="Times New Roman"/>
          <w:sz w:val="24"/>
          <w:szCs w:val="24"/>
        </w:rPr>
        <w:t xml:space="preserve">and </w:t>
      </w:r>
      <w:r>
        <w:rPr>
          <w:rFonts w:ascii="Times New Roman" w:hAnsi="Times New Roman" w:cs="Times New Roman"/>
          <w:sz w:val="24"/>
          <w:szCs w:val="24"/>
        </w:rPr>
        <w:t>76%</w:t>
      </w:r>
      <w:r w:rsidRPr="0057603D">
        <w:rPr>
          <w:rFonts w:ascii="Times New Roman" w:hAnsi="Times New Roman" w:cs="Times New Roman"/>
          <w:sz w:val="24"/>
          <w:szCs w:val="24"/>
        </w:rPr>
        <w:t xml:space="preserve"> </w:t>
      </w:r>
      <w:r>
        <w:rPr>
          <w:rFonts w:ascii="Times New Roman" w:hAnsi="Times New Roman" w:cs="Times New Roman"/>
          <w:sz w:val="24"/>
          <w:szCs w:val="24"/>
        </w:rPr>
        <w:t xml:space="preserve">(Nurse-Clarke &amp; Sockol, 2022); both lower than the 91% rate of female RNs reported in the National League for Nursing (2023) annual faculty survey. </w:t>
      </w:r>
    </w:p>
    <w:p w14:paraId="6AE5114A" w14:textId="77777777" w:rsidR="003811E8" w:rsidRPr="0057603D" w:rsidRDefault="003811E8" w:rsidP="00F62171">
      <w:pPr>
        <w:spacing w:after="0" w:line="480" w:lineRule="auto"/>
        <w:contextualSpacing/>
        <w:rPr>
          <w:rFonts w:ascii="Times New Roman" w:hAnsi="Times New Roman" w:cs="Times New Roman"/>
          <w:sz w:val="24"/>
          <w:szCs w:val="24"/>
        </w:rPr>
      </w:pPr>
      <w:r w:rsidRPr="0057603D">
        <w:rPr>
          <w:rFonts w:ascii="Times New Roman" w:hAnsi="Times New Roman" w:cs="Times New Roman"/>
          <w:sz w:val="24"/>
          <w:szCs w:val="24"/>
        </w:rPr>
        <w:tab/>
        <w:t xml:space="preserve">Keener et al. (2020) </w:t>
      </w:r>
      <w:r>
        <w:rPr>
          <w:rFonts w:ascii="Times New Roman" w:hAnsi="Times New Roman" w:cs="Times New Roman"/>
          <w:sz w:val="24"/>
          <w:szCs w:val="24"/>
        </w:rPr>
        <w:t>planned to analyze gender in their investigation of resilience in nursing faculty, but were unable to do so</w:t>
      </w:r>
      <w:r w:rsidRPr="0057603D">
        <w:rPr>
          <w:rFonts w:ascii="Times New Roman" w:hAnsi="Times New Roman" w:cs="Times New Roman"/>
          <w:sz w:val="24"/>
          <w:szCs w:val="24"/>
        </w:rPr>
        <w:t>, due to low number</w:t>
      </w:r>
      <w:r>
        <w:rPr>
          <w:rFonts w:ascii="Times New Roman" w:hAnsi="Times New Roman" w:cs="Times New Roman"/>
          <w:sz w:val="24"/>
          <w:szCs w:val="24"/>
        </w:rPr>
        <w:t>s</w:t>
      </w:r>
      <w:r w:rsidRPr="0057603D">
        <w:rPr>
          <w:rFonts w:ascii="Times New Roman" w:hAnsi="Times New Roman" w:cs="Times New Roman"/>
          <w:sz w:val="24"/>
          <w:szCs w:val="24"/>
        </w:rPr>
        <w:t xml:space="preserve"> of male respondents.  </w:t>
      </w:r>
      <w:r>
        <w:rPr>
          <w:rFonts w:ascii="Times New Roman" w:hAnsi="Times New Roman" w:cs="Times New Roman"/>
          <w:sz w:val="24"/>
          <w:szCs w:val="24"/>
        </w:rPr>
        <w:t>While an additional two studies (</w:t>
      </w:r>
      <w:r w:rsidRPr="0057603D">
        <w:rPr>
          <w:rFonts w:ascii="Times New Roman" w:hAnsi="Times New Roman" w:cs="Times New Roman"/>
          <w:sz w:val="24"/>
          <w:szCs w:val="24"/>
        </w:rPr>
        <w:t>Sessions et al.</w:t>
      </w:r>
      <w:r>
        <w:rPr>
          <w:rFonts w:ascii="Times New Roman" w:hAnsi="Times New Roman" w:cs="Times New Roman"/>
          <w:sz w:val="24"/>
          <w:szCs w:val="24"/>
        </w:rPr>
        <w:t>,</w:t>
      </w:r>
      <w:r w:rsidRPr="0057603D">
        <w:rPr>
          <w:rFonts w:ascii="Times New Roman" w:hAnsi="Times New Roman" w:cs="Times New Roman"/>
          <w:sz w:val="24"/>
          <w:szCs w:val="24"/>
        </w:rPr>
        <w:t xml:space="preserve"> 2023</w:t>
      </w:r>
      <w:r>
        <w:rPr>
          <w:rFonts w:ascii="Times New Roman" w:hAnsi="Times New Roman" w:cs="Times New Roman"/>
          <w:sz w:val="24"/>
          <w:szCs w:val="24"/>
        </w:rPr>
        <w:t>;</w:t>
      </w:r>
      <w:r w:rsidRPr="0057603D">
        <w:rPr>
          <w:rFonts w:ascii="Times New Roman" w:hAnsi="Times New Roman" w:cs="Times New Roman"/>
          <w:sz w:val="24"/>
          <w:szCs w:val="24"/>
        </w:rPr>
        <w:t xml:space="preserve"> Urban et al.</w:t>
      </w:r>
      <w:r>
        <w:rPr>
          <w:rFonts w:ascii="Times New Roman" w:hAnsi="Times New Roman" w:cs="Times New Roman"/>
          <w:sz w:val="24"/>
          <w:szCs w:val="24"/>
        </w:rPr>
        <w:t>,</w:t>
      </w:r>
      <w:r w:rsidRPr="0057603D">
        <w:rPr>
          <w:rFonts w:ascii="Times New Roman" w:hAnsi="Times New Roman" w:cs="Times New Roman"/>
          <w:sz w:val="24"/>
          <w:szCs w:val="24"/>
        </w:rPr>
        <w:t xml:space="preserve"> 2021</w:t>
      </w:r>
      <w:r>
        <w:rPr>
          <w:rFonts w:ascii="Times New Roman" w:hAnsi="Times New Roman" w:cs="Times New Roman"/>
          <w:sz w:val="24"/>
          <w:szCs w:val="24"/>
        </w:rPr>
        <w:t>)</w:t>
      </w:r>
      <w:r w:rsidRPr="0057603D">
        <w:rPr>
          <w:rFonts w:ascii="Times New Roman" w:hAnsi="Times New Roman" w:cs="Times New Roman"/>
          <w:sz w:val="24"/>
          <w:szCs w:val="24"/>
        </w:rPr>
        <w:t xml:space="preserve"> </w:t>
      </w:r>
      <w:r>
        <w:rPr>
          <w:rFonts w:ascii="Times New Roman" w:hAnsi="Times New Roman" w:cs="Times New Roman"/>
          <w:sz w:val="24"/>
          <w:szCs w:val="24"/>
        </w:rPr>
        <w:t>collected gender information, neither provided an</w:t>
      </w:r>
      <w:r w:rsidRPr="0057603D">
        <w:rPr>
          <w:rFonts w:ascii="Times New Roman" w:hAnsi="Times New Roman" w:cs="Times New Roman"/>
          <w:sz w:val="24"/>
          <w:szCs w:val="24"/>
        </w:rPr>
        <w:t xml:space="preserve"> analysis of the relationship between gender and resilience.</w:t>
      </w:r>
    </w:p>
    <w:p w14:paraId="70D54295" w14:textId="77777777" w:rsidR="003811E8" w:rsidRPr="0057603D" w:rsidRDefault="003811E8" w:rsidP="00F62171">
      <w:pPr>
        <w:spacing w:after="0" w:line="480" w:lineRule="auto"/>
        <w:contextualSpacing/>
        <w:rPr>
          <w:rFonts w:ascii="Times New Roman" w:hAnsi="Times New Roman" w:cs="Times New Roman"/>
          <w:i/>
          <w:iCs/>
          <w:sz w:val="24"/>
          <w:szCs w:val="24"/>
        </w:rPr>
      </w:pPr>
      <w:r w:rsidRPr="0057603D">
        <w:rPr>
          <w:rFonts w:ascii="Times New Roman" w:hAnsi="Times New Roman" w:cs="Times New Roman"/>
          <w:i/>
          <w:iCs/>
          <w:sz w:val="24"/>
          <w:szCs w:val="24"/>
        </w:rPr>
        <w:t>Race/Ethnicity</w:t>
      </w:r>
      <w:r>
        <w:rPr>
          <w:rFonts w:ascii="Times New Roman" w:hAnsi="Times New Roman" w:cs="Times New Roman"/>
          <w:i/>
          <w:iCs/>
          <w:sz w:val="24"/>
          <w:szCs w:val="24"/>
        </w:rPr>
        <w:t xml:space="preserve"> and Resilience Levels</w:t>
      </w:r>
    </w:p>
    <w:p w14:paraId="40685453" w14:textId="77777777" w:rsidR="003811E8" w:rsidRPr="0057603D" w:rsidRDefault="003811E8" w:rsidP="00F62171">
      <w:pPr>
        <w:spacing w:after="0" w:line="480" w:lineRule="auto"/>
        <w:contextualSpacing/>
        <w:rPr>
          <w:rFonts w:ascii="Times New Roman" w:hAnsi="Times New Roman" w:cs="Times New Roman"/>
          <w:sz w:val="24"/>
          <w:szCs w:val="24"/>
        </w:rPr>
      </w:pPr>
      <w:r w:rsidRPr="0057603D">
        <w:rPr>
          <w:rFonts w:ascii="Times New Roman" w:hAnsi="Times New Roman" w:cs="Times New Roman"/>
          <w:sz w:val="24"/>
          <w:szCs w:val="24"/>
        </w:rPr>
        <w:tab/>
      </w:r>
      <w:r>
        <w:rPr>
          <w:rFonts w:ascii="Times New Roman" w:hAnsi="Times New Roman" w:cs="Times New Roman"/>
          <w:sz w:val="24"/>
          <w:szCs w:val="24"/>
        </w:rPr>
        <w:t>Of the four studies reporting race/ethnicity of the sample, most participants were white</w:t>
      </w:r>
      <w:r w:rsidDel="00D94F2A">
        <w:rPr>
          <w:rFonts w:ascii="Times New Roman" w:hAnsi="Times New Roman" w:cs="Times New Roman"/>
          <w:sz w:val="24"/>
          <w:szCs w:val="24"/>
        </w:rPr>
        <w:t xml:space="preserve"> </w:t>
      </w:r>
      <w:r w:rsidRPr="0057603D">
        <w:rPr>
          <w:rFonts w:ascii="Times New Roman" w:hAnsi="Times New Roman" w:cs="Times New Roman"/>
          <w:sz w:val="24"/>
          <w:szCs w:val="24"/>
        </w:rPr>
        <w:t>(Nurse-Clarke &amp; Sockol, 2022; Sessions et al., 2023;</w:t>
      </w:r>
      <w:r>
        <w:rPr>
          <w:rFonts w:ascii="Times New Roman" w:hAnsi="Times New Roman" w:cs="Times New Roman"/>
          <w:sz w:val="24"/>
          <w:szCs w:val="24"/>
        </w:rPr>
        <w:t xml:space="preserve"> Stephens &amp; Layne, 2023;</w:t>
      </w:r>
      <w:r w:rsidRPr="0057603D">
        <w:rPr>
          <w:rFonts w:ascii="Times New Roman" w:hAnsi="Times New Roman" w:cs="Times New Roman"/>
          <w:sz w:val="24"/>
          <w:szCs w:val="24"/>
        </w:rPr>
        <w:t xml:space="preserve"> Urban et al., 2021).  </w:t>
      </w:r>
      <w:r>
        <w:rPr>
          <w:rFonts w:ascii="Times New Roman" w:hAnsi="Times New Roman" w:cs="Times New Roman"/>
          <w:sz w:val="24"/>
          <w:szCs w:val="24"/>
        </w:rPr>
        <w:t>A single study</w:t>
      </w:r>
      <w:r w:rsidRPr="0057603D">
        <w:rPr>
          <w:rFonts w:ascii="Times New Roman" w:hAnsi="Times New Roman" w:cs="Times New Roman"/>
          <w:sz w:val="24"/>
          <w:szCs w:val="24"/>
        </w:rPr>
        <w:t xml:space="preserve"> examined correlation</w:t>
      </w:r>
      <w:r>
        <w:rPr>
          <w:rFonts w:ascii="Times New Roman" w:hAnsi="Times New Roman" w:cs="Times New Roman"/>
          <w:sz w:val="24"/>
          <w:szCs w:val="24"/>
        </w:rPr>
        <w:t>s</w:t>
      </w:r>
      <w:r w:rsidRPr="0057603D">
        <w:rPr>
          <w:rFonts w:ascii="Times New Roman" w:hAnsi="Times New Roman" w:cs="Times New Roman"/>
          <w:sz w:val="24"/>
          <w:szCs w:val="24"/>
        </w:rPr>
        <w:t xml:space="preserve"> between race and resilience levels in </w:t>
      </w:r>
      <w:r>
        <w:rPr>
          <w:rFonts w:ascii="Times New Roman" w:hAnsi="Times New Roman" w:cs="Times New Roman"/>
          <w:sz w:val="24"/>
          <w:szCs w:val="24"/>
        </w:rPr>
        <w:t xml:space="preserve">a combination of pre and post licensure </w:t>
      </w:r>
      <w:r w:rsidRPr="0057603D">
        <w:rPr>
          <w:rFonts w:ascii="Times New Roman" w:hAnsi="Times New Roman" w:cs="Times New Roman"/>
          <w:sz w:val="24"/>
          <w:szCs w:val="24"/>
        </w:rPr>
        <w:t>nursing faculty</w:t>
      </w:r>
      <w:r>
        <w:rPr>
          <w:rFonts w:ascii="Times New Roman" w:hAnsi="Times New Roman" w:cs="Times New Roman"/>
          <w:sz w:val="24"/>
          <w:szCs w:val="24"/>
        </w:rPr>
        <w:t xml:space="preserve"> (</w:t>
      </w:r>
      <w:r w:rsidRPr="0057603D">
        <w:rPr>
          <w:rFonts w:ascii="Times New Roman" w:hAnsi="Times New Roman" w:cs="Times New Roman"/>
          <w:sz w:val="24"/>
          <w:szCs w:val="24"/>
        </w:rPr>
        <w:t>Nurse-Clarke &amp; Sockol</w:t>
      </w:r>
      <w:r>
        <w:rPr>
          <w:rFonts w:ascii="Times New Roman" w:hAnsi="Times New Roman" w:cs="Times New Roman"/>
          <w:sz w:val="24"/>
          <w:szCs w:val="24"/>
        </w:rPr>
        <w:t xml:space="preserve">, </w:t>
      </w:r>
      <w:r w:rsidRPr="0057603D">
        <w:rPr>
          <w:rFonts w:ascii="Times New Roman" w:hAnsi="Times New Roman" w:cs="Times New Roman"/>
          <w:sz w:val="24"/>
          <w:szCs w:val="24"/>
        </w:rPr>
        <w:t xml:space="preserve">2022) </w:t>
      </w:r>
      <w:r>
        <w:rPr>
          <w:rFonts w:ascii="Times New Roman" w:hAnsi="Times New Roman" w:cs="Times New Roman"/>
          <w:sz w:val="24"/>
          <w:szCs w:val="24"/>
        </w:rPr>
        <w:t xml:space="preserve">and </w:t>
      </w:r>
      <w:r w:rsidRPr="0057603D">
        <w:rPr>
          <w:rFonts w:ascii="Times New Roman" w:hAnsi="Times New Roman" w:cs="Times New Roman"/>
          <w:sz w:val="24"/>
          <w:szCs w:val="24"/>
        </w:rPr>
        <w:t xml:space="preserve">reported </w:t>
      </w:r>
      <w:r>
        <w:rPr>
          <w:rFonts w:ascii="Times New Roman" w:hAnsi="Times New Roman" w:cs="Times New Roman"/>
          <w:sz w:val="24"/>
          <w:szCs w:val="24"/>
        </w:rPr>
        <w:t xml:space="preserve">that, while </w:t>
      </w:r>
      <w:r w:rsidRPr="0057603D">
        <w:rPr>
          <w:rFonts w:ascii="Times New Roman" w:hAnsi="Times New Roman" w:cs="Times New Roman"/>
          <w:sz w:val="24"/>
          <w:szCs w:val="24"/>
        </w:rPr>
        <w:t xml:space="preserve">higher levels of resilience </w:t>
      </w:r>
      <w:r>
        <w:rPr>
          <w:rFonts w:ascii="Times New Roman" w:hAnsi="Times New Roman" w:cs="Times New Roman"/>
          <w:sz w:val="24"/>
          <w:szCs w:val="24"/>
        </w:rPr>
        <w:t xml:space="preserve">were observed </w:t>
      </w:r>
      <w:r w:rsidRPr="0057603D">
        <w:rPr>
          <w:rFonts w:ascii="Times New Roman" w:hAnsi="Times New Roman" w:cs="Times New Roman"/>
          <w:sz w:val="24"/>
          <w:szCs w:val="24"/>
        </w:rPr>
        <w:t>among white nurs</w:t>
      </w:r>
      <w:r>
        <w:rPr>
          <w:rFonts w:ascii="Times New Roman" w:hAnsi="Times New Roman" w:cs="Times New Roman"/>
          <w:sz w:val="24"/>
          <w:szCs w:val="24"/>
        </w:rPr>
        <w:t>ing</w:t>
      </w:r>
      <w:r w:rsidRPr="0057603D">
        <w:rPr>
          <w:rFonts w:ascii="Times New Roman" w:hAnsi="Times New Roman" w:cs="Times New Roman"/>
          <w:sz w:val="24"/>
          <w:szCs w:val="24"/>
        </w:rPr>
        <w:t xml:space="preserve"> faculty participants </w:t>
      </w:r>
      <w:r>
        <w:rPr>
          <w:rFonts w:ascii="Times New Roman" w:hAnsi="Times New Roman" w:cs="Times New Roman"/>
          <w:sz w:val="24"/>
          <w:szCs w:val="24"/>
        </w:rPr>
        <w:t>as compared to</w:t>
      </w:r>
      <w:r w:rsidRPr="0057603D">
        <w:rPr>
          <w:rFonts w:ascii="Times New Roman" w:hAnsi="Times New Roman" w:cs="Times New Roman"/>
          <w:sz w:val="24"/>
          <w:szCs w:val="24"/>
        </w:rPr>
        <w:t xml:space="preserve"> black or Hispanic </w:t>
      </w:r>
      <w:r>
        <w:rPr>
          <w:rFonts w:ascii="Times New Roman" w:hAnsi="Times New Roman" w:cs="Times New Roman"/>
          <w:sz w:val="24"/>
          <w:szCs w:val="24"/>
        </w:rPr>
        <w:t>nursing faculty, differences were not statistically significant.</w:t>
      </w:r>
      <w:r w:rsidRPr="0057603D">
        <w:rPr>
          <w:rFonts w:ascii="Times New Roman" w:hAnsi="Times New Roman" w:cs="Times New Roman"/>
          <w:sz w:val="24"/>
          <w:szCs w:val="24"/>
        </w:rPr>
        <w:t xml:space="preserve"> </w:t>
      </w:r>
    </w:p>
    <w:p w14:paraId="7D77DA47"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Demographic factors responsive to change (mutable) included educational level, years of teaching experience, and degree program taught. Four studies examined the relationships of at </w:t>
      </w:r>
      <w:r>
        <w:rPr>
          <w:rFonts w:ascii="Times New Roman" w:hAnsi="Times New Roman" w:cs="Times New Roman"/>
          <w:sz w:val="24"/>
          <w:szCs w:val="24"/>
        </w:rPr>
        <w:lastRenderedPageBreak/>
        <w:t xml:space="preserve">least one of these variables to resilience </w:t>
      </w:r>
      <w:r w:rsidRPr="00BF3DEE">
        <w:rPr>
          <w:rFonts w:ascii="Times New Roman" w:hAnsi="Times New Roman" w:cs="Times New Roman"/>
          <w:sz w:val="24"/>
          <w:szCs w:val="24"/>
        </w:rPr>
        <w:t>(Hampton et al., 2022</w:t>
      </w:r>
      <w:r>
        <w:rPr>
          <w:rFonts w:ascii="Times New Roman" w:hAnsi="Times New Roman" w:cs="Times New Roman"/>
          <w:sz w:val="24"/>
          <w:szCs w:val="24"/>
        </w:rPr>
        <w:t>;</w:t>
      </w:r>
      <w:r w:rsidRPr="00BF3DEE">
        <w:rPr>
          <w:rFonts w:ascii="Times New Roman" w:hAnsi="Times New Roman" w:cs="Times New Roman"/>
          <w:sz w:val="24"/>
          <w:szCs w:val="24"/>
        </w:rPr>
        <w:t xml:space="preserve"> </w:t>
      </w:r>
      <w:r>
        <w:rPr>
          <w:rFonts w:ascii="Times New Roman" w:hAnsi="Times New Roman" w:cs="Times New Roman"/>
          <w:sz w:val="24"/>
          <w:szCs w:val="24"/>
        </w:rPr>
        <w:t xml:space="preserve">Losa-Iglesias et al., 2022; </w:t>
      </w:r>
      <w:r w:rsidRPr="00BF3DEE">
        <w:rPr>
          <w:rFonts w:ascii="Times New Roman" w:hAnsi="Times New Roman" w:cs="Times New Roman"/>
          <w:sz w:val="24"/>
          <w:szCs w:val="24"/>
        </w:rPr>
        <w:t>Nurse-Clarke &amp; Sockol, 2022</w:t>
      </w:r>
      <w:r>
        <w:rPr>
          <w:rFonts w:ascii="Times New Roman" w:hAnsi="Times New Roman" w:cs="Times New Roman"/>
          <w:sz w:val="24"/>
          <w:szCs w:val="24"/>
        </w:rPr>
        <w:t xml:space="preserve">; </w:t>
      </w:r>
      <w:r w:rsidRPr="00BF3DEE">
        <w:rPr>
          <w:rFonts w:ascii="Times New Roman" w:hAnsi="Times New Roman" w:cs="Times New Roman"/>
          <w:sz w:val="24"/>
          <w:szCs w:val="24"/>
        </w:rPr>
        <w:t>Wilson et al., 2021)</w:t>
      </w:r>
      <w:r>
        <w:rPr>
          <w:rFonts w:ascii="Times New Roman" w:hAnsi="Times New Roman" w:cs="Times New Roman"/>
          <w:sz w:val="24"/>
          <w:szCs w:val="24"/>
        </w:rPr>
        <w:t>.</w:t>
      </w:r>
    </w:p>
    <w:p w14:paraId="79FDC5BC" w14:textId="77777777" w:rsidR="003811E8" w:rsidRPr="00CE3B6D" w:rsidRDefault="003811E8" w:rsidP="00F62171">
      <w:pPr>
        <w:spacing w:after="0" w:line="480" w:lineRule="auto"/>
        <w:contextualSpacing/>
        <w:rPr>
          <w:rFonts w:ascii="Times New Roman" w:hAnsi="Times New Roman" w:cs="Times New Roman"/>
          <w:sz w:val="24"/>
          <w:szCs w:val="24"/>
        </w:rPr>
      </w:pPr>
      <w:r w:rsidRPr="00356FC7">
        <w:rPr>
          <w:rFonts w:ascii="Times New Roman" w:hAnsi="Times New Roman" w:cs="Times New Roman"/>
          <w:i/>
          <w:iCs/>
          <w:sz w:val="24"/>
          <w:szCs w:val="24"/>
        </w:rPr>
        <w:t>Educational Level and Resilience Levels</w:t>
      </w:r>
    </w:p>
    <w:p w14:paraId="1797A586"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i/>
          <w:iCs/>
          <w:sz w:val="24"/>
          <w:szCs w:val="24"/>
        </w:rPr>
        <w:tab/>
      </w:r>
      <w:r>
        <w:rPr>
          <w:rFonts w:ascii="Times New Roman" w:hAnsi="Times New Roman" w:cs="Times New Roman"/>
          <w:sz w:val="24"/>
          <w:szCs w:val="24"/>
        </w:rPr>
        <w:t xml:space="preserve">Nurse-Clarke &amp; Sockol (2022) were the only researchers to examine the relationship between resilience and faculty educational level (bachelor’s, master’s, or doctoral degree) in a combination of pre and post licensure nursing faculty. Doctorally (PhD or DNP) prepared nursing faculty had significantly higher levels of resilience compared to nursing faculty with a master’s degree as measured by the CD-RISC 25 (Connor &amp; Davidson, 2003).  </w:t>
      </w:r>
    </w:p>
    <w:p w14:paraId="2FB5D2A2" w14:textId="77777777" w:rsidR="003811E8" w:rsidRDefault="003811E8" w:rsidP="00F62171">
      <w:pPr>
        <w:spacing w:after="0" w:line="480" w:lineRule="auto"/>
        <w:contextualSpacing/>
        <w:rPr>
          <w:rFonts w:ascii="Times New Roman" w:hAnsi="Times New Roman" w:cs="Times New Roman"/>
          <w:i/>
          <w:iCs/>
          <w:sz w:val="24"/>
          <w:szCs w:val="24"/>
        </w:rPr>
      </w:pPr>
      <w:r>
        <w:rPr>
          <w:rFonts w:ascii="Times New Roman" w:hAnsi="Times New Roman" w:cs="Times New Roman"/>
          <w:i/>
          <w:iCs/>
          <w:sz w:val="24"/>
          <w:szCs w:val="24"/>
        </w:rPr>
        <w:t>Years of Teaching Experience and Resilience Levels</w:t>
      </w:r>
    </w:p>
    <w:p w14:paraId="6D5E593B"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Three studies examined years of teaching experience and resilience in nursing faculty (</w:t>
      </w:r>
      <w:r w:rsidRPr="00F47720">
        <w:rPr>
          <w:rFonts w:ascii="Times New Roman" w:hAnsi="Times New Roman" w:cs="Times New Roman"/>
          <w:sz w:val="24"/>
          <w:szCs w:val="24"/>
        </w:rPr>
        <w:t>Hampton et al., 2022; Nurse-Clarke &amp; Sockol, 2022; Wilson et al., 2021</w:t>
      </w:r>
      <w:r>
        <w:rPr>
          <w:rFonts w:ascii="Times New Roman" w:hAnsi="Times New Roman" w:cs="Times New Roman"/>
          <w:sz w:val="24"/>
          <w:szCs w:val="24"/>
        </w:rPr>
        <w:t>).  No significant correlation was reported between years teaching and resilience scores in any study (</w:t>
      </w:r>
      <w:r w:rsidRPr="00F47720">
        <w:rPr>
          <w:rFonts w:ascii="Times New Roman" w:hAnsi="Times New Roman" w:cs="Times New Roman"/>
          <w:sz w:val="24"/>
          <w:szCs w:val="24"/>
        </w:rPr>
        <w:t>Hampton et al., 2022; Nurse-Clarke &amp; Sockol, 2022; Wilson et al., 2021</w:t>
      </w:r>
      <w:r>
        <w:rPr>
          <w:rFonts w:ascii="Times New Roman" w:hAnsi="Times New Roman" w:cs="Times New Roman"/>
          <w:sz w:val="24"/>
          <w:szCs w:val="24"/>
        </w:rPr>
        <w:t xml:space="preserve">).  Furthermore, Nurse-Clarke &amp; Sockol (2022) found no significant relationship between tenure status (non-tenure track faculty, non-tenured tenure track faculty, and tenured faculty) and resilience.  Interestingly, Nurse-Clarke &amp; Sockol (2022) did find years of </w:t>
      </w:r>
      <w:r w:rsidRPr="00D806BA">
        <w:rPr>
          <w:rFonts w:ascii="Times New Roman" w:hAnsi="Times New Roman" w:cs="Times New Roman"/>
          <w:i/>
          <w:sz w:val="24"/>
          <w:szCs w:val="24"/>
        </w:rPr>
        <w:t>online</w:t>
      </w:r>
      <w:r>
        <w:rPr>
          <w:rFonts w:ascii="Times New Roman" w:hAnsi="Times New Roman" w:cs="Times New Roman"/>
          <w:sz w:val="24"/>
          <w:szCs w:val="24"/>
        </w:rPr>
        <w:t xml:space="preserve"> teaching experience to be positively and significantly correlated with higher levels of resilience in a combined sample of pre and post licensure nursing faculty.  </w:t>
      </w:r>
    </w:p>
    <w:p w14:paraId="5792181B" w14:textId="77777777" w:rsidR="003811E8" w:rsidRPr="004379B0" w:rsidRDefault="003811E8" w:rsidP="00F62171">
      <w:pPr>
        <w:spacing w:after="0" w:line="480" w:lineRule="auto"/>
        <w:contextualSpacing/>
        <w:rPr>
          <w:rFonts w:ascii="Times New Roman" w:hAnsi="Times New Roman" w:cs="Times New Roman"/>
          <w:i/>
          <w:iCs/>
          <w:sz w:val="24"/>
          <w:szCs w:val="24"/>
        </w:rPr>
      </w:pPr>
      <w:r>
        <w:rPr>
          <w:rFonts w:ascii="Times New Roman" w:hAnsi="Times New Roman" w:cs="Times New Roman"/>
          <w:i/>
          <w:iCs/>
          <w:sz w:val="24"/>
          <w:szCs w:val="24"/>
        </w:rPr>
        <w:t>Degree Program</w:t>
      </w:r>
      <w:r w:rsidRPr="004379B0">
        <w:rPr>
          <w:rFonts w:ascii="Times New Roman" w:hAnsi="Times New Roman" w:cs="Times New Roman"/>
          <w:i/>
          <w:iCs/>
          <w:sz w:val="24"/>
          <w:szCs w:val="24"/>
        </w:rPr>
        <w:t xml:space="preserve"> </w:t>
      </w:r>
      <w:r>
        <w:rPr>
          <w:rFonts w:ascii="Times New Roman" w:hAnsi="Times New Roman" w:cs="Times New Roman"/>
          <w:i/>
          <w:iCs/>
          <w:sz w:val="24"/>
          <w:szCs w:val="24"/>
        </w:rPr>
        <w:t xml:space="preserve">Taught </w:t>
      </w:r>
      <w:r w:rsidRPr="004379B0">
        <w:rPr>
          <w:rFonts w:ascii="Times New Roman" w:hAnsi="Times New Roman" w:cs="Times New Roman"/>
          <w:i/>
          <w:iCs/>
          <w:sz w:val="24"/>
          <w:szCs w:val="24"/>
        </w:rPr>
        <w:t>and Resilience Levels</w:t>
      </w:r>
    </w:p>
    <w:p w14:paraId="1AB39E66" w14:textId="77777777" w:rsidR="003811E8" w:rsidRPr="004B45F4" w:rsidRDefault="003811E8" w:rsidP="00F62171">
      <w:pPr>
        <w:spacing w:after="0" w:line="480" w:lineRule="auto"/>
        <w:contextualSpacing/>
        <w:rPr>
          <w:rFonts w:ascii="Times New Roman" w:hAnsi="Times New Roman" w:cs="Times New Roman"/>
          <w:i/>
          <w:sz w:val="24"/>
          <w:szCs w:val="24"/>
        </w:rPr>
      </w:pPr>
      <w:r>
        <w:rPr>
          <w:rFonts w:ascii="Times New Roman" w:hAnsi="Times New Roman" w:cs="Times New Roman"/>
          <w:sz w:val="24"/>
          <w:szCs w:val="24"/>
        </w:rPr>
        <w:tab/>
        <w:t>No statistically significant correlations were reported between the level of program (pre/post licensure or undergraduate/graduate) taught and resilience in nursing faculty in the U.S. (</w:t>
      </w:r>
      <w:r w:rsidRPr="004379B0">
        <w:rPr>
          <w:rFonts w:ascii="Times New Roman" w:hAnsi="Times New Roman" w:cs="Times New Roman"/>
          <w:sz w:val="24"/>
          <w:szCs w:val="24"/>
        </w:rPr>
        <w:t>Hampton et al., 2022; Nurse-Clarke &amp; Sockol, 2022; Wilson et al., 2021</w:t>
      </w:r>
      <w:r>
        <w:rPr>
          <w:rFonts w:ascii="Times New Roman" w:hAnsi="Times New Roman" w:cs="Times New Roman"/>
          <w:sz w:val="24"/>
          <w:szCs w:val="24"/>
        </w:rPr>
        <w:t>).  Additionally, Losa-</w:t>
      </w:r>
      <w:r>
        <w:rPr>
          <w:rFonts w:ascii="Times New Roman" w:hAnsi="Times New Roman" w:cs="Times New Roman"/>
          <w:sz w:val="24"/>
          <w:szCs w:val="24"/>
        </w:rPr>
        <w:lastRenderedPageBreak/>
        <w:t xml:space="preserve">Iglesias et al. (2022) found no significant differences in resilience between clinical and non-clinical faculty </w:t>
      </w:r>
      <w:r w:rsidRPr="004379B0">
        <w:rPr>
          <w:rFonts w:ascii="Times New Roman" w:hAnsi="Times New Roman" w:cs="Times New Roman"/>
          <w:sz w:val="24"/>
          <w:szCs w:val="24"/>
        </w:rPr>
        <w:t>in a sample of nurs</w:t>
      </w:r>
      <w:r>
        <w:rPr>
          <w:rFonts w:ascii="Times New Roman" w:hAnsi="Times New Roman" w:cs="Times New Roman"/>
          <w:sz w:val="24"/>
          <w:szCs w:val="24"/>
        </w:rPr>
        <w:t xml:space="preserve">ing faculty </w:t>
      </w:r>
      <w:r w:rsidRPr="004379B0">
        <w:rPr>
          <w:rFonts w:ascii="Times New Roman" w:hAnsi="Times New Roman" w:cs="Times New Roman"/>
          <w:sz w:val="24"/>
          <w:szCs w:val="24"/>
        </w:rPr>
        <w:t xml:space="preserve">in </w:t>
      </w:r>
      <w:r w:rsidRPr="003B7A7A">
        <w:rPr>
          <w:rFonts w:ascii="Times New Roman" w:hAnsi="Times New Roman" w:cs="Times New Roman"/>
          <w:sz w:val="24"/>
          <w:szCs w:val="24"/>
        </w:rPr>
        <w:t>Spain</w:t>
      </w:r>
      <w:r>
        <w:rPr>
          <w:rFonts w:ascii="Times New Roman" w:hAnsi="Times New Roman" w:cs="Times New Roman"/>
          <w:sz w:val="24"/>
          <w:szCs w:val="24"/>
        </w:rPr>
        <w:t>.</w:t>
      </w:r>
      <w:r w:rsidRPr="004B45F4">
        <w:rPr>
          <w:rFonts w:ascii="Times New Roman" w:hAnsi="Times New Roman" w:cs="Times New Roman"/>
          <w:i/>
          <w:sz w:val="24"/>
          <w:szCs w:val="24"/>
        </w:rPr>
        <w:t xml:space="preserve"> </w:t>
      </w:r>
    </w:p>
    <w:p w14:paraId="77D079AE" w14:textId="77777777" w:rsidR="003811E8" w:rsidRDefault="003811E8" w:rsidP="00F62171">
      <w:pPr>
        <w:spacing w:after="0" w:line="480" w:lineRule="auto"/>
        <w:contextualSpacing/>
        <w:rPr>
          <w:rFonts w:ascii="Times New Roman" w:hAnsi="Times New Roman" w:cs="Times New Roman"/>
          <w:b/>
          <w:bCs/>
          <w:i/>
          <w:iCs/>
          <w:sz w:val="24"/>
          <w:szCs w:val="24"/>
        </w:rPr>
      </w:pPr>
      <w:r w:rsidRPr="007D2D54">
        <w:rPr>
          <w:rFonts w:ascii="Times New Roman" w:hAnsi="Times New Roman" w:cs="Times New Roman"/>
          <w:b/>
          <w:bCs/>
          <w:i/>
          <w:iCs/>
          <w:sz w:val="24"/>
          <w:szCs w:val="24"/>
        </w:rPr>
        <w:t>Resilience and Related Concepts</w:t>
      </w:r>
      <w:r w:rsidRPr="007D2D54">
        <w:rPr>
          <w:rFonts w:ascii="Times New Roman" w:hAnsi="Times New Roman" w:cs="Times New Roman"/>
          <w:b/>
          <w:bCs/>
          <w:i/>
          <w:iCs/>
          <w:sz w:val="24"/>
          <w:szCs w:val="24"/>
        </w:rPr>
        <w:tab/>
      </w:r>
    </w:p>
    <w:p w14:paraId="13D9051F" w14:textId="5E00AF95" w:rsidR="003811E8" w:rsidRPr="00F028AB" w:rsidRDefault="003811E8" w:rsidP="00F62171">
      <w:pPr>
        <w:spacing w:after="0" w:line="480" w:lineRule="auto"/>
        <w:contextualSpacing/>
        <w:rPr>
          <w:rFonts w:ascii="Times New Roman" w:hAnsi="Times New Roman" w:cs="Times New Roman"/>
          <w:bCs/>
          <w:iCs/>
          <w:sz w:val="24"/>
          <w:szCs w:val="24"/>
        </w:rPr>
      </w:pPr>
      <w:r>
        <w:rPr>
          <w:rFonts w:ascii="Times New Roman" w:hAnsi="Times New Roman" w:cs="Times New Roman"/>
          <w:bCs/>
          <w:iCs/>
          <w:sz w:val="24"/>
          <w:szCs w:val="24"/>
        </w:rPr>
        <w:tab/>
        <w:t xml:space="preserve">Concepts related to resilience and examined in this body of literature included quality of life (Keener et al., 2020,2022; Rothacker-Peyton et al., 2021), purpose and moral courage (Stephens &amp; Layne, 2023), psychological health (Keener et al., 2020, 2022; Losa-Iglesias et al., 2022; Urban et al., 2021 ), and level of support (Bear &amp; Julion, 2016; McDermid et al., 2016; Wieland &amp; Bietz, 2015; Wylie et al., 2022).  Quality of life was defined broadly in two studies (using the WHO Quality of Life-Bref (WHOQOL-BREF), and narrowly in a third (Professional Quality of Life-PROL).  Stephens and Layne (2023) analyzed relationships between resilience and two concepts related to professional quality of life (purpose and moral courage).  Finally, linkages between aspects of psychological health and perceived interprofessional support </w:t>
      </w:r>
      <w:r w:rsidR="00B65E55">
        <w:rPr>
          <w:rFonts w:ascii="Times New Roman" w:hAnsi="Times New Roman" w:cs="Times New Roman"/>
          <w:bCs/>
          <w:iCs/>
          <w:sz w:val="24"/>
          <w:szCs w:val="24"/>
        </w:rPr>
        <w:t>were examined</w:t>
      </w:r>
      <w:r>
        <w:rPr>
          <w:rFonts w:ascii="Times New Roman" w:hAnsi="Times New Roman" w:cs="Times New Roman"/>
          <w:bCs/>
          <w:iCs/>
          <w:sz w:val="24"/>
          <w:szCs w:val="24"/>
        </w:rPr>
        <w:t>.</w:t>
      </w:r>
    </w:p>
    <w:p w14:paraId="07A621F3" w14:textId="77777777" w:rsidR="003811E8" w:rsidRPr="004A68C1" w:rsidRDefault="003811E8" w:rsidP="00F62171">
      <w:pPr>
        <w:spacing w:after="0" w:line="480" w:lineRule="auto"/>
        <w:contextualSpacing/>
        <w:rPr>
          <w:rFonts w:ascii="Times New Roman" w:hAnsi="Times New Roman" w:cs="Times New Roman"/>
          <w:i/>
          <w:iCs/>
          <w:sz w:val="24"/>
          <w:szCs w:val="24"/>
        </w:rPr>
      </w:pPr>
      <w:r w:rsidRPr="004A68C1">
        <w:rPr>
          <w:rFonts w:ascii="Times New Roman" w:hAnsi="Times New Roman" w:cs="Times New Roman"/>
          <w:i/>
          <w:iCs/>
          <w:sz w:val="24"/>
          <w:szCs w:val="24"/>
        </w:rPr>
        <w:t>Quality of Lif</w:t>
      </w:r>
      <w:r>
        <w:rPr>
          <w:rFonts w:ascii="Times New Roman" w:hAnsi="Times New Roman" w:cs="Times New Roman"/>
          <w:i/>
          <w:iCs/>
          <w:sz w:val="24"/>
          <w:szCs w:val="24"/>
        </w:rPr>
        <w:t>e and Resilience</w:t>
      </w:r>
    </w:p>
    <w:p w14:paraId="0B7116C9" w14:textId="5B5CE130"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Three of the studies reviewed examined the relationship between resilience and quality of life (QOL) in nursing faculty.  Keener et al. (2020) investigated resilience and QOL in 52 nursing faculty at a public university in rural Appalachia. QOL was measured using the WHO Quality of Life-</w:t>
      </w:r>
      <w:r w:rsidR="00B65E55">
        <w:rPr>
          <w:rFonts w:ascii="Times New Roman" w:hAnsi="Times New Roman" w:cs="Times New Roman"/>
          <w:sz w:val="24"/>
          <w:szCs w:val="24"/>
        </w:rPr>
        <w:t>Brief</w:t>
      </w:r>
      <w:r>
        <w:rPr>
          <w:rFonts w:ascii="Times New Roman" w:hAnsi="Times New Roman" w:cs="Times New Roman"/>
          <w:sz w:val="24"/>
          <w:szCs w:val="24"/>
        </w:rPr>
        <w:t xml:space="preserve"> (WHOQOL-BREF) instrument and resilience was measured with the 10 item Connor Davidson Resilience Scale (CD-RISC 10 - Campbell-Sills &amp; Stein, 2007). They found resilience was a significant predictor of QOL in all four domains (physical health, psychological health, social relationship, and environment) measured by the WHOQOL-BREF.  From these results the researchers concluded that nursing faculty with higher levels of resilience experienced better QOL in each of these domains.  In a subsequent publication, the same group of researchers </w:t>
      </w:r>
      <w:r>
        <w:rPr>
          <w:rFonts w:ascii="Times New Roman" w:hAnsi="Times New Roman" w:cs="Times New Roman"/>
          <w:sz w:val="24"/>
          <w:szCs w:val="24"/>
        </w:rPr>
        <w:lastRenderedPageBreak/>
        <w:t xml:space="preserve">investigated the mediating relationship of resilience between demographics and school related risk factors affecting QOL (Keener et al., 2022).  The mediating role of resilience on QOL was confirmed as statistically significant in a combined sample of nursing faculty (n = 52) and students (n = 152). While the mediating role of resilience was not examined in nursing faculty alone, higher levels of resilience had a significant and direct effect on QOL in the combined sample.  </w:t>
      </w:r>
    </w:p>
    <w:p w14:paraId="0C83D6A5" w14:textId="77777777" w:rsidR="003811E8" w:rsidRDefault="003811E8" w:rsidP="00F62171">
      <w:pPr>
        <w:spacing w:after="0" w:line="480" w:lineRule="auto"/>
        <w:ind w:firstLine="720"/>
        <w:contextualSpacing/>
        <w:rPr>
          <w:rFonts w:ascii="Times New Roman" w:hAnsi="Times New Roman" w:cs="Times New Roman"/>
          <w:sz w:val="24"/>
          <w:szCs w:val="24"/>
        </w:rPr>
      </w:pPr>
      <w:r w:rsidRPr="00EE02A6">
        <w:rPr>
          <w:rFonts w:ascii="Times New Roman" w:hAnsi="Times New Roman" w:cs="Times New Roman"/>
          <w:sz w:val="24"/>
          <w:szCs w:val="24"/>
        </w:rPr>
        <w:t>Professional quality of life</w:t>
      </w:r>
      <w:r>
        <w:rPr>
          <w:rFonts w:ascii="Times New Roman" w:hAnsi="Times New Roman" w:cs="Times New Roman"/>
          <w:sz w:val="24"/>
          <w:szCs w:val="24"/>
        </w:rPr>
        <w:t xml:space="preserve"> (ProQOL) (Stamm, 2010)</w:t>
      </w:r>
      <w:r w:rsidRPr="00EE02A6">
        <w:rPr>
          <w:rFonts w:ascii="Times New Roman" w:hAnsi="Times New Roman" w:cs="Times New Roman"/>
          <w:sz w:val="24"/>
          <w:szCs w:val="24"/>
        </w:rPr>
        <w:t xml:space="preserve"> is </w:t>
      </w:r>
      <w:r>
        <w:rPr>
          <w:rFonts w:ascii="Times New Roman" w:hAnsi="Times New Roman" w:cs="Times New Roman"/>
          <w:sz w:val="24"/>
          <w:szCs w:val="24"/>
        </w:rPr>
        <w:t xml:space="preserve">defined as </w:t>
      </w:r>
      <w:r w:rsidRPr="00EE02A6">
        <w:rPr>
          <w:rFonts w:ascii="Times New Roman" w:hAnsi="Times New Roman" w:cs="Times New Roman"/>
          <w:sz w:val="24"/>
          <w:szCs w:val="24"/>
        </w:rPr>
        <w:t xml:space="preserve">the quality of one’s life with respect to their job as a healthcare worker.  </w:t>
      </w:r>
      <w:r>
        <w:rPr>
          <w:rFonts w:ascii="Times New Roman" w:hAnsi="Times New Roman" w:cs="Times New Roman"/>
          <w:sz w:val="24"/>
          <w:szCs w:val="24"/>
        </w:rPr>
        <w:t xml:space="preserve">Resilience was </w:t>
      </w:r>
      <w:r w:rsidRPr="008B6D27">
        <w:rPr>
          <w:rFonts w:ascii="Times New Roman" w:hAnsi="Times New Roman" w:cs="Times New Roman"/>
          <w:sz w:val="24"/>
          <w:szCs w:val="24"/>
        </w:rPr>
        <w:t>positively and significantly</w:t>
      </w:r>
      <w:r>
        <w:rPr>
          <w:rFonts w:ascii="Times New Roman" w:hAnsi="Times New Roman" w:cs="Times New Roman"/>
          <w:sz w:val="24"/>
          <w:szCs w:val="24"/>
        </w:rPr>
        <w:t xml:space="preserve"> correlated with higher levels of j</w:t>
      </w:r>
      <w:r w:rsidRPr="00EE02A6">
        <w:rPr>
          <w:rFonts w:ascii="Times New Roman" w:hAnsi="Times New Roman" w:cs="Times New Roman"/>
          <w:sz w:val="24"/>
          <w:szCs w:val="24"/>
        </w:rPr>
        <w:t>ob satisfaction</w:t>
      </w:r>
      <w:r>
        <w:rPr>
          <w:rFonts w:ascii="Times New Roman" w:hAnsi="Times New Roman" w:cs="Times New Roman"/>
          <w:sz w:val="24"/>
          <w:szCs w:val="24"/>
        </w:rPr>
        <w:t xml:space="preserve"> (</w:t>
      </w:r>
      <w:r w:rsidRPr="00EE02A6">
        <w:rPr>
          <w:rFonts w:ascii="Times New Roman" w:hAnsi="Times New Roman" w:cs="Times New Roman"/>
          <w:sz w:val="24"/>
          <w:szCs w:val="24"/>
        </w:rPr>
        <w:t>analogous to ProQOL</w:t>
      </w:r>
      <w:r>
        <w:rPr>
          <w:rFonts w:ascii="Times New Roman" w:hAnsi="Times New Roman" w:cs="Times New Roman"/>
          <w:sz w:val="24"/>
          <w:szCs w:val="24"/>
        </w:rPr>
        <w:t>)</w:t>
      </w:r>
      <w:r w:rsidRPr="00EE02A6">
        <w:rPr>
          <w:rFonts w:ascii="Times New Roman" w:hAnsi="Times New Roman" w:cs="Times New Roman"/>
          <w:sz w:val="24"/>
          <w:szCs w:val="24"/>
        </w:rPr>
        <w:t xml:space="preserve">, in a sample of </w:t>
      </w:r>
      <w:r>
        <w:rPr>
          <w:rFonts w:ascii="Times New Roman" w:hAnsi="Times New Roman" w:cs="Times New Roman"/>
          <w:sz w:val="24"/>
          <w:szCs w:val="24"/>
        </w:rPr>
        <w:t xml:space="preserve">278 </w:t>
      </w:r>
      <w:r w:rsidRPr="00EE02A6">
        <w:rPr>
          <w:rFonts w:ascii="Times New Roman" w:hAnsi="Times New Roman" w:cs="Times New Roman"/>
          <w:sz w:val="24"/>
          <w:szCs w:val="24"/>
        </w:rPr>
        <w:t>nurs</w:t>
      </w:r>
      <w:r>
        <w:rPr>
          <w:rFonts w:ascii="Times New Roman" w:hAnsi="Times New Roman" w:cs="Times New Roman"/>
          <w:sz w:val="24"/>
          <w:szCs w:val="24"/>
        </w:rPr>
        <w:t>ing</w:t>
      </w:r>
      <w:r w:rsidRPr="00EE02A6">
        <w:rPr>
          <w:rFonts w:ascii="Times New Roman" w:hAnsi="Times New Roman" w:cs="Times New Roman"/>
          <w:sz w:val="24"/>
          <w:szCs w:val="24"/>
        </w:rPr>
        <w:t xml:space="preserve"> faculty across the U.S (Session et al., 2023). </w:t>
      </w:r>
      <w:r w:rsidRPr="001E3DFB">
        <w:rPr>
          <w:rFonts w:ascii="Times New Roman" w:hAnsi="Times New Roman" w:cs="Times New Roman"/>
          <w:sz w:val="24"/>
          <w:szCs w:val="24"/>
        </w:rPr>
        <w:t>Rothacker-Peyton et al. (2021) conducted a study to describe ProQOL</w:t>
      </w:r>
      <w:r>
        <w:rPr>
          <w:rFonts w:ascii="Times New Roman" w:hAnsi="Times New Roman" w:cs="Times New Roman"/>
          <w:sz w:val="24"/>
          <w:szCs w:val="24"/>
        </w:rPr>
        <w:t xml:space="preserve"> </w:t>
      </w:r>
      <w:r w:rsidRPr="001E3DFB">
        <w:rPr>
          <w:rFonts w:ascii="Times New Roman" w:hAnsi="Times New Roman" w:cs="Times New Roman"/>
          <w:sz w:val="24"/>
          <w:szCs w:val="24"/>
        </w:rPr>
        <w:t>and resilience in a sample of 29 pre and post licensure nurs</w:t>
      </w:r>
      <w:r>
        <w:rPr>
          <w:rFonts w:ascii="Times New Roman" w:hAnsi="Times New Roman" w:cs="Times New Roman"/>
          <w:sz w:val="24"/>
          <w:szCs w:val="24"/>
        </w:rPr>
        <w:t>ing</w:t>
      </w:r>
      <w:r w:rsidRPr="001E3DFB">
        <w:rPr>
          <w:rFonts w:ascii="Times New Roman" w:hAnsi="Times New Roman" w:cs="Times New Roman"/>
          <w:sz w:val="24"/>
          <w:szCs w:val="24"/>
        </w:rPr>
        <w:t xml:space="preserve"> faculty in the Pacific Northwest.  </w:t>
      </w:r>
      <w:r>
        <w:rPr>
          <w:rFonts w:ascii="Times New Roman" w:hAnsi="Times New Roman" w:cs="Times New Roman"/>
          <w:sz w:val="24"/>
          <w:szCs w:val="24"/>
        </w:rPr>
        <w:t>The m</w:t>
      </w:r>
      <w:r w:rsidRPr="001E3DFB">
        <w:rPr>
          <w:rFonts w:ascii="Times New Roman" w:hAnsi="Times New Roman" w:cs="Times New Roman"/>
          <w:sz w:val="24"/>
          <w:szCs w:val="24"/>
        </w:rPr>
        <w:t xml:space="preserve">ean faculty resilience score in this sample was 30 as measured by the CD-RISC 10.  ProQOL was </w:t>
      </w:r>
      <w:r>
        <w:rPr>
          <w:rFonts w:ascii="Times New Roman" w:hAnsi="Times New Roman" w:cs="Times New Roman"/>
          <w:sz w:val="24"/>
          <w:szCs w:val="24"/>
        </w:rPr>
        <w:t>operationalized</w:t>
      </w:r>
      <w:r w:rsidRPr="001E3DFB">
        <w:rPr>
          <w:rFonts w:ascii="Times New Roman" w:hAnsi="Times New Roman" w:cs="Times New Roman"/>
          <w:sz w:val="24"/>
          <w:szCs w:val="24"/>
        </w:rPr>
        <w:t xml:space="preserve"> using quantitative surveys of compassion satisfaction, compassion fatigue, burnout, and secondary traumatic stress.  Participants reported moderate levels of compassion satisfaction, compassion fatigue, and burnout.  Further, more than two thirds of the sample experienced secondary traumatic stress. </w:t>
      </w:r>
      <w:r w:rsidRPr="001A6E54">
        <w:rPr>
          <w:rFonts w:ascii="Times New Roman" w:hAnsi="Times New Roman" w:cs="Times New Roman"/>
          <w:sz w:val="24"/>
          <w:szCs w:val="24"/>
        </w:rPr>
        <w:t>Regrettably, the authors did not analyze relationships</w:t>
      </w:r>
      <w:r w:rsidRPr="001E3DFB">
        <w:rPr>
          <w:rFonts w:ascii="Times New Roman" w:hAnsi="Times New Roman" w:cs="Times New Roman"/>
          <w:sz w:val="24"/>
          <w:szCs w:val="24"/>
        </w:rPr>
        <w:t xml:space="preserve"> between resilience scores and any components of ProQOL.</w:t>
      </w:r>
      <w:r>
        <w:rPr>
          <w:rFonts w:ascii="Times New Roman" w:hAnsi="Times New Roman" w:cs="Times New Roman"/>
          <w:sz w:val="24"/>
          <w:szCs w:val="24"/>
        </w:rPr>
        <w:t xml:space="preserve">     </w:t>
      </w:r>
    </w:p>
    <w:p w14:paraId="38CE1F34"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i/>
          <w:iCs/>
          <w:sz w:val="24"/>
          <w:szCs w:val="24"/>
        </w:rPr>
        <w:t xml:space="preserve">Purpose and Moral Courage. </w:t>
      </w:r>
      <w:r>
        <w:rPr>
          <w:rFonts w:ascii="Times New Roman" w:hAnsi="Times New Roman" w:cs="Times New Roman"/>
          <w:sz w:val="24"/>
          <w:szCs w:val="24"/>
        </w:rPr>
        <w:t>Purpose and moral courage are concepts related to ProQOL. Purpose corresponds to compassion satisfaction and moral courage corresponds to the moral distress components of the ProQOL conceptual model (Stamm, 2010). In the largest study to date, Stephens and Layne</w:t>
      </w:r>
      <w:r>
        <w:rPr>
          <w:rFonts w:ascii="Times New Roman" w:hAnsi="Times New Roman" w:cs="Times New Roman"/>
          <w:i/>
          <w:iCs/>
          <w:sz w:val="24"/>
          <w:szCs w:val="24"/>
        </w:rPr>
        <w:t xml:space="preserve"> </w:t>
      </w:r>
      <w:r>
        <w:rPr>
          <w:rFonts w:ascii="Times New Roman" w:hAnsi="Times New Roman" w:cs="Times New Roman"/>
          <w:sz w:val="24"/>
          <w:szCs w:val="24"/>
        </w:rPr>
        <w:t xml:space="preserve">(2023) described resilience and its correlates among 670 nursing faculty from across the U.S. and Canada. Participants completed anonymous online surveys of resilience (CD-RISC 25), purpose, and moral courage and relationships between the concepts </w:t>
      </w:r>
      <w:r>
        <w:rPr>
          <w:rFonts w:ascii="Times New Roman" w:hAnsi="Times New Roman" w:cs="Times New Roman"/>
          <w:sz w:val="24"/>
          <w:szCs w:val="24"/>
        </w:rPr>
        <w:lastRenderedPageBreak/>
        <w:t>were examined. Purpose was defined as the intention to accomplish something meaningful to oneself and valuable to the outside world.  Moral courage was described as a trait possessed by someone whose actions align with their values when faced with ethical dilemmas despite personal risk or adversity.  Both moral courage and purpose were moderately and significantly correlated with resilience in a combined sample of pre and post licensure nursing faculty. Faculty with higher levels of moral courage, (measured by the Moral Courage in Nursing Faculty scale, Stephens &amp; Layne, 2023), had significantly higher levels of resilience.  Similarly, nursing faculty with a strong sense of purpose, (measured by the Meaning of Life Questionnaire presence subscale, Steger et al., 2006), reported significantly higher levels of resilience.</w:t>
      </w:r>
      <w:r w:rsidRPr="004A68C1">
        <w:rPr>
          <w:rFonts w:ascii="Times New Roman" w:hAnsi="Times New Roman" w:cs="Times New Roman"/>
          <w:i/>
          <w:iCs/>
          <w:sz w:val="24"/>
          <w:szCs w:val="24"/>
        </w:rPr>
        <w:t xml:space="preserve"> </w:t>
      </w:r>
    </w:p>
    <w:p w14:paraId="568FEE9F" w14:textId="77777777" w:rsidR="003811E8" w:rsidRDefault="003811E8" w:rsidP="00F62171">
      <w:pPr>
        <w:spacing w:after="0" w:line="480" w:lineRule="auto"/>
        <w:contextualSpacing/>
        <w:rPr>
          <w:rFonts w:ascii="Times New Roman" w:hAnsi="Times New Roman" w:cs="Times New Roman"/>
          <w:sz w:val="24"/>
          <w:szCs w:val="24"/>
        </w:rPr>
      </w:pPr>
      <w:r w:rsidRPr="00DA40F1">
        <w:rPr>
          <w:rFonts w:ascii="Times New Roman" w:hAnsi="Times New Roman" w:cs="Times New Roman"/>
          <w:i/>
          <w:iCs/>
          <w:sz w:val="24"/>
          <w:szCs w:val="24"/>
        </w:rPr>
        <w:t>Psychological Health and Resilience</w:t>
      </w:r>
      <w:r>
        <w:rPr>
          <w:rFonts w:ascii="Times New Roman" w:hAnsi="Times New Roman" w:cs="Times New Roman"/>
          <w:i/>
          <w:iCs/>
          <w:sz w:val="24"/>
          <w:szCs w:val="24"/>
        </w:rPr>
        <w:t xml:space="preserve">. </w:t>
      </w:r>
      <w:r>
        <w:rPr>
          <w:rFonts w:ascii="Times New Roman" w:hAnsi="Times New Roman" w:cs="Times New Roman"/>
          <w:sz w:val="24"/>
          <w:szCs w:val="24"/>
        </w:rPr>
        <w:t xml:space="preserve">Psychological health is a component of QOL as identified in the study by Keener et al. (2020) discussed previously.  Additional research has linked several aspects of psychological health to resilience (Losa-Iglesias et al., 2022; Urban et al., 2021).  Losa-Iglesias et al. (2022) found resilience was negatively correlated with depression, anxiety, and stress.  Conversely, resilience was positively correlated with self-esteem.  Urban et al. (2021) also found a negative correlation between stress and resilience, but the association was weak and not statistically significant. </w:t>
      </w:r>
    </w:p>
    <w:p w14:paraId="6AC236B5" w14:textId="77777777" w:rsidR="003811E8" w:rsidRPr="00B52A95"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i/>
          <w:iCs/>
          <w:sz w:val="24"/>
          <w:szCs w:val="24"/>
        </w:rPr>
        <w:t>Support</w:t>
      </w:r>
    </w:p>
    <w:p w14:paraId="37B99BA4"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Support was identified as a related concept to resilience in four studies employing qualitative methods. Both McDermid et al. (2016) and Wylie et al. (2022) found support a component in developing resilience in two separate samples of Australian nursing faculty early in their academic careers. In a sample of 14 nurse faculty with less than five years teaching experience, active development of supportive relationships was identified as a resilience building strategy when transitioning to academia. Wylie et al. (2022) reported similar results when </w:t>
      </w:r>
      <w:r>
        <w:rPr>
          <w:rFonts w:ascii="Times New Roman" w:hAnsi="Times New Roman" w:cs="Times New Roman"/>
          <w:sz w:val="24"/>
          <w:szCs w:val="24"/>
        </w:rPr>
        <w:lastRenderedPageBreak/>
        <w:t xml:space="preserve">evaluating a program to build career resilience in early career nurse academics. When asked how the program supported developing resilience, fostering connections emerged as a theme in participant responses. </w:t>
      </w:r>
    </w:p>
    <w:p w14:paraId="6694ACE8"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Additional qualitative research placed support related to resilience in a narrower context.  Wieland and Bietz (2015) examined resilience in the context of bullying in academic nursing. Support from family and colleagues was a strategy identified to build resilience in a sample of 17 nursing faculty who experienced social bullying while working in academia.  Beard and Julion (2016) also reported support as a resilience building strategy in a study exploring African American nursing faculty members’ experiences in academia.  </w:t>
      </w:r>
    </w:p>
    <w:p w14:paraId="70BA2150" w14:textId="77777777" w:rsidR="003811E8" w:rsidRPr="004A68C1"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 single study examined support and its relationship with resilience. In this case, support was operationalized specifically as instructional support provided by the organization.  Hampton et al. (2022) found no correlation between resilience and instructional support in a sample of nursing faculty from ten U.S. institutions surveyed during the COVID-19 pandemic. </w:t>
      </w:r>
    </w:p>
    <w:p w14:paraId="2F9CDC85" w14:textId="77777777" w:rsidR="003811E8" w:rsidRPr="003E174C" w:rsidRDefault="003811E8" w:rsidP="00F62171">
      <w:pPr>
        <w:spacing w:after="0" w:line="480" w:lineRule="auto"/>
        <w:contextualSpacing/>
        <w:jc w:val="center"/>
        <w:rPr>
          <w:rFonts w:ascii="Times New Roman" w:hAnsi="Times New Roman" w:cs="Times New Roman"/>
          <w:b/>
          <w:bCs/>
          <w:sz w:val="24"/>
          <w:szCs w:val="24"/>
        </w:rPr>
      </w:pPr>
      <w:r w:rsidRPr="003E174C">
        <w:rPr>
          <w:rFonts w:ascii="Times New Roman" w:hAnsi="Times New Roman" w:cs="Times New Roman"/>
          <w:b/>
          <w:bCs/>
          <w:sz w:val="24"/>
          <w:szCs w:val="24"/>
        </w:rPr>
        <w:t>Discussion</w:t>
      </w:r>
    </w:p>
    <w:p w14:paraId="2FC4A7DE"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Resilience was measured in multiple samples of pre and post licensure nursing faculty, but the measures used were inconsistent, limiting our ability to compare resilience levels between studies.  The studies reviewed that used the CD-RISC-10 reported resilience levels that were comparable to previous research in critical care staff that included nurses, nurse practitioners, and medicine fellows using the same measure (Purvis et al., 2019).  Similarly, the mean resilience levels of nursing faculty as measured by the CD-RISC 25 (Connor &amp; Davidson, 2003) were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those reported using the same measure in a population of nurses practicing in high-intensity acute care settings (Rushton et al., 2015).</w:t>
      </w:r>
    </w:p>
    <w:p w14:paraId="2668C96A" w14:textId="77777777" w:rsidR="003811E8" w:rsidRDefault="003811E8"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In addition, the sample makeup differed between studies reviewed.  Some studies included only prelicensure nursing faculty, one included only post licensure nursing faculty, many included a combination of both, and others did not report the composition.  Due to the variation in samples, conclusions cannot be drawn about resilience in nursing </w:t>
      </w:r>
      <w:proofErr w:type="gramStart"/>
      <w:r>
        <w:rPr>
          <w:rFonts w:ascii="Times New Roman" w:hAnsi="Times New Roman" w:cs="Times New Roman"/>
          <w:sz w:val="24"/>
          <w:szCs w:val="24"/>
        </w:rPr>
        <w:t>faculty as a whole, nor</w:t>
      </w:r>
      <w:proofErr w:type="gramEnd"/>
      <w:r>
        <w:rPr>
          <w:rFonts w:ascii="Times New Roman" w:hAnsi="Times New Roman" w:cs="Times New Roman"/>
          <w:sz w:val="24"/>
          <w:szCs w:val="24"/>
        </w:rPr>
        <w:t xml:space="preserve"> about resilience in pre and post licensure nursing faculty groups individually.</w:t>
      </w:r>
    </w:p>
    <w:p w14:paraId="1D03B237"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Results on the relationships between demographic factors and resilience were mixed.  Age, education, and years of online teaching experience were significantly correlated with resilience levels in a combined sample of pre and post licensure nursing faculty (Nurse-Clarke &amp; Sockol, 2022). Purvis et al. (2019) found a similar relationship in a sample of nursing and medical critical care staff, with older participants reporting significantly higher levels of resilience. Correlations reported as significant by Nurse-Clarke and Sockol (2022) but not reaching significance in other studies may be attributed to the measurements used; theirs was the only study examining correlations between demographic factors that measured resilience using the unabbreviated CD-RISC 25 (Connor &amp; Davidson, 2003).  Furthermore, data collection during the COVID-19 pandemic may have contributed to the observation of higher resilience in faculty with greater online teaching experience in their sample. Due to the rapid transition to online learning during COVID, it is reasonable to expect participants with more online teaching experience were better prepared to cope with the challenges of this transition. </w:t>
      </w:r>
    </w:p>
    <w:p w14:paraId="31D89F21"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Resilience was a key predictor of QOL (Keener et al., 2020) and positively correlated with the associated concepts of job satisfaction (Rothacker-Payton et al., 2021), purpose, and moral courage (Stephens &amp; Layne. 2023).  Conversely, resilience was negatively correlated with the QOL associated concepts of stress, anxiety, and depression (Losa-Iglesias, 2022; Urban et al., 2021). Resilience was also linked to compassion satisfaction, a component of ProQOL, in social </w:t>
      </w:r>
      <w:r>
        <w:rPr>
          <w:rFonts w:ascii="Times New Roman" w:hAnsi="Times New Roman" w:cs="Times New Roman"/>
          <w:sz w:val="24"/>
          <w:szCs w:val="24"/>
        </w:rPr>
        <w:lastRenderedPageBreak/>
        <w:t>workers in India. Interestingly, this same study did not find significant correlations with stress and anxiety (Stanley et al., 2021)</w:t>
      </w:r>
    </w:p>
    <w:p w14:paraId="5E5D82D6"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Every qualitative investigation reviewed identified support as a key component of resilience in nursing faculty (Beard &amp; Julion, 2016; McDermid et al., 2016; Wieland &amp; Bietz, 2015; Wylie et al., 2022</w:t>
      </w:r>
      <w:r w:rsidRPr="00324B5C">
        <w:rPr>
          <w:rFonts w:ascii="Times New Roman" w:hAnsi="Times New Roman" w:cs="Times New Roman"/>
          <w:sz w:val="24"/>
          <w:szCs w:val="24"/>
        </w:rPr>
        <w:t>)</w:t>
      </w:r>
      <w:r>
        <w:rPr>
          <w:rFonts w:ascii="Times New Roman" w:hAnsi="Times New Roman" w:cs="Times New Roman"/>
          <w:sz w:val="24"/>
          <w:szCs w:val="24"/>
        </w:rPr>
        <w:t>, validating</w:t>
      </w:r>
      <w:r w:rsidRPr="00403AB4">
        <w:rPr>
          <w:rFonts w:ascii="Times New Roman" w:hAnsi="Times New Roman" w:cs="Times New Roman"/>
          <w:sz w:val="24"/>
          <w:szCs w:val="24"/>
        </w:rPr>
        <w:t xml:space="preserve"> research link</w:t>
      </w:r>
      <w:r>
        <w:rPr>
          <w:rFonts w:ascii="Times New Roman" w:hAnsi="Times New Roman" w:cs="Times New Roman"/>
          <w:sz w:val="24"/>
          <w:szCs w:val="24"/>
        </w:rPr>
        <w:t>ing</w:t>
      </w:r>
      <w:r w:rsidRPr="00403AB4">
        <w:rPr>
          <w:rFonts w:ascii="Times New Roman" w:hAnsi="Times New Roman" w:cs="Times New Roman"/>
          <w:sz w:val="24"/>
          <w:szCs w:val="24"/>
        </w:rPr>
        <w:t xml:space="preserve"> support to resilience in other </w:t>
      </w:r>
      <w:r>
        <w:rPr>
          <w:rFonts w:ascii="Times New Roman" w:hAnsi="Times New Roman" w:cs="Times New Roman"/>
          <w:sz w:val="24"/>
          <w:szCs w:val="24"/>
        </w:rPr>
        <w:t>groups</w:t>
      </w:r>
      <w:r w:rsidRPr="00403AB4">
        <w:rPr>
          <w:rFonts w:ascii="Times New Roman" w:hAnsi="Times New Roman" w:cs="Times New Roman"/>
          <w:sz w:val="24"/>
          <w:szCs w:val="24"/>
        </w:rPr>
        <w:t>.  Luo et al.</w:t>
      </w:r>
      <w:r>
        <w:rPr>
          <w:rFonts w:ascii="Times New Roman" w:hAnsi="Times New Roman" w:cs="Times New Roman"/>
          <w:sz w:val="24"/>
          <w:szCs w:val="24"/>
        </w:rPr>
        <w:t xml:space="preserve"> (</w:t>
      </w:r>
      <w:r w:rsidRPr="00403AB4">
        <w:rPr>
          <w:rFonts w:ascii="Times New Roman" w:hAnsi="Times New Roman" w:cs="Times New Roman"/>
          <w:sz w:val="24"/>
          <w:szCs w:val="24"/>
        </w:rPr>
        <w:t>2023</w:t>
      </w:r>
      <w:r>
        <w:rPr>
          <w:rFonts w:ascii="Times New Roman" w:hAnsi="Times New Roman" w:cs="Times New Roman"/>
          <w:sz w:val="24"/>
          <w:szCs w:val="24"/>
        </w:rPr>
        <w:t>)</w:t>
      </w:r>
      <w:r w:rsidRPr="00403AB4">
        <w:rPr>
          <w:rFonts w:ascii="Times New Roman" w:hAnsi="Times New Roman" w:cs="Times New Roman"/>
          <w:sz w:val="24"/>
          <w:szCs w:val="24"/>
        </w:rPr>
        <w:t xml:space="preserve"> found perceived social support and resilience, measured by the Chinese CD</w:t>
      </w:r>
      <w:r>
        <w:rPr>
          <w:rFonts w:ascii="Times New Roman" w:hAnsi="Times New Roman" w:cs="Times New Roman"/>
          <w:sz w:val="24"/>
          <w:szCs w:val="24"/>
        </w:rPr>
        <w:t>-</w:t>
      </w:r>
      <w:r w:rsidRPr="00403AB4">
        <w:rPr>
          <w:rFonts w:ascii="Times New Roman" w:hAnsi="Times New Roman" w:cs="Times New Roman"/>
          <w:sz w:val="24"/>
          <w:szCs w:val="24"/>
        </w:rPr>
        <w:t>RISC 25 version, were positively significantly correlated in a population of Chinese high school students</w:t>
      </w:r>
      <w:r w:rsidRPr="00324B5C">
        <w:rPr>
          <w:rFonts w:ascii="Times New Roman" w:hAnsi="Times New Roman" w:cs="Times New Roman"/>
          <w:sz w:val="24"/>
          <w:szCs w:val="24"/>
        </w:rPr>
        <w:t>.</w:t>
      </w:r>
      <w:r>
        <w:rPr>
          <w:rFonts w:ascii="Times New Roman" w:hAnsi="Times New Roman" w:cs="Times New Roman"/>
          <w:sz w:val="24"/>
          <w:szCs w:val="24"/>
        </w:rPr>
        <w:t xml:space="preserve"> Furthermore, social support was associated with resilience in international nurse populations. In Turkey, Kilinc and Sis Celik (2020) found significant positive correlations between social support and resilience and Galanis et al. (2023) reported social support was a significant predictor of resilience in Greek nurses. Of note, all the studies in this review that identified support as a key factor were conducted prior to the COVID-19 pandemic. Given the rapid changes that occurred in nursing education during this time, additional investigation is needed to determine if this relationship is unchanged. Hampton et al. (2022) reported no relationship between instructional support and resilience in nursing faculty but did not explore other types of support such as social or psychological.  Additional quantitative analysis is needed to better understand the relationship of support and resilience in nursing faculty.</w:t>
      </w:r>
    </w:p>
    <w:p w14:paraId="44714161"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Investigators used multiple instruments to measure resilience in populations of pre and post licensure nursing faculty.  While all instruments used have established validity and reliability, the use of multiple instruments limits the ability to synthesize the findings.  The Connor Davidson Resilience Scale (Connor &amp; Davidson, 2003) is the </w:t>
      </w:r>
      <w:proofErr w:type="gramStart"/>
      <w:r>
        <w:rPr>
          <w:rFonts w:ascii="Times New Roman" w:hAnsi="Times New Roman" w:cs="Times New Roman"/>
          <w:sz w:val="24"/>
          <w:szCs w:val="24"/>
        </w:rPr>
        <w:t>most commonly used</w:t>
      </w:r>
      <w:proofErr w:type="gramEnd"/>
      <w:r>
        <w:rPr>
          <w:rFonts w:ascii="Times New Roman" w:hAnsi="Times New Roman" w:cs="Times New Roman"/>
          <w:sz w:val="24"/>
          <w:szCs w:val="24"/>
        </w:rPr>
        <w:t xml:space="preserve"> instrument among the studies in this review.  However, two versions were used (long version-25 </w:t>
      </w:r>
      <w:r>
        <w:rPr>
          <w:rFonts w:ascii="Times New Roman" w:hAnsi="Times New Roman" w:cs="Times New Roman"/>
          <w:sz w:val="24"/>
          <w:szCs w:val="24"/>
        </w:rPr>
        <w:lastRenderedPageBreak/>
        <w:t xml:space="preserve">items and short version-10 items); at times with conflicting results.  It is imperative for future research to use consistent measurements of resilience allowing for a synthesis of knowledge. </w:t>
      </w:r>
    </w:p>
    <w:p w14:paraId="47E606D2"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Sample size and sampling methods also varied among the studies reviewed.  Most samples were small; three quantitative studies included over 100 participants </w:t>
      </w:r>
      <w:r w:rsidRPr="006030BC">
        <w:rPr>
          <w:rFonts w:ascii="Times New Roman" w:hAnsi="Times New Roman" w:cs="Times New Roman"/>
          <w:sz w:val="24"/>
          <w:szCs w:val="24"/>
        </w:rPr>
        <w:t>(Nurse-Clarke &amp; Sockol, 2022; Sessions et al., 2023; Stephens &amp; Layne, 2023</w:t>
      </w:r>
      <w:r>
        <w:rPr>
          <w:rFonts w:ascii="Times New Roman" w:hAnsi="Times New Roman" w:cs="Times New Roman"/>
          <w:sz w:val="24"/>
          <w:szCs w:val="24"/>
        </w:rPr>
        <w:t xml:space="preserve">), of the remainder, the largest study was 92 participants (Wilson et al., 2021).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three largest quantitative investigations combined pre and post licensure nursing faculty in their analysis, preventing our drawing conclusions about the state of resilience and its related concepts in nursing faculty employed in differing programs.  Prelicensure nursing faculty are in greatest demand (NLN, 2023)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prepare nurses for entry into practice expeditiously and address the looming shortfall in the nursing workforce.  Thus, additional studies of resilience in prelicensure nursing faculty are urgently needed.  </w:t>
      </w:r>
    </w:p>
    <w:p w14:paraId="5EA0854C"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three largest study samples from multiple sites were descriptive and correlational in nature. Research investigating resilience at a higher level of statistical analysis (regression analysis and structural equation modeling) was conducted at a single site with a small sample size and by a single research group (Keener et al., 2020, 2022). Additionally, the study investigating resilience as a mediator combined nursing faculty with students and was therefore unable to make inferences regarding this relationship in nursing faculty alone. Future quantitative analysis needs to be conducted beyond descriptive and correlational statistics if we are to better understand resilience in nursing faculty. </w:t>
      </w:r>
    </w:p>
    <w:p w14:paraId="4F269ABC" w14:textId="77777777" w:rsidR="003811E8"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This review of resilience in nursing faculty is subject to several limitations.  The search strategy and inclusion criteria may have inadvertently excluded relevant sources. In addition, there is increased risk of researcher bias because the literature search, selection, and data </w:t>
      </w:r>
      <w:r>
        <w:rPr>
          <w:rFonts w:ascii="Times New Roman" w:hAnsi="Times New Roman" w:cs="Times New Roman"/>
          <w:sz w:val="24"/>
          <w:szCs w:val="24"/>
        </w:rPr>
        <w:lastRenderedPageBreak/>
        <w:t xml:space="preserve">extraction were conducted by one researcher.  A single reviewer during the selection phase can be affected by confirmation bias and lead to a biased representation of the literature. While majority of samples were of similar makeups to nursing faculty nationwide, they were overwhelmingly white and female, thus limiting the generalizability of findings to nursing faculty of other genders or races. Finally, the heterogeneity of measures used limits our ability to draw conclusions about resilience in this population.  </w:t>
      </w:r>
    </w:p>
    <w:p w14:paraId="170B0E3E" w14:textId="77777777" w:rsidR="003811E8" w:rsidRDefault="003811E8" w:rsidP="00F6217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2277CB">
        <w:rPr>
          <w:rFonts w:ascii="Times New Roman" w:hAnsi="Times New Roman" w:cs="Times New Roman"/>
          <w:b/>
          <w:bCs/>
          <w:sz w:val="24"/>
          <w:szCs w:val="24"/>
        </w:rPr>
        <w:t>Implications</w:t>
      </w:r>
    </w:p>
    <w:p w14:paraId="1E2E223D" w14:textId="77777777" w:rsidR="003811E8" w:rsidRPr="008616BF"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findings of our review have implications for nursing education.  Support was identified as a key factor in developing resilience among nurse faculty.  Programs to provide support, both socially and administratively, may promote resilience in nursing faculty.  Age and educational level were two characteristics associated with higher resilience.  Targeting support to younger nurse faculty with lower educational levels is advised if resources are limited.  As the body of literature on resilience in nursing faculty becomes more robust, the knowledge gained will contribute to the design and conduct of interventions that promote resilience. </w:t>
      </w:r>
    </w:p>
    <w:p w14:paraId="6AE43D19" w14:textId="77777777" w:rsidR="003811E8" w:rsidRDefault="003811E8" w:rsidP="00F62171">
      <w:pPr>
        <w:spacing w:after="0" w:line="480" w:lineRule="auto"/>
        <w:contextualSpacing/>
        <w:jc w:val="center"/>
        <w:rPr>
          <w:rFonts w:ascii="Times New Roman" w:hAnsi="Times New Roman" w:cs="Times New Roman"/>
          <w:b/>
          <w:bCs/>
          <w:sz w:val="24"/>
          <w:szCs w:val="24"/>
        </w:rPr>
      </w:pPr>
      <w:r w:rsidRPr="00403AB4">
        <w:rPr>
          <w:rFonts w:ascii="Times New Roman" w:hAnsi="Times New Roman" w:cs="Times New Roman"/>
          <w:b/>
          <w:bCs/>
          <w:sz w:val="24"/>
          <w:szCs w:val="24"/>
        </w:rPr>
        <w:t>Conclusion</w:t>
      </w:r>
    </w:p>
    <w:p w14:paraId="5108D819" w14:textId="77777777" w:rsidR="003811E8" w:rsidRPr="00AC7727" w:rsidRDefault="003811E8" w:rsidP="00F62171">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body of literature investigating resilience in nursing faculty is small.  Existing research indicates there may be demographic differences in resilience levels of nursing faculty, but additional investigation is necessary to confirm these relationships.  There is evidence that QOL, components of QOL, and support are correlated with resilience in nursing faculty but more rigorous research on these relationships is needed. Future research needs to be conducted using large samples from multiple sites.  In addition, relationships other than correlations (such as predictors and causal pathways) need to be investigated.  Research reviewed was conducted in a variety of nursing faculty populations: prelicensure, post licensure, and a combination of both.  It </w:t>
      </w:r>
      <w:r>
        <w:rPr>
          <w:rFonts w:ascii="Times New Roman" w:hAnsi="Times New Roman" w:cs="Times New Roman"/>
          <w:sz w:val="24"/>
          <w:szCs w:val="24"/>
        </w:rPr>
        <w:lastRenderedPageBreak/>
        <w:t xml:space="preserve">is likely that resilience and its contributing factors differ between nursing faculty teaching at the pre and post licensure level. Further investigations should limit samples to pre or post licensure faculty alone,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better understand the processes of resilience and its contributing factors in different groups of nursing faculty.  Additional investigation of the adversity facing this population and its relationship with resilience is an important future direction. </w:t>
      </w:r>
      <w:r w:rsidRPr="00403AB4">
        <w:rPr>
          <w:rFonts w:ascii="Times New Roman" w:hAnsi="Times New Roman" w:cs="Times New Roman"/>
          <w:sz w:val="24"/>
          <w:szCs w:val="24"/>
        </w:rPr>
        <w:t>Understanding more about the relationship</w:t>
      </w:r>
      <w:r>
        <w:rPr>
          <w:rFonts w:ascii="Times New Roman" w:hAnsi="Times New Roman" w:cs="Times New Roman"/>
          <w:sz w:val="24"/>
          <w:szCs w:val="24"/>
        </w:rPr>
        <w:t>s</w:t>
      </w:r>
      <w:r w:rsidRPr="00403AB4">
        <w:rPr>
          <w:rFonts w:ascii="Times New Roman" w:hAnsi="Times New Roman" w:cs="Times New Roman"/>
          <w:sz w:val="24"/>
          <w:szCs w:val="24"/>
        </w:rPr>
        <w:t xml:space="preserve"> between resilience, demographics, and associated factors will guide </w:t>
      </w:r>
      <w:r>
        <w:rPr>
          <w:rFonts w:ascii="Times New Roman" w:hAnsi="Times New Roman" w:cs="Times New Roman"/>
          <w:sz w:val="24"/>
          <w:szCs w:val="24"/>
        </w:rPr>
        <w:t xml:space="preserve">future </w:t>
      </w:r>
      <w:r w:rsidRPr="00403AB4">
        <w:rPr>
          <w:rFonts w:ascii="Times New Roman" w:hAnsi="Times New Roman" w:cs="Times New Roman"/>
          <w:sz w:val="24"/>
          <w:szCs w:val="24"/>
        </w:rPr>
        <w:t xml:space="preserve">development and choice of interventions </w:t>
      </w:r>
      <w:r>
        <w:rPr>
          <w:rFonts w:ascii="Times New Roman" w:hAnsi="Times New Roman" w:cs="Times New Roman"/>
          <w:sz w:val="24"/>
          <w:szCs w:val="24"/>
        </w:rPr>
        <w:t xml:space="preserve">tailored </w:t>
      </w:r>
      <w:r w:rsidRPr="00403AB4">
        <w:rPr>
          <w:rFonts w:ascii="Times New Roman" w:hAnsi="Times New Roman" w:cs="Times New Roman"/>
          <w:sz w:val="24"/>
          <w:szCs w:val="24"/>
        </w:rPr>
        <w:t xml:space="preserve">to promote resilience among </w:t>
      </w:r>
      <w:r>
        <w:rPr>
          <w:rFonts w:ascii="Times New Roman" w:hAnsi="Times New Roman" w:cs="Times New Roman"/>
          <w:sz w:val="24"/>
          <w:szCs w:val="24"/>
        </w:rPr>
        <w:t xml:space="preserve">nursing faculty, regardless of level of program. </w:t>
      </w:r>
    </w:p>
    <w:p w14:paraId="5B572633" w14:textId="77777777" w:rsidR="003811E8" w:rsidRDefault="003811E8" w:rsidP="003811E8">
      <w:pPr>
        <w:spacing w:line="480" w:lineRule="auto"/>
        <w:contextualSpacing/>
        <w:rPr>
          <w:rFonts w:ascii="Times New Roman" w:hAnsi="Times New Roman" w:cs="Times New Roman"/>
          <w:sz w:val="24"/>
          <w:szCs w:val="24"/>
        </w:rPr>
      </w:pPr>
    </w:p>
    <w:p w14:paraId="39615AAE" w14:textId="77777777" w:rsidR="003811E8" w:rsidRDefault="003811E8" w:rsidP="003811E8">
      <w:pPr>
        <w:rPr>
          <w:rFonts w:ascii="Times New Roman" w:hAnsi="Times New Roman" w:cs="Times New Roman"/>
          <w:sz w:val="24"/>
          <w:szCs w:val="24"/>
        </w:rPr>
      </w:pPr>
      <w:r>
        <w:rPr>
          <w:rFonts w:ascii="Times New Roman" w:hAnsi="Times New Roman" w:cs="Times New Roman"/>
          <w:sz w:val="24"/>
          <w:szCs w:val="24"/>
        </w:rPr>
        <w:br w:type="page"/>
      </w:r>
    </w:p>
    <w:p w14:paraId="66E08B1E" w14:textId="77777777" w:rsidR="003811E8" w:rsidRPr="00F62171" w:rsidRDefault="003811E8" w:rsidP="00F62171">
      <w:pPr>
        <w:spacing w:after="0" w:line="480" w:lineRule="auto"/>
        <w:ind w:left="720" w:hanging="720"/>
        <w:contextualSpacing/>
        <w:jc w:val="center"/>
        <w:rPr>
          <w:rFonts w:ascii="Times New Roman" w:hAnsi="Times New Roman" w:cs="Times New Roman"/>
          <w:b/>
          <w:bCs/>
          <w:sz w:val="24"/>
          <w:szCs w:val="24"/>
        </w:rPr>
      </w:pPr>
      <w:r w:rsidRPr="00F62171">
        <w:rPr>
          <w:rFonts w:ascii="Times New Roman" w:hAnsi="Times New Roman" w:cs="Times New Roman"/>
          <w:b/>
          <w:bCs/>
          <w:sz w:val="24"/>
          <w:szCs w:val="24"/>
        </w:rPr>
        <w:lastRenderedPageBreak/>
        <w:t>References</w:t>
      </w:r>
    </w:p>
    <w:p w14:paraId="4F45E9CB" w14:textId="1537C429"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American Association of College of Nursing (AACN). (October 2022). Nursing shortage fact sheet. </w:t>
      </w:r>
      <w:r w:rsidR="00FD0D77" w:rsidRPr="00F62171">
        <w:rPr>
          <w:rFonts w:ascii="Times New Roman" w:hAnsi="Times New Roman" w:cs="Times New Roman"/>
          <w:sz w:val="24"/>
          <w:szCs w:val="24"/>
        </w:rPr>
        <w:t>https://www.aacnnursing.org/news-data/fact-sheets/nursing-shortage</w:t>
      </w:r>
      <w:r w:rsidRPr="00F62171">
        <w:rPr>
          <w:rFonts w:ascii="Times New Roman" w:hAnsi="Times New Roman" w:cs="Times New Roman"/>
          <w:sz w:val="24"/>
          <w:szCs w:val="24"/>
        </w:rPr>
        <w:t xml:space="preserve"> </w:t>
      </w:r>
    </w:p>
    <w:p w14:paraId="4827002A" w14:textId="176D0495"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Aquino, Lee, Y.-M., Spawn, N., &amp; Bishop-Royse, J. (2018). The impact of burnout on doctorate nursing faculty’s intent to leave their academic position: A descriptive survey research design. Nurse Education Today, 69, 35–40. </w:t>
      </w:r>
      <w:r w:rsidR="00FD0D77" w:rsidRPr="00F62171">
        <w:rPr>
          <w:rFonts w:ascii="Times New Roman" w:hAnsi="Times New Roman" w:cs="Times New Roman"/>
          <w:sz w:val="24"/>
          <w:szCs w:val="24"/>
        </w:rPr>
        <w:t>https://doi.org/10.1016/j.nedt.2018.06.027</w:t>
      </w:r>
    </w:p>
    <w:p w14:paraId="1B3E28EC" w14:textId="4C5577A2"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Beard, &amp; Julion, W. A. (2016). Does race still matter in nursing? The narratives of African American nursing faculty members. </w:t>
      </w:r>
      <w:r w:rsidRPr="00F62171">
        <w:rPr>
          <w:rFonts w:ascii="Times New Roman" w:hAnsi="Times New Roman" w:cs="Times New Roman"/>
          <w:i/>
          <w:iCs/>
          <w:sz w:val="24"/>
          <w:szCs w:val="24"/>
        </w:rPr>
        <w:t>Nursing Outlook, 64</w:t>
      </w:r>
      <w:r w:rsidRPr="00F62171">
        <w:rPr>
          <w:rFonts w:ascii="Times New Roman" w:hAnsi="Times New Roman" w:cs="Times New Roman"/>
          <w:sz w:val="24"/>
          <w:szCs w:val="24"/>
        </w:rPr>
        <w:t xml:space="preserve">(6), 583–596. </w:t>
      </w:r>
      <w:r w:rsidR="00FD0D77" w:rsidRPr="00F62171">
        <w:rPr>
          <w:rFonts w:ascii="Times New Roman" w:hAnsi="Times New Roman" w:cs="Times New Roman"/>
          <w:sz w:val="24"/>
          <w:szCs w:val="24"/>
        </w:rPr>
        <w:t>https://doi.org/10.1016/j.outlook.2016.06.005</w:t>
      </w:r>
      <w:r w:rsidRPr="00F62171">
        <w:rPr>
          <w:rFonts w:ascii="Times New Roman" w:hAnsi="Times New Roman" w:cs="Times New Roman"/>
          <w:sz w:val="24"/>
          <w:szCs w:val="24"/>
        </w:rPr>
        <w:t xml:space="preserve"> </w:t>
      </w:r>
    </w:p>
    <w:p w14:paraId="3AB49B29" w14:textId="05DB61D7"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Brennan, J., McGrady, A., Tripi, J., Sahai, A., Frame, M., Stolting, A., &amp; Riese, A. (2019). Effects of a resiliency program on burnout and resiliency in family medicine residents. The International </w:t>
      </w:r>
      <w:r w:rsidRPr="00F62171">
        <w:rPr>
          <w:rFonts w:ascii="Times New Roman" w:hAnsi="Times New Roman" w:cs="Times New Roman"/>
          <w:i/>
          <w:iCs/>
          <w:sz w:val="24"/>
          <w:szCs w:val="24"/>
        </w:rPr>
        <w:t>Journal of Psychiatry in Medicine, 54</w:t>
      </w:r>
      <w:r w:rsidRPr="00F62171">
        <w:rPr>
          <w:rFonts w:ascii="Times New Roman" w:hAnsi="Times New Roman" w:cs="Times New Roman"/>
          <w:sz w:val="24"/>
          <w:szCs w:val="24"/>
        </w:rPr>
        <w:t xml:space="preserve">(4-5), 327-335. </w:t>
      </w:r>
      <w:r w:rsidR="00FD0D77" w:rsidRPr="00F62171">
        <w:rPr>
          <w:rFonts w:ascii="Times New Roman" w:hAnsi="Times New Roman" w:cs="Times New Roman"/>
          <w:sz w:val="24"/>
          <w:szCs w:val="24"/>
        </w:rPr>
        <w:t>https://doi.org/10.1177/0091217419860702</w:t>
      </w:r>
      <w:r w:rsidRPr="00F62171">
        <w:rPr>
          <w:rFonts w:ascii="Times New Roman" w:hAnsi="Times New Roman" w:cs="Times New Roman"/>
          <w:sz w:val="24"/>
          <w:szCs w:val="24"/>
        </w:rPr>
        <w:t xml:space="preserve"> </w:t>
      </w:r>
    </w:p>
    <w:p w14:paraId="3DB13AED" w14:textId="4C451C5E" w:rsidR="003811E8" w:rsidRPr="00F62171" w:rsidRDefault="003811E8" w:rsidP="00F62171">
      <w:pPr>
        <w:spacing w:after="0" w:line="480" w:lineRule="auto"/>
        <w:ind w:left="720" w:hanging="720"/>
        <w:contextualSpacing/>
        <w:rPr>
          <w:rFonts w:ascii="Times New Roman" w:hAnsi="Times New Roman" w:cs="Times New Roman"/>
          <w:color w:val="3A3A3A"/>
          <w:sz w:val="24"/>
          <w:szCs w:val="24"/>
          <w:shd w:val="clear" w:color="auto" w:fill="FFFFFF"/>
        </w:rPr>
      </w:pPr>
      <w:r w:rsidRPr="00F62171">
        <w:rPr>
          <w:rFonts w:ascii="Times New Roman" w:hAnsi="Times New Roman" w:cs="Times New Roman"/>
          <w:sz w:val="24"/>
          <w:szCs w:val="24"/>
          <w:shd w:val="clear" w:color="auto" w:fill="FFFFFF"/>
        </w:rPr>
        <w:t>Campbell-Sills, Cohan, S. L., &amp; Stein, M. B. (2006). Relationship of resilience to personality, coping, and psychiatric symptoms in young adults. </w:t>
      </w:r>
      <w:r w:rsidRPr="00F62171">
        <w:rPr>
          <w:rFonts w:ascii="Times New Roman" w:hAnsi="Times New Roman" w:cs="Times New Roman"/>
          <w:i/>
          <w:iCs/>
          <w:sz w:val="24"/>
          <w:szCs w:val="24"/>
          <w:shd w:val="clear" w:color="auto" w:fill="FFFFFF"/>
        </w:rPr>
        <w:t>Behaviour Research and Therapy</w:t>
      </w:r>
      <w:r w:rsidRPr="00F62171">
        <w:rPr>
          <w:rFonts w:ascii="Times New Roman" w:hAnsi="Times New Roman" w:cs="Times New Roman"/>
          <w:sz w:val="24"/>
          <w:szCs w:val="24"/>
          <w:shd w:val="clear" w:color="auto" w:fill="FFFFFF"/>
        </w:rPr>
        <w:t>, </w:t>
      </w:r>
      <w:r w:rsidRPr="00F62171">
        <w:rPr>
          <w:rFonts w:ascii="Times New Roman" w:hAnsi="Times New Roman" w:cs="Times New Roman"/>
          <w:i/>
          <w:iCs/>
          <w:sz w:val="24"/>
          <w:szCs w:val="24"/>
          <w:shd w:val="clear" w:color="auto" w:fill="FFFFFF"/>
        </w:rPr>
        <w:t>44</w:t>
      </w:r>
      <w:r w:rsidRPr="00F62171">
        <w:rPr>
          <w:rFonts w:ascii="Times New Roman" w:hAnsi="Times New Roman" w:cs="Times New Roman"/>
          <w:sz w:val="24"/>
          <w:szCs w:val="24"/>
          <w:shd w:val="clear" w:color="auto" w:fill="FFFFFF"/>
        </w:rPr>
        <w:t>(4), 585–599</w:t>
      </w:r>
      <w:r w:rsidRPr="00F62171">
        <w:rPr>
          <w:rFonts w:ascii="Times New Roman" w:hAnsi="Times New Roman" w:cs="Times New Roman"/>
          <w:color w:val="3A3A3A"/>
          <w:sz w:val="24"/>
          <w:szCs w:val="24"/>
          <w:shd w:val="clear" w:color="auto" w:fill="FFFFFF"/>
        </w:rPr>
        <w:t xml:space="preserve">. </w:t>
      </w:r>
      <w:r w:rsidR="00FD0D77" w:rsidRPr="00F62171">
        <w:rPr>
          <w:rFonts w:ascii="Times New Roman" w:hAnsi="Times New Roman" w:cs="Times New Roman"/>
          <w:sz w:val="24"/>
          <w:szCs w:val="24"/>
        </w:rPr>
        <w:t>https://doi.org/10.1016/j.brat.2005.05.001</w:t>
      </w:r>
      <w:r w:rsidRPr="00F62171">
        <w:rPr>
          <w:rFonts w:ascii="Times New Roman" w:hAnsi="Times New Roman" w:cs="Times New Roman"/>
          <w:color w:val="3A3A3A"/>
          <w:sz w:val="24"/>
          <w:szCs w:val="24"/>
          <w:shd w:val="clear" w:color="auto" w:fill="FFFFFF"/>
        </w:rPr>
        <w:t xml:space="preserve"> </w:t>
      </w:r>
    </w:p>
    <w:p w14:paraId="532E776E" w14:textId="125E22E2"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Campbell-Sills, Forde, D. R., &amp; Stein, M. B. (2009). Demographic and childhood environmental predictors of resilience in a community sample. </w:t>
      </w:r>
      <w:r w:rsidRPr="00F62171">
        <w:rPr>
          <w:rFonts w:ascii="Times New Roman" w:hAnsi="Times New Roman" w:cs="Times New Roman"/>
          <w:i/>
          <w:iCs/>
          <w:sz w:val="24"/>
          <w:szCs w:val="24"/>
        </w:rPr>
        <w:t>Journal of Psychiatric Research, 43</w:t>
      </w:r>
      <w:r w:rsidRPr="00F62171">
        <w:rPr>
          <w:rFonts w:ascii="Times New Roman" w:hAnsi="Times New Roman" w:cs="Times New Roman"/>
          <w:sz w:val="24"/>
          <w:szCs w:val="24"/>
        </w:rPr>
        <w:t xml:space="preserve">(12), 1007–1012. </w:t>
      </w:r>
      <w:r w:rsidR="00FD0D77" w:rsidRPr="00F62171">
        <w:rPr>
          <w:rFonts w:ascii="Times New Roman" w:hAnsi="Times New Roman" w:cs="Times New Roman"/>
          <w:sz w:val="24"/>
          <w:szCs w:val="24"/>
        </w:rPr>
        <w:t>https://doi.org/10.1016/j.jpsychires.2009.01.013</w:t>
      </w:r>
    </w:p>
    <w:p w14:paraId="38A88EED" w14:textId="406CFEAF"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Connor, &amp; Davidson, J. R. T. (2003). Development of a new resilience scale: The Connor-Davidson Resilience Scale (CD-RISC). </w:t>
      </w:r>
      <w:r w:rsidRPr="00F62171">
        <w:rPr>
          <w:rFonts w:ascii="Times New Roman" w:hAnsi="Times New Roman" w:cs="Times New Roman"/>
          <w:i/>
          <w:iCs/>
          <w:sz w:val="24"/>
          <w:szCs w:val="24"/>
        </w:rPr>
        <w:t>Depression and Anxiety, 18</w:t>
      </w:r>
      <w:r w:rsidRPr="00F62171">
        <w:rPr>
          <w:rFonts w:ascii="Times New Roman" w:hAnsi="Times New Roman" w:cs="Times New Roman"/>
          <w:sz w:val="24"/>
          <w:szCs w:val="24"/>
        </w:rPr>
        <w:t xml:space="preserve">(2), 76–82. </w:t>
      </w:r>
      <w:r w:rsidR="00FD0D77" w:rsidRPr="00F62171">
        <w:rPr>
          <w:rFonts w:ascii="Times New Roman" w:hAnsi="Times New Roman" w:cs="Times New Roman"/>
          <w:sz w:val="24"/>
          <w:szCs w:val="24"/>
        </w:rPr>
        <w:t>https://doi.org/10.1002/da.10113</w:t>
      </w:r>
    </w:p>
    <w:p w14:paraId="357FFD61" w14:textId="30735D76" w:rsidR="003811E8" w:rsidRPr="00F62171" w:rsidRDefault="003811E8" w:rsidP="00F62171">
      <w:pPr>
        <w:spacing w:after="0" w:line="480" w:lineRule="auto"/>
        <w:ind w:left="720" w:hanging="720"/>
        <w:contextualSpacing/>
        <w:rPr>
          <w:rStyle w:val="Hyperlink"/>
          <w:rFonts w:ascii="Times New Roman" w:hAnsi="Times New Roman" w:cs="Times New Roman"/>
          <w:sz w:val="24"/>
          <w:szCs w:val="24"/>
          <w:shd w:val="clear" w:color="auto" w:fill="FFFFFF"/>
        </w:rPr>
      </w:pPr>
      <w:r w:rsidRPr="00F62171">
        <w:rPr>
          <w:rFonts w:ascii="Times New Roman" w:hAnsi="Times New Roman" w:cs="Times New Roman"/>
          <w:color w:val="3A3A3A"/>
          <w:sz w:val="24"/>
          <w:szCs w:val="24"/>
          <w:shd w:val="clear" w:color="auto" w:fill="FFFFFF"/>
        </w:rPr>
        <w:lastRenderedPageBreak/>
        <w:t xml:space="preserve">Crowder, &amp; Sears, A. (2017). Building resilience in social workers: An exploratory study on the impacts of a mindfulness-based intervention. </w:t>
      </w:r>
      <w:r w:rsidRPr="00F62171">
        <w:rPr>
          <w:rFonts w:ascii="Times New Roman" w:hAnsi="Times New Roman" w:cs="Times New Roman"/>
          <w:i/>
          <w:iCs/>
          <w:color w:val="3A3A3A"/>
          <w:sz w:val="24"/>
          <w:szCs w:val="24"/>
          <w:shd w:val="clear" w:color="auto" w:fill="FFFFFF"/>
        </w:rPr>
        <w:t>Australian Social Work, 70</w:t>
      </w:r>
      <w:r w:rsidRPr="00F62171">
        <w:rPr>
          <w:rFonts w:ascii="Times New Roman" w:hAnsi="Times New Roman" w:cs="Times New Roman"/>
          <w:color w:val="3A3A3A"/>
          <w:sz w:val="24"/>
          <w:szCs w:val="24"/>
          <w:shd w:val="clear" w:color="auto" w:fill="FFFFFF"/>
        </w:rPr>
        <w:t xml:space="preserve">(1), 17–29. </w:t>
      </w:r>
      <w:r w:rsidR="00FD0D77" w:rsidRPr="00F62171">
        <w:rPr>
          <w:rFonts w:ascii="Times New Roman" w:hAnsi="Times New Roman" w:cs="Times New Roman"/>
          <w:sz w:val="24"/>
          <w:szCs w:val="24"/>
        </w:rPr>
        <w:t>https://doi.org/10.1080/0312407X.2016.1203965</w:t>
      </w:r>
    </w:p>
    <w:p w14:paraId="0A283F91" w14:textId="54D54232" w:rsidR="003811E8" w:rsidRPr="00F62171" w:rsidRDefault="003811E8" w:rsidP="00F62171">
      <w:pPr>
        <w:spacing w:after="0" w:line="480" w:lineRule="auto"/>
        <w:ind w:left="720" w:hanging="720"/>
        <w:contextualSpacing/>
        <w:rPr>
          <w:rFonts w:ascii="Times New Roman" w:hAnsi="Times New Roman" w:cs="Times New Roman"/>
          <w:color w:val="3A3A3A"/>
          <w:sz w:val="24"/>
          <w:szCs w:val="24"/>
          <w:shd w:val="clear" w:color="auto" w:fill="FFFFFF"/>
        </w:rPr>
      </w:pPr>
      <w:r w:rsidRPr="00F62171">
        <w:rPr>
          <w:rFonts w:ascii="Times New Roman" w:hAnsi="Times New Roman" w:cs="Times New Roman"/>
          <w:color w:val="3A3A3A"/>
          <w:sz w:val="24"/>
          <w:szCs w:val="24"/>
          <w:shd w:val="clear" w:color="auto" w:fill="FFFFFF"/>
        </w:rPr>
        <w:t>Dodgson, J. E. (2023). What is a State of the Science Research Review? </w:t>
      </w:r>
      <w:r w:rsidRPr="00F62171">
        <w:rPr>
          <w:rFonts w:ascii="Times New Roman" w:hAnsi="Times New Roman" w:cs="Times New Roman"/>
          <w:i/>
          <w:iCs/>
          <w:color w:val="3A3A3A"/>
          <w:sz w:val="24"/>
          <w:szCs w:val="24"/>
          <w:shd w:val="clear" w:color="auto" w:fill="FFFFFF"/>
        </w:rPr>
        <w:t>Journal of Human Lactation</w:t>
      </w:r>
      <w:r w:rsidRPr="00F62171">
        <w:rPr>
          <w:rFonts w:ascii="Times New Roman" w:hAnsi="Times New Roman" w:cs="Times New Roman"/>
          <w:color w:val="3A3A3A"/>
          <w:sz w:val="24"/>
          <w:szCs w:val="24"/>
          <w:shd w:val="clear" w:color="auto" w:fill="FFFFFF"/>
        </w:rPr>
        <w:t>, </w:t>
      </w:r>
      <w:r w:rsidRPr="00F62171">
        <w:rPr>
          <w:rFonts w:ascii="Times New Roman" w:hAnsi="Times New Roman" w:cs="Times New Roman"/>
          <w:i/>
          <w:iCs/>
          <w:color w:val="3A3A3A"/>
          <w:sz w:val="24"/>
          <w:szCs w:val="24"/>
          <w:shd w:val="clear" w:color="auto" w:fill="FFFFFF"/>
        </w:rPr>
        <w:t>39</w:t>
      </w:r>
      <w:r w:rsidRPr="00F62171">
        <w:rPr>
          <w:rFonts w:ascii="Times New Roman" w:hAnsi="Times New Roman" w:cs="Times New Roman"/>
          <w:color w:val="3A3A3A"/>
          <w:sz w:val="24"/>
          <w:szCs w:val="24"/>
          <w:shd w:val="clear" w:color="auto" w:fill="FFFFFF"/>
        </w:rPr>
        <w:t xml:space="preserve">(1), 23–29. </w:t>
      </w:r>
      <w:r w:rsidR="00FD0D77" w:rsidRPr="00F62171">
        <w:rPr>
          <w:rFonts w:ascii="Times New Roman" w:hAnsi="Times New Roman" w:cs="Times New Roman"/>
          <w:sz w:val="24"/>
          <w:szCs w:val="24"/>
        </w:rPr>
        <w:t>https://doi.org/10.1177/08903344221142263</w:t>
      </w:r>
      <w:r w:rsidRPr="00F62171">
        <w:rPr>
          <w:rFonts w:ascii="Times New Roman" w:hAnsi="Times New Roman" w:cs="Times New Roman"/>
          <w:color w:val="3A3A3A"/>
          <w:sz w:val="24"/>
          <w:szCs w:val="24"/>
          <w:shd w:val="clear" w:color="auto" w:fill="FFFFFF"/>
        </w:rPr>
        <w:t xml:space="preserve"> </w:t>
      </w:r>
    </w:p>
    <w:p w14:paraId="451B6289" w14:textId="14595933" w:rsidR="003811E8" w:rsidRPr="00F62171" w:rsidRDefault="003811E8" w:rsidP="00F62171">
      <w:pPr>
        <w:spacing w:after="0" w:line="480" w:lineRule="auto"/>
        <w:ind w:left="720" w:hanging="720"/>
        <w:contextualSpacing/>
        <w:rPr>
          <w:rFonts w:ascii="Times New Roman" w:hAnsi="Times New Roman" w:cs="Times New Roman"/>
          <w:color w:val="3A3A3A"/>
          <w:sz w:val="24"/>
          <w:szCs w:val="24"/>
          <w:shd w:val="clear" w:color="auto" w:fill="FFFFFF"/>
        </w:rPr>
      </w:pPr>
      <w:r w:rsidRPr="00F62171">
        <w:rPr>
          <w:rFonts w:ascii="Times New Roman" w:hAnsi="Times New Roman" w:cs="Times New Roman"/>
          <w:color w:val="3A3A3A"/>
          <w:sz w:val="24"/>
          <w:szCs w:val="24"/>
          <w:shd w:val="clear" w:color="auto" w:fill="FFFFFF"/>
        </w:rPr>
        <w:t xml:space="preserve">Ferreira, &amp; Gomes, S. (2021). The role of resilience in reducing burnout: A study with healthcare workers during the COVID-19 pandemic. </w:t>
      </w:r>
      <w:r w:rsidRPr="00F62171">
        <w:rPr>
          <w:rFonts w:ascii="Times New Roman" w:hAnsi="Times New Roman" w:cs="Times New Roman"/>
          <w:i/>
          <w:iCs/>
          <w:color w:val="3A3A3A"/>
          <w:sz w:val="24"/>
          <w:szCs w:val="24"/>
          <w:shd w:val="clear" w:color="auto" w:fill="FFFFFF"/>
        </w:rPr>
        <w:t>Social Sciences (Basel), 10</w:t>
      </w:r>
      <w:r w:rsidRPr="00F62171">
        <w:rPr>
          <w:rFonts w:ascii="Times New Roman" w:hAnsi="Times New Roman" w:cs="Times New Roman"/>
          <w:color w:val="3A3A3A"/>
          <w:sz w:val="24"/>
          <w:szCs w:val="24"/>
          <w:shd w:val="clear" w:color="auto" w:fill="FFFFFF"/>
        </w:rPr>
        <w:t xml:space="preserve">(9), 317–. </w:t>
      </w:r>
      <w:r w:rsidR="00FD0D77" w:rsidRPr="00F62171">
        <w:rPr>
          <w:rFonts w:ascii="Times New Roman" w:hAnsi="Times New Roman" w:cs="Times New Roman"/>
          <w:sz w:val="24"/>
          <w:szCs w:val="24"/>
        </w:rPr>
        <w:t>https://doi.org/10.3390/socsci10090317</w:t>
      </w:r>
    </w:p>
    <w:p w14:paraId="469FF8D6" w14:textId="77777777" w:rsidR="003811E8" w:rsidRPr="00F62171" w:rsidRDefault="003811E8" w:rsidP="00F62171">
      <w:pPr>
        <w:spacing w:after="0" w:line="480" w:lineRule="auto"/>
        <w:ind w:left="720" w:hanging="720"/>
        <w:contextualSpacing/>
        <w:rPr>
          <w:rFonts w:ascii="Times New Roman" w:hAnsi="Times New Roman" w:cs="Times New Roman"/>
          <w:color w:val="3A3A3A"/>
          <w:sz w:val="24"/>
          <w:szCs w:val="24"/>
          <w:shd w:val="clear" w:color="auto" w:fill="FFFFFF"/>
        </w:rPr>
      </w:pPr>
      <w:r w:rsidRPr="00F62171">
        <w:rPr>
          <w:rFonts w:ascii="Times New Roman" w:hAnsi="Times New Roman" w:cs="Times New Roman"/>
          <w:color w:val="3A3A3A"/>
          <w:sz w:val="24"/>
          <w:szCs w:val="24"/>
          <w:shd w:val="clear" w:color="auto" w:fill="FFFFFF"/>
        </w:rPr>
        <w:t xml:space="preserve">Fleming, J., &amp; Ledogar, R.J. (2008). Resilience, and evolving concept: A review of literature relevant to aboriginal research. </w:t>
      </w:r>
      <w:r w:rsidRPr="00F62171">
        <w:rPr>
          <w:rFonts w:ascii="Times New Roman" w:hAnsi="Times New Roman" w:cs="Times New Roman"/>
          <w:i/>
          <w:iCs/>
          <w:color w:val="3A3A3A"/>
          <w:sz w:val="24"/>
          <w:szCs w:val="24"/>
          <w:shd w:val="clear" w:color="auto" w:fill="FFFFFF"/>
        </w:rPr>
        <w:t>Pimatisiwn, 6</w:t>
      </w:r>
      <w:r w:rsidRPr="00F62171">
        <w:rPr>
          <w:rFonts w:ascii="Times New Roman" w:hAnsi="Times New Roman" w:cs="Times New Roman"/>
          <w:color w:val="3A3A3A"/>
          <w:sz w:val="24"/>
          <w:szCs w:val="24"/>
          <w:shd w:val="clear" w:color="auto" w:fill="FFFFFF"/>
        </w:rPr>
        <w:t>(2) 7-23.</w:t>
      </w:r>
    </w:p>
    <w:p w14:paraId="021A0622" w14:textId="77777777" w:rsidR="003811E8" w:rsidRPr="00F62171" w:rsidRDefault="003811E8" w:rsidP="00F62171">
      <w:pPr>
        <w:spacing w:after="0" w:line="480" w:lineRule="auto"/>
        <w:ind w:left="720" w:hanging="720"/>
        <w:contextualSpacing/>
        <w:rPr>
          <w:rFonts w:ascii="Times New Roman" w:hAnsi="Times New Roman" w:cs="Times New Roman"/>
          <w:sz w:val="24"/>
          <w:szCs w:val="24"/>
          <w:shd w:val="clear" w:color="auto" w:fill="FFFFFF"/>
        </w:rPr>
      </w:pPr>
      <w:r w:rsidRPr="00F62171">
        <w:rPr>
          <w:rFonts w:ascii="Times New Roman" w:hAnsi="Times New Roman" w:cs="Times New Roman"/>
          <w:sz w:val="24"/>
          <w:szCs w:val="24"/>
          <w:shd w:val="clear" w:color="auto" w:fill="FFFFFF"/>
        </w:rPr>
        <w:t xml:space="preserve">Galanis, Katsiroumpa, A., Vraka, I., Siskou, O., Konstantakopoulou, O., Katsoulas, T., Gallos, P., &amp; Kaitelidou, D. (2023). Social support improves nurses’ resilience: A cross-sectional study in Greece. </w:t>
      </w:r>
      <w:r w:rsidRPr="00F62171">
        <w:rPr>
          <w:rFonts w:ascii="Times New Roman" w:hAnsi="Times New Roman" w:cs="Times New Roman"/>
          <w:i/>
          <w:iCs/>
          <w:sz w:val="24"/>
          <w:szCs w:val="24"/>
          <w:shd w:val="clear" w:color="auto" w:fill="FFFFFF"/>
        </w:rPr>
        <w:t>International Journal of Caring Sciences, 16</w:t>
      </w:r>
      <w:r w:rsidRPr="00F62171">
        <w:rPr>
          <w:rFonts w:ascii="Times New Roman" w:hAnsi="Times New Roman" w:cs="Times New Roman"/>
          <w:sz w:val="24"/>
          <w:szCs w:val="24"/>
          <w:shd w:val="clear" w:color="auto" w:fill="FFFFFF"/>
        </w:rPr>
        <w:t>(2), 585–593.</w:t>
      </w:r>
    </w:p>
    <w:p w14:paraId="3B69F867" w14:textId="42BFB59F" w:rsidR="003811E8" w:rsidRPr="00F62171" w:rsidRDefault="003811E8" w:rsidP="00F62171">
      <w:pPr>
        <w:spacing w:after="0" w:line="480" w:lineRule="auto"/>
        <w:ind w:left="720" w:hanging="720"/>
        <w:contextualSpacing/>
        <w:rPr>
          <w:rFonts w:ascii="Times New Roman" w:hAnsi="Times New Roman" w:cs="Times New Roman"/>
          <w:color w:val="3A3A3A"/>
          <w:sz w:val="24"/>
          <w:szCs w:val="24"/>
          <w:shd w:val="clear" w:color="auto" w:fill="FFFFFF"/>
        </w:rPr>
      </w:pPr>
      <w:r w:rsidRPr="00F62171">
        <w:rPr>
          <w:rFonts w:ascii="Times New Roman" w:hAnsi="Times New Roman" w:cs="Times New Roman"/>
          <w:sz w:val="24"/>
          <w:szCs w:val="24"/>
          <w:shd w:val="clear" w:color="auto" w:fill="FFFFFF"/>
        </w:rPr>
        <w:t xml:space="preserve">Guo, Plummer, V., Lam, L., Wang, Y., Cross, W., &amp; Zhang, J. (2019). The effects of resilience and turnover intention on nurses’ burnout: Findings from a comparative cross‐sectional study. </w:t>
      </w:r>
      <w:r w:rsidRPr="00F62171">
        <w:rPr>
          <w:rFonts w:ascii="Times New Roman" w:hAnsi="Times New Roman" w:cs="Times New Roman"/>
          <w:i/>
          <w:iCs/>
          <w:sz w:val="24"/>
          <w:szCs w:val="24"/>
          <w:shd w:val="clear" w:color="auto" w:fill="FFFFFF"/>
        </w:rPr>
        <w:t>Journal of Clinical Nursing, 28</w:t>
      </w:r>
      <w:r w:rsidRPr="00F62171">
        <w:rPr>
          <w:rFonts w:ascii="Times New Roman" w:hAnsi="Times New Roman" w:cs="Times New Roman"/>
          <w:sz w:val="24"/>
          <w:szCs w:val="24"/>
          <w:shd w:val="clear" w:color="auto" w:fill="FFFFFF"/>
        </w:rPr>
        <w:t>(3-4), 499–508</w:t>
      </w:r>
      <w:r w:rsidRPr="00F62171">
        <w:rPr>
          <w:rFonts w:ascii="Times New Roman" w:hAnsi="Times New Roman" w:cs="Times New Roman"/>
          <w:color w:val="3A3A3A"/>
          <w:sz w:val="24"/>
          <w:szCs w:val="24"/>
          <w:shd w:val="clear" w:color="auto" w:fill="FFFFFF"/>
        </w:rPr>
        <w:t xml:space="preserve">. </w:t>
      </w:r>
      <w:r w:rsidR="00FD0D77" w:rsidRPr="00F62171">
        <w:rPr>
          <w:rFonts w:ascii="Times New Roman" w:hAnsi="Times New Roman" w:cs="Times New Roman"/>
          <w:sz w:val="24"/>
          <w:szCs w:val="24"/>
        </w:rPr>
        <w:t>https://doi.org/10.1111/jocn.14637</w:t>
      </w:r>
      <w:r w:rsidRPr="00F62171">
        <w:rPr>
          <w:rFonts w:ascii="Times New Roman" w:hAnsi="Times New Roman" w:cs="Times New Roman"/>
          <w:color w:val="3A3A3A"/>
          <w:sz w:val="24"/>
          <w:szCs w:val="24"/>
          <w:shd w:val="clear" w:color="auto" w:fill="FFFFFF"/>
        </w:rPr>
        <w:t xml:space="preserve"> </w:t>
      </w:r>
    </w:p>
    <w:p w14:paraId="6B6B6E25" w14:textId="77777777" w:rsidR="003811E8" w:rsidRPr="00F62171" w:rsidRDefault="003811E8" w:rsidP="00F62171">
      <w:pPr>
        <w:spacing w:after="0" w:line="480" w:lineRule="auto"/>
        <w:ind w:left="720" w:hanging="720"/>
        <w:contextualSpacing/>
        <w:rPr>
          <w:rFonts w:ascii="Times New Roman" w:hAnsi="Times New Roman" w:cs="Times New Roman"/>
          <w:sz w:val="24"/>
          <w:szCs w:val="24"/>
          <w:shd w:val="clear" w:color="auto" w:fill="FFFFFF"/>
        </w:rPr>
      </w:pPr>
      <w:r w:rsidRPr="00F62171">
        <w:rPr>
          <w:rFonts w:ascii="Times New Roman" w:hAnsi="Times New Roman" w:cs="Times New Roman"/>
          <w:sz w:val="24"/>
          <w:szCs w:val="24"/>
          <w:shd w:val="clear" w:color="auto" w:fill="FFFFFF"/>
        </w:rPr>
        <w:t xml:space="preserve">Hampton, D. et al. (2022). Nursing faculty resilience during a time of disruption and change. </w:t>
      </w:r>
      <w:r w:rsidRPr="00F62171">
        <w:rPr>
          <w:rFonts w:ascii="Times New Roman" w:hAnsi="Times New Roman" w:cs="Times New Roman"/>
          <w:i/>
          <w:iCs/>
          <w:sz w:val="24"/>
          <w:szCs w:val="24"/>
          <w:shd w:val="clear" w:color="auto" w:fill="FFFFFF"/>
        </w:rPr>
        <w:t>Nursing Education Perspectives, 43</w:t>
      </w:r>
      <w:r w:rsidRPr="00F62171">
        <w:rPr>
          <w:rFonts w:ascii="Times New Roman" w:hAnsi="Times New Roman" w:cs="Times New Roman"/>
          <w:sz w:val="24"/>
          <w:szCs w:val="24"/>
          <w:shd w:val="clear" w:color="auto" w:fill="FFFFFF"/>
        </w:rPr>
        <w:t>(5), 300–302.</w:t>
      </w:r>
    </w:p>
    <w:p w14:paraId="136D7369" w14:textId="4FA76229" w:rsidR="003811E8" w:rsidRPr="00F62171" w:rsidRDefault="003811E8" w:rsidP="00F62171">
      <w:pPr>
        <w:spacing w:after="0" w:line="480" w:lineRule="auto"/>
        <w:ind w:left="720" w:hanging="720"/>
        <w:contextualSpacing/>
        <w:rPr>
          <w:rFonts w:ascii="Times New Roman" w:hAnsi="Times New Roman" w:cs="Times New Roman"/>
          <w:color w:val="3A3A3A"/>
          <w:sz w:val="24"/>
          <w:szCs w:val="24"/>
          <w:shd w:val="clear" w:color="auto" w:fill="FFFFFF"/>
        </w:rPr>
      </w:pPr>
      <w:r w:rsidRPr="00F62171">
        <w:rPr>
          <w:rFonts w:ascii="Times New Roman" w:hAnsi="Times New Roman" w:cs="Times New Roman"/>
          <w:sz w:val="24"/>
          <w:szCs w:val="24"/>
          <w:shd w:val="clear" w:color="auto" w:fill="FFFFFF"/>
        </w:rPr>
        <w:t xml:space="preserve">Keener, Hall, K., Wang, K., Hulsey, T., &amp; Piamjariyakul, U. (2021). Relationship of quality of life, resilience, and associated factors among nursing faculty during COVID-19. </w:t>
      </w:r>
      <w:r w:rsidRPr="00F62171">
        <w:rPr>
          <w:rFonts w:ascii="Times New Roman" w:hAnsi="Times New Roman" w:cs="Times New Roman"/>
          <w:i/>
          <w:iCs/>
          <w:sz w:val="24"/>
          <w:szCs w:val="24"/>
          <w:shd w:val="clear" w:color="auto" w:fill="FFFFFF"/>
        </w:rPr>
        <w:t>Nurse Educator, 46</w:t>
      </w:r>
      <w:r w:rsidRPr="00F62171">
        <w:rPr>
          <w:rFonts w:ascii="Times New Roman" w:hAnsi="Times New Roman" w:cs="Times New Roman"/>
          <w:sz w:val="24"/>
          <w:szCs w:val="24"/>
          <w:shd w:val="clear" w:color="auto" w:fill="FFFFFF"/>
        </w:rPr>
        <w:t>(1), 17–22</w:t>
      </w:r>
      <w:r w:rsidRPr="00F62171">
        <w:rPr>
          <w:rFonts w:ascii="Times New Roman" w:hAnsi="Times New Roman" w:cs="Times New Roman"/>
          <w:color w:val="3A3A3A"/>
          <w:sz w:val="24"/>
          <w:szCs w:val="24"/>
          <w:shd w:val="clear" w:color="auto" w:fill="FFFFFF"/>
        </w:rPr>
        <w:t xml:space="preserve">. </w:t>
      </w:r>
      <w:r w:rsidR="00FD0D77" w:rsidRPr="00F62171">
        <w:rPr>
          <w:rFonts w:ascii="Times New Roman" w:hAnsi="Times New Roman" w:cs="Times New Roman"/>
          <w:sz w:val="24"/>
          <w:szCs w:val="24"/>
        </w:rPr>
        <w:t>https://doi.org/10.1097/NNE.0000000000000926</w:t>
      </w:r>
      <w:r w:rsidRPr="00F62171">
        <w:rPr>
          <w:rFonts w:ascii="Times New Roman" w:hAnsi="Times New Roman" w:cs="Times New Roman"/>
          <w:color w:val="3A3A3A"/>
          <w:sz w:val="24"/>
          <w:szCs w:val="24"/>
          <w:shd w:val="clear" w:color="auto" w:fill="FFFFFF"/>
        </w:rPr>
        <w:t xml:space="preserve">    </w:t>
      </w:r>
    </w:p>
    <w:p w14:paraId="68F14142" w14:textId="636DB115" w:rsidR="003811E8" w:rsidRPr="00F62171" w:rsidRDefault="003811E8" w:rsidP="00F62171">
      <w:pPr>
        <w:spacing w:after="0" w:line="480" w:lineRule="auto"/>
        <w:ind w:left="720" w:hanging="720"/>
        <w:contextualSpacing/>
        <w:rPr>
          <w:rFonts w:ascii="Times New Roman" w:hAnsi="Times New Roman" w:cs="Times New Roman"/>
          <w:color w:val="3A3A3A"/>
          <w:sz w:val="24"/>
          <w:szCs w:val="24"/>
          <w:shd w:val="clear" w:color="auto" w:fill="FFFFFF"/>
        </w:rPr>
      </w:pPr>
      <w:r w:rsidRPr="00F62171">
        <w:rPr>
          <w:rFonts w:ascii="Times New Roman" w:hAnsi="Times New Roman" w:cs="Times New Roman"/>
          <w:sz w:val="24"/>
          <w:szCs w:val="24"/>
          <w:shd w:val="clear" w:color="auto" w:fill="FFFFFF"/>
        </w:rPr>
        <w:lastRenderedPageBreak/>
        <w:t xml:space="preserve">Antill Keener, Wang, K., Hall, K., Hulsey, T., &amp; Piamjariyakul, U. (2022). Mediating role of resilience on nursing faculty and student QOL during COVID-19. </w:t>
      </w:r>
      <w:r w:rsidRPr="00F62171">
        <w:rPr>
          <w:rFonts w:ascii="Times New Roman" w:hAnsi="Times New Roman" w:cs="Times New Roman"/>
          <w:i/>
          <w:iCs/>
          <w:sz w:val="24"/>
          <w:szCs w:val="24"/>
          <w:shd w:val="clear" w:color="auto" w:fill="FFFFFF"/>
        </w:rPr>
        <w:t>Western Journal of Nursing Research, 44</w:t>
      </w:r>
      <w:r w:rsidRPr="00F62171">
        <w:rPr>
          <w:rFonts w:ascii="Times New Roman" w:hAnsi="Times New Roman" w:cs="Times New Roman"/>
          <w:sz w:val="24"/>
          <w:szCs w:val="24"/>
          <w:shd w:val="clear" w:color="auto" w:fill="FFFFFF"/>
        </w:rPr>
        <w:t>(11), 1006–1015</w:t>
      </w:r>
      <w:r w:rsidRPr="00F62171">
        <w:rPr>
          <w:rFonts w:ascii="Times New Roman" w:hAnsi="Times New Roman" w:cs="Times New Roman"/>
          <w:color w:val="3A3A3A"/>
          <w:sz w:val="24"/>
          <w:szCs w:val="24"/>
          <w:shd w:val="clear" w:color="auto" w:fill="FFFFFF"/>
        </w:rPr>
        <w:t xml:space="preserve">. </w:t>
      </w:r>
      <w:r w:rsidR="00FD0D77" w:rsidRPr="00F62171">
        <w:rPr>
          <w:rFonts w:ascii="Times New Roman" w:hAnsi="Times New Roman" w:cs="Times New Roman"/>
          <w:sz w:val="24"/>
          <w:szCs w:val="24"/>
        </w:rPr>
        <w:t>https://doi.org/10.1177/01939459211024646</w:t>
      </w:r>
      <w:r w:rsidRPr="00F62171">
        <w:rPr>
          <w:rFonts w:ascii="Times New Roman" w:hAnsi="Times New Roman" w:cs="Times New Roman"/>
          <w:color w:val="3A3A3A"/>
          <w:sz w:val="24"/>
          <w:szCs w:val="24"/>
          <w:shd w:val="clear" w:color="auto" w:fill="FFFFFF"/>
        </w:rPr>
        <w:t xml:space="preserve"> </w:t>
      </w:r>
    </w:p>
    <w:p w14:paraId="0A617113" w14:textId="022F6BF1" w:rsidR="003811E8" w:rsidRPr="00F62171" w:rsidRDefault="003811E8" w:rsidP="00F62171">
      <w:pPr>
        <w:spacing w:after="0" w:line="480" w:lineRule="auto"/>
        <w:ind w:left="720" w:hanging="720"/>
        <w:contextualSpacing/>
        <w:rPr>
          <w:rFonts w:ascii="Times New Roman" w:hAnsi="Times New Roman" w:cs="Times New Roman"/>
          <w:color w:val="3A3A3A"/>
          <w:sz w:val="24"/>
          <w:szCs w:val="24"/>
          <w:shd w:val="clear" w:color="auto" w:fill="FFFFFF"/>
        </w:rPr>
      </w:pPr>
      <w:r w:rsidRPr="00F62171">
        <w:rPr>
          <w:rFonts w:ascii="Times New Roman" w:hAnsi="Times New Roman" w:cs="Times New Roman"/>
          <w:sz w:val="24"/>
          <w:szCs w:val="24"/>
          <w:shd w:val="clear" w:color="auto" w:fill="FFFFFF"/>
        </w:rPr>
        <w:t>Kılınç, &amp; Sis Çelik, A. (2021). Relationship between the social support and psychological resilience levels perceived by nurses during the COVID‐19 pandemic: A study from Turkey. </w:t>
      </w:r>
      <w:r w:rsidRPr="00F62171">
        <w:rPr>
          <w:rFonts w:ascii="Times New Roman" w:hAnsi="Times New Roman" w:cs="Times New Roman"/>
          <w:i/>
          <w:iCs/>
          <w:sz w:val="24"/>
          <w:szCs w:val="24"/>
          <w:shd w:val="clear" w:color="auto" w:fill="FFFFFF"/>
        </w:rPr>
        <w:t>Perspectives in Psychiatric Care</w:t>
      </w:r>
      <w:r w:rsidRPr="00F62171">
        <w:rPr>
          <w:rFonts w:ascii="Times New Roman" w:hAnsi="Times New Roman" w:cs="Times New Roman"/>
          <w:sz w:val="24"/>
          <w:szCs w:val="24"/>
          <w:shd w:val="clear" w:color="auto" w:fill="FFFFFF"/>
        </w:rPr>
        <w:t>, </w:t>
      </w:r>
      <w:r w:rsidRPr="00F62171">
        <w:rPr>
          <w:rFonts w:ascii="Times New Roman" w:hAnsi="Times New Roman" w:cs="Times New Roman"/>
          <w:i/>
          <w:iCs/>
          <w:sz w:val="24"/>
          <w:szCs w:val="24"/>
          <w:shd w:val="clear" w:color="auto" w:fill="FFFFFF"/>
        </w:rPr>
        <w:t>57</w:t>
      </w:r>
      <w:r w:rsidRPr="00F62171">
        <w:rPr>
          <w:rFonts w:ascii="Times New Roman" w:hAnsi="Times New Roman" w:cs="Times New Roman"/>
          <w:sz w:val="24"/>
          <w:szCs w:val="24"/>
          <w:shd w:val="clear" w:color="auto" w:fill="FFFFFF"/>
        </w:rPr>
        <w:t xml:space="preserve">(3), 1000–1008. </w:t>
      </w:r>
      <w:r w:rsidR="00FD0D77" w:rsidRPr="00F62171">
        <w:rPr>
          <w:rFonts w:ascii="Times New Roman" w:hAnsi="Times New Roman" w:cs="Times New Roman"/>
          <w:sz w:val="24"/>
          <w:szCs w:val="24"/>
        </w:rPr>
        <w:t>https://doi.org/10.1111/ppc.12648</w:t>
      </w:r>
    </w:p>
    <w:p w14:paraId="573B8F30" w14:textId="77777777"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Ledesma, J. (2014). Conceptual frameworks and research models on resilience in leadership. </w:t>
      </w:r>
      <w:r w:rsidRPr="00F62171">
        <w:rPr>
          <w:rFonts w:ascii="Times New Roman" w:hAnsi="Times New Roman" w:cs="Times New Roman"/>
          <w:i/>
          <w:iCs/>
          <w:sz w:val="24"/>
          <w:szCs w:val="24"/>
        </w:rPr>
        <w:t>SAGE Open</w:t>
      </w:r>
      <w:r w:rsidRPr="00F62171">
        <w:rPr>
          <w:rFonts w:ascii="Times New Roman" w:hAnsi="Times New Roman" w:cs="Times New Roman"/>
          <w:sz w:val="24"/>
          <w:szCs w:val="24"/>
        </w:rPr>
        <w:t>, July-</w:t>
      </w:r>
      <w:proofErr w:type="gramStart"/>
      <w:r w:rsidRPr="00F62171">
        <w:rPr>
          <w:rFonts w:ascii="Times New Roman" w:hAnsi="Times New Roman" w:cs="Times New Roman"/>
          <w:sz w:val="24"/>
          <w:szCs w:val="24"/>
        </w:rPr>
        <w:t>September,</w:t>
      </w:r>
      <w:proofErr w:type="gramEnd"/>
      <w:r w:rsidRPr="00F62171">
        <w:rPr>
          <w:rFonts w:ascii="Times New Roman" w:hAnsi="Times New Roman" w:cs="Times New Roman"/>
          <w:sz w:val="24"/>
          <w:szCs w:val="24"/>
        </w:rPr>
        <w:t xml:space="preserve"> 1-8. DOI: 10.1177/2158244014545464  </w:t>
      </w:r>
    </w:p>
    <w:p w14:paraId="22F10180" w14:textId="77777777"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Lee, S.H. &amp; Joo, M.H. (2023). The moderating effects of self-care on the relationships between perceived stress, job burnout and retention intention in clinical nurses. </w:t>
      </w:r>
      <w:r w:rsidRPr="00F62171">
        <w:rPr>
          <w:rFonts w:ascii="Times New Roman" w:hAnsi="Times New Roman" w:cs="Times New Roman"/>
          <w:i/>
          <w:iCs/>
          <w:sz w:val="24"/>
          <w:szCs w:val="24"/>
        </w:rPr>
        <w:t>Healthcare, 11</w:t>
      </w:r>
      <w:r w:rsidRPr="00F62171">
        <w:rPr>
          <w:rFonts w:ascii="Times New Roman" w:hAnsi="Times New Roman" w:cs="Times New Roman"/>
          <w:sz w:val="24"/>
          <w:szCs w:val="24"/>
        </w:rPr>
        <w:t>(13), 1870.</w:t>
      </w:r>
    </w:p>
    <w:p w14:paraId="12D355E8" w14:textId="704CB2F2"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Losa-Iglesias, Jimenez-Fernandez, R., Corral-Liria, I., Herraiz-Soria, E., Rodriguez-Vazquez, R., &amp; Becerro-De-Bengoa-Vallejo, R. (2022). Stressors and difficulties perceived during the pandemic in the teaching activity of nursing professors. </w:t>
      </w:r>
      <w:r w:rsidRPr="00F62171">
        <w:rPr>
          <w:rFonts w:ascii="Times New Roman" w:hAnsi="Times New Roman" w:cs="Times New Roman"/>
          <w:i/>
          <w:iCs/>
          <w:sz w:val="24"/>
          <w:szCs w:val="24"/>
        </w:rPr>
        <w:t>Frontiers in Psychology, 13</w:t>
      </w:r>
      <w:r w:rsidRPr="00F62171">
        <w:rPr>
          <w:rFonts w:ascii="Times New Roman" w:hAnsi="Times New Roman" w:cs="Times New Roman"/>
          <w:sz w:val="24"/>
          <w:szCs w:val="24"/>
        </w:rPr>
        <w:t xml:space="preserve">, 989279–989279. </w:t>
      </w:r>
      <w:r w:rsidR="00FD0D77" w:rsidRPr="00F62171">
        <w:rPr>
          <w:rFonts w:ascii="Times New Roman" w:hAnsi="Times New Roman" w:cs="Times New Roman"/>
          <w:sz w:val="24"/>
          <w:szCs w:val="24"/>
        </w:rPr>
        <w:t>https://doi.org/10.3389/fpsyg.2022.989279</w:t>
      </w:r>
      <w:r w:rsidRPr="00F62171">
        <w:rPr>
          <w:rFonts w:ascii="Times New Roman" w:hAnsi="Times New Roman" w:cs="Times New Roman"/>
          <w:sz w:val="24"/>
          <w:szCs w:val="24"/>
        </w:rPr>
        <w:t xml:space="preserve"> </w:t>
      </w:r>
    </w:p>
    <w:p w14:paraId="509366EB" w14:textId="4979E92C"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Luo, Ma, T., &amp; Deng, Y. (2023). School climate and adolescents’ prosocial behavior: the mediating role of perceived social support and resilience. </w:t>
      </w:r>
      <w:r w:rsidRPr="00F62171">
        <w:rPr>
          <w:rFonts w:ascii="Times New Roman" w:hAnsi="Times New Roman" w:cs="Times New Roman"/>
          <w:i/>
          <w:iCs/>
          <w:sz w:val="24"/>
          <w:szCs w:val="24"/>
        </w:rPr>
        <w:t>Frontiers in Psychology, 14</w:t>
      </w:r>
      <w:r w:rsidRPr="00F62171">
        <w:rPr>
          <w:rFonts w:ascii="Times New Roman" w:hAnsi="Times New Roman" w:cs="Times New Roman"/>
          <w:sz w:val="24"/>
          <w:szCs w:val="24"/>
        </w:rPr>
        <w:t xml:space="preserve">, 1095566–1095566. </w:t>
      </w:r>
      <w:r w:rsidR="00FD0D77" w:rsidRPr="00F62171">
        <w:rPr>
          <w:rFonts w:ascii="Times New Roman" w:hAnsi="Times New Roman" w:cs="Times New Roman"/>
          <w:sz w:val="24"/>
          <w:szCs w:val="24"/>
        </w:rPr>
        <w:t>https://doi.org/10.3389/fpsyg.2023.1095566</w:t>
      </w:r>
    </w:p>
    <w:p w14:paraId="41E023B5" w14:textId="64F3261B"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McDermid, Peters, K., Daly, J., &amp; Jackson, D. (2016). Developing resilience: Stories from novice nurse academics. </w:t>
      </w:r>
      <w:r w:rsidRPr="00F62171">
        <w:rPr>
          <w:rFonts w:ascii="Times New Roman" w:hAnsi="Times New Roman" w:cs="Times New Roman"/>
          <w:i/>
          <w:iCs/>
          <w:sz w:val="24"/>
          <w:szCs w:val="24"/>
        </w:rPr>
        <w:t>Nurse Education Today</w:t>
      </w:r>
      <w:r w:rsidRPr="00F62171">
        <w:rPr>
          <w:rFonts w:ascii="Times New Roman" w:hAnsi="Times New Roman" w:cs="Times New Roman"/>
          <w:sz w:val="24"/>
          <w:szCs w:val="24"/>
        </w:rPr>
        <w:t>, </w:t>
      </w:r>
      <w:r w:rsidRPr="00F62171">
        <w:rPr>
          <w:rFonts w:ascii="Times New Roman" w:hAnsi="Times New Roman" w:cs="Times New Roman"/>
          <w:i/>
          <w:iCs/>
          <w:sz w:val="24"/>
          <w:szCs w:val="24"/>
        </w:rPr>
        <w:t>38</w:t>
      </w:r>
      <w:r w:rsidRPr="00F62171">
        <w:rPr>
          <w:rFonts w:ascii="Times New Roman" w:hAnsi="Times New Roman" w:cs="Times New Roman"/>
          <w:sz w:val="24"/>
          <w:szCs w:val="24"/>
        </w:rPr>
        <w:t xml:space="preserve">, 29–35. </w:t>
      </w:r>
      <w:r w:rsidR="00FD0D77" w:rsidRPr="00F62171">
        <w:rPr>
          <w:rFonts w:ascii="Times New Roman" w:hAnsi="Times New Roman" w:cs="Times New Roman"/>
          <w:sz w:val="24"/>
          <w:szCs w:val="24"/>
        </w:rPr>
        <w:t>https://doi.org/10.1016/j.nedt.2016.01.002</w:t>
      </w:r>
    </w:p>
    <w:p w14:paraId="4EC6A487" w14:textId="5F09D3F1"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lastRenderedPageBreak/>
        <w:t>Mixer, Beebe, L. H., Elliott, L. M., Turley, D., Craig, J., Chelko, M., &amp; McCoig, C. (2021). Transforming RN roles using an academic-practice partnership to improve healthcare access for underserved populations. </w:t>
      </w:r>
      <w:r w:rsidRPr="00F62171">
        <w:rPr>
          <w:rFonts w:ascii="Times New Roman" w:hAnsi="Times New Roman" w:cs="Times New Roman"/>
          <w:i/>
          <w:iCs/>
          <w:sz w:val="24"/>
          <w:szCs w:val="24"/>
        </w:rPr>
        <w:t>Journal of Professional Nursing</w:t>
      </w:r>
      <w:r w:rsidRPr="00F62171">
        <w:rPr>
          <w:rFonts w:ascii="Times New Roman" w:hAnsi="Times New Roman" w:cs="Times New Roman"/>
          <w:sz w:val="24"/>
          <w:szCs w:val="24"/>
        </w:rPr>
        <w:t>, </w:t>
      </w:r>
      <w:r w:rsidRPr="00F62171">
        <w:rPr>
          <w:rFonts w:ascii="Times New Roman" w:hAnsi="Times New Roman" w:cs="Times New Roman"/>
          <w:i/>
          <w:iCs/>
          <w:sz w:val="24"/>
          <w:szCs w:val="24"/>
        </w:rPr>
        <w:t>37</w:t>
      </w:r>
      <w:r w:rsidRPr="00F62171">
        <w:rPr>
          <w:rFonts w:ascii="Times New Roman" w:hAnsi="Times New Roman" w:cs="Times New Roman"/>
          <w:sz w:val="24"/>
          <w:szCs w:val="24"/>
        </w:rPr>
        <w:t xml:space="preserve">(2), 459–466. </w:t>
      </w:r>
      <w:r w:rsidR="00FD0D77" w:rsidRPr="00F62171">
        <w:rPr>
          <w:rFonts w:ascii="Times New Roman" w:hAnsi="Times New Roman" w:cs="Times New Roman"/>
          <w:sz w:val="24"/>
          <w:szCs w:val="24"/>
        </w:rPr>
        <w:t>https://doi.org/10.1016/j.profnurs.2020.06.006</w:t>
      </w:r>
    </w:p>
    <w:p w14:paraId="35A2BDB7" w14:textId="77777777"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Morse, J.M. et. al. (2021). Developing the resilience framework for nursing and healthcare. </w:t>
      </w:r>
      <w:r w:rsidRPr="00F62171">
        <w:rPr>
          <w:rFonts w:ascii="Times New Roman" w:hAnsi="Times New Roman" w:cs="Times New Roman"/>
          <w:i/>
          <w:iCs/>
          <w:sz w:val="24"/>
          <w:szCs w:val="24"/>
        </w:rPr>
        <w:t>Global Qualitative Nursing Research, 8</w:t>
      </w:r>
      <w:r w:rsidRPr="00F62171">
        <w:rPr>
          <w:rFonts w:ascii="Times New Roman" w:hAnsi="Times New Roman" w:cs="Times New Roman"/>
          <w:sz w:val="24"/>
          <w:szCs w:val="24"/>
        </w:rPr>
        <w:t>, 1-21.</w:t>
      </w:r>
    </w:p>
    <w:p w14:paraId="3F54D3D2" w14:textId="1714A13D"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National League for Nursing (NLN) (2023). Number of full time equivalent (FTE) vacancies for nurse educators by program type, 2022. </w:t>
      </w:r>
      <w:r w:rsidRPr="00F62171">
        <w:rPr>
          <w:rFonts w:ascii="Times New Roman" w:hAnsi="Times New Roman" w:cs="Times New Roman"/>
          <w:i/>
          <w:iCs/>
          <w:sz w:val="24"/>
          <w:szCs w:val="24"/>
        </w:rPr>
        <w:t xml:space="preserve">NLN DataView </w:t>
      </w:r>
      <w:r w:rsidRPr="00F62171">
        <w:rPr>
          <w:rFonts w:ascii="Times New Roman" w:hAnsi="Times New Roman" w:cs="Times New Roman"/>
          <w:i/>
          <w:iCs/>
          <w:sz w:val="24"/>
          <w:szCs w:val="24"/>
          <w:vertAlign w:val="superscript"/>
        </w:rPr>
        <w:t>TM</w:t>
      </w:r>
      <w:r w:rsidRPr="00F62171">
        <w:rPr>
          <w:rFonts w:ascii="Times New Roman" w:hAnsi="Times New Roman" w:cs="Times New Roman"/>
          <w:sz w:val="24"/>
          <w:szCs w:val="24"/>
        </w:rPr>
        <w:t xml:space="preserve">. </w:t>
      </w:r>
      <w:r w:rsidR="00FD0D77" w:rsidRPr="00F62171">
        <w:rPr>
          <w:rFonts w:ascii="Times New Roman" w:hAnsi="Times New Roman" w:cs="Times New Roman"/>
          <w:sz w:val="24"/>
          <w:szCs w:val="24"/>
        </w:rPr>
        <w:t>https://www.nln.org/docs/default-source/research-statistics/nln-annual-survey-2022/number-of-full-time-equivalent-(fte)-vacancies-for-nurse-educators-by-program-type-2022.pdf?sfvrsn=1f4fd1ed_3</w:t>
      </w:r>
    </w:p>
    <w:p w14:paraId="344EFDED" w14:textId="0D7A6F17"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Nurse-Clarke, &amp; Sockol, L. E. (2022). An exploration of resiliency among nurse educators during the COVID-19 pandemic. </w:t>
      </w:r>
      <w:r w:rsidRPr="00F62171">
        <w:rPr>
          <w:rFonts w:ascii="Times New Roman" w:hAnsi="Times New Roman" w:cs="Times New Roman"/>
          <w:i/>
          <w:iCs/>
          <w:sz w:val="24"/>
          <w:szCs w:val="24"/>
        </w:rPr>
        <w:t>Nursing Education Perspectives, 43</w:t>
      </w:r>
      <w:r w:rsidRPr="00F62171">
        <w:rPr>
          <w:rFonts w:ascii="Times New Roman" w:hAnsi="Times New Roman" w:cs="Times New Roman"/>
          <w:sz w:val="24"/>
          <w:szCs w:val="24"/>
        </w:rPr>
        <w:t xml:space="preserve">(5), 283–286. </w:t>
      </w:r>
      <w:r w:rsidR="00FD0D77" w:rsidRPr="00F62171">
        <w:rPr>
          <w:rFonts w:ascii="Times New Roman" w:hAnsi="Times New Roman" w:cs="Times New Roman"/>
          <w:sz w:val="24"/>
          <w:szCs w:val="24"/>
        </w:rPr>
        <w:t>https://doi.org/10.1097/01.NEP.0000000000001014</w:t>
      </w:r>
    </w:p>
    <w:p w14:paraId="55703062" w14:textId="77777777"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O’Leary, V. (1998). Strength in the face of adversity: Individual and social thriving.  </w:t>
      </w:r>
      <w:r w:rsidRPr="00F62171">
        <w:rPr>
          <w:rFonts w:ascii="Times New Roman" w:hAnsi="Times New Roman" w:cs="Times New Roman"/>
          <w:i/>
          <w:iCs/>
          <w:sz w:val="24"/>
          <w:szCs w:val="24"/>
        </w:rPr>
        <w:t>Journal of Social Issues, 54</w:t>
      </w:r>
      <w:r w:rsidRPr="00F62171">
        <w:rPr>
          <w:rFonts w:ascii="Times New Roman" w:hAnsi="Times New Roman" w:cs="Times New Roman"/>
          <w:sz w:val="24"/>
          <w:szCs w:val="24"/>
        </w:rPr>
        <w:t>(2), 425-446.</w:t>
      </w:r>
    </w:p>
    <w:p w14:paraId="4BFCFDC9" w14:textId="2D04753C"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Petrino, Riesgo, L. G.-C., &amp; Yilmaz, B. (2022). Burnout in emergency medicine professionals after 2 years of the COVID-19 pandemic: A threat to the healthcare system? </w:t>
      </w:r>
      <w:r w:rsidRPr="00F62171">
        <w:rPr>
          <w:rFonts w:ascii="Times New Roman" w:hAnsi="Times New Roman" w:cs="Times New Roman"/>
          <w:i/>
          <w:iCs/>
          <w:sz w:val="24"/>
          <w:szCs w:val="24"/>
        </w:rPr>
        <w:t>European Journal of Emergency Medicine</w:t>
      </w:r>
      <w:r w:rsidRPr="00F62171">
        <w:rPr>
          <w:rFonts w:ascii="Times New Roman" w:hAnsi="Times New Roman" w:cs="Times New Roman"/>
          <w:sz w:val="24"/>
          <w:szCs w:val="24"/>
        </w:rPr>
        <w:t>, </w:t>
      </w:r>
      <w:r w:rsidRPr="00F62171">
        <w:rPr>
          <w:rFonts w:ascii="Times New Roman" w:hAnsi="Times New Roman" w:cs="Times New Roman"/>
          <w:i/>
          <w:iCs/>
          <w:sz w:val="24"/>
          <w:szCs w:val="24"/>
        </w:rPr>
        <w:t>29</w:t>
      </w:r>
      <w:r w:rsidRPr="00F62171">
        <w:rPr>
          <w:rFonts w:ascii="Times New Roman" w:hAnsi="Times New Roman" w:cs="Times New Roman"/>
          <w:sz w:val="24"/>
          <w:szCs w:val="24"/>
        </w:rPr>
        <w:t xml:space="preserve">(4), 279–284. </w:t>
      </w:r>
      <w:r w:rsidR="00FD0D77" w:rsidRPr="00F62171">
        <w:rPr>
          <w:rFonts w:ascii="Times New Roman" w:hAnsi="Times New Roman" w:cs="Times New Roman"/>
          <w:sz w:val="24"/>
          <w:szCs w:val="24"/>
        </w:rPr>
        <w:t>https://doi.org/10.1097/MEJ.0000000000000952</w:t>
      </w:r>
    </w:p>
    <w:p w14:paraId="43A0EE39" w14:textId="1F125B43"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Phillips. (2020). Relationships between workload perception, burnout, and intent to leave among medical-surgical nurses. </w:t>
      </w:r>
      <w:r w:rsidRPr="00F62171">
        <w:rPr>
          <w:rFonts w:ascii="Times New Roman" w:hAnsi="Times New Roman" w:cs="Times New Roman"/>
          <w:i/>
          <w:iCs/>
          <w:sz w:val="24"/>
          <w:szCs w:val="24"/>
        </w:rPr>
        <w:t>International Journal of Evidence-Based Healthcare, 18</w:t>
      </w:r>
      <w:r w:rsidRPr="00F62171">
        <w:rPr>
          <w:rFonts w:ascii="Times New Roman" w:hAnsi="Times New Roman" w:cs="Times New Roman"/>
          <w:sz w:val="24"/>
          <w:szCs w:val="24"/>
        </w:rPr>
        <w:t xml:space="preserve">(2), 265–273. </w:t>
      </w:r>
      <w:r w:rsidR="00FD0D77" w:rsidRPr="00F62171">
        <w:rPr>
          <w:rFonts w:ascii="Times New Roman" w:hAnsi="Times New Roman" w:cs="Times New Roman"/>
          <w:sz w:val="24"/>
          <w:szCs w:val="24"/>
        </w:rPr>
        <w:t>https://doi.org/10.1097/XEB.0000000000000220</w:t>
      </w:r>
    </w:p>
    <w:p w14:paraId="0FDFD142" w14:textId="1E43D25D"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lastRenderedPageBreak/>
        <w:t xml:space="preserve">Piotrowski, Sygit-Kowalkowska, E., Boe, O., &amp; Rawat, S. (2022). Resilience, occupational stress, job satisfaction, and intention to leave the organization among nurses and midwives during the COVID-19 pandemic. </w:t>
      </w:r>
      <w:r w:rsidRPr="00F62171">
        <w:rPr>
          <w:rFonts w:ascii="Times New Roman" w:hAnsi="Times New Roman" w:cs="Times New Roman"/>
          <w:i/>
          <w:iCs/>
          <w:sz w:val="24"/>
          <w:szCs w:val="24"/>
        </w:rPr>
        <w:t>International Journal of Environmental Research and Public Health, 19</w:t>
      </w:r>
      <w:r w:rsidRPr="00F62171">
        <w:rPr>
          <w:rFonts w:ascii="Times New Roman" w:hAnsi="Times New Roman" w:cs="Times New Roman"/>
          <w:sz w:val="24"/>
          <w:szCs w:val="24"/>
        </w:rPr>
        <w:t xml:space="preserve">(11), 6826–. </w:t>
      </w:r>
      <w:r w:rsidR="00FD0D77" w:rsidRPr="00F62171">
        <w:rPr>
          <w:rFonts w:ascii="Times New Roman" w:hAnsi="Times New Roman" w:cs="Times New Roman"/>
          <w:sz w:val="24"/>
          <w:szCs w:val="24"/>
        </w:rPr>
        <w:t>https://doi.org/10.3390/ijerph19116826</w:t>
      </w:r>
    </w:p>
    <w:p w14:paraId="186B8E92" w14:textId="2AE9F607"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Purvis, &amp; Saylor, D. (2019). Burnout and resilience among neurosciences critical care unit staff. </w:t>
      </w:r>
      <w:r w:rsidRPr="00F62171">
        <w:rPr>
          <w:rFonts w:ascii="Times New Roman" w:hAnsi="Times New Roman" w:cs="Times New Roman"/>
          <w:i/>
          <w:iCs/>
          <w:sz w:val="24"/>
          <w:szCs w:val="24"/>
        </w:rPr>
        <w:t>Neurocritical Care, 31</w:t>
      </w:r>
      <w:r w:rsidRPr="00F62171">
        <w:rPr>
          <w:rFonts w:ascii="Times New Roman" w:hAnsi="Times New Roman" w:cs="Times New Roman"/>
          <w:sz w:val="24"/>
          <w:szCs w:val="24"/>
        </w:rPr>
        <w:t xml:space="preserve">(2), 406–410. </w:t>
      </w:r>
      <w:r w:rsidR="00FD0D77" w:rsidRPr="00F62171">
        <w:rPr>
          <w:rFonts w:ascii="Times New Roman" w:hAnsi="Times New Roman" w:cs="Times New Roman"/>
          <w:sz w:val="24"/>
          <w:szCs w:val="24"/>
        </w:rPr>
        <w:t>https://doi.org/10.1007/s12028-019-00822-4</w:t>
      </w:r>
    </w:p>
    <w:p w14:paraId="7149365A" w14:textId="6C9045E1"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Reyes, Andrusyszyn, M.-A., Iwasiw, C., Forchuk, C., &amp; Babenko-Mould, Y. (2015). Resilience in nursing education: An integrative review. </w:t>
      </w:r>
      <w:r w:rsidRPr="00F62171">
        <w:rPr>
          <w:rFonts w:ascii="Times New Roman" w:hAnsi="Times New Roman" w:cs="Times New Roman"/>
          <w:i/>
          <w:iCs/>
          <w:sz w:val="24"/>
          <w:szCs w:val="24"/>
        </w:rPr>
        <w:t>The Journal of Nursing Education, 54</w:t>
      </w:r>
      <w:r w:rsidRPr="00F62171">
        <w:rPr>
          <w:rFonts w:ascii="Times New Roman" w:hAnsi="Times New Roman" w:cs="Times New Roman"/>
          <w:sz w:val="24"/>
          <w:szCs w:val="24"/>
        </w:rPr>
        <w:t xml:space="preserve">(8), 438–444. </w:t>
      </w:r>
      <w:r w:rsidR="00FD0D77" w:rsidRPr="00F62171">
        <w:rPr>
          <w:rFonts w:ascii="Times New Roman" w:hAnsi="Times New Roman" w:cs="Times New Roman"/>
          <w:sz w:val="24"/>
          <w:szCs w:val="24"/>
        </w:rPr>
        <w:t>https://doi.org/10.3928/01484834-20150717-03</w:t>
      </w:r>
    </w:p>
    <w:p w14:paraId="20B70732" w14:textId="75D5B2AF"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Rothacker-Peyton, Wilson-Anderson, K., &amp; Mayer, K. (2022). Nursing faculty professional quality of life and resilience in a changing educational environment. </w:t>
      </w:r>
      <w:r w:rsidRPr="00F62171">
        <w:rPr>
          <w:rFonts w:ascii="Times New Roman" w:hAnsi="Times New Roman" w:cs="Times New Roman"/>
          <w:i/>
          <w:iCs/>
          <w:sz w:val="24"/>
          <w:szCs w:val="24"/>
        </w:rPr>
        <w:t>The Journal of Nursing Education, 61</w:t>
      </w:r>
      <w:r w:rsidRPr="00F62171">
        <w:rPr>
          <w:rFonts w:ascii="Times New Roman" w:hAnsi="Times New Roman" w:cs="Times New Roman"/>
          <w:sz w:val="24"/>
          <w:szCs w:val="24"/>
        </w:rPr>
        <w:t xml:space="preserve">(6), 330–333. </w:t>
      </w:r>
      <w:r w:rsidR="00FD0D77" w:rsidRPr="00F62171">
        <w:rPr>
          <w:rFonts w:ascii="Times New Roman" w:hAnsi="Times New Roman" w:cs="Times New Roman"/>
          <w:sz w:val="24"/>
          <w:szCs w:val="24"/>
        </w:rPr>
        <w:t>https://doi.org/10.3928/01484834-20220404-12</w:t>
      </w:r>
    </w:p>
    <w:p w14:paraId="289BBD3E" w14:textId="77777777"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Rushton, C.H. et al. (2015) Burnout and resilience among nurses practicing in high-intensity settings. </w:t>
      </w:r>
      <w:r w:rsidRPr="00F62171">
        <w:rPr>
          <w:rFonts w:ascii="Times New Roman" w:hAnsi="Times New Roman" w:cs="Times New Roman"/>
          <w:i/>
          <w:iCs/>
          <w:sz w:val="24"/>
          <w:szCs w:val="24"/>
        </w:rPr>
        <w:t>American Journal of Critical Care, 24</w:t>
      </w:r>
      <w:r w:rsidRPr="00F62171">
        <w:rPr>
          <w:rFonts w:ascii="Times New Roman" w:hAnsi="Times New Roman" w:cs="Times New Roman"/>
          <w:sz w:val="24"/>
          <w:szCs w:val="24"/>
        </w:rPr>
        <w:t>(5), 412–420.</w:t>
      </w:r>
    </w:p>
    <w:p w14:paraId="79B7B036" w14:textId="2234DDC9"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Sessions, Ness, M., Mark, H., &amp; Yang, B. K. (2023). Nursing faculty job satisfaction during COVID-19: A mixed-methods study. </w:t>
      </w:r>
      <w:r w:rsidRPr="00F62171">
        <w:rPr>
          <w:rFonts w:ascii="Times New Roman" w:hAnsi="Times New Roman" w:cs="Times New Roman"/>
          <w:i/>
          <w:iCs/>
          <w:sz w:val="24"/>
          <w:szCs w:val="24"/>
        </w:rPr>
        <w:t>Nursing Education Perspectives</w:t>
      </w:r>
      <w:r w:rsidRPr="00F62171">
        <w:rPr>
          <w:rFonts w:ascii="Times New Roman" w:hAnsi="Times New Roman" w:cs="Times New Roman"/>
          <w:sz w:val="24"/>
          <w:szCs w:val="24"/>
        </w:rPr>
        <w:t xml:space="preserve">. </w:t>
      </w:r>
      <w:r w:rsidR="00FD0D77" w:rsidRPr="00F62171">
        <w:rPr>
          <w:rFonts w:ascii="Times New Roman" w:hAnsi="Times New Roman" w:cs="Times New Roman"/>
          <w:sz w:val="24"/>
          <w:szCs w:val="24"/>
        </w:rPr>
        <w:t>https://doi.org/10.1097/01.NEP.0000000000001143</w:t>
      </w:r>
    </w:p>
    <w:p w14:paraId="16F00CC5" w14:textId="77777777"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Stamm, B.H. (2010). The concise ProQOL manual, 2nd Ed. Pocatello, ID: ProQOL.org</w:t>
      </w:r>
    </w:p>
    <w:p w14:paraId="12268C81" w14:textId="612D2562"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Stanley, Buvaneswari, G. M., &amp; Arumugam, M. (2021). Resilience as a moderator of stress and burnout: A study of women social workers in India. </w:t>
      </w:r>
      <w:r w:rsidRPr="00F62171">
        <w:rPr>
          <w:rFonts w:ascii="Times New Roman" w:hAnsi="Times New Roman" w:cs="Times New Roman"/>
          <w:i/>
          <w:iCs/>
          <w:sz w:val="24"/>
          <w:szCs w:val="24"/>
        </w:rPr>
        <w:t>International Social Work, 64</w:t>
      </w:r>
      <w:r w:rsidRPr="00F62171">
        <w:rPr>
          <w:rFonts w:ascii="Times New Roman" w:hAnsi="Times New Roman" w:cs="Times New Roman"/>
          <w:sz w:val="24"/>
          <w:szCs w:val="24"/>
        </w:rPr>
        <w:t xml:space="preserve">(1), 40–58. </w:t>
      </w:r>
      <w:r w:rsidR="00FD0D77" w:rsidRPr="00F62171">
        <w:rPr>
          <w:rFonts w:ascii="Times New Roman" w:hAnsi="Times New Roman" w:cs="Times New Roman"/>
          <w:sz w:val="24"/>
          <w:szCs w:val="24"/>
        </w:rPr>
        <w:t>https://doi.org/10.1177/0020872818804298</w:t>
      </w:r>
    </w:p>
    <w:p w14:paraId="6BE8E769" w14:textId="77777777"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lastRenderedPageBreak/>
        <w:t xml:space="preserve">Steger, M. F., Frazier, P., Oishi, S., &amp; Kaler, M. (2006). The Meaning in Life Questionnaire: Assessing the presence of and search for meaning in life. </w:t>
      </w:r>
      <w:r w:rsidRPr="00F62171">
        <w:rPr>
          <w:rFonts w:ascii="Times New Roman" w:hAnsi="Times New Roman" w:cs="Times New Roman"/>
          <w:i/>
          <w:iCs/>
          <w:sz w:val="24"/>
          <w:szCs w:val="24"/>
        </w:rPr>
        <w:t>Journal of Counseling Psychology, 53</w:t>
      </w:r>
      <w:r w:rsidRPr="00F62171">
        <w:rPr>
          <w:rFonts w:ascii="Times New Roman" w:hAnsi="Times New Roman" w:cs="Times New Roman"/>
          <w:sz w:val="24"/>
          <w:szCs w:val="24"/>
        </w:rPr>
        <w:t>, 80-93.</w:t>
      </w:r>
    </w:p>
    <w:p w14:paraId="610289F9" w14:textId="77777777"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Stephens, T.M. &amp; Layne, D. (2023). A national survey of nursing faculty resilience, moral courage, and purpose. </w:t>
      </w:r>
      <w:r w:rsidRPr="00F62171">
        <w:rPr>
          <w:rFonts w:ascii="Times New Roman" w:hAnsi="Times New Roman" w:cs="Times New Roman"/>
          <w:i/>
          <w:iCs/>
          <w:sz w:val="24"/>
          <w:szCs w:val="24"/>
        </w:rPr>
        <w:t>The Journal of Nursing Education, 62</w:t>
      </w:r>
      <w:r w:rsidRPr="00F62171">
        <w:rPr>
          <w:rFonts w:ascii="Times New Roman" w:hAnsi="Times New Roman" w:cs="Times New Roman"/>
          <w:sz w:val="24"/>
          <w:szCs w:val="24"/>
        </w:rPr>
        <w:t>(7), 381–386.</w:t>
      </w:r>
    </w:p>
    <w:p w14:paraId="397405C6" w14:textId="1C0017BD"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Urban, Smith, J. G., Wilson, S. T., &amp; Cipher, D. J. (2021). Relationships among stress, resilience, and incivility in undergraduate nursing students and faculty during the COVID-19 pandemic: Policy implications for nurse leaders. </w:t>
      </w:r>
      <w:r w:rsidRPr="00F62171">
        <w:rPr>
          <w:rFonts w:ascii="Times New Roman" w:hAnsi="Times New Roman" w:cs="Times New Roman"/>
          <w:i/>
          <w:iCs/>
          <w:sz w:val="24"/>
          <w:szCs w:val="24"/>
        </w:rPr>
        <w:t>Journal of Professional Nursing, 37</w:t>
      </w:r>
      <w:r w:rsidRPr="00F62171">
        <w:rPr>
          <w:rFonts w:ascii="Times New Roman" w:hAnsi="Times New Roman" w:cs="Times New Roman"/>
          <w:sz w:val="24"/>
          <w:szCs w:val="24"/>
        </w:rPr>
        <w:t xml:space="preserve">(6), 1063–1070. </w:t>
      </w:r>
      <w:r w:rsidR="00FD0D77" w:rsidRPr="00F62171">
        <w:rPr>
          <w:rFonts w:ascii="Times New Roman" w:hAnsi="Times New Roman" w:cs="Times New Roman"/>
          <w:sz w:val="24"/>
          <w:szCs w:val="24"/>
        </w:rPr>
        <w:t>https://doi.org/10.1016/j.profnurs.2021.08.011</w:t>
      </w:r>
    </w:p>
    <w:p w14:paraId="330E617C" w14:textId="4A9B8028"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U.S. Department of Labor. (July 2023). Occupational outlook handbook: Registered nurses. Bureau of Labor Statistics. </w:t>
      </w:r>
      <w:r w:rsidR="00FD0D77" w:rsidRPr="00F62171">
        <w:rPr>
          <w:rFonts w:ascii="Times New Roman" w:hAnsi="Times New Roman" w:cs="Times New Roman"/>
          <w:sz w:val="24"/>
          <w:szCs w:val="24"/>
        </w:rPr>
        <w:t>https://www.bls.gov/ooh/healthcare/registered-nurses.htm</w:t>
      </w:r>
      <w:r w:rsidRPr="00F62171">
        <w:rPr>
          <w:rFonts w:ascii="Times New Roman" w:hAnsi="Times New Roman" w:cs="Times New Roman"/>
          <w:sz w:val="24"/>
          <w:szCs w:val="24"/>
        </w:rPr>
        <w:t xml:space="preserve"> </w:t>
      </w:r>
    </w:p>
    <w:p w14:paraId="49BEA2BF" w14:textId="4A9057D8"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Whittemore, R., &amp; Knafl, K. (2005). The integrative review: updated methodology. </w:t>
      </w:r>
      <w:r w:rsidRPr="00F62171">
        <w:rPr>
          <w:rFonts w:ascii="Times New Roman" w:hAnsi="Times New Roman" w:cs="Times New Roman"/>
          <w:i/>
          <w:iCs/>
          <w:sz w:val="24"/>
          <w:szCs w:val="24"/>
        </w:rPr>
        <w:t>Journal of Advanced Nursing</w:t>
      </w:r>
      <w:r w:rsidRPr="00F62171">
        <w:rPr>
          <w:rFonts w:ascii="Times New Roman" w:hAnsi="Times New Roman" w:cs="Times New Roman"/>
          <w:sz w:val="24"/>
          <w:szCs w:val="24"/>
        </w:rPr>
        <w:t>, </w:t>
      </w:r>
      <w:r w:rsidRPr="00F62171">
        <w:rPr>
          <w:rFonts w:ascii="Times New Roman" w:hAnsi="Times New Roman" w:cs="Times New Roman"/>
          <w:i/>
          <w:iCs/>
          <w:sz w:val="24"/>
          <w:szCs w:val="24"/>
        </w:rPr>
        <w:t>52</w:t>
      </w:r>
      <w:r w:rsidRPr="00F62171">
        <w:rPr>
          <w:rFonts w:ascii="Times New Roman" w:hAnsi="Times New Roman" w:cs="Times New Roman"/>
          <w:sz w:val="24"/>
          <w:szCs w:val="24"/>
        </w:rPr>
        <w:t xml:space="preserve">(5), 546–553. </w:t>
      </w:r>
      <w:r w:rsidR="00FD0D77" w:rsidRPr="00F62171">
        <w:rPr>
          <w:rFonts w:ascii="Times New Roman" w:hAnsi="Times New Roman" w:cs="Times New Roman"/>
          <w:sz w:val="24"/>
          <w:szCs w:val="24"/>
        </w:rPr>
        <w:t>https://doi.org/10.1111/j.1365-2648.2005.03621.x</w:t>
      </w:r>
      <w:r w:rsidRPr="00F62171">
        <w:rPr>
          <w:rFonts w:ascii="Times New Roman" w:hAnsi="Times New Roman" w:cs="Times New Roman"/>
          <w:sz w:val="24"/>
          <w:szCs w:val="24"/>
        </w:rPr>
        <w:t xml:space="preserve"> </w:t>
      </w:r>
    </w:p>
    <w:p w14:paraId="317644EA" w14:textId="1E86E717" w:rsidR="003811E8"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Wieland, &amp; Beitz, J. M. (2015). Resilience to social bullying in academia: A phenomenological study. </w:t>
      </w:r>
      <w:r w:rsidRPr="00F62171">
        <w:rPr>
          <w:rFonts w:ascii="Times New Roman" w:hAnsi="Times New Roman" w:cs="Times New Roman"/>
          <w:i/>
          <w:iCs/>
          <w:sz w:val="24"/>
          <w:szCs w:val="24"/>
        </w:rPr>
        <w:t>Nurse Educator, 40</w:t>
      </w:r>
      <w:r w:rsidRPr="00F62171">
        <w:rPr>
          <w:rFonts w:ascii="Times New Roman" w:hAnsi="Times New Roman" w:cs="Times New Roman"/>
          <w:sz w:val="24"/>
          <w:szCs w:val="24"/>
        </w:rPr>
        <w:t xml:space="preserve">(6), 289–293. </w:t>
      </w:r>
      <w:r w:rsidR="00FD0D77" w:rsidRPr="00F62171">
        <w:rPr>
          <w:rFonts w:ascii="Times New Roman" w:hAnsi="Times New Roman" w:cs="Times New Roman"/>
          <w:sz w:val="24"/>
          <w:szCs w:val="24"/>
        </w:rPr>
        <w:t>https://doi.org/10.1097/NNE.0000000000000169</w:t>
      </w:r>
    </w:p>
    <w:p w14:paraId="213EA272" w14:textId="3622E85B" w:rsidR="00F51B7C" w:rsidRPr="00F62171" w:rsidRDefault="003811E8"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Wyllie, Levett-Jones, T., DiGiacomo, M., &amp; Davidson, P. M. (2020). An evaluation of early career academic nurses’ perceptions of a support program designed to build career-resilience. </w:t>
      </w:r>
      <w:r w:rsidRPr="00F62171">
        <w:rPr>
          <w:rFonts w:ascii="Times New Roman" w:hAnsi="Times New Roman" w:cs="Times New Roman"/>
          <w:i/>
          <w:iCs/>
          <w:sz w:val="24"/>
          <w:szCs w:val="24"/>
        </w:rPr>
        <w:t>Nurse Education in Practice, 48</w:t>
      </w:r>
      <w:r w:rsidRPr="00F62171">
        <w:rPr>
          <w:rFonts w:ascii="Times New Roman" w:hAnsi="Times New Roman" w:cs="Times New Roman"/>
          <w:sz w:val="24"/>
          <w:szCs w:val="24"/>
        </w:rPr>
        <w:t xml:space="preserve">, 102883–102883. </w:t>
      </w:r>
      <w:r w:rsidR="00FD0D77" w:rsidRPr="00F62171">
        <w:rPr>
          <w:rFonts w:ascii="Times New Roman" w:hAnsi="Times New Roman" w:cs="Times New Roman"/>
          <w:sz w:val="24"/>
          <w:szCs w:val="24"/>
        </w:rPr>
        <w:t>https://doi.org/10.1016/j.nepr.2020.102883</w:t>
      </w:r>
      <w:r w:rsidRPr="00F62171">
        <w:rPr>
          <w:rFonts w:ascii="Times New Roman" w:hAnsi="Times New Roman" w:cs="Times New Roman"/>
          <w:sz w:val="24"/>
          <w:szCs w:val="24"/>
        </w:rPr>
        <w:t xml:space="preserve"> </w:t>
      </w:r>
    </w:p>
    <w:p w14:paraId="7438C50B" w14:textId="77777777" w:rsidR="00F51B7C" w:rsidRDefault="00F51B7C">
      <w:pPr>
        <w:rPr>
          <w:rFonts w:ascii="Times New Roman" w:hAnsi="Times New Roman" w:cs="Times New Roman"/>
          <w:sz w:val="24"/>
          <w:szCs w:val="24"/>
        </w:rPr>
      </w:pPr>
      <w:r>
        <w:rPr>
          <w:rFonts w:ascii="Times New Roman" w:hAnsi="Times New Roman" w:cs="Times New Roman"/>
          <w:sz w:val="24"/>
          <w:szCs w:val="24"/>
        </w:rPr>
        <w:br w:type="page"/>
      </w:r>
    </w:p>
    <w:p w14:paraId="43D74FF3" w14:textId="55083479" w:rsidR="003811E8" w:rsidRPr="00E354B7" w:rsidRDefault="0014223F" w:rsidP="0014223F">
      <w:pPr>
        <w:spacing w:line="48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Copyright Release</w:t>
      </w:r>
    </w:p>
    <w:p w14:paraId="7AEAB64B" w14:textId="77777777" w:rsidR="003811E8" w:rsidRPr="00CE3B6D" w:rsidRDefault="003811E8" w:rsidP="003811E8">
      <w:pPr>
        <w:spacing w:line="480" w:lineRule="auto"/>
        <w:contextualSpacing/>
        <w:rPr>
          <w:rFonts w:ascii="Times New Roman" w:hAnsi="Times New Roman" w:cs="Times New Roman"/>
          <w:sz w:val="24"/>
          <w:szCs w:val="24"/>
        </w:rPr>
      </w:pPr>
    </w:p>
    <w:p w14:paraId="1B2B2FA6" w14:textId="42E7695A" w:rsidR="00047048" w:rsidRDefault="001A0105">
      <w:pPr>
        <w:rPr>
          <w:rFonts w:ascii="Times New Roman" w:hAnsi="Times New Roman" w:cs="Times New Roman"/>
          <w:sz w:val="24"/>
          <w:szCs w:val="24"/>
        </w:rPr>
      </w:pPr>
      <w:r w:rsidRPr="001A0105">
        <w:rPr>
          <w:rFonts w:ascii="Times New Roman" w:hAnsi="Times New Roman" w:cs="Times New Roman"/>
          <w:noProof/>
          <w:sz w:val="24"/>
          <w:szCs w:val="24"/>
        </w:rPr>
        <w:drawing>
          <wp:inline distT="0" distB="0" distL="0" distR="0" wp14:anchorId="42C16F3F" wp14:editId="1B5F26F2">
            <wp:extent cx="5943600" cy="2166620"/>
            <wp:effectExtent l="0" t="0" r="0" b="5080"/>
            <wp:docPr id="46857332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73323" name="Picture 1" descr="A screenshot of a computer&#10;&#10;Description automatically generated"/>
                    <pic:cNvPicPr/>
                  </pic:nvPicPr>
                  <pic:blipFill>
                    <a:blip r:embed="rId14"/>
                    <a:stretch>
                      <a:fillRect/>
                    </a:stretch>
                  </pic:blipFill>
                  <pic:spPr>
                    <a:xfrm>
                      <a:off x="0" y="0"/>
                      <a:ext cx="5943600" cy="2166620"/>
                    </a:xfrm>
                    <a:prstGeom prst="rect">
                      <a:avLst/>
                    </a:prstGeom>
                  </pic:spPr>
                </pic:pic>
              </a:graphicData>
            </a:graphic>
          </wp:inline>
        </w:drawing>
      </w:r>
      <w:r w:rsidR="00047048">
        <w:rPr>
          <w:rFonts w:ascii="Times New Roman" w:hAnsi="Times New Roman" w:cs="Times New Roman"/>
          <w:sz w:val="24"/>
          <w:szCs w:val="24"/>
        </w:rPr>
        <w:br w:type="page"/>
      </w:r>
    </w:p>
    <w:p w14:paraId="5EB98574" w14:textId="150930C8" w:rsidR="00B07E62" w:rsidRDefault="00AF7C86" w:rsidP="003B3710">
      <w:pPr>
        <w:jc w:val="center"/>
        <w:rPr>
          <w:rFonts w:ascii="Times New Roman" w:hAnsi="Times New Roman" w:cs="Times New Roman"/>
          <w:sz w:val="24"/>
          <w:szCs w:val="24"/>
        </w:rPr>
      </w:pPr>
      <w:r>
        <w:rPr>
          <w:rFonts w:ascii="Times New Roman" w:hAnsi="Times New Roman" w:cs="Times New Roman"/>
          <w:sz w:val="24"/>
          <w:szCs w:val="24"/>
        </w:rPr>
        <w:lastRenderedPageBreak/>
        <w:t>Chapter I</w:t>
      </w:r>
      <w:r w:rsidR="00BA4CC9">
        <w:rPr>
          <w:rFonts w:ascii="Times New Roman" w:hAnsi="Times New Roman" w:cs="Times New Roman"/>
          <w:sz w:val="24"/>
          <w:szCs w:val="24"/>
        </w:rPr>
        <w:t>II</w:t>
      </w:r>
      <w:r>
        <w:rPr>
          <w:rFonts w:ascii="Times New Roman" w:hAnsi="Times New Roman" w:cs="Times New Roman"/>
          <w:sz w:val="24"/>
          <w:szCs w:val="24"/>
        </w:rPr>
        <w:t xml:space="preserve">: </w:t>
      </w:r>
      <w:bookmarkStart w:id="3" w:name="_Hlk177673576"/>
      <w:r w:rsidR="00B36B74">
        <w:rPr>
          <w:rFonts w:ascii="Times New Roman" w:hAnsi="Times New Roman" w:cs="Times New Roman"/>
          <w:sz w:val="24"/>
          <w:szCs w:val="24"/>
        </w:rPr>
        <w:t xml:space="preserve">Predictors of Resilience in Prelicensure Nursing Faculty </w:t>
      </w:r>
      <w:bookmarkEnd w:id="3"/>
    </w:p>
    <w:p w14:paraId="06009162" w14:textId="77777777" w:rsidR="00B07E62" w:rsidRDefault="00B07E62">
      <w:pPr>
        <w:rPr>
          <w:rFonts w:ascii="Times New Roman" w:hAnsi="Times New Roman" w:cs="Times New Roman"/>
          <w:sz w:val="24"/>
          <w:szCs w:val="24"/>
        </w:rPr>
      </w:pPr>
      <w:r>
        <w:rPr>
          <w:rFonts w:ascii="Times New Roman" w:hAnsi="Times New Roman" w:cs="Times New Roman"/>
          <w:sz w:val="24"/>
          <w:szCs w:val="24"/>
        </w:rPr>
        <w:br w:type="page"/>
      </w:r>
    </w:p>
    <w:p w14:paraId="17D09A65" w14:textId="41920819" w:rsidR="00CC7E8B" w:rsidRDefault="003429DC"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This manuscript (Scholarly Paper #</w:t>
      </w:r>
      <w:r w:rsidR="00BA4CC9">
        <w:rPr>
          <w:rFonts w:ascii="Times New Roman" w:hAnsi="Times New Roman" w:cs="Times New Roman"/>
          <w:sz w:val="24"/>
          <w:szCs w:val="24"/>
        </w:rPr>
        <w:t>2</w:t>
      </w:r>
      <w:r>
        <w:rPr>
          <w:rFonts w:ascii="Times New Roman" w:hAnsi="Times New Roman" w:cs="Times New Roman"/>
          <w:sz w:val="24"/>
          <w:szCs w:val="24"/>
        </w:rPr>
        <w:t xml:space="preserve">) was </w:t>
      </w:r>
      <w:r w:rsidR="006532B8">
        <w:rPr>
          <w:rFonts w:ascii="Times New Roman" w:hAnsi="Times New Roman" w:cs="Times New Roman"/>
          <w:sz w:val="24"/>
          <w:szCs w:val="24"/>
        </w:rPr>
        <w:t>accepted</w:t>
      </w:r>
      <w:r w:rsidR="008D3133">
        <w:rPr>
          <w:rFonts w:ascii="Times New Roman" w:hAnsi="Times New Roman" w:cs="Times New Roman"/>
          <w:sz w:val="24"/>
          <w:szCs w:val="24"/>
        </w:rPr>
        <w:t xml:space="preserve"> </w:t>
      </w:r>
      <w:r w:rsidR="006532B8">
        <w:rPr>
          <w:rFonts w:ascii="Times New Roman" w:hAnsi="Times New Roman" w:cs="Times New Roman"/>
          <w:sz w:val="24"/>
          <w:szCs w:val="24"/>
        </w:rPr>
        <w:t xml:space="preserve">for publication </w:t>
      </w:r>
      <w:r>
        <w:rPr>
          <w:rFonts w:ascii="Times New Roman" w:hAnsi="Times New Roman" w:cs="Times New Roman"/>
          <w:sz w:val="24"/>
          <w:szCs w:val="24"/>
        </w:rPr>
        <w:t xml:space="preserve">to </w:t>
      </w:r>
      <w:r>
        <w:rPr>
          <w:rFonts w:ascii="Times New Roman" w:hAnsi="Times New Roman" w:cs="Times New Roman"/>
          <w:i/>
          <w:iCs/>
          <w:sz w:val="24"/>
          <w:szCs w:val="24"/>
        </w:rPr>
        <w:t>Nurse Educator</w:t>
      </w:r>
      <w:r w:rsidR="006532B8">
        <w:rPr>
          <w:rFonts w:ascii="Times New Roman" w:hAnsi="Times New Roman" w:cs="Times New Roman"/>
          <w:i/>
          <w:iCs/>
          <w:sz w:val="24"/>
          <w:szCs w:val="24"/>
        </w:rPr>
        <w:t xml:space="preserve"> </w:t>
      </w:r>
      <w:r w:rsidR="006532B8">
        <w:rPr>
          <w:rFonts w:ascii="Times New Roman" w:hAnsi="Times New Roman" w:cs="Times New Roman"/>
          <w:sz w:val="24"/>
          <w:szCs w:val="24"/>
        </w:rPr>
        <w:t>and is currently in press</w:t>
      </w:r>
      <w:r>
        <w:rPr>
          <w:rFonts w:ascii="Times New Roman" w:hAnsi="Times New Roman" w:cs="Times New Roman"/>
          <w:i/>
          <w:iCs/>
          <w:sz w:val="24"/>
          <w:szCs w:val="24"/>
        </w:rPr>
        <w:t xml:space="preserve">. </w:t>
      </w:r>
      <w:bookmarkStart w:id="4" w:name="_Hlk176988853"/>
      <w:r w:rsidR="003E76EF">
        <w:rPr>
          <w:rFonts w:ascii="Times New Roman" w:hAnsi="Times New Roman" w:cs="Times New Roman"/>
          <w:sz w:val="24"/>
          <w:szCs w:val="24"/>
        </w:rPr>
        <w:t xml:space="preserve">The preferred citation format </w:t>
      </w:r>
      <w:r w:rsidR="004067AD">
        <w:rPr>
          <w:rFonts w:ascii="Times New Roman" w:hAnsi="Times New Roman" w:cs="Times New Roman"/>
          <w:sz w:val="24"/>
          <w:szCs w:val="24"/>
        </w:rPr>
        <w:t xml:space="preserve">for this journal </w:t>
      </w:r>
      <w:r w:rsidR="00CC7E8B">
        <w:rPr>
          <w:rFonts w:ascii="Times New Roman" w:hAnsi="Times New Roman" w:cs="Times New Roman"/>
          <w:sz w:val="24"/>
          <w:szCs w:val="24"/>
        </w:rPr>
        <w:t>is American Medical Association, 11</w:t>
      </w:r>
      <w:r w:rsidR="00CC7E8B" w:rsidRPr="00CC7E8B">
        <w:rPr>
          <w:rFonts w:ascii="Times New Roman" w:hAnsi="Times New Roman" w:cs="Times New Roman"/>
          <w:sz w:val="24"/>
          <w:szCs w:val="24"/>
          <w:vertAlign w:val="superscript"/>
        </w:rPr>
        <w:t>th</w:t>
      </w:r>
      <w:r w:rsidR="00CC7E8B">
        <w:rPr>
          <w:rFonts w:ascii="Times New Roman" w:hAnsi="Times New Roman" w:cs="Times New Roman"/>
          <w:sz w:val="24"/>
          <w:szCs w:val="24"/>
        </w:rPr>
        <w:t xml:space="preserve"> Edition.</w:t>
      </w:r>
    </w:p>
    <w:p w14:paraId="131CFC4A" w14:textId="0F69C323" w:rsidR="00226843" w:rsidRPr="00996B4C" w:rsidRDefault="007223F5" w:rsidP="00F62171">
      <w:pPr>
        <w:spacing w:after="0" w:line="480" w:lineRule="auto"/>
        <w:contextualSpacing/>
        <w:rPr>
          <w:rFonts w:ascii="Times New Roman" w:hAnsi="Times New Roman" w:cs="Times New Roman"/>
          <w:i/>
          <w:iCs/>
          <w:sz w:val="24"/>
          <w:szCs w:val="24"/>
        </w:rPr>
      </w:pPr>
      <w:r>
        <w:rPr>
          <w:rFonts w:ascii="Times New Roman" w:hAnsi="Times New Roman" w:cs="Times New Roman"/>
          <w:sz w:val="24"/>
          <w:szCs w:val="24"/>
        </w:rPr>
        <w:t xml:space="preserve">Jones, H.E. &amp; Beebe, L.H. (in press). Predictors of resilience in prelicensure nursing faculty. </w:t>
      </w:r>
      <w:r w:rsidR="004875E7" w:rsidRPr="00996B4C">
        <w:rPr>
          <w:rFonts w:ascii="Times New Roman" w:hAnsi="Times New Roman" w:cs="Times New Roman"/>
          <w:i/>
          <w:iCs/>
          <w:sz w:val="24"/>
          <w:szCs w:val="24"/>
        </w:rPr>
        <w:t>Nurse Educator.</w:t>
      </w:r>
    </w:p>
    <w:bookmarkEnd w:id="4"/>
    <w:p w14:paraId="3129C2E3" w14:textId="77777777" w:rsidR="00CC7E8B" w:rsidRDefault="00CC7E8B" w:rsidP="00F6217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081FAAE4" w14:textId="77777777" w:rsidR="00BF32D3" w:rsidRPr="00BF32D3" w:rsidRDefault="00BF32D3" w:rsidP="00F62171">
      <w:pPr>
        <w:spacing w:after="0" w:line="480" w:lineRule="auto"/>
        <w:jc w:val="center"/>
        <w:rPr>
          <w:rFonts w:ascii="Times New Roman" w:eastAsia="Aptos" w:hAnsi="Times New Roman" w:cs="Times New Roman"/>
          <w:b/>
          <w:bCs/>
          <w:sz w:val="24"/>
          <w:szCs w:val="24"/>
        </w:rPr>
      </w:pPr>
      <w:r w:rsidRPr="00BF32D3">
        <w:rPr>
          <w:rFonts w:ascii="Times New Roman" w:eastAsia="Aptos" w:hAnsi="Times New Roman" w:cs="Times New Roman"/>
          <w:b/>
          <w:bCs/>
          <w:sz w:val="24"/>
          <w:szCs w:val="24"/>
        </w:rPr>
        <w:lastRenderedPageBreak/>
        <w:t>Abstract</w:t>
      </w:r>
    </w:p>
    <w:p w14:paraId="41EBA1A7" w14:textId="77777777" w:rsidR="00BF32D3" w:rsidRPr="00BF32D3" w:rsidRDefault="00BF32D3" w:rsidP="00F62171">
      <w:pPr>
        <w:spacing w:after="0" w:line="480" w:lineRule="auto"/>
        <w:rPr>
          <w:rFonts w:ascii="Times New Roman" w:eastAsia="Aptos" w:hAnsi="Times New Roman" w:cs="Times New Roman"/>
          <w:b/>
          <w:bCs/>
          <w:sz w:val="24"/>
          <w:szCs w:val="24"/>
        </w:rPr>
      </w:pPr>
      <w:r w:rsidRPr="00BF32D3">
        <w:rPr>
          <w:rFonts w:ascii="Times New Roman" w:eastAsia="Aptos" w:hAnsi="Times New Roman" w:cs="Times New Roman"/>
          <w:b/>
          <w:bCs/>
          <w:sz w:val="24"/>
          <w:szCs w:val="24"/>
        </w:rPr>
        <w:t>Background</w:t>
      </w:r>
    </w:p>
    <w:p w14:paraId="07A55FAF" w14:textId="77777777" w:rsidR="00BF32D3" w:rsidRPr="00BF32D3" w:rsidRDefault="00BF32D3" w:rsidP="00F62171">
      <w:pPr>
        <w:spacing w:after="0" w:line="480" w:lineRule="auto"/>
        <w:rPr>
          <w:rFonts w:ascii="Times New Roman" w:eastAsia="Aptos" w:hAnsi="Times New Roman" w:cs="Times New Roman"/>
          <w:sz w:val="24"/>
          <w:szCs w:val="24"/>
        </w:rPr>
      </w:pPr>
      <w:r w:rsidRPr="00BF32D3">
        <w:rPr>
          <w:rFonts w:ascii="Times New Roman" w:eastAsia="Aptos" w:hAnsi="Times New Roman" w:cs="Times New Roman"/>
          <w:sz w:val="24"/>
          <w:szCs w:val="24"/>
        </w:rPr>
        <w:t>Nursing faculty vacancies reduce the numbers of students entering the nursing profession, exacerbating the healthcare workforce crisis. Resilience, known to mitigate occupational burnout, may play a role in retaining existing prelicensure nursing faculty (PNF), a population that has not been extensively studied.</w:t>
      </w:r>
    </w:p>
    <w:p w14:paraId="6E547225" w14:textId="77777777" w:rsidR="00BF32D3" w:rsidRPr="00BF32D3" w:rsidRDefault="00BF32D3" w:rsidP="00F62171">
      <w:pPr>
        <w:spacing w:after="0" w:line="480" w:lineRule="auto"/>
        <w:rPr>
          <w:rFonts w:ascii="Times New Roman" w:eastAsia="Aptos" w:hAnsi="Times New Roman" w:cs="Times New Roman"/>
          <w:b/>
          <w:bCs/>
          <w:sz w:val="24"/>
          <w:szCs w:val="24"/>
        </w:rPr>
      </w:pPr>
      <w:r w:rsidRPr="00BF32D3">
        <w:rPr>
          <w:rFonts w:ascii="Times New Roman" w:eastAsia="Aptos" w:hAnsi="Times New Roman" w:cs="Times New Roman"/>
          <w:b/>
          <w:bCs/>
          <w:sz w:val="24"/>
          <w:szCs w:val="24"/>
        </w:rPr>
        <w:t>Purpose</w:t>
      </w:r>
    </w:p>
    <w:p w14:paraId="38ABF0C6" w14:textId="77777777" w:rsidR="00BF32D3" w:rsidRPr="00BF32D3" w:rsidRDefault="00BF32D3" w:rsidP="00F62171">
      <w:pPr>
        <w:spacing w:after="0" w:line="480" w:lineRule="auto"/>
        <w:rPr>
          <w:rFonts w:ascii="Times New Roman" w:eastAsia="Times New Roman" w:hAnsi="Times New Roman" w:cs="Times New Roman"/>
          <w:kern w:val="0"/>
          <w:sz w:val="24"/>
          <w:szCs w:val="24"/>
          <w14:ligatures w14:val="none"/>
        </w:rPr>
      </w:pPr>
      <w:r w:rsidRPr="00BF32D3">
        <w:rPr>
          <w:rFonts w:ascii="Times New Roman" w:eastAsia="Times New Roman" w:hAnsi="Times New Roman" w:cs="Times New Roman"/>
          <w:kern w:val="0"/>
          <w:sz w:val="24"/>
          <w:szCs w:val="24"/>
          <w14:ligatures w14:val="none"/>
        </w:rPr>
        <w:t xml:space="preserve">We examined compassion satisfaction (CS), perceived support (PS), and associated demographic factors of resilience among PNF. </w:t>
      </w:r>
    </w:p>
    <w:p w14:paraId="3740B52C" w14:textId="77777777" w:rsidR="00BF32D3" w:rsidRPr="00BF32D3" w:rsidRDefault="00BF32D3" w:rsidP="00F62171">
      <w:pPr>
        <w:spacing w:after="0" w:line="480" w:lineRule="auto"/>
        <w:outlineLvl w:val="2"/>
        <w:rPr>
          <w:rFonts w:ascii="Times New Roman" w:eastAsia="Times New Roman" w:hAnsi="Times New Roman" w:cs="Times New Roman"/>
          <w:b/>
          <w:bCs/>
          <w:kern w:val="0"/>
          <w:sz w:val="24"/>
          <w:szCs w:val="24"/>
          <w14:ligatures w14:val="none"/>
        </w:rPr>
      </w:pPr>
      <w:bookmarkStart w:id="5" w:name="_Toc180310605"/>
      <w:r w:rsidRPr="00BF32D3">
        <w:rPr>
          <w:rFonts w:ascii="Times New Roman" w:eastAsia="Times New Roman" w:hAnsi="Times New Roman" w:cs="Times New Roman"/>
          <w:b/>
          <w:bCs/>
          <w:kern w:val="0"/>
          <w:sz w:val="24"/>
          <w:szCs w:val="24"/>
          <w14:ligatures w14:val="none"/>
        </w:rPr>
        <w:t>Methods</w:t>
      </w:r>
      <w:bookmarkEnd w:id="5"/>
    </w:p>
    <w:p w14:paraId="48731946" w14:textId="77777777" w:rsidR="00BF32D3" w:rsidRPr="00BF32D3" w:rsidRDefault="00BF32D3" w:rsidP="00F62171">
      <w:pPr>
        <w:spacing w:after="0" w:line="480" w:lineRule="auto"/>
        <w:rPr>
          <w:rFonts w:ascii="Times New Roman" w:eastAsia="Aptos" w:hAnsi="Times New Roman" w:cs="Times New Roman"/>
          <w:b/>
          <w:bCs/>
          <w:sz w:val="24"/>
          <w:szCs w:val="24"/>
        </w:rPr>
      </w:pPr>
      <w:r w:rsidRPr="00BF32D3">
        <w:rPr>
          <w:rFonts w:ascii="Times New Roman" w:eastAsia="Aptos" w:hAnsi="Times New Roman" w:cs="Times New Roman"/>
          <w:sz w:val="24"/>
          <w:szCs w:val="24"/>
        </w:rPr>
        <w:t>This cross-sectional study utilized secondary data analysis of survey responses from 499 PNF. Multiple linear regression analyses were conducted to identify significant predictors of resilience.</w:t>
      </w:r>
    </w:p>
    <w:p w14:paraId="029D666E" w14:textId="77777777" w:rsidR="00BF32D3" w:rsidRPr="00BF32D3" w:rsidRDefault="00BF32D3" w:rsidP="00F62171">
      <w:pPr>
        <w:spacing w:after="0" w:line="480" w:lineRule="auto"/>
        <w:rPr>
          <w:rFonts w:ascii="Times New Roman" w:eastAsia="Aptos" w:hAnsi="Times New Roman" w:cs="Times New Roman"/>
          <w:b/>
          <w:bCs/>
          <w:sz w:val="24"/>
          <w:szCs w:val="24"/>
        </w:rPr>
      </w:pPr>
      <w:r w:rsidRPr="00BF32D3">
        <w:rPr>
          <w:rFonts w:ascii="Times New Roman" w:eastAsia="Aptos" w:hAnsi="Times New Roman" w:cs="Times New Roman"/>
          <w:b/>
          <w:bCs/>
          <w:sz w:val="24"/>
          <w:szCs w:val="24"/>
        </w:rPr>
        <w:t>Results</w:t>
      </w:r>
    </w:p>
    <w:p w14:paraId="6B6F2ED3" w14:textId="77777777" w:rsidR="00BF32D3" w:rsidRPr="00BF32D3" w:rsidRDefault="00BF32D3" w:rsidP="00F62171">
      <w:pPr>
        <w:spacing w:after="0" w:line="480" w:lineRule="auto"/>
        <w:rPr>
          <w:rFonts w:ascii="Times New Roman" w:eastAsia="Aptos" w:hAnsi="Times New Roman" w:cs="Times New Roman"/>
          <w:b/>
          <w:bCs/>
          <w:sz w:val="24"/>
          <w:szCs w:val="24"/>
        </w:rPr>
      </w:pPr>
      <w:r w:rsidRPr="00BF32D3">
        <w:rPr>
          <w:rFonts w:ascii="Times New Roman" w:eastAsia="Aptos" w:hAnsi="Times New Roman" w:cs="Times New Roman"/>
          <w:sz w:val="24"/>
          <w:szCs w:val="24"/>
        </w:rPr>
        <w:t>Multivariate analysis revealed CS and PS were significant predictors of resilience when controlling for age, with CS the strongest predictor in the regression model.</w:t>
      </w:r>
    </w:p>
    <w:p w14:paraId="23643C95" w14:textId="77777777" w:rsidR="00BF32D3" w:rsidRPr="00BF32D3" w:rsidRDefault="00BF32D3" w:rsidP="00F62171">
      <w:pPr>
        <w:spacing w:after="0" w:line="480" w:lineRule="auto"/>
        <w:rPr>
          <w:rFonts w:ascii="Times New Roman" w:eastAsia="Aptos" w:hAnsi="Times New Roman" w:cs="Times New Roman"/>
          <w:b/>
          <w:bCs/>
          <w:sz w:val="24"/>
          <w:szCs w:val="24"/>
        </w:rPr>
      </w:pPr>
      <w:r w:rsidRPr="00BF32D3">
        <w:rPr>
          <w:rFonts w:ascii="Times New Roman" w:eastAsia="Aptos" w:hAnsi="Times New Roman" w:cs="Times New Roman"/>
          <w:b/>
          <w:bCs/>
          <w:sz w:val="24"/>
          <w:szCs w:val="24"/>
        </w:rPr>
        <w:t xml:space="preserve">Conclusions </w:t>
      </w:r>
    </w:p>
    <w:p w14:paraId="5774E822" w14:textId="77777777" w:rsidR="00BF32D3" w:rsidRPr="00BF32D3" w:rsidRDefault="00BF32D3" w:rsidP="00F62171">
      <w:pPr>
        <w:spacing w:after="0" w:line="480" w:lineRule="auto"/>
        <w:rPr>
          <w:rFonts w:ascii="Times New Roman" w:eastAsia="Aptos" w:hAnsi="Times New Roman" w:cs="Times New Roman"/>
          <w:sz w:val="24"/>
          <w:szCs w:val="24"/>
        </w:rPr>
      </w:pPr>
      <w:r w:rsidRPr="00BF32D3">
        <w:rPr>
          <w:rFonts w:ascii="Times New Roman" w:eastAsia="Aptos" w:hAnsi="Times New Roman" w:cs="Times New Roman"/>
          <w:sz w:val="24"/>
          <w:szCs w:val="24"/>
        </w:rPr>
        <w:t xml:space="preserve">This study highlights the importance of CS and PS in fostering resilience among PNF. Understanding these factors can guide academic institutions in developing interventions to retain nursing faculty, thereby addressing the broader nursing shortage. </w:t>
      </w:r>
    </w:p>
    <w:p w14:paraId="3AFA4F8C" w14:textId="77777777" w:rsidR="00BF32D3" w:rsidRPr="00BF32D3" w:rsidRDefault="00BF32D3" w:rsidP="00F62171">
      <w:pPr>
        <w:spacing w:after="0" w:line="480" w:lineRule="auto"/>
        <w:rPr>
          <w:rFonts w:ascii="Times New Roman" w:eastAsia="Aptos" w:hAnsi="Times New Roman" w:cs="Times New Roman"/>
          <w:b/>
          <w:bCs/>
          <w:i/>
          <w:iCs/>
          <w:sz w:val="24"/>
          <w:szCs w:val="24"/>
        </w:rPr>
      </w:pPr>
      <w:r w:rsidRPr="00BF32D3">
        <w:rPr>
          <w:rFonts w:ascii="Times New Roman" w:eastAsia="Aptos" w:hAnsi="Times New Roman" w:cs="Times New Roman"/>
          <w:i/>
          <w:iCs/>
          <w:sz w:val="24"/>
          <w:szCs w:val="24"/>
        </w:rPr>
        <w:t>Keywords: nursing faculty, resilience, compassion satisfaction, support</w:t>
      </w:r>
      <w:r w:rsidRPr="00BF32D3">
        <w:rPr>
          <w:rFonts w:ascii="Times New Roman" w:eastAsia="Aptos" w:hAnsi="Times New Roman" w:cs="Times New Roman"/>
          <w:b/>
          <w:bCs/>
          <w:i/>
          <w:iCs/>
          <w:sz w:val="24"/>
          <w:szCs w:val="24"/>
        </w:rPr>
        <w:br w:type="page"/>
      </w:r>
    </w:p>
    <w:p w14:paraId="2FCA769E" w14:textId="77777777" w:rsidR="00BF32D3" w:rsidRPr="00BF32D3" w:rsidRDefault="00BF32D3" w:rsidP="00BF32D3">
      <w:pPr>
        <w:spacing w:line="480" w:lineRule="auto"/>
        <w:contextualSpacing/>
        <w:rPr>
          <w:rFonts w:ascii="Times New Roman" w:eastAsia="Aptos" w:hAnsi="Times New Roman" w:cs="Times New Roman"/>
          <w:b/>
          <w:bCs/>
          <w:sz w:val="24"/>
          <w:szCs w:val="24"/>
        </w:rPr>
        <w:sectPr w:rsidR="00BF32D3" w:rsidRPr="00BF32D3" w:rsidSect="00597F2F">
          <w:pgSz w:w="12240" w:h="15840" w:code="1"/>
          <w:pgMar w:top="1440" w:right="1440" w:bottom="1440" w:left="1440" w:header="720" w:footer="720" w:gutter="0"/>
          <w:cols w:space="720"/>
          <w:titlePg/>
          <w:docGrid w:linePitch="360"/>
        </w:sectPr>
      </w:pPr>
    </w:p>
    <w:p w14:paraId="05354D30" w14:textId="77777777" w:rsidR="00BF32D3" w:rsidRPr="00BF32D3" w:rsidRDefault="00BF32D3" w:rsidP="00F62171">
      <w:pPr>
        <w:spacing w:after="0" w:line="480" w:lineRule="auto"/>
        <w:contextualSpacing/>
        <w:rPr>
          <w:rFonts w:ascii="Times New Roman" w:eastAsia="Aptos" w:hAnsi="Times New Roman" w:cs="Times New Roman"/>
          <w:b/>
          <w:bCs/>
          <w:sz w:val="24"/>
          <w:szCs w:val="24"/>
        </w:rPr>
      </w:pPr>
      <w:r w:rsidRPr="00BF32D3">
        <w:rPr>
          <w:rFonts w:ascii="Times New Roman" w:eastAsia="Aptos" w:hAnsi="Times New Roman" w:cs="Times New Roman"/>
          <w:b/>
          <w:bCs/>
          <w:sz w:val="24"/>
          <w:szCs w:val="24"/>
        </w:rPr>
        <w:lastRenderedPageBreak/>
        <w:t>Introduction</w:t>
      </w:r>
    </w:p>
    <w:p w14:paraId="68DEF058" w14:textId="77777777" w:rsidR="00BF32D3" w:rsidRP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ab/>
        <w:t>American Association of College of Nursing (AACN) identified the lack of qualified faculty as a top factor for turning away over 65,000 qualified applicants to nursing schools across the country in 2023.</w:t>
      </w:r>
      <w:r w:rsidRPr="00BF32D3">
        <w:rPr>
          <w:rFonts w:ascii="Times New Roman" w:eastAsia="Aptos" w:hAnsi="Times New Roman" w:cs="Times New Roman"/>
          <w:sz w:val="24"/>
          <w:szCs w:val="24"/>
          <w:vertAlign w:val="superscript"/>
        </w:rPr>
        <w:t>1</w:t>
      </w:r>
      <w:r w:rsidRPr="00BF32D3">
        <w:rPr>
          <w:rFonts w:ascii="Times New Roman" w:eastAsia="Aptos" w:hAnsi="Times New Roman" w:cs="Times New Roman"/>
          <w:sz w:val="24"/>
          <w:szCs w:val="24"/>
        </w:rPr>
        <w:t xml:space="preserve"> The current 7.8% vacancy rate for nursing faculty across the United States limits the capacity of academic institutions to prepare new nurses to enter the healthcare workforce.</w:t>
      </w:r>
      <w:r w:rsidRPr="00BF32D3">
        <w:rPr>
          <w:rFonts w:ascii="Times New Roman" w:eastAsia="Aptos" w:hAnsi="Times New Roman" w:cs="Times New Roman"/>
          <w:sz w:val="24"/>
          <w:szCs w:val="24"/>
          <w:vertAlign w:val="superscript"/>
        </w:rPr>
        <w:t>1</w:t>
      </w:r>
      <w:r w:rsidRPr="00BF32D3">
        <w:rPr>
          <w:rFonts w:ascii="Times New Roman" w:eastAsia="Aptos" w:hAnsi="Times New Roman" w:cs="Times New Roman"/>
          <w:sz w:val="24"/>
          <w:szCs w:val="24"/>
        </w:rPr>
        <w:t xml:space="preserve"> The nursing shortage is well documented with anticipation that the shortage will continue to worsen.</w:t>
      </w:r>
      <w:r w:rsidRPr="00BF32D3">
        <w:rPr>
          <w:rFonts w:ascii="Times New Roman" w:eastAsia="Aptos" w:hAnsi="Times New Roman" w:cs="Times New Roman"/>
          <w:sz w:val="24"/>
          <w:szCs w:val="24"/>
          <w:vertAlign w:val="superscript"/>
        </w:rPr>
        <w:t>2</w:t>
      </w:r>
      <w:r w:rsidRPr="00BF32D3">
        <w:rPr>
          <w:rFonts w:ascii="Times New Roman" w:eastAsia="Aptos" w:hAnsi="Times New Roman" w:cs="Times New Roman"/>
          <w:sz w:val="24"/>
          <w:szCs w:val="24"/>
        </w:rPr>
        <w:t xml:space="preserve"> Nurses comprise the largest number of workers in the healthcare workforce and a lack of remedy for the shortage will have a negative impact on health in communities.</w:t>
      </w:r>
      <w:r w:rsidRPr="00BF32D3">
        <w:rPr>
          <w:rFonts w:ascii="Times New Roman" w:eastAsia="Aptos" w:hAnsi="Times New Roman" w:cs="Times New Roman"/>
          <w:sz w:val="24"/>
          <w:szCs w:val="24"/>
          <w:vertAlign w:val="superscript"/>
        </w:rPr>
        <w:t>1</w:t>
      </w:r>
      <w:r w:rsidRPr="00BF32D3">
        <w:rPr>
          <w:rFonts w:ascii="Times New Roman" w:eastAsia="Aptos" w:hAnsi="Times New Roman" w:cs="Times New Roman"/>
          <w:sz w:val="24"/>
          <w:szCs w:val="24"/>
        </w:rPr>
        <w:t xml:space="preserve">  Increasing the educational capacity to prepare nurses to enter the workforce is a key component in addressing the shortage.</w:t>
      </w:r>
      <w:r w:rsidRPr="00BF32D3">
        <w:rPr>
          <w:rFonts w:ascii="Times New Roman" w:eastAsia="Aptos" w:hAnsi="Times New Roman" w:cs="Times New Roman"/>
          <w:sz w:val="24"/>
          <w:szCs w:val="24"/>
          <w:vertAlign w:val="superscript"/>
        </w:rPr>
        <w:t>1</w:t>
      </w:r>
      <w:r w:rsidRPr="00BF32D3">
        <w:rPr>
          <w:rFonts w:ascii="Times New Roman" w:eastAsia="Aptos" w:hAnsi="Times New Roman" w:cs="Times New Roman"/>
          <w:sz w:val="24"/>
          <w:szCs w:val="24"/>
        </w:rPr>
        <w:t xml:space="preserve">  While recruitment of qualified faculty is key to addressing the faculty shortage, retention of current faculty is also necessary.  Strategies to increase retention of qualified faculty are needed to alleviate the further worsening of the nursing faculty shortage. Resilience has been shown to mitigate occupational burnout and thus, may contribute to retaining existing and experienced nursing faculty.</w:t>
      </w:r>
      <w:r w:rsidRPr="00BF32D3">
        <w:rPr>
          <w:rFonts w:ascii="Times New Roman" w:eastAsia="Aptos" w:hAnsi="Times New Roman" w:cs="Times New Roman"/>
          <w:sz w:val="24"/>
          <w:szCs w:val="24"/>
          <w:vertAlign w:val="superscript"/>
        </w:rPr>
        <w:t>3,4,5</w:t>
      </w:r>
      <w:r w:rsidRPr="00BF32D3">
        <w:rPr>
          <w:rFonts w:ascii="Times New Roman" w:eastAsia="Aptos" w:hAnsi="Times New Roman" w:cs="Times New Roman"/>
          <w:sz w:val="24"/>
          <w:szCs w:val="24"/>
        </w:rPr>
        <w:t xml:space="preserve"> </w:t>
      </w:r>
    </w:p>
    <w:p w14:paraId="4BB74BDD" w14:textId="77777777" w:rsidR="00BF32D3" w:rsidRPr="00BF32D3" w:rsidRDefault="00BF32D3" w:rsidP="00F62171">
      <w:pPr>
        <w:spacing w:after="0" w:line="480" w:lineRule="auto"/>
        <w:contextualSpacing/>
        <w:rPr>
          <w:rFonts w:ascii="Times New Roman" w:eastAsia="Aptos" w:hAnsi="Times New Roman" w:cs="Times New Roman"/>
          <w:b/>
          <w:bCs/>
          <w:sz w:val="24"/>
          <w:szCs w:val="24"/>
        </w:rPr>
      </w:pPr>
      <w:r w:rsidRPr="00BF32D3">
        <w:rPr>
          <w:rFonts w:ascii="Times New Roman" w:eastAsia="Aptos" w:hAnsi="Times New Roman" w:cs="Times New Roman"/>
          <w:b/>
          <w:bCs/>
          <w:sz w:val="24"/>
          <w:szCs w:val="24"/>
        </w:rPr>
        <w:t>Background</w:t>
      </w:r>
    </w:p>
    <w:p w14:paraId="51E64CB4" w14:textId="77777777" w:rsidR="00BF32D3" w:rsidRPr="00BF32D3" w:rsidRDefault="00BF32D3" w:rsidP="00F62171">
      <w:pPr>
        <w:spacing w:after="0" w:line="480" w:lineRule="auto"/>
        <w:ind w:firstLine="720"/>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Resilience is the ability to bounce back from adversity, frustration, and misfortune .</w:t>
      </w:r>
      <w:r w:rsidRPr="00BF32D3">
        <w:rPr>
          <w:rFonts w:ascii="Times New Roman" w:eastAsia="Aptos" w:hAnsi="Times New Roman" w:cs="Times New Roman"/>
          <w:sz w:val="24"/>
          <w:szCs w:val="24"/>
          <w:vertAlign w:val="superscript"/>
        </w:rPr>
        <w:t xml:space="preserve">6 </w:t>
      </w:r>
      <w:r w:rsidRPr="00BF32D3">
        <w:rPr>
          <w:rFonts w:ascii="Times New Roman" w:eastAsia="Aptos" w:hAnsi="Times New Roman" w:cs="Times New Roman"/>
          <w:sz w:val="24"/>
          <w:szCs w:val="24"/>
        </w:rPr>
        <w:t>Other definitions move beyond the ability to simply bounce back and define resilience as a process of adaptation to move beyond survival and thrive when faced with adversity.</w:t>
      </w:r>
      <w:r w:rsidRPr="00BF32D3">
        <w:rPr>
          <w:rFonts w:ascii="Times New Roman" w:eastAsia="Aptos" w:hAnsi="Times New Roman" w:cs="Times New Roman"/>
          <w:sz w:val="24"/>
          <w:szCs w:val="24"/>
          <w:vertAlign w:val="superscript"/>
        </w:rPr>
        <w:t>7,8,9</w:t>
      </w:r>
      <w:r w:rsidRPr="00BF32D3">
        <w:rPr>
          <w:rFonts w:ascii="Times New Roman" w:eastAsia="Aptos" w:hAnsi="Times New Roman" w:cs="Times New Roman"/>
          <w:sz w:val="24"/>
          <w:szCs w:val="24"/>
        </w:rPr>
        <w:t xml:space="preserve"> Research has shown resilience may moderate occupational burnout in nurses.</w:t>
      </w:r>
      <w:r w:rsidRPr="00BF32D3">
        <w:rPr>
          <w:rFonts w:ascii="Times New Roman" w:eastAsia="Aptos" w:hAnsi="Times New Roman" w:cs="Times New Roman"/>
          <w:sz w:val="24"/>
          <w:szCs w:val="24"/>
          <w:vertAlign w:val="superscript"/>
        </w:rPr>
        <w:t>4,5</w:t>
      </w:r>
      <w:r w:rsidRPr="00BF32D3">
        <w:rPr>
          <w:rFonts w:ascii="Times New Roman" w:eastAsia="Aptos" w:hAnsi="Times New Roman" w:cs="Times New Roman"/>
          <w:sz w:val="24"/>
          <w:szCs w:val="24"/>
        </w:rPr>
        <w:t xml:space="preserve"> However, resilience research in populations of nursing faculty is sparse. Nursing faculty are an important population because they provide education to nurses seeking initial licensure thus producing a timely impact on the nursing shortage. </w:t>
      </w:r>
    </w:p>
    <w:p w14:paraId="0B19730E" w14:textId="77777777" w:rsidR="00BF32D3" w:rsidRPr="00BF32D3" w:rsidRDefault="00BF32D3" w:rsidP="00F62171">
      <w:pPr>
        <w:spacing w:after="0" w:line="480" w:lineRule="auto"/>
        <w:contextualSpacing/>
        <w:rPr>
          <w:rFonts w:ascii="Times New Roman" w:eastAsia="Aptos" w:hAnsi="Times New Roman" w:cs="Times New Roman"/>
          <w:sz w:val="24"/>
          <w:szCs w:val="24"/>
          <w:vertAlign w:val="superscript"/>
        </w:rPr>
      </w:pPr>
      <w:r w:rsidRPr="00BF32D3">
        <w:rPr>
          <w:rFonts w:ascii="Times New Roman" w:eastAsia="Aptos" w:hAnsi="Times New Roman" w:cs="Times New Roman"/>
          <w:sz w:val="24"/>
          <w:szCs w:val="24"/>
        </w:rPr>
        <w:lastRenderedPageBreak/>
        <w:tab/>
        <w:t>A small body of research examining nursing faculty described resilience and its relationship to quality of life and levels of support.  Keener et al. concluded nursing faculty with higher levels of resilience experienced better quality of life in the four domains of physical health, psychological health, social relationships, and environment.</w:t>
      </w:r>
      <w:r w:rsidRPr="00BF32D3">
        <w:rPr>
          <w:rFonts w:ascii="Times New Roman" w:eastAsia="Aptos" w:hAnsi="Times New Roman" w:cs="Times New Roman"/>
          <w:sz w:val="24"/>
          <w:szCs w:val="24"/>
          <w:vertAlign w:val="superscript"/>
        </w:rPr>
        <w:t>10</w:t>
      </w:r>
      <w:r w:rsidRPr="00BF32D3">
        <w:rPr>
          <w:rFonts w:ascii="Times New Roman" w:eastAsia="Aptos" w:hAnsi="Times New Roman" w:cs="Times New Roman"/>
          <w:sz w:val="24"/>
          <w:szCs w:val="24"/>
        </w:rPr>
        <w:t xml:space="preserve"> Aspects of psychological health (a component of quality of life) were similarly correlated with resilience in a different sample of nursing faculty in Spain.  Losa Iglesias et al. found self-esteem was positively correlated with resilience and in addition, negative aspects of psychological health (i.e. anxiety and depression), were negatively correlated with resilience.</w:t>
      </w:r>
      <w:r w:rsidRPr="00BF32D3">
        <w:rPr>
          <w:rFonts w:ascii="Times New Roman" w:eastAsia="Aptos" w:hAnsi="Times New Roman" w:cs="Times New Roman"/>
          <w:sz w:val="24"/>
          <w:szCs w:val="24"/>
          <w:vertAlign w:val="superscript"/>
        </w:rPr>
        <w:t>11</w:t>
      </w:r>
      <w:r w:rsidRPr="00BF32D3">
        <w:rPr>
          <w:rFonts w:ascii="Times New Roman" w:eastAsia="Aptos" w:hAnsi="Times New Roman" w:cs="Times New Roman"/>
          <w:sz w:val="24"/>
          <w:szCs w:val="24"/>
        </w:rPr>
        <w:t xml:space="preserve"> Several qualitative studies found support from family and work colleagues were key components in building resilience among nursing faculty.</w:t>
      </w:r>
      <w:r w:rsidRPr="00BF32D3">
        <w:rPr>
          <w:rFonts w:ascii="Times New Roman" w:eastAsia="Aptos" w:hAnsi="Times New Roman" w:cs="Times New Roman"/>
          <w:sz w:val="24"/>
          <w:szCs w:val="24"/>
          <w:vertAlign w:val="superscript"/>
        </w:rPr>
        <w:t>12,13,14,15</w:t>
      </w:r>
    </w:p>
    <w:p w14:paraId="6A5F9582" w14:textId="77777777" w:rsidR="00BF32D3" w:rsidRPr="00BF32D3" w:rsidRDefault="00BF32D3" w:rsidP="00F62171">
      <w:pPr>
        <w:spacing w:after="0" w:line="480" w:lineRule="auto"/>
        <w:ind w:firstLine="720"/>
        <w:contextualSpacing/>
        <w:rPr>
          <w:rFonts w:ascii="Times New Roman" w:eastAsia="Aptos" w:hAnsi="Times New Roman" w:cs="Times New Roman"/>
          <w:sz w:val="24"/>
          <w:szCs w:val="24"/>
          <w:vertAlign w:val="superscript"/>
        </w:rPr>
      </w:pPr>
      <w:r w:rsidRPr="00BF32D3">
        <w:rPr>
          <w:rFonts w:ascii="Times New Roman" w:eastAsia="Aptos" w:hAnsi="Times New Roman" w:cs="Times New Roman"/>
          <w:sz w:val="24"/>
          <w:szCs w:val="24"/>
        </w:rPr>
        <w:t xml:space="preserve"> The current research on resilience in nursing faculty comprises approximately 14 studies, mostly of a descriptive nature and few examining resilience in prelicensure nursing faculty (PNF). This small body of literature is mixed as to the relationship between resilience level and demographic factors. One study reported increased age, education, and years of online teaching experience were significantly correlated with resilience in nursing faculty.</w:t>
      </w:r>
      <w:r w:rsidRPr="00BF32D3">
        <w:rPr>
          <w:rFonts w:ascii="Times New Roman" w:eastAsia="Aptos" w:hAnsi="Times New Roman" w:cs="Times New Roman"/>
          <w:sz w:val="24"/>
          <w:szCs w:val="24"/>
          <w:vertAlign w:val="superscript"/>
        </w:rPr>
        <w:t>16</w:t>
      </w:r>
      <w:r w:rsidRPr="00BF32D3">
        <w:rPr>
          <w:rFonts w:ascii="Times New Roman" w:eastAsia="Aptos" w:hAnsi="Times New Roman" w:cs="Times New Roman"/>
          <w:sz w:val="24"/>
          <w:szCs w:val="24"/>
        </w:rPr>
        <w:t xml:space="preserve"> However, other studies examining the relationship between age, years of teaching experience and resilience in nursing faculty did not document significant correlations .</w:t>
      </w:r>
      <w:r w:rsidRPr="00BF32D3">
        <w:rPr>
          <w:rFonts w:ascii="Times New Roman" w:eastAsia="Aptos" w:hAnsi="Times New Roman" w:cs="Times New Roman"/>
          <w:sz w:val="24"/>
          <w:szCs w:val="24"/>
          <w:vertAlign w:val="superscript"/>
        </w:rPr>
        <w:t>10,17,18</w:t>
      </w:r>
      <w:r w:rsidRPr="00BF32D3">
        <w:rPr>
          <w:rFonts w:ascii="Times New Roman" w:eastAsia="Aptos" w:hAnsi="Times New Roman" w:cs="Times New Roman"/>
          <w:sz w:val="24"/>
          <w:szCs w:val="24"/>
        </w:rPr>
        <w:t xml:space="preserve"> These inconsistent results warrant further investigation of the levels of resilience based on demographic factors in nursing faculty. For details about the state of the science on resilience in nursing faculty, the reader is referred to an integrative review conducted by the authors.</w:t>
      </w:r>
      <w:r w:rsidRPr="00BF32D3">
        <w:rPr>
          <w:rFonts w:ascii="Times New Roman" w:eastAsia="Aptos" w:hAnsi="Times New Roman" w:cs="Times New Roman"/>
          <w:sz w:val="24"/>
          <w:szCs w:val="24"/>
          <w:vertAlign w:val="superscript"/>
        </w:rPr>
        <w:t>19</w:t>
      </w:r>
    </w:p>
    <w:p w14:paraId="6FF7899F" w14:textId="77777777" w:rsidR="00BF32D3" w:rsidRPr="00BF32D3" w:rsidRDefault="00BF32D3" w:rsidP="00F62171">
      <w:pPr>
        <w:spacing w:after="0" w:line="480" w:lineRule="auto"/>
        <w:ind w:firstLine="720"/>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 xml:space="preserve">Most studies in this small body of literature have limited generalizability due to use of a single site, small sample sizes, descriptive and correlational analyses, and failure to examine pre licensure nursing faculty separate from graduate nursing faculty. While previous research did </w:t>
      </w:r>
      <w:r w:rsidRPr="00BF32D3">
        <w:rPr>
          <w:rFonts w:ascii="Times New Roman" w:eastAsia="Aptos" w:hAnsi="Times New Roman" w:cs="Times New Roman"/>
          <w:sz w:val="24"/>
          <w:szCs w:val="24"/>
        </w:rPr>
        <w:lastRenderedPageBreak/>
        <w:t>investigate resilience in a multi-site study using a large sample size (n=680), these authors did not identify predictors of resilience in nursing faculty and did not examine prelicensure faculty separate from graduate faculty.</w:t>
      </w:r>
      <w:r w:rsidRPr="00BF32D3">
        <w:rPr>
          <w:rFonts w:ascii="Times New Roman" w:eastAsia="Aptos" w:hAnsi="Times New Roman" w:cs="Times New Roman"/>
          <w:sz w:val="24"/>
          <w:szCs w:val="24"/>
          <w:vertAlign w:val="superscript"/>
        </w:rPr>
        <w:t>20</w:t>
      </w:r>
      <w:r w:rsidRPr="00BF32D3">
        <w:rPr>
          <w:rFonts w:ascii="Times New Roman" w:eastAsia="Aptos" w:hAnsi="Times New Roman" w:cs="Times New Roman"/>
          <w:sz w:val="24"/>
          <w:szCs w:val="24"/>
        </w:rPr>
        <w:t xml:space="preserve"> PNF hold potential to directly and rapidly address the nursing shortage, but we found no published literature examining resilience in PNF alone. To address these limitations, this study examined predictors of resilience in a large, geographically diverse sample of prelicensure nursing faculty, using bivariate and multivariate analysis to identify correlates and predictors of resilience in this population.</w:t>
      </w:r>
    </w:p>
    <w:p w14:paraId="06677A19" w14:textId="77777777" w:rsidR="00BF32D3" w:rsidRPr="00BF32D3" w:rsidRDefault="00BF32D3" w:rsidP="00F62171">
      <w:pPr>
        <w:spacing w:after="0" w:line="480" w:lineRule="auto"/>
        <w:contextualSpacing/>
        <w:rPr>
          <w:rFonts w:ascii="Times New Roman" w:eastAsia="Aptos" w:hAnsi="Times New Roman" w:cs="Times New Roman"/>
          <w:b/>
          <w:bCs/>
          <w:sz w:val="24"/>
          <w:szCs w:val="24"/>
        </w:rPr>
      </w:pPr>
      <w:r w:rsidRPr="00BF32D3">
        <w:rPr>
          <w:rFonts w:ascii="Times New Roman" w:eastAsia="Aptos" w:hAnsi="Times New Roman" w:cs="Times New Roman"/>
          <w:b/>
          <w:bCs/>
          <w:sz w:val="24"/>
          <w:szCs w:val="24"/>
        </w:rPr>
        <w:t>Conceptual Framework</w:t>
      </w:r>
    </w:p>
    <w:p w14:paraId="4AC3C2C2" w14:textId="38294F3F" w:rsidR="00BF32D3" w:rsidRPr="00BF32D3" w:rsidRDefault="00BF32D3" w:rsidP="00F62171">
      <w:pPr>
        <w:spacing w:after="0" w:line="480" w:lineRule="auto"/>
        <w:ind w:firstLine="720"/>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The Professional Quality of Life (ProQOL) Health Conceptual Model provided the theoretical basis for this study (</w:t>
      </w:r>
      <w:r w:rsidR="00391561">
        <w:rPr>
          <w:rFonts w:ascii="Times New Roman" w:eastAsia="Aptos" w:hAnsi="Times New Roman" w:cs="Times New Roman"/>
          <w:sz w:val="24"/>
          <w:szCs w:val="24"/>
        </w:rPr>
        <w:t xml:space="preserve">see </w:t>
      </w:r>
      <w:r w:rsidRPr="00E2393D">
        <w:rPr>
          <w:rFonts w:ascii="Times New Roman" w:eastAsia="Aptos" w:hAnsi="Times New Roman" w:cs="Times New Roman"/>
          <w:b/>
          <w:bCs/>
          <w:sz w:val="24"/>
          <w:szCs w:val="24"/>
        </w:rPr>
        <w:t xml:space="preserve">Figure </w:t>
      </w:r>
      <w:r w:rsidR="00E2393D">
        <w:rPr>
          <w:rFonts w:ascii="Times New Roman" w:eastAsia="Aptos" w:hAnsi="Times New Roman" w:cs="Times New Roman"/>
          <w:b/>
          <w:bCs/>
          <w:sz w:val="24"/>
          <w:szCs w:val="24"/>
        </w:rPr>
        <w:t>2</w:t>
      </w:r>
      <w:r w:rsidRPr="00BF32D3">
        <w:rPr>
          <w:rFonts w:ascii="Times New Roman" w:eastAsia="Aptos" w:hAnsi="Times New Roman" w:cs="Times New Roman"/>
          <w:sz w:val="24"/>
          <w:szCs w:val="24"/>
        </w:rPr>
        <w:t>).</w:t>
      </w:r>
      <w:r w:rsidRPr="00BF32D3">
        <w:rPr>
          <w:rFonts w:ascii="Times New Roman" w:eastAsia="Aptos" w:hAnsi="Times New Roman" w:cs="Times New Roman"/>
          <w:sz w:val="24"/>
          <w:szCs w:val="24"/>
          <w:vertAlign w:val="superscript"/>
        </w:rPr>
        <w:t>21</w:t>
      </w:r>
      <w:r w:rsidRPr="00BF32D3">
        <w:rPr>
          <w:rFonts w:ascii="Times New Roman" w:eastAsia="Aptos" w:hAnsi="Times New Roman" w:cs="Times New Roman"/>
          <w:sz w:val="24"/>
          <w:szCs w:val="24"/>
        </w:rPr>
        <w:t xml:space="preserve"> The model has been used in prior research to investigate resilience in nursing faculty. Professional quality of life is defined as the quality one feels in relation to one’s work in healthcare. This conceptual model proposes that ProQOL consists of positive aspects (compassion satisfaction and perceived support) and vulnerabilities (compassion fatigue) that positively or negatively contribute to ProQOL.</w:t>
      </w:r>
      <w:r w:rsidRPr="00BF32D3">
        <w:rPr>
          <w:rFonts w:ascii="Times New Roman" w:eastAsia="Aptos" w:hAnsi="Times New Roman" w:cs="Times New Roman"/>
          <w:sz w:val="24"/>
          <w:szCs w:val="24"/>
          <w:vertAlign w:val="superscript"/>
        </w:rPr>
        <w:t>22</w:t>
      </w:r>
      <w:r w:rsidRPr="00BF32D3">
        <w:rPr>
          <w:rFonts w:ascii="Times New Roman" w:eastAsia="Aptos" w:hAnsi="Times New Roman" w:cs="Times New Roman"/>
          <w:sz w:val="24"/>
          <w:szCs w:val="24"/>
        </w:rPr>
        <w:t xml:space="preserve"> The model suggests perceived support guards against risk by mitigating or lowering rates of compassion fatigue and burnout.  In addition, the presence of secondary traumatic stress, burnout, and moral distress increases the likelihood of compassion fatigue.</w:t>
      </w:r>
      <w:r w:rsidRPr="00BF32D3">
        <w:rPr>
          <w:rFonts w:ascii="Times New Roman" w:eastAsia="Aptos" w:hAnsi="Times New Roman" w:cs="Times New Roman"/>
          <w:sz w:val="24"/>
          <w:szCs w:val="24"/>
          <w:vertAlign w:val="superscript"/>
        </w:rPr>
        <w:t>21</w:t>
      </w:r>
      <w:r w:rsidRPr="00BF32D3">
        <w:rPr>
          <w:rFonts w:ascii="Times New Roman" w:eastAsia="Aptos" w:hAnsi="Times New Roman" w:cs="Times New Roman"/>
          <w:sz w:val="24"/>
          <w:szCs w:val="24"/>
        </w:rPr>
        <w:t xml:space="preserve">   </w:t>
      </w:r>
    </w:p>
    <w:p w14:paraId="592A3722" w14:textId="305263CB" w:rsidR="008E7E8C" w:rsidRDefault="00BF32D3" w:rsidP="00F62171">
      <w:pPr>
        <w:spacing w:after="0" w:line="480" w:lineRule="auto"/>
        <w:ind w:firstLine="720"/>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 xml:space="preserve">Compassion satisfaction (CS) </w:t>
      </w:r>
      <w:r w:rsidRPr="00BF32D3" w:rsidDel="005F346C">
        <w:rPr>
          <w:rFonts w:ascii="Times New Roman" w:eastAsia="Aptos" w:hAnsi="Times New Roman" w:cs="Times New Roman"/>
          <w:sz w:val="24"/>
          <w:szCs w:val="24"/>
        </w:rPr>
        <w:t xml:space="preserve">is the sense of fulfillment, satisfaction, or joy one experiences from helping others. </w:t>
      </w:r>
      <w:r w:rsidRPr="00BF32D3">
        <w:rPr>
          <w:rFonts w:ascii="Times New Roman" w:eastAsia="Aptos" w:hAnsi="Times New Roman" w:cs="Times New Roman"/>
          <w:sz w:val="24"/>
          <w:szCs w:val="24"/>
        </w:rPr>
        <w:t xml:space="preserve">CS </w:t>
      </w:r>
      <w:r w:rsidRPr="00BF32D3" w:rsidDel="005F346C">
        <w:rPr>
          <w:rFonts w:ascii="Times New Roman" w:eastAsia="Aptos" w:hAnsi="Times New Roman" w:cs="Times New Roman"/>
          <w:sz w:val="24"/>
          <w:szCs w:val="24"/>
        </w:rPr>
        <w:t xml:space="preserve">is the positive aspect contributing to ProQOL and represents the rewards and motivation that individuals gain from their work caring for others.  </w:t>
      </w:r>
      <w:r w:rsidRPr="00BF32D3">
        <w:rPr>
          <w:rFonts w:ascii="Times New Roman" w:eastAsia="Aptos" w:hAnsi="Times New Roman" w:cs="Times New Roman"/>
          <w:sz w:val="24"/>
          <w:szCs w:val="24"/>
        </w:rPr>
        <w:t xml:space="preserve">Intrinsic factors influencing CS include a sense of purpose or accomplishment and empathy.  Positive feedback, supportive work environments, and the ability to provide quality care are extrinsic factors contributing to CS in healthcare workers.  CS is significant to wellbeing and can mitigate </w:t>
      </w:r>
    </w:p>
    <w:p w14:paraId="47768A46" w14:textId="77777777" w:rsidR="00F23ABF" w:rsidRDefault="00F23ABF" w:rsidP="00B51E83">
      <w:pPr>
        <w:rPr>
          <w:rFonts w:ascii="Times New Roman" w:eastAsia="Aptos" w:hAnsi="Times New Roman" w:cs="Times New Roman"/>
          <w:sz w:val="24"/>
          <w:szCs w:val="24"/>
        </w:rPr>
      </w:pPr>
    </w:p>
    <w:p w14:paraId="1857AB82" w14:textId="5F2FCA73" w:rsidR="00B51E83" w:rsidRPr="00A33A3F" w:rsidRDefault="00B51E83" w:rsidP="00B51E83">
      <w:pPr>
        <w:rPr>
          <w:rFonts w:ascii="Times New Roman" w:hAnsi="Times New Roman" w:cs="Times New Roman"/>
        </w:rPr>
      </w:pPr>
      <w:r w:rsidRPr="00A33A3F">
        <w:rPr>
          <w:rFonts w:ascii="Times New Roman" w:hAnsi="Times New Roman" w:cs="Times New Roman"/>
          <w:noProof/>
        </w:rPr>
        <mc:AlternateContent>
          <mc:Choice Requires="wps">
            <w:drawing>
              <wp:anchor distT="0" distB="0" distL="114300" distR="114300" simplePos="0" relativeHeight="251753472" behindDoc="0" locked="0" layoutInCell="1" allowOverlap="1" wp14:anchorId="28421E3F" wp14:editId="0B8F105C">
                <wp:simplePos x="0" y="0"/>
                <wp:positionH relativeFrom="column">
                  <wp:posOffset>381000</wp:posOffset>
                </wp:positionH>
                <wp:positionV relativeFrom="paragraph">
                  <wp:posOffset>247650</wp:posOffset>
                </wp:positionV>
                <wp:extent cx="2562225" cy="600075"/>
                <wp:effectExtent l="0" t="0" r="28575" b="28575"/>
                <wp:wrapNone/>
                <wp:docPr id="1333055530" name="Rectangle 2"/>
                <wp:cNvGraphicFramePr/>
                <a:graphic xmlns:a="http://schemas.openxmlformats.org/drawingml/2006/main">
                  <a:graphicData uri="http://schemas.microsoft.com/office/word/2010/wordprocessingShape">
                    <wps:wsp>
                      <wps:cNvSpPr/>
                      <wps:spPr>
                        <a:xfrm>
                          <a:off x="0" y="0"/>
                          <a:ext cx="256222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EC825F5"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Professional Quality of Life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421E3F" id="_x0000_s1045" style="position:absolute;margin-left:30pt;margin-top:19.5pt;width:201.75pt;height:47.2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eYcAIAAAIFAAAOAAAAZHJzL2Uyb0RvYy54bWysVEtv2zAMvg/YfxB0X+0YTbsadYqgRYYB&#10;RVugHXpWZCkWIImapMTOfv0o2W3Sx2lYDgopUnx8/OjLq8FoshM+KLANnZ2UlAjLoVV209BfT6tv&#10;3ykJkdmWabCioXsR6NXi65fL3tWigg50KzzBIDbUvWtoF6OriyLwThgWTsAJi0YJ3rCIqt8UrWc9&#10;Rje6qMryrOjBt84DFyHg7c1opIscX0rB472UQUSiG4q1xXz6fK7TWSwuWb3xzHWKT2Wwf6jCMGUx&#10;6WuoGxYZ2Xr1IZRR3EMAGU84mAKkVFzkHrCbWfmum8eOOZF7QXCCe4Up/L+w/G736B48wtC7UAcU&#10;UxeD9Cb9Y31kyGDtX8ESQyQcL6v5WVVVc0o42s7KsjyfJzSLw2vnQ/whwJAkNNTjMDJGbHcb4uj6&#10;4pKSBdCqXSmts7IP19qTHcO54bhb6CnRLES8bOgq/6Zsb55pS3qkYXVe4rA5Q0JJzSKKxrUNDXZD&#10;CdMbZCqPPtfy5nX4kPQJuz1KjF3i77PEqZEbFrqx4hw1ubHaqIgE18o09Pvxa22TVWSKTnAcJpCk&#10;OKwHorDq2UWKlK7W0O4fPPEw0jg4vlKY9xZxeWAeeYtN4y7GezykBkQCJomSDvyfz+6TP9IJrZT0&#10;uAeI0u8t8wK7/mmRaBez09O0OFk5nZ9XqPhjy/rYYrfmGnBkM9x6x7OY/KN+EaUH84wru0xZ0cQs&#10;x9zjPCblOo77iUvPxXKZ3XBZHIu39tHxFDxBlxB/Gp6ZdxO/Is7qDl52htXvaDb6ppcWltsIUmUO&#10;HnBF7iYFFy2zePoopE0+1rPX4dO1+AsAAP//AwBQSwMEFAAGAAgAAAAhANhwFEndAAAACQEAAA8A&#10;AABkcnMvZG93bnJldi54bWxMj0FLxDAQhe+C/yGM4M1NtFp2a9NFBEEED1bdc7YZm7LNpDRpt+6v&#10;dzzpaWZ4jzffK7eL78WMY+wCabheKRBITbAdtRo+3p+u1iBiMmRNHwg1fGOEbXV+VprChiO94Vyn&#10;VnAIxcJocCkNhZSxcehNXIUBibWvMHqT+BxbaUdz5HDfyxulculNR/zBmQEfHTaHevIaXuJpmhsb&#10;Xxe3uOfN506dajpofXmxPNyDSLikPzP84jM6VMy0DxPZKHoNueIqSUO24cn6bZ7dgdizMeNFVqX8&#10;36D6AQAA//8DAFBLAQItABQABgAIAAAAIQC2gziS/gAAAOEBAAATAAAAAAAAAAAAAAAAAAAAAABb&#10;Q29udGVudF9UeXBlc10ueG1sUEsBAi0AFAAGAAgAAAAhADj9If/WAAAAlAEAAAsAAAAAAAAAAAAA&#10;AAAALwEAAF9yZWxzLy5yZWxzUEsBAi0AFAAGAAgAAAAhAJhxV5hwAgAAAgUAAA4AAAAAAAAAAAAA&#10;AAAALgIAAGRycy9lMm9Eb2MueG1sUEsBAi0AFAAGAAgAAAAhANhwFEndAAAACQEAAA8AAAAAAAAA&#10;AAAAAAAAygQAAGRycy9kb3ducmV2LnhtbFBLBQYAAAAABAAEAPMAAADUBQAAAAA=&#10;" fillcolor="window" strokecolor="windowText" strokeweight="1pt">
                <v:textbox>
                  <w:txbxContent>
                    <w:p w14:paraId="0EC825F5"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Professional Quality of Life</w:t>
                      </w:r>
                    </w:p>
                  </w:txbxContent>
                </v:textbox>
              </v:rect>
            </w:pict>
          </mc:Fallback>
        </mc:AlternateContent>
      </w:r>
    </w:p>
    <w:p w14:paraId="765B5112" w14:textId="77777777" w:rsidR="00B51E83" w:rsidRPr="00A33A3F" w:rsidRDefault="00B51E83" w:rsidP="00B51E83">
      <w:pPr>
        <w:rPr>
          <w:rFonts w:ascii="Times New Roman" w:hAnsi="Times New Roman" w:cs="Times New Roman"/>
        </w:rPr>
      </w:pPr>
      <w:r w:rsidRPr="00A33A3F">
        <w:rPr>
          <w:rFonts w:ascii="Times New Roman" w:hAnsi="Times New Roman" w:cs="Times New Roman"/>
          <w:noProof/>
        </w:rPr>
        <mc:AlternateContent>
          <mc:Choice Requires="wps">
            <w:drawing>
              <wp:anchor distT="0" distB="0" distL="114300" distR="114300" simplePos="0" relativeHeight="251767808" behindDoc="0" locked="0" layoutInCell="1" allowOverlap="1" wp14:anchorId="0A73591D" wp14:editId="062E7026">
                <wp:simplePos x="0" y="0"/>
                <wp:positionH relativeFrom="column">
                  <wp:posOffset>4362450</wp:posOffset>
                </wp:positionH>
                <wp:positionV relativeFrom="paragraph">
                  <wp:posOffset>1771650</wp:posOffset>
                </wp:positionV>
                <wp:extent cx="9525" cy="190500"/>
                <wp:effectExtent l="0" t="0" r="28575" b="19050"/>
                <wp:wrapNone/>
                <wp:docPr id="1065894332" name="Straight Connector 12"/>
                <wp:cNvGraphicFramePr/>
                <a:graphic xmlns:a="http://schemas.openxmlformats.org/drawingml/2006/main">
                  <a:graphicData uri="http://schemas.microsoft.com/office/word/2010/wordprocessingShape">
                    <wps:wsp>
                      <wps:cNvCnPr/>
                      <wps:spPr>
                        <a:xfrm>
                          <a:off x="0" y="0"/>
                          <a:ext cx="9525" cy="1905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497F7A3" id="Straight Connector 12"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343.5pt,139.5pt" to="344.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wGQtgEAAFsDAAAOAAAAZHJzL2Uyb0RvYy54bWysU8tu2zAQvBfoPxC8x5IdOEgE0znESC9F&#10;G6DpB2z4kAjwBS5r2X/fJe06bnsrqgNFcrWzO7OjzePBO7bXGW0Mgi8XPWc6yKhsGAX//vp8c88Z&#10;FggKXAxa8KNG/rj9+GEzp0Gv4hSd0pkRSMBhToJPpaSh61BO2gMuYtKBgiZmD4WOeexUhpnQvetW&#10;fX/XzTGrlKPUiHS7OwX5tuEbo2X5agzqwpzg1Ftpa27rW1277QaGMUOarDy3Af/QhQcbqOgFagcF&#10;2I9s/4LyVuaI0ZSFjL6LxlipGwdis+z/YPNtgqQbFxIH00Um/H+w8sv+KbxkkmFOOGB6yZXFwWRf&#10;39QfOzSxjhex9KEwSZcP69WaM0mB5UO/7puU3Xtqylg+6ehZ3QjubKhMYID9ZyxUjj799Um9DvHZ&#10;Otem4QKbBb+7XdO8JJAnjINCW5+U4BhGzsCNZDZZckPE6Kyq2RUHj/jkMtsDzZtsouL8Sg1z5gAL&#10;BYhFe+rcqYPfUms7O8DplNxCJ3t4W8ijznrB76+zXagVdXPZmdS7iHX3FtWxadvVE02wFT27rVrk&#10;+kz7639i+xMAAP//AwBQSwMEFAAGAAgAAAAhADSztMTgAAAACwEAAA8AAABkcnMvZG93bnJldi54&#10;bWxMj81OwzAQhO9IvIO1SNyoQyOSNMSpUFEP3EoAqUc33vxAvI5ipw1vz3KC2+7OaPabYrvYQZxx&#10;8r0jBferCARS7UxPrYL3t/1dBsIHTUYPjlDBN3rYltdXhc6Nu9ArnqvQCg4hn2sFXQhjLqWvO7Ta&#10;r9yIxFrjJqsDr1MrzaQvHG4HuY6iRFrdE3/o9Ii7DuuvarYK5sOuifp9vHwe40rOL+nh47lplbq9&#10;WZ4eQQRcwp8ZfvEZHUpmOrmZjBeDgiRLuUtQsE43PLAjybIHECcFccQXWRbyf4fyBwAA//8DAFBL&#10;AQItABQABgAIAAAAIQC2gziS/gAAAOEBAAATAAAAAAAAAAAAAAAAAAAAAABbQ29udGVudF9UeXBl&#10;c10ueG1sUEsBAi0AFAAGAAgAAAAhADj9If/WAAAAlAEAAAsAAAAAAAAAAAAAAAAALwEAAF9yZWxz&#10;Ly5yZWxzUEsBAi0AFAAGAAgAAAAhANoLAZC2AQAAWwMAAA4AAAAAAAAAAAAAAAAALgIAAGRycy9l&#10;Mm9Eb2MueG1sUEsBAi0AFAAGAAgAAAAhADSztMTgAAAACwEAAA8AAAAAAAAAAAAAAAAAEAQAAGRy&#10;cy9kb3ducmV2LnhtbFBLBQYAAAAABAAEAPMAAAAdBQAAAAA=&#10;" strokecolor="windowText" strokeweight=".5pt">
                <v:stroke joinstyle="miter"/>
              </v:line>
            </w:pict>
          </mc:Fallback>
        </mc:AlternateContent>
      </w:r>
      <w:r w:rsidRPr="00A33A3F">
        <w:rPr>
          <w:rFonts w:ascii="Times New Roman" w:hAnsi="Times New Roman" w:cs="Times New Roman"/>
          <w:noProof/>
        </w:rPr>
        <mc:AlternateContent>
          <mc:Choice Requires="wps">
            <w:drawing>
              <wp:anchor distT="0" distB="0" distL="114300" distR="114300" simplePos="0" relativeHeight="251766784" behindDoc="0" locked="0" layoutInCell="1" allowOverlap="1" wp14:anchorId="3E9127A3" wp14:editId="61AA7D24">
                <wp:simplePos x="0" y="0"/>
                <wp:positionH relativeFrom="column">
                  <wp:posOffset>1762125</wp:posOffset>
                </wp:positionH>
                <wp:positionV relativeFrom="paragraph">
                  <wp:posOffset>1752600</wp:posOffset>
                </wp:positionV>
                <wp:extent cx="0" cy="180975"/>
                <wp:effectExtent l="0" t="0" r="38100" b="28575"/>
                <wp:wrapNone/>
                <wp:docPr id="1307718860" name="Straight Connector 11"/>
                <wp:cNvGraphicFramePr/>
                <a:graphic xmlns:a="http://schemas.openxmlformats.org/drawingml/2006/main">
                  <a:graphicData uri="http://schemas.microsoft.com/office/word/2010/wordprocessingShape">
                    <wps:wsp>
                      <wps:cNvCnPr/>
                      <wps:spPr>
                        <a:xfrm>
                          <a:off x="0" y="0"/>
                          <a:ext cx="0" cy="1809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DBF6DC6" id="Straight Connector 11"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138.75pt,138pt" to="138.75pt,1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8GqsAEAAFgDAAAOAAAAZHJzL2Uyb0RvYy54bWysU02P0zAQvSPxHyzfqdNFu5So6R62Wi4I&#10;VmL5AbP+SCz5Sx7TtP+esVO6BW6IHBx7xvMy783L9v7oHTvojDaGga9XHWc6yKhsGAf+/fnx3YYz&#10;LBAUuBj0wE8a+f3u7ZvtnHp9E6folM6MQAL2cxr4VErqhUA5aQ+4ikkHSpqYPRQ65lGoDDOheydu&#10;uu5OzDGrlKPUiBTdL0m+a/jGaFm+GoO6MDdw6q20Nbf1pa5it4V+zJAmK89twD904cEG+ugFag8F&#10;2I9s/4LyVuaI0ZSVjF5EY6zUjQOxWXd/sPk2QdKNC4mD6SIT/j9Y+eXwEJ4yyTAn7DE95criaLKv&#10;b+qPHZtYp4tY+liYXIKSoutN9/HDbdVRvNaljOWTjp7VzcCdDZUG9HD4jGW5+utKDYf4aJ1ro3CB&#10;zQO/e39Lw5JAhjAOCm19UgPHMHIGbiSnyZIbIkZnVa2uOHjCB5fZAWjY5BEV52fqljMHWChBFNpz&#10;bva30trOHnBailtq8Ya3hQzqrB/45rrahfpF3Sx2JvWqYN29RHVqwop6ovE1hc5Wq/64PtP++ofY&#10;/QQAAP//AwBQSwMEFAAGAAgAAAAhAF9EoYrfAAAACwEAAA8AAABkcnMvZG93bnJldi54bWxMj81O&#10;wzAQhO9IvIO1SNyoTUMbFOJUqKgHbiWAxNGNNz8Qr6PYacPbsxUHuO3ujGa/yTez68URx9B50nC7&#10;UCCQKm87ajS8ve5u7kGEaMia3hNq+MYAm+LyIjeZ9Sd6wWMZG8EhFDKjoY1xyKQMVYvOhIUfkFir&#10;/ehM5HVspB3NicNdL5dKraUzHfGH1gy4bbH6KienYdpva9XtkvnzIynl9Jzu35/qRuvrq/nxAUTE&#10;Of6Z4YzP6FAw08FPZIPoNSzTdMXW87DmUuz4vRw0JOpuBbLI5f8OxQ8AAAD//wMAUEsBAi0AFAAG&#10;AAgAAAAhALaDOJL+AAAA4QEAABMAAAAAAAAAAAAAAAAAAAAAAFtDb250ZW50X1R5cGVzXS54bWxQ&#10;SwECLQAUAAYACAAAACEAOP0h/9YAAACUAQAACwAAAAAAAAAAAAAAAAAvAQAAX3JlbHMvLnJlbHNQ&#10;SwECLQAUAAYACAAAACEAYS/BqrABAABYAwAADgAAAAAAAAAAAAAAAAAuAgAAZHJzL2Uyb0RvYy54&#10;bWxQSwECLQAUAAYACAAAACEAX0Shit8AAAALAQAADwAAAAAAAAAAAAAAAAAKBAAAZHJzL2Rvd25y&#10;ZXYueG1sUEsFBgAAAAAEAAQA8wAAABYFAAAAAA==&#10;" strokecolor="windowText" strokeweight=".5pt">
                <v:stroke joinstyle="miter"/>
              </v:line>
            </w:pict>
          </mc:Fallback>
        </mc:AlternateContent>
      </w:r>
      <w:r w:rsidRPr="00A33A3F">
        <w:rPr>
          <w:rFonts w:ascii="Times New Roman" w:hAnsi="Times New Roman" w:cs="Times New Roman"/>
          <w:noProof/>
        </w:rPr>
        <mc:AlternateContent>
          <mc:Choice Requires="wps">
            <w:drawing>
              <wp:anchor distT="0" distB="0" distL="114300" distR="114300" simplePos="0" relativeHeight="251765760" behindDoc="0" locked="0" layoutInCell="1" allowOverlap="1" wp14:anchorId="648FC19E" wp14:editId="7A03A7AE">
                <wp:simplePos x="0" y="0"/>
                <wp:positionH relativeFrom="column">
                  <wp:posOffset>1743074</wp:posOffset>
                </wp:positionH>
                <wp:positionV relativeFrom="paragraph">
                  <wp:posOffset>1743075</wp:posOffset>
                </wp:positionV>
                <wp:extent cx="2638425" cy="19050"/>
                <wp:effectExtent l="0" t="0" r="28575" b="19050"/>
                <wp:wrapNone/>
                <wp:docPr id="1491539659" name="Straight Connector 10"/>
                <wp:cNvGraphicFramePr/>
                <a:graphic xmlns:a="http://schemas.openxmlformats.org/drawingml/2006/main">
                  <a:graphicData uri="http://schemas.microsoft.com/office/word/2010/wordprocessingShape">
                    <wps:wsp>
                      <wps:cNvCnPr/>
                      <wps:spPr>
                        <a:xfrm>
                          <a:off x="0" y="0"/>
                          <a:ext cx="2638425" cy="19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65539DC" id="Straight Connector 10"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137.25pt,137.25pt" to="345pt,1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34uAEAAF0DAAAOAAAAZHJzL2Uyb0RvYy54bWysU8tu2zAQvBfIPxC8x5SdxnAEyznESC9B&#10;G6DJB2woUiLAF7isZf99l7TruMmtqA7Ukqud3RmO1vd7Z9lOJTTBd3w+azhTXobe+KHjry+P1yvO&#10;MIPvwQavOn5QyO83V1/WU2zVIozB9ioxAvHYTrHjY86xFQLlqBzgLETlKalDcpBpmwbRJ5gI3Vmx&#10;aJqlmELqYwpSIdLp9pjkm4qvtZL5h9aoMrMdp9lyXVNd38oqNmtohwRxNPI0BvzDFA6Mp6ZnqC1k&#10;YL+S+QTljEwBg84zGZwIWhupKgdiM28+sPk5QlSVC4mD8SwT/j9Y+X334J8TyTBFbDE+p8Jir5Mr&#10;b5qP7atYh7NYap+ZpMPF8mb1dXHLmaTc/K65rWKK9+KYMH9TwbESdNwaX7hAC7snzNSQPv3zSTn2&#10;4dFYW+/DejZ1fHlDkEwCuUJbyBS62Hcc/cAZ2IHsJnOqiBis6Ut1wcEDPtjEdkA3Tkbpw/RCI3Nm&#10;ATMliEd9ys3TBH+VlnG2gOOxuKaOBnEmk0utcR1fXVZbXzqq6rMTqXcZS/QW+kNVV5Qd3WFtevJb&#10;McnlnuLLv2LzGwAA//8DAFBLAwQUAAYACAAAACEAJr0gsd4AAAALAQAADwAAAGRycy9kb3ducmV2&#10;LnhtbEyPzU7DMBCE70i8g7VI3KhNSxsIcSpU1AO3NoDE0Y03PxCvo9hpw9uzPSC47e6MZr/J1pPr&#10;xBGH0HrScDtTIJBKb1uqNby9bm/uQYRoyJrOE2r4xgDr/PIiM6n1J9rjsYi14BAKqdHQxNinUoay&#10;QWfCzPdIrFV+cCbyOtTSDubE4a6Tc6VW0pmW+ENjetw0WH4Vo9Mw7jaVareL6fNjUcjxJdm9P1e1&#10;1tdX09MjiIhT/DPDGZ/RIWemgx/JBtFpmCd3S7b+DuxYPShudzhfkiXIPJP/O+Q/AAAA//8DAFBL&#10;AQItABQABgAIAAAAIQC2gziS/gAAAOEBAAATAAAAAAAAAAAAAAAAAAAAAABbQ29udGVudF9UeXBl&#10;c10ueG1sUEsBAi0AFAAGAAgAAAAhADj9If/WAAAAlAEAAAsAAAAAAAAAAAAAAAAALwEAAF9yZWxz&#10;Ly5yZWxzUEsBAi0AFAAGAAgAAAAhAHXD/fi4AQAAXQMAAA4AAAAAAAAAAAAAAAAALgIAAGRycy9l&#10;Mm9Eb2MueG1sUEsBAi0AFAAGAAgAAAAhACa9ILHeAAAACwEAAA8AAAAAAAAAAAAAAAAAEgQAAGRy&#10;cy9kb3ducmV2LnhtbFBLBQYAAAAABAAEAPMAAAAdBQAAAAA=&#10;" strokecolor="windowText" strokeweight=".5pt">
                <v:stroke joinstyle="miter"/>
              </v:line>
            </w:pict>
          </mc:Fallback>
        </mc:AlternateContent>
      </w:r>
      <w:r w:rsidRPr="00A33A3F">
        <w:rPr>
          <w:rFonts w:ascii="Times New Roman" w:hAnsi="Times New Roman" w:cs="Times New Roman"/>
          <w:noProof/>
        </w:rPr>
        <mc:AlternateContent>
          <mc:Choice Requires="wps">
            <w:drawing>
              <wp:anchor distT="0" distB="0" distL="114300" distR="114300" simplePos="0" relativeHeight="251764736" behindDoc="0" locked="0" layoutInCell="1" allowOverlap="1" wp14:anchorId="7944C3E1" wp14:editId="5E1B90BD">
                <wp:simplePos x="0" y="0"/>
                <wp:positionH relativeFrom="column">
                  <wp:posOffset>2952750</wp:posOffset>
                </wp:positionH>
                <wp:positionV relativeFrom="paragraph">
                  <wp:posOffset>1600200</wp:posOffset>
                </wp:positionV>
                <wp:extent cx="9525" cy="361950"/>
                <wp:effectExtent l="0" t="0" r="28575" b="19050"/>
                <wp:wrapNone/>
                <wp:docPr id="1331037637" name="Straight Connector 9"/>
                <wp:cNvGraphicFramePr/>
                <a:graphic xmlns:a="http://schemas.openxmlformats.org/drawingml/2006/main">
                  <a:graphicData uri="http://schemas.microsoft.com/office/word/2010/wordprocessingShape">
                    <wps:wsp>
                      <wps:cNvCnPr/>
                      <wps:spPr>
                        <a:xfrm>
                          <a:off x="0" y="0"/>
                          <a:ext cx="9525" cy="3619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25A324E" id="Straight Connector 9"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232.5pt,126pt" to="233.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UtgEAAFsDAAAOAAAAZHJzL2Uyb0RvYy54bWysU8tu2zAQvBfIPxC817Id2EgE0znESC9F&#10;G6DpB2z4kAjwBS5j2X/fJe06bnorqgO15Gpnd4ajzcPBO7bXGW0Mgi9mc850kFHZMAj+8+Xp8x1n&#10;WCAocDFowY8a+cP25tNmSr1exjE6pTMjkID9lAQfS0l916EctQecxaQDJU3MHgpt89CpDBOhe9ct&#10;5/N1N8WsUo5SI9Lp7pTk24ZvjJbluzGoC3OC02ylrbmtr3XtthvohwxptPI8BvzDFB5soKYXqB0U&#10;YG/Z/gXlrcwRoykzGX0XjbFSNw7EZjH/wObHCEk3LiQOpotM+P9g5bf9Y3jOJMOUsMf0nCuLg8m+&#10;vmk+dmhiHS9i6UNhkg7vV8sVZ5ISt+vF/apJ2b2Xpozli46e1UBwZ0NlAj3sv2KhdvTp70/qcYhP&#10;1rl2Gy6wSfD1LUEyCeQJ46BQ6JMSHMPAGbiBzCZLbogYnVW1uuLgER9dZnug+yabqDi90MCcOcBC&#10;CWLRnnrvNMEfpXWcHeB4Km6pkz28LeRRZ73gd9fVLtSOurnsTOpdxBq9RnVs2nZ1RzfYmp7dVi1y&#10;vaf4+p/Y/gIAAP//AwBQSwMEFAAGAAgAAAAhAPuKAJzhAAAACwEAAA8AAABkcnMvZG93bnJldi54&#10;bWxMj81OwzAQhO9IvIO1SNyoTdIECNlUqKgHbm0AiaObbH4gXkex04a3x5zgNqsZzX6TbxYziBNN&#10;rreMcLtSIIgrW/fcIry97m7uQTivudaDZUL4Jgeb4vIi11ltz3ygU+lbEUrYZRqh837MpHRVR0a7&#10;lR2Jg9fYyWgfzqmV9aTPodwMMlIqlUb3HD50eqRtR9VXORuEeb9tVL+Ll8+PuJTzy93+/blpEa+v&#10;lqdHEJ4W/xeGX/yADkVgOtqZaycGhHWahC0eIUqiIEJinaYJiCNCrB4UyCKX/zcUPwAAAP//AwBQ&#10;SwECLQAUAAYACAAAACEAtoM4kv4AAADhAQAAEwAAAAAAAAAAAAAAAAAAAAAAW0NvbnRlbnRfVHlw&#10;ZXNdLnhtbFBLAQItABQABgAIAAAAIQA4/SH/1gAAAJQBAAALAAAAAAAAAAAAAAAAAC8BAABfcmVs&#10;cy8ucmVsc1BLAQItABQABgAIAAAAIQCnt/hUtgEAAFsDAAAOAAAAAAAAAAAAAAAAAC4CAABkcnMv&#10;ZTJvRG9jLnhtbFBLAQItABQABgAIAAAAIQD7igCc4QAAAAsBAAAPAAAAAAAAAAAAAAAAABAEAABk&#10;cnMvZG93bnJldi54bWxQSwUGAAAAAAQABADzAAAAHgUAAAAA&#10;" strokecolor="windowText" strokeweight=".5pt">
                <v:stroke joinstyle="miter"/>
              </v:line>
            </w:pict>
          </mc:Fallback>
        </mc:AlternateContent>
      </w:r>
      <w:r w:rsidRPr="00A33A3F">
        <w:rPr>
          <w:rFonts w:ascii="Times New Roman" w:hAnsi="Times New Roman" w:cs="Times New Roman"/>
          <w:noProof/>
        </w:rPr>
        <mc:AlternateContent>
          <mc:Choice Requires="wps">
            <w:drawing>
              <wp:anchor distT="0" distB="0" distL="114300" distR="114300" simplePos="0" relativeHeight="251763712" behindDoc="0" locked="0" layoutInCell="1" allowOverlap="1" wp14:anchorId="628C8231" wp14:editId="436B8258">
                <wp:simplePos x="0" y="0"/>
                <wp:positionH relativeFrom="column">
                  <wp:posOffset>3000375</wp:posOffset>
                </wp:positionH>
                <wp:positionV relativeFrom="paragraph">
                  <wp:posOffset>781050</wp:posOffset>
                </wp:positionV>
                <wp:extent cx="9525" cy="228600"/>
                <wp:effectExtent l="0" t="0" r="28575" b="19050"/>
                <wp:wrapNone/>
                <wp:docPr id="776546171" name="Straight Connector 8"/>
                <wp:cNvGraphicFramePr/>
                <a:graphic xmlns:a="http://schemas.openxmlformats.org/drawingml/2006/main">
                  <a:graphicData uri="http://schemas.microsoft.com/office/word/2010/wordprocessingShape">
                    <wps:wsp>
                      <wps:cNvCnPr/>
                      <wps:spPr>
                        <a:xfrm>
                          <a:off x="0" y="0"/>
                          <a:ext cx="9525" cy="2286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62C58D5" id="Straight Connector 8"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236.25pt,61.5pt" to="237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amtgEAAFsDAAAOAAAAZHJzL2Uyb0RvYy54bWysU8tu2zAQvBfoPxC811JU2HAFyznESC5F&#10;G6DpB2z4kAjwBS5j2X/fJe06bnILqgNFcrWzO7Ojze3BWbZXCU3wA79ZtJwpL4I0fhz476f7L2vO&#10;MIOXYINXAz8q5Lfbz582c+xVF6ZgpUqMQDz2cxz4lHPsmwbFpBzgIkTlKahDcpDpmMZGJpgJ3dmm&#10;a9tVM4ckYwpCIdLt7hTk24qvtRL5p9aoMrMDp95yXVNdn8vabDfQjwniZMS5DfhAFw6Mp6IXqB1k&#10;YC/JvINyRqSAQeeFCK4JWhuhKgdic9O+YfNrgqgqFxIH40Um/H+w4sf+zj8mkmGO2GN8TIXFQSdX&#10;3tQfO1Sxjhex1CEzQZfflt2SM0GBrluv2ipl85oaE+YHFRwrm4Fb4wsT6GH/HTOVo0//flKufbg3&#10;1tZpWM/mga++LmleAsgT2kKmrYty4OhHzsCOZDaRU0XEYI0s2QUHj3hnE9sDzZtsIsP8RA1zZgEz&#10;BYhFfcrcqYN/Uks7O8DplFxDJ3s4k8mj1riBr6+zrS8VVXXZmdSriGX3HOSxatuUE02wFj27rVjk&#10;+kz7639i+wcAAP//AwBQSwMEFAAGAAgAAAAhADvMtfTgAAAACwEAAA8AAABkcnMvZG93bnJldi54&#10;bWxMj81OwzAQhO9IvIO1SNyoQ5ISCHEqVNQDtzaAxNGNNz8Qr6PYacPbs5zgtrszmv2m2Cx2ECec&#10;fO9Iwe0qAoFUO9NTq+DtdXdzD8IHTUYPjlDBN3rYlJcXhc6NO9MBT1VoBYeQz7WCLoQxl9LXHVrt&#10;V25EYq1xk9WB16mVZtJnDreDjKPoTlrdE3/o9IjbDuuvarYK5v22ifpdsnx+JJWcX7L9+3PTKnV9&#10;tTw9ggi4hD8z/OIzOpTMdHQzGS8GBWkWr9nKQpxwKXakWcrDkS/rhwhkWcj/HcofAAAA//8DAFBL&#10;AQItABQABgAIAAAAIQC2gziS/gAAAOEBAAATAAAAAAAAAAAAAAAAAAAAAABbQ29udGVudF9UeXBl&#10;c10ueG1sUEsBAi0AFAAGAAgAAAAhADj9If/WAAAAlAEAAAsAAAAAAAAAAAAAAAAALwEAAF9yZWxz&#10;Ly5yZWxzUEsBAi0AFAAGAAgAAAAhAAg0Nqa2AQAAWwMAAA4AAAAAAAAAAAAAAAAALgIAAGRycy9l&#10;Mm9Eb2MueG1sUEsBAi0AFAAGAAgAAAAhADvMtfTgAAAACwEAAA8AAAAAAAAAAAAAAAAAEAQAAGRy&#10;cy9kb3ducmV2LnhtbFBLBQYAAAAABAAEAPMAAAAdBQAAAAA=&#10;" strokecolor="windowText" strokeweight=".5pt">
                <v:stroke joinstyle="miter"/>
              </v:line>
            </w:pict>
          </mc:Fallback>
        </mc:AlternateContent>
      </w:r>
      <w:r w:rsidRPr="00A33A3F">
        <w:rPr>
          <w:rFonts w:ascii="Times New Roman" w:hAnsi="Times New Roman" w:cs="Times New Roman"/>
          <w:noProof/>
        </w:rPr>
        <mc:AlternateContent>
          <mc:Choice Requires="wps">
            <w:drawing>
              <wp:anchor distT="0" distB="0" distL="114300" distR="114300" simplePos="0" relativeHeight="251762688" behindDoc="0" locked="0" layoutInCell="1" allowOverlap="1" wp14:anchorId="0E743D11" wp14:editId="1C577983">
                <wp:simplePos x="0" y="0"/>
                <wp:positionH relativeFrom="column">
                  <wp:posOffset>361950</wp:posOffset>
                </wp:positionH>
                <wp:positionV relativeFrom="paragraph">
                  <wp:posOffset>762000</wp:posOffset>
                </wp:positionV>
                <wp:extent cx="0" cy="219075"/>
                <wp:effectExtent l="0" t="0" r="38100" b="28575"/>
                <wp:wrapNone/>
                <wp:docPr id="1248560004" name="Straight Connector 6"/>
                <wp:cNvGraphicFramePr/>
                <a:graphic xmlns:a="http://schemas.openxmlformats.org/drawingml/2006/main">
                  <a:graphicData uri="http://schemas.microsoft.com/office/word/2010/wordprocessingShape">
                    <wps:wsp>
                      <wps:cNvCnPr/>
                      <wps:spPr>
                        <a:xfrm>
                          <a:off x="0" y="0"/>
                          <a:ext cx="0" cy="2190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37C9EEC" id="Straight Connector 6"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28.5pt,60pt" to="28.5pt,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GgpsAEAAFgDAAAOAAAAZHJzL2Uyb0RvYy54bWysU02P0zAQvSPxHyzfqdOiXZao6R62Wi4I&#10;VmL5AbP+SCz5Sx7TtP+esVO6BW6IHBx7xvMy783L9v7oHTvojDaGga9XHWc6yKhsGAf+/fnx3R1n&#10;WCAocDHogZ808vvd2zfbOfV6E6folM6MQAL2cxr4VErqhUA5aQ+4ikkHSpqYPRQ65lGoDDOheyc2&#10;XXcr5phVylFqRIrulyTfNXxjtCxfjUFdmBs49Vbamtv6Ulex20I/ZkiTlec24B+68GADffQCtYcC&#10;7Ee2f0F5K3PEaMpKRi+iMVbqxoHYrLs/2HybIOnGhcTBdJEJ/x+s/HJ4CE+ZZJgT9piecmVxNNnX&#10;N/XHjk2s00UsfSxMLkFJ0c36Y/fhpuooXutSxvJJR8/qZuDOhkoDejh8xrJc/XWlhkN8tM61UbjA&#10;5oHfvr+hYUkgQxgHhbY+qYFjGDkDN5LTZMkNEaOzqlZXHDzhg8vsADRs8oiK8zN1y5kDLJQgCu05&#10;N/tbaW1nDzgtxS21eMPbQgZ11g/87rrahfpF3Sx2JvWqYN29RHVqwop6ovE1hc5Wq/64PtP++ofY&#10;/QQAAP//AwBQSwMEFAAGAAgAAAAhAAy/rErcAAAACQEAAA8AAABkcnMvZG93bnJldi54bWxMj81O&#10;wzAQhO9IvIO1SNyoAyUUhTgVKuqBWwkgcdzGmx+I11HstOHtWbiU486OZr7J17Pr1YHG0Hk2cL1I&#10;QBFX3nbcGHh73V7dgwoR2WLvmQx8U4B1cX6WY2b9kV/oUMZGSQiHDA20MQ6Z1qFqyWFY+IFYfrUf&#10;HUY5x0bbEY8S7np9kyR32mHH0tDiQJuWqq9ycgam3aZOuu1y/vxYlnp6Xu3en+rGmMuL+fEBVKQ5&#10;nszwiy/oUAjT3k9sg+oNpCuZEkWXGlBi+BP2IqS3Kegi1/8XFD8AAAD//wMAUEsBAi0AFAAGAAgA&#10;AAAhALaDOJL+AAAA4QEAABMAAAAAAAAAAAAAAAAAAAAAAFtDb250ZW50X1R5cGVzXS54bWxQSwEC&#10;LQAUAAYACAAAACEAOP0h/9YAAACUAQAACwAAAAAAAAAAAAAAAAAvAQAAX3JlbHMvLnJlbHNQSwEC&#10;LQAUAAYACAAAACEAbbhoKbABAABYAwAADgAAAAAAAAAAAAAAAAAuAgAAZHJzL2Uyb0RvYy54bWxQ&#10;SwECLQAUAAYACAAAACEADL+sStwAAAAJAQAADwAAAAAAAAAAAAAAAAAKBAAAZHJzL2Rvd25yZXYu&#10;eG1sUEsFBgAAAAAEAAQA8wAAABMFAAAAAA==&#10;" strokecolor="windowText" strokeweight=".5pt">
                <v:stroke joinstyle="miter"/>
              </v:line>
            </w:pict>
          </mc:Fallback>
        </mc:AlternateContent>
      </w:r>
      <w:r w:rsidRPr="00A33A3F">
        <w:rPr>
          <w:rFonts w:ascii="Times New Roman" w:hAnsi="Times New Roman" w:cs="Times New Roman"/>
          <w:noProof/>
        </w:rPr>
        <mc:AlternateContent>
          <mc:Choice Requires="wps">
            <w:drawing>
              <wp:anchor distT="0" distB="0" distL="114300" distR="114300" simplePos="0" relativeHeight="251761664" behindDoc="0" locked="0" layoutInCell="1" allowOverlap="1" wp14:anchorId="62DD633D" wp14:editId="62351464">
                <wp:simplePos x="0" y="0"/>
                <wp:positionH relativeFrom="column">
                  <wp:posOffset>352424</wp:posOffset>
                </wp:positionH>
                <wp:positionV relativeFrom="paragraph">
                  <wp:posOffset>762000</wp:posOffset>
                </wp:positionV>
                <wp:extent cx="2638425" cy="19050"/>
                <wp:effectExtent l="0" t="0" r="28575" b="19050"/>
                <wp:wrapNone/>
                <wp:docPr id="892017445" name="Straight Connector 4"/>
                <wp:cNvGraphicFramePr/>
                <a:graphic xmlns:a="http://schemas.openxmlformats.org/drawingml/2006/main">
                  <a:graphicData uri="http://schemas.microsoft.com/office/word/2010/wordprocessingShape">
                    <wps:wsp>
                      <wps:cNvCnPr/>
                      <wps:spPr>
                        <a:xfrm>
                          <a:off x="0" y="0"/>
                          <a:ext cx="2638425" cy="19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5067F98" id="Straight Connector 4"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27.75pt,60pt" to="23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34uAEAAF0DAAAOAAAAZHJzL2Uyb0RvYy54bWysU8tu2zAQvBfIPxC8x5SdxnAEyznESC9B&#10;G6DJB2woUiLAF7isZf99l7TruMmtqA7Ukqud3RmO1vd7Z9lOJTTBd3w+azhTXobe+KHjry+P1yvO&#10;MIPvwQavOn5QyO83V1/WU2zVIozB9ioxAvHYTrHjY86xFQLlqBzgLETlKalDcpBpmwbRJ5gI3Vmx&#10;aJqlmELqYwpSIdLp9pjkm4qvtZL5h9aoMrMdp9lyXVNd38oqNmtohwRxNPI0BvzDFA6Mp6ZnqC1k&#10;YL+S+QTljEwBg84zGZwIWhupKgdiM28+sPk5QlSVC4mD8SwT/j9Y+X334J8TyTBFbDE+p8Jir5Mr&#10;b5qP7atYh7NYap+ZpMPF8mb1dXHLmaTc/K65rWKK9+KYMH9TwbESdNwaX7hAC7snzNSQPv3zSTn2&#10;4dFYW+/DejZ1fHlDkEwCuUJbyBS62Hcc/cAZ2IHsJnOqiBis6Ut1wcEDPtjEdkA3Tkbpw/RCI3Nm&#10;ATMliEd9ys3TBH+VlnG2gOOxuKaOBnEmk0utcR1fXVZbXzqq6rMTqXcZS/QW+kNVV5Qd3WFtevJb&#10;McnlnuLLv2LzGwAA//8DAFBLAwQUAAYACAAAACEAjeSkJd4AAAAKAQAADwAAAGRycy9kb3ducmV2&#10;LnhtbEyPzU7DMBCE70i8g7VI3KhdQmiVxqlQUQ/cSgCJoxtvfiBeR7HThrdne4Lb7uxo5tt8O7te&#10;nHAMnScNy4UCgVR521Gj4f1tf7cGEaIha3pPqOEHA2yL66vcZNaf6RVPZWwEh1DIjIY2xiGTMlQt&#10;OhMWfkDiW+1HZyKvYyPtaM4c7np5r9SjdKYjbmjNgLsWq+9ychqmw65W3T6Zvz6TUk4vq8PHc91o&#10;fXszP21ARJzjnxku+IwOBTMd/UQ2iF5DmqbsZJ1rQLDhYbXk4XhREgWyyOX/F4pfAAAA//8DAFBL&#10;AQItABQABgAIAAAAIQC2gziS/gAAAOEBAAATAAAAAAAAAAAAAAAAAAAAAABbQ29udGVudF9UeXBl&#10;c10ueG1sUEsBAi0AFAAGAAgAAAAhADj9If/WAAAAlAEAAAsAAAAAAAAAAAAAAAAALwEAAF9yZWxz&#10;Ly5yZWxzUEsBAi0AFAAGAAgAAAAhAHXD/fi4AQAAXQMAAA4AAAAAAAAAAAAAAAAALgIAAGRycy9l&#10;Mm9Eb2MueG1sUEsBAi0AFAAGAAgAAAAhAI3kpCXeAAAACgEAAA8AAAAAAAAAAAAAAAAAEgQAAGRy&#10;cy9kb3ducmV2LnhtbFBLBQYAAAAABAAEAPMAAAAdBQAAAAA=&#10;" strokecolor="windowText" strokeweight=".5pt">
                <v:stroke joinstyle="miter"/>
              </v:line>
            </w:pict>
          </mc:Fallback>
        </mc:AlternateContent>
      </w:r>
      <w:r w:rsidRPr="00A33A3F">
        <w:rPr>
          <w:rFonts w:ascii="Times New Roman" w:hAnsi="Times New Roman" w:cs="Times New Roman"/>
          <w:noProof/>
        </w:rPr>
        <mc:AlternateContent>
          <mc:Choice Requires="wps">
            <w:drawing>
              <wp:anchor distT="0" distB="0" distL="114300" distR="114300" simplePos="0" relativeHeight="251756544" behindDoc="0" locked="0" layoutInCell="1" allowOverlap="1" wp14:anchorId="295C3C7C" wp14:editId="52893A10">
                <wp:simplePos x="0" y="0"/>
                <wp:positionH relativeFrom="margin">
                  <wp:posOffset>2476500</wp:posOffset>
                </wp:positionH>
                <wp:positionV relativeFrom="paragraph">
                  <wp:posOffset>990600</wp:posOffset>
                </wp:positionV>
                <wp:extent cx="942975" cy="600075"/>
                <wp:effectExtent l="0" t="0" r="28575" b="28575"/>
                <wp:wrapNone/>
                <wp:docPr id="1753324690" name="Rectangle 2"/>
                <wp:cNvGraphicFramePr/>
                <a:graphic xmlns:a="http://schemas.openxmlformats.org/drawingml/2006/main">
                  <a:graphicData uri="http://schemas.microsoft.com/office/word/2010/wordprocessingShape">
                    <wps:wsp>
                      <wps:cNvSpPr/>
                      <wps:spPr>
                        <a:xfrm>
                          <a:off x="0" y="0"/>
                          <a:ext cx="9429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F64F3D5"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Compassion Fatigue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95C3C7C" id="_x0000_s1046" style="position:absolute;margin-left:195pt;margin-top:78pt;width:74.25pt;height:47.25pt;z-index:2517565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zGZbgIAAAEFAAAOAAAAZHJzL2Uyb0RvYy54bWysVMlu2zAQvRfoPxC8N5INJ2mMyIGRwEWB&#10;IAmQFDnTFGUR4FaStuR+fR8pJXaWU1Ef6BnOcJY3b3R51WtFdsIHaU1FJyclJcJwW0uzqeivp9W3&#10;75SEyEzNlDWionsR6NXi65fLzs3F1LZW1cITBDFh3rmKtjG6eVEE3grNwol1wsDYWK9ZhOo3Re1Z&#10;h+haFdOyPCs662vnLRch4PZmMNJFjt80gsf7pgkiElVR1Bbz6fO5TmexuGTzjWeulXwsg/1DFZpJ&#10;g6SvoW5YZGTr5YdQWnJvg23iCbe6sE0jucg9oJtJ+a6bx5Y5kXsBOMG9whT+X1h+t3t0Dx4wdC7M&#10;A8TURd94nf5RH+kzWPtXsEQfCcflxWx6cX5KCYfprCxLyIhSHB47H+IPYTVJQkU9ZpEhYrvbEAfX&#10;F5eUK1gl65VUKiv7cK082TGMDdOubUeJYiHisqKr/BuzvXmmDOnAwul5iVlzBj41ikWI2tUVDWZD&#10;CVMbEJVHn2t58zp8SPqEZo8So0v8PkucGrlhoR0qzlGTG5trGcFvJXVFvx+/ViZZRWboCMdhAEmK&#10;/bonElVPc8J0tbb1/sETbwcWB8dXEnlvgcsD86AtmsYqxnscjbJAwo4SJa31fz67T/5gE6yUdFgD&#10;oPR7y7xA1z8NeHYxmc3S3mRldnqOaog/tqyPLWarry1GNsHSO57F5B/Vi9h4q5+xscuUFSZmOHIP&#10;8xiV6zisJ3aei+Uyu2FXHIu35tHxFDxBlxB/6p+ZdyO/ImZ1Z19Whs3f0WzwTS+NXW6jbWTm4AFX&#10;cDcp2LPM4vGbkBb5WM9ehy/X4i8AAAD//wMAUEsDBBQABgAIAAAAIQAZl1jV4AAAAAsBAAAPAAAA&#10;ZHJzL2Rvd25yZXYueG1sTI/NasMwEITvhb6D2EJvjdQEhcSxHEqhUAo91P05K5ZimVgrY8mOmqfv&#10;9tTedphh9ptyn33PZjvGLqCC+4UAZrEJpsNWwcf7090GWEwaje4DWgXfNsK+ur4qdWHCGd/sXKeW&#10;UQnGQitwKQ0F57Fx1uu4CINF8o5h9DqRHFtuRn2mct/zpRBr7nWH9MHpwT4625zqySt4iZdpbkx8&#10;zS675+3nl7jUeFLq9iY/7IAlm9NfGH7xCR0qYjqECU1kvYLVVtCWRIZc00EJudpIYAcFSykk8Krk&#10;/zdUPwAAAP//AwBQSwECLQAUAAYACAAAACEAtoM4kv4AAADhAQAAEwAAAAAAAAAAAAAAAAAAAAAA&#10;W0NvbnRlbnRfVHlwZXNdLnhtbFBLAQItABQABgAIAAAAIQA4/SH/1gAAAJQBAAALAAAAAAAAAAAA&#10;AAAAAC8BAABfcmVscy8ucmVsc1BLAQItABQABgAIAAAAIQA2nzGZbgIAAAEFAAAOAAAAAAAAAAAA&#10;AAAAAC4CAABkcnMvZTJvRG9jLnhtbFBLAQItABQABgAIAAAAIQAZl1jV4AAAAAsBAAAPAAAAAAAA&#10;AAAAAAAAAMgEAABkcnMvZG93bnJldi54bWxQSwUGAAAAAAQABADzAAAA1QUAAAAA&#10;" fillcolor="window" strokecolor="windowText" strokeweight="1pt">
                <v:textbox>
                  <w:txbxContent>
                    <w:p w14:paraId="2F64F3D5"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Compassion Fatigue</w:t>
                      </w:r>
                    </w:p>
                  </w:txbxContent>
                </v:textbox>
                <w10:wrap anchorx="margin"/>
              </v:rect>
            </w:pict>
          </mc:Fallback>
        </mc:AlternateContent>
      </w:r>
      <w:r w:rsidRPr="00A33A3F">
        <w:rPr>
          <w:rFonts w:ascii="Times New Roman" w:hAnsi="Times New Roman" w:cs="Times New Roman"/>
          <w:noProof/>
        </w:rPr>
        <mc:AlternateContent>
          <mc:Choice Requires="wps">
            <w:drawing>
              <wp:anchor distT="0" distB="0" distL="114300" distR="114300" simplePos="0" relativeHeight="251760640" behindDoc="0" locked="0" layoutInCell="1" allowOverlap="1" wp14:anchorId="7585498E" wp14:editId="1563D34F">
                <wp:simplePos x="0" y="0"/>
                <wp:positionH relativeFrom="column">
                  <wp:posOffset>1676400</wp:posOffset>
                </wp:positionH>
                <wp:positionV relativeFrom="paragraph">
                  <wp:posOffset>571500</wp:posOffset>
                </wp:positionV>
                <wp:extent cx="9525" cy="447675"/>
                <wp:effectExtent l="0" t="0" r="28575" b="28575"/>
                <wp:wrapNone/>
                <wp:docPr id="715702220" name="Straight Connector 3"/>
                <wp:cNvGraphicFramePr/>
                <a:graphic xmlns:a="http://schemas.openxmlformats.org/drawingml/2006/main">
                  <a:graphicData uri="http://schemas.microsoft.com/office/word/2010/wordprocessingShape">
                    <wps:wsp>
                      <wps:cNvCnPr/>
                      <wps:spPr>
                        <a:xfrm>
                          <a:off x="0" y="0"/>
                          <a:ext cx="9525" cy="44767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ED422A3" id="Straight Connector 3"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132pt,45pt" to="132.7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mswtQEAAFsDAAAOAAAAZHJzL2Uyb0RvYy54bWysU8tu2zAQvBfoPxC813Sc2EkEyznESC9F&#10;G6DpB2z4kAjwBS5r2X/fJe06bnorqgO15HJHO7Oj9cPeO7bTGW0MPb+azTnTQUZlw9DzHy9Pn+44&#10;wwJBgYtB9/ygkT9sPn5YT6nTizhGp3RmBBKwm1LPx1JSJwTKUXvAWUw6UNLE7KHQNg9CZZgI3Tux&#10;mM9XYopZpRylRqTT7THJNw3fGC3LN2NQF+Z6Tr2Vtua2vtZVbNbQDRnSaOWpDfiHLjzYQB89Q22h&#10;APuZ7V9Q3socMZoyk9GLaIyVunEgNlfzd2y+j5B040LiYDrLhP8PVn7dPYbnTDJMCTtMz7my2Jvs&#10;65v6Y/sm1uEslt4XJunwfrlYciYpcXNzu7pdVinFW2nKWD7r6FkNeu5sqEygg90XLMerv6/U4xCf&#10;rHNtGi6wqeer6yXNSwJ5wjgoFPqkeo5h4AzcQGaTJTdEjM6qWl1x8ICPLrMd0LzJJipOL9QwZw6w&#10;UIJYtOfU7B+ltZ0t4HgsbqmjPbwt5FFnfc/vLqtdqF/UzWUnUm8i1ug1qkPTVtQdTbApdHJbtcjl&#10;nuLLf2LzCwAA//8DAFBLAwQUAAYACAAAACEAvKoZs98AAAAKAQAADwAAAGRycy9kb3ducmV2Lnht&#10;bEyPTU/DMAyG70j8h8hI3FhCRwuUphMa2oHbKCBxzBr3AxqnatKt/HvMCU6W5Uevn7fYLG4QR5xC&#10;70nD9UqBQKq97anV8Pa6u7oDEaIhawZPqOEbA2zK87PC5Naf6AWPVWwFh1DIjYYuxjGXMtQdOhNW&#10;fkTiW+MnZyKvUyvtZE4c7gaZKJVJZ3riD50Zcdth/VXNTsO83zaq362Xz491Jefn2/37U9NqfXmx&#10;PD6AiLjEPxh+9VkdSnY6+JlsEIOGJLvhLlHDveLJQJKlKYgDk5lKQZaF/F+h/AEAAP//AwBQSwEC&#10;LQAUAAYACAAAACEAtoM4kv4AAADhAQAAEwAAAAAAAAAAAAAAAAAAAAAAW0NvbnRlbnRfVHlwZXNd&#10;LnhtbFBLAQItABQABgAIAAAAIQA4/SH/1gAAAJQBAAALAAAAAAAAAAAAAAAAAC8BAABfcmVscy8u&#10;cmVsc1BLAQItABQABgAIAAAAIQCgnmswtQEAAFsDAAAOAAAAAAAAAAAAAAAAAC4CAABkcnMvZTJv&#10;RG9jLnhtbFBLAQItABQABgAIAAAAIQC8qhmz3wAAAAoBAAAPAAAAAAAAAAAAAAAAAA8EAABkcnMv&#10;ZG93bnJldi54bWxQSwUGAAAAAAQABADzAAAAGwUAAAAA&#10;" strokecolor="windowText" strokeweight=".5pt">
                <v:stroke joinstyle="miter"/>
              </v:line>
            </w:pict>
          </mc:Fallback>
        </mc:AlternateContent>
      </w:r>
      <w:r w:rsidRPr="00A33A3F">
        <w:rPr>
          <w:rFonts w:ascii="Times New Roman" w:hAnsi="Times New Roman" w:cs="Times New Roman"/>
          <w:noProof/>
        </w:rPr>
        <mc:AlternateContent>
          <mc:Choice Requires="wps">
            <w:drawing>
              <wp:anchor distT="0" distB="0" distL="114300" distR="114300" simplePos="0" relativeHeight="251757568" behindDoc="0" locked="0" layoutInCell="1" allowOverlap="1" wp14:anchorId="31AE47F4" wp14:editId="060B35B5">
                <wp:simplePos x="0" y="0"/>
                <wp:positionH relativeFrom="margin">
                  <wp:posOffset>3771900</wp:posOffset>
                </wp:positionH>
                <wp:positionV relativeFrom="paragraph">
                  <wp:posOffset>1961515</wp:posOffset>
                </wp:positionV>
                <wp:extent cx="942975" cy="600075"/>
                <wp:effectExtent l="0" t="0" r="28575" b="28575"/>
                <wp:wrapNone/>
                <wp:docPr id="382747811" name="Rectangle 2"/>
                <wp:cNvGraphicFramePr/>
                <a:graphic xmlns:a="http://schemas.openxmlformats.org/drawingml/2006/main">
                  <a:graphicData uri="http://schemas.microsoft.com/office/word/2010/wordprocessingShape">
                    <wps:wsp>
                      <wps:cNvSpPr/>
                      <wps:spPr>
                        <a:xfrm>
                          <a:off x="0" y="0"/>
                          <a:ext cx="9429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EEB0553"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 xml:space="preserve">Moral Distress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AE47F4" id="_x0000_s1047" style="position:absolute;margin-left:297pt;margin-top:154.45pt;width:74.25pt;height:47.25pt;z-index:2517575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UbgIAAAEFAAAOAAAAZHJzL2Uyb0RvYy54bWysVMlu2zAQvRfoPxC8N5INJ2mMyIGRwEWB&#10;IAmQFDnTFGUR4FaStuR+fR8pJXaWU1Ef6BnOcJY3b3R51WtFdsIHaU1FJyclJcJwW0uzqeivp9W3&#10;75SEyEzNlDWionsR6NXi65fLzs3F1LZW1cITBDFh3rmKtjG6eVEE3grNwol1wsDYWK9ZhOo3Re1Z&#10;h+haFdOyPCs662vnLRch4PZmMNJFjt80gsf7pgkiElVR1Bbz6fO5TmexuGTzjWeulXwsg/1DFZpJ&#10;g6SvoW5YZGTr5YdQWnJvg23iCbe6sE0jucg9oJtJ+a6bx5Y5kXsBOMG9whT+X1h+t3t0Dx4wdC7M&#10;A8TURd94nf5RH+kzWPtXsEQfCcflxWx6cX5KCYfprCxLyIhSHB47H+IPYTVJQkU9ZpEhYrvbEAfX&#10;F5eUK1gl65VUKiv7cK082TGMDdOubUeJYiHisqKr/BuzvXmmDOnAwul5iVlzBj41ikWI2tUVDWZD&#10;CVMbEJVHn2t58zp8SPqEZo8So0v8PkucGrlhoR0qzlGTG5trGcFvJXVFvx+/ViZZRWboCMdhAEmK&#10;/bonElVPJylSulrbev/gibcDi4PjK4m8t8DlgXnQFk1jFeM9jkZZIGFHiZLW+j+f3Sd/sAlWSjqs&#10;AVD6vWVeoOufBjy7mMxmaW+yMjs9n0Lxx5b1scVs9bXFyCZYesezmPyjehEbb/UzNnaZssLEDEfu&#10;YR6jch2H9cTOc7FcZjfsimPx1jw6noIn6BLiT/0z827kV8Ss7uzLyrD5O5oNvumlsctttI3MHDzg&#10;Cu4mBXuWWTx+E9IiH+vZ6/DlWvwFAAD//wMAUEsDBBQABgAIAAAAIQDZDJsj4QAAAAsBAAAPAAAA&#10;ZHJzL2Rvd25yZXYueG1sTI/BTsMwEETvSPyDtUjcqE2bQhOyqRASEkLiQKA9u7GJo8brKHZS06/H&#10;nOA4mtHMm3Ibbc9mPfrOEcLtQgDT1DjVUYvw+fF8swHmgyQle0ca4Vt72FaXF6UslDvRu57r0LJU&#10;Qr6QCCaEoeDcN0Zb6Rdu0JS8LzdaGZIcW65GeUrltudLIe64lR2lBSMH/WR0c6wni/Dqz9PcKP8W&#10;TTQv+W4vzjUdEa+v4uMDsKBj+AvDL35ChyoxHdxEyrMeYZ1n6UtAWIlNDiwl7rPlGtgBIROrDHhV&#10;8v8fqh8AAAD//wMAUEsBAi0AFAAGAAgAAAAhALaDOJL+AAAA4QEAABMAAAAAAAAAAAAAAAAAAAAA&#10;AFtDb250ZW50X1R5cGVzXS54bWxQSwECLQAUAAYACAAAACEAOP0h/9YAAACUAQAACwAAAAAAAAAA&#10;AAAAAAAvAQAAX3JlbHMvLnJlbHNQSwECLQAUAAYACAAAACEA4P35FG4CAAABBQAADgAAAAAAAAAA&#10;AAAAAAAuAgAAZHJzL2Uyb0RvYy54bWxQSwECLQAUAAYACAAAACEA2QybI+EAAAALAQAADwAAAAAA&#10;AAAAAAAAAADIBAAAZHJzL2Rvd25yZXYueG1sUEsFBgAAAAAEAAQA8wAAANYFAAAAAA==&#10;" fillcolor="window" strokecolor="windowText" strokeweight="1pt">
                <v:textbox>
                  <w:txbxContent>
                    <w:p w14:paraId="4EEB0553"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 xml:space="preserve">Moral Distress </w:t>
                      </w:r>
                    </w:p>
                  </w:txbxContent>
                </v:textbox>
                <w10:wrap anchorx="margin"/>
              </v:rect>
            </w:pict>
          </mc:Fallback>
        </mc:AlternateContent>
      </w:r>
      <w:r w:rsidRPr="00A33A3F">
        <w:rPr>
          <w:rFonts w:ascii="Times New Roman" w:hAnsi="Times New Roman" w:cs="Times New Roman"/>
          <w:noProof/>
        </w:rPr>
        <mc:AlternateContent>
          <mc:Choice Requires="wps">
            <w:drawing>
              <wp:anchor distT="0" distB="0" distL="114300" distR="114300" simplePos="0" relativeHeight="251758592" behindDoc="0" locked="0" layoutInCell="1" allowOverlap="1" wp14:anchorId="771820F7" wp14:editId="73B5971E">
                <wp:simplePos x="0" y="0"/>
                <wp:positionH relativeFrom="margin">
                  <wp:posOffset>2505075</wp:posOffset>
                </wp:positionH>
                <wp:positionV relativeFrom="paragraph">
                  <wp:posOffset>1943100</wp:posOffset>
                </wp:positionV>
                <wp:extent cx="942975" cy="600075"/>
                <wp:effectExtent l="0" t="0" r="28575" b="28575"/>
                <wp:wrapNone/>
                <wp:docPr id="1646372765" name="Rectangle 2"/>
                <wp:cNvGraphicFramePr/>
                <a:graphic xmlns:a="http://schemas.openxmlformats.org/drawingml/2006/main">
                  <a:graphicData uri="http://schemas.microsoft.com/office/word/2010/wordprocessingShape">
                    <wps:wsp>
                      <wps:cNvSpPr/>
                      <wps:spPr>
                        <a:xfrm>
                          <a:off x="0" y="0"/>
                          <a:ext cx="9429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9381DEA"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Secondary Traumatic Stress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71820F7" id="_x0000_s1048" style="position:absolute;margin-left:197.25pt;margin-top:153pt;width:74.25pt;height:47.25pt;z-index:2517585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NBZbwIAAAEFAAAOAAAAZHJzL2Uyb0RvYy54bWysVMtu2zAQvBfoPxC8N5IFJ2mEyIGRwEWB&#10;IAmQFDnTFGURoEiWpC25X98hpcTO41TUB3qXu9zH7Kwur4ZOkZ1wXhpd0dlJTonQ3NRSbyr662n1&#10;7TslPjBdM2W0qOheeHq1+PrlsrelKExrVC0cQRDty95WtA3BllnmeSs65k+MFRrGxriOBahuk9WO&#10;9YjeqazI87OsN662znDhPW5vRiNdpPhNI3i4bxovAlEVRW0hnS6d63hmi0tWbhyzreRTGewfquiY&#10;1Ej6GuqGBUa2Tn4I1UnujDdNOOGmy0zTSC5SD+hmlr/r5rFlVqReAI63rzD5/xeW3+0e7YMDDL31&#10;pYcYuxga18V/1EeGBNb+FSwxBMJxeTEvLs5PKeEwneV5DhlRssNj63z4IUxHolBRh1kkiNju1ofR&#10;9cUl5vJGyXollUrK3l8rR3YMY8O0a9NTopgPuKzoKv2mbG+eKU16sLA4zzFrzsCnRrEAsbN1Rb3e&#10;UMLUBkTlwaVa3rz2H5I+odmjxOgSv88Sx0ZumG/HilPU6MbKTgbwW8muot+PXysdrSIxdILjMIAo&#10;hWE9EImqiyJGildrU+8fHHFmZLG3fCWR9xa4PDAH2qJprGK4x9EoAyTMJFHSGvfns/voDzbBSkmP&#10;NQBKv7fMCXT9U4NnF7P5PO5NUuan5wUUd2xZH1v0trs2GNkMS295EqN/UC9i40z3jI1dxqwwMc2R&#10;e5zHpFyHcT2x81wsl8kNu2JZuNWPlsfgEbqI+NPwzJyd+BUwqzvzsjKsfEez0Te+1Ga5DaaRiYMH&#10;XMHdqGDPEounb0Jc5GM9eR2+XIu/AAAA//8DAFBLAwQUAAYACAAAACEA650xnN8AAAALAQAADwAA&#10;AGRycy9kb3ducmV2LnhtbEyPT0vEMBDF74LfIYzgzU1028WtTRcRBBE8WP+cs83YlG0mpUm7dT+9&#10;40lv7zE/3rxX7hbfixnH2AXScL1SIJCaYDtqNby/PV7dgojJkDV9INTwjRF21flZaQobjvSKc51a&#10;wSEUC6PBpTQUUsbGoTdxFQYkvn2F0ZvEdmylHc2Rw30vb5TaSG864g/ODPjgsDnUk9fwHE/T3Nj4&#10;srjFPW0/PtWppoPWlxfL/R2IhEv6g+G3PleHijvtw0Q2il7DepvljLJQGx7FRJ6tWew1ZErlIKtS&#10;/t9Q/QAAAP//AwBQSwECLQAUAAYACAAAACEAtoM4kv4AAADhAQAAEwAAAAAAAAAAAAAAAAAAAAAA&#10;W0NvbnRlbnRfVHlwZXNdLnhtbFBLAQItABQABgAIAAAAIQA4/SH/1gAAAJQBAAALAAAAAAAAAAAA&#10;AAAAAC8BAABfcmVscy8ucmVsc1BLAQItABQABgAIAAAAIQDbXNBZbwIAAAEFAAAOAAAAAAAAAAAA&#10;AAAAAC4CAABkcnMvZTJvRG9jLnhtbFBLAQItABQABgAIAAAAIQDrnTGc3wAAAAsBAAAPAAAAAAAA&#10;AAAAAAAAAMkEAABkcnMvZG93bnJldi54bWxQSwUGAAAAAAQABADzAAAA1QUAAAAA&#10;" fillcolor="window" strokecolor="windowText" strokeweight="1pt">
                <v:textbox>
                  <w:txbxContent>
                    <w:p w14:paraId="29381DEA"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Secondary Traumatic Stress</w:t>
                      </w:r>
                    </w:p>
                  </w:txbxContent>
                </v:textbox>
                <w10:wrap anchorx="margin"/>
              </v:rect>
            </w:pict>
          </mc:Fallback>
        </mc:AlternateContent>
      </w:r>
      <w:r w:rsidRPr="00A33A3F">
        <w:rPr>
          <w:rFonts w:ascii="Times New Roman" w:hAnsi="Times New Roman" w:cs="Times New Roman"/>
          <w:noProof/>
        </w:rPr>
        <mc:AlternateContent>
          <mc:Choice Requires="wps">
            <w:drawing>
              <wp:anchor distT="0" distB="0" distL="114300" distR="114300" simplePos="0" relativeHeight="251759616" behindDoc="0" locked="0" layoutInCell="1" allowOverlap="1" wp14:anchorId="18734F9D" wp14:editId="1AC1FB4D">
                <wp:simplePos x="0" y="0"/>
                <wp:positionH relativeFrom="margin">
                  <wp:posOffset>1304925</wp:posOffset>
                </wp:positionH>
                <wp:positionV relativeFrom="paragraph">
                  <wp:posOffset>1924050</wp:posOffset>
                </wp:positionV>
                <wp:extent cx="942975" cy="600075"/>
                <wp:effectExtent l="0" t="0" r="28575" b="28575"/>
                <wp:wrapNone/>
                <wp:docPr id="97772894" name="Rectangle 2"/>
                <wp:cNvGraphicFramePr/>
                <a:graphic xmlns:a="http://schemas.openxmlformats.org/drawingml/2006/main">
                  <a:graphicData uri="http://schemas.microsoft.com/office/word/2010/wordprocessingShape">
                    <wps:wsp>
                      <wps:cNvSpPr/>
                      <wps:spPr>
                        <a:xfrm>
                          <a:off x="0" y="0"/>
                          <a:ext cx="9429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8E06EE6"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Burnout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734F9D" id="_x0000_s1049" style="position:absolute;margin-left:102.75pt;margin-top:151.5pt;width:74.25pt;height:47.25pt;z-index:2517596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hjUbgIAAAEFAAAOAAAAZHJzL2Uyb0RvYy54bWysVMlu2zAQvRfoPxC8N5JdZxMiB0YCFwWC&#10;xEBS5ExTlCWAW0nakvv1faSU2FlORX2gZzjDWd680dV1ryTZCedbo0s6OckpEZqbqtWbkv56Wn67&#10;oMQHpismjRYl3QtPr+dfv1x1thBT0xhZCUcQRPuisyVtQrBFlnneCMX8ibFCw1gbp1iA6jZZ5ViH&#10;6Epm0zw/yzrjKusMF97j9nYw0nmKX9eCh4e69iIQWVLUFtLp0rmOZza/YsXGMdu0fCyD/UMVirUa&#10;SV9D3bLAyNa1H0KpljvjTR1OuFGZqeuWi9QDupnk77p5bJgVqReA4+0rTP7/heX3u0e7coChs77w&#10;EGMXfe1U/Ed9pE9g7V/BEn0gHJeXs+nl+SklHKazPM8hI0p2eGydDz+EUSQKJXWYRYKI7e58GFxf&#10;XGIub2RbLVspk7L3N9KRHcPYMO3KdJRI5gMuS7pMvzHbm2dSkw4snJ7nmDVn4FMtWYCobFVSrzeU&#10;MLkBUXlwqZY3r/2HpE9o9igxusTvs8SxkVvmm6HiFDW6sUK1AfyWrSrpxfFrqaNVJIaOcBwGEKXQ&#10;r3vSourp9xgpXq1NtV854szAYm/5skXeO+CyYg60RdNYxfCAo5YGSJhRoqQx7s9n99EfbIKVkg5r&#10;AJR+b5kT6PqnBs8uJ7NZ3JukzE7Pp1DcsWV9bNFbdWMwsgmW3vIkRv8gX8TaGfWMjV3ErDAxzZF7&#10;mMeo3IRhPbHzXCwWyQ27Ylm404+Wx+ARuoj4U//MnB35FTCre/OyMqx4R7PBN77UZrENpm4TBw+4&#10;grtRwZ4lFo/fhLjIx3ryOny55n8BAAD//wMAUEsDBBQABgAIAAAAIQAhv4Rx3wAAAAsBAAAPAAAA&#10;ZHJzL2Rvd25yZXYueG1sTI9PS8QwEMXvgt8hjODNTdxadWvTRQRBBA/WP+dsMzZlm0lp0m7dT+94&#10;0tt7zI8375XbxfdixjF2gTRcrhQIpCbYjloN72+PF7cgYjJkTR8INXxjhG11elKawoYDveJcp1Zw&#10;CMXCaHApDYWUsXHoTVyFAYlvX2H0JrEdW2lHc+Bw38u1UtfSm474gzMDPjhs9vXkNTzH4zQ3Nr4s&#10;bnFPm49Pdaxpr/X52XJ/ByLhkv5g+K3P1aHiTrswkY2i17BWec6ohkxlPIqJLL9isWOxuclBVqX8&#10;v6H6AQAA//8DAFBLAQItABQABgAIAAAAIQC2gziS/gAAAOEBAAATAAAAAAAAAAAAAAAAAAAAAABb&#10;Q29udGVudF9UeXBlc10ueG1sUEsBAi0AFAAGAAgAAAAhADj9If/WAAAAlAEAAAsAAAAAAAAAAAAA&#10;AAAALwEAAF9yZWxzLy5yZWxzUEsBAi0AFAAGAAgAAAAhAA0+GNRuAgAAAQUAAA4AAAAAAAAAAAAA&#10;AAAALgIAAGRycy9lMm9Eb2MueG1sUEsBAi0AFAAGAAgAAAAhACG/hHHfAAAACwEAAA8AAAAAAAAA&#10;AAAAAAAAyAQAAGRycy9kb3ducmV2LnhtbFBLBQYAAAAABAAEAPMAAADUBQAAAAA=&#10;" fillcolor="window" strokecolor="windowText" strokeweight="1pt">
                <v:textbox>
                  <w:txbxContent>
                    <w:p w14:paraId="68E06EE6"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Burnout</w:t>
                      </w:r>
                    </w:p>
                  </w:txbxContent>
                </v:textbox>
                <w10:wrap anchorx="margin"/>
              </v:rect>
            </w:pict>
          </mc:Fallback>
        </mc:AlternateContent>
      </w:r>
      <w:r w:rsidRPr="00A33A3F">
        <w:rPr>
          <w:rFonts w:ascii="Times New Roman" w:hAnsi="Times New Roman" w:cs="Times New Roman"/>
          <w:noProof/>
        </w:rPr>
        <mc:AlternateContent>
          <mc:Choice Requires="wps">
            <w:drawing>
              <wp:anchor distT="0" distB="0" distL="114300" distR="114300" simplePos="0" relativeHeight="251754496" behindDoc="0" locked="0" layoutInCell="1" allowOverlap="1" wp14:anchorId="1ED27478" wp14:editId="0ACADB9D">
                <wp:simplePos x="0" y="0"/>
                <wp:positionH relativeFrom="margin">
                  <wp:align>left</wp:align>
                </wp:positionH>
                <wp:positionV relativeFrom="paragraph">
                  <wp:posOffset>989965</wp:posOffset>
                </wp:positionV>
                <wp:extent cx="942975" cy="600075"/>
                <wp:effectExtent l="0" t="0" r="28575" b="28575"/>
                <wp:wrapNone/>
                <wp:docPr id="1069083740" name="Rectangle 2"/>
                <wp:cNvGraphicFramePr/>
                <a:graphic xmlns:a="http://schemas.openxmlformats.org/drawingml/2006/main">
                  <a:graphicData uri="http://schemas.microsoft.com/office/word/2010/wordprocessingShape">
                    <wps:wsp>
                      <wps:cNvSpPr/>
                      <wps:spPr>
                        <a:xfrm>
                          <a:off x="0" y="0"/>
                          <a:ext cx="9429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50B660B"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Compassion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D27478" id="_x0000_s1050" style="position:absolute;margin-left:0;margin-top:77.95pt;width:74.25pt;height:47.25pt;z-index:25175449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oPDbgIAAAEFAAAOAAAAZHJzL2Uyb0RvYy54bWysVMlu2zAQvRfoPxC8N5INJ2mMyIGRwEWB&#10;IAmQFDnTFGUR4FaStuR+fR8pJXaWU1Ef6BnOcJY3b3R51WtFdsIHaU1FJyclJcJwW0uzqeivp9W3&#10;75SEyEzNlDWionsR6NXi65fLzs3F1LZW1cITBDFh3rmKtjG6eVEE3grNwol1wsDYWK9ZhOo3Re1Z&#10;h+haFdOyPCs662vnLRch4PZmMNJFjt80gsf7pgkiElVR1Bbz6fO5TmexuGTzjWeulXwsg/1DFZpJ&#10;g6SvoW5YZGTr5YdQWnJvg23iCbe6sE0jucg9oJtJ+a6bx5Y5kXsBOMG9whT+X1h+t3t0Dx4wdC7M&#10;A8TURd94nf5RH+kzWPtXsEQfCcflxWx6cX5KCYfprCxLyIhSHB47H+IPYTVJQkU9ZpEhYrvbEAfX&#10;F5eUK1gl65VUKiv7cK082TGMDdOubUeJYiHisqKr/BuzvXmmDOnAwul5iVlzBj41ikWI2tUVDWZD&#10;CVMbEJVHn2t58zp8SPqEZo8So0v8PkucGrlhoR0qzlGTG5trGcFvJXVFvx+/ViZZRWboCMdhAEmK&#10;/bonElVPZylSulrbev/gibcDi4PjK4m8t8DlgXnQFk1jFeM9jkZZIGFHiZLW+j+f3Sd/sAlWSjqs&#10;AVD6vWVeoOufBjy7mMxmaW+yMjs9n0Lxx5b1scVs9bXFyCZYesezmPyjehEbb/UzNnaZssLEDEfu&#10;YR6jch2H9cTOc7FcZjfsimPx1jw6noIn6BLiT/0z827kV8Ss7uzLyrD5O5oNvumlsctttI3MHDzg&#10;Cu4mBXuWWTx+E9IiH+vZ6/DlWvwFAAD//wMAUEsDBBQABgAIAAAAIQBeTrBA3gAAAAgBAAAPAAAA&#10;ZHJzL2Rvd25yZXYueG1sTI/NasMwEITvhbyD2EJvjdQQl8SxHEKhUAo9xP05K9bGMrFWxpIdNU9f&#10;5ZQeZ2eZ+abYRtuxCQffOpLwNBfAkGqnW2okfH2+Pq6A+aBIq84RSvhFD9tydleoXLsz7XGqQsNS&#10;CPlcSTAh9DnnvjZolZ+7Hil5RzdYFZIcGq4HdU7htuMLIZ65VS2lBqN6fDFYn6rRSnj3l3Gqtf+I&#10;Jpq39fePuFR0kvLhPu42wALGcHuGK35ChzIxHdxI2rNOQhoS0jXL1sCu9nKVATtIWGRiCbws+P8B&#10;5R8AAAD//wMAUEsBAi0AFAAGAAgAAAAhALaDOJL+AAAA4QEAABMAAAAAAAAAAAAAAAAAAAAAAFtD&#10;b250ZW50X1R5cGVzXS54bWxQSwECLQAUAAYACAAAACEAOP0h/9YAAACUAQAACwAAAAAAAAAAAAAA&#10;AAAvAQAAX3JlbHMvLnJlbHNQSwECLQAUAAYACAAAACEArR6Dw24CAAABBQAADgAAAAAAAAAAAAAA&#10;AAAuAgAAZHJzL2Uyb0RvYy54bWxQSwECLQAUAAYACAAAACEAXk6wQN4AAAAIAQAADwAAAAAAAAAA&#10;AAAAAADIBAAAZHJzL2Rvd25yZXYueG1sUEsFBgAAAAAEAAQA8wAAANMFAAAAAA==&#10;" fillcolor="window" strokecolor="windowText" strokeweight="1pt">
                <v:textbox>
                  <w:txbxContent>
                    <w:p w14:paraId="050B660B"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Compassion Satisfaction</w:t>
                      </w:r>
                    </w:p>
                  </w:txbxContent>
                </v:textbox>
                <w10:wrap anchorx="margin"/>
              </v:rect>
            </w:pict>
          </mc:Fallback>
        </mc:AlternateContent>
      </w:r>
      <w:r w:rsidRPr="00A33A3F">
        <w:rPr>
          <w:rFonts w:ascii="Times New Roman" w:hAnsi="Times New Roman" w:cs="Times New Roman"/>
          <w:noProof/>
        </w:rPr>
        <mc:AlternateContent>
          <mc:Choice Requires="wps">
            <w:drawing>
              <wp:anchor distT="0" distB="0" distL="114300" distR="114300" simplePos="0" relativeHeight="251755520" behindDoc="0" locked="0" layoutInCell="1" allowOverlap="1" wp14:anchorId="2357DC78" wp14:editId="7CB1B78A">
                <wp:simplePos x="0" y="0"/>
                <wp:positionH relativeFrom="margin">
                  <wp:posOffset>1285875</wp:posOffset>
                </wp:positionH>
                <wp:positionV relativeFrom="paragraph">
                  <wp:posOffset>990600</wp:posOffset>
                </wp:positionV>
                <wp:extent cx="942975" cy="600075"/>
                <wp:effectExtent l="0" t="0" r="28575" b="28575"/>
                <wp:wrapNone/>
                <wp:docPr id="1687389846" name="Rectangle 2"/>
                <wp:cNvGraphicFramePr/>
                <a:graphic xmlns:a="http://schemas.openxmlformats.org/drawingml/2006/main">
                  <a:graphicData uri="http://schemas.microsoft.com/office/word/2010/wordprocessingShape">
                    <wps:wsp>
                      <wps:cNvSpPr/>
                      <wps:spPr>
                        <a:xfrm>
                          <a:off x="0" y="0"/>
                          <a:ext cx="9429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1566A79"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Perceived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57DC78" id="_x0000_s1051" style="position:absolute;margin-left:101.25pt;margin-top:78pt;width:74.25pt;height:47.25pt;z-index:2517555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EtObQIAAAEFAAAOAAAAZHJzL2Uyb0RvYy54bWysVMlu2zAQvRfoPxC8N5INJ2mMyIGRwEWB&#10;IAmQFDnTFGUR4FaStuR+fR8pJXaWU1Ef6BnOcJY3b3R51WtFdsIHaU1FJyclJcJwW0uzqeivp9W3&#10;75SEyEzNlDWionsR6NXi65fLzs3F1LZW1cITBDFh3rmKtjG6eVEE3grNwol1wsDYWK9ZhOo3Re1Z&#10;h+haFdOyPCs662vnLRch4PZmMNJFjt80gsf7pgkiElVR1Bbz6fO5TmexuGTzjWeulXwsg/1DFZpJ&#10;g6SvoW5YZGTr5YdQWnJvg23iCbe6sE0jucg9oJtJ+a6bx5Y5kXsBOMG9whT+X1h+t3t0Dx4wdC7M&#10;A8TURd94nf5RH+kzWPtXsEQfCcflxWx6cX5KCYfprCxLyIhSHB47H+IPYTVJQkU9ZpEhYrvbEAfX&#10;F5eUK1gl65VUKiv7cK082TGMDdOubUeJYiHisqKr/BuzvXmmDOnAwul5iVlzBj41ikWI2tUVDWZD&#10;CVMbEJVHn2t58zp8SPqEZo8So0v8PkucGrlhoR0qzlGTG5trGcFvJXVFvx+/ViZZRWboCMdhAEmK&#10;/bonElVPM67pam3r/YMn3g4sDo6vJPLeApcH5kFbNI1VjPc4GmWBhB0lSlrr/3x2n/zBJlgp6bAG&#10;QOn3lnmBrn8a8OxiMpulvcnK7PR8CsUfW9bHFrPV1xYjm2DpHc9i8o/qRWy81c/Y2GXKChMzHLmH&#10;eYzKdRzWEzvPxXKZ3bArjsVb8+h4Cp6gS4g/9c/Mu5FfEbO6sy8rw+bvaDb4ppfGLrfRNjJz8IAr&#10;uJsU7Flm8fhNSIt8rGevw5dr8RcAAP//AwBQSwMEFAAGAAgAAAAhABr8iL3eAAAACwEAAA8AAABk&#10;cnMvZG93bnJldi54bWxMj09LxDAQxe+C3yGM4M1NtpJFu00XEQQRPFj/nLNNtinbTEqTduN+eseT&#10;3ubxHm9+r9plP7DFTrEPqGC9EsAstsH02Cn4eH+6uQMWk0ajh4BWwbeNsKsvLypdmnDCN7s0qWNU&#10;grHUClxKY8l5bJ31Oq7CaJG8Q5i8TiSnjptJn6jcD7wQYsO97pE+OD3aR2fbYzN7BS/xPC+tia/Z&#10;Zfd8//klzg0elbq+yg9bYMnm9BeGX3xCh5qY9mFGE9mgoBCFpCgZckOjKHEr13TsyZJCAq8r/n9D&#10;/QMAAP//AwBQSwECLQAUAAYACAAAACEAtoM4kv4AAADhAQAAEwAAAAAAAAAAAAAAAAAAAAAAW0Nv&#10;bnRlbnRfVHlwZXNdLnhtbFBLAQItABQABgAIAAAAIQA4/SH/1gAAAJQBAAALAAAAAAAAAAAAAAAA&#10;AC8BAABfcmVscy8ucmVsc1BLAQItABQABgAIAAAAIQB7fEtObQIAAAEFAAAOAAAAAAAAAAAAAAAA&#10;AC4CAABkcnMvZTJvRG9jLnhtbFBLAQItABQABgAIAAAAIQAa/Ii93gAAAAsBAAAPAAAAAAAAAAAA&#10;AAAAAMcEAABkcnMvZG93bnJldi54bWxQSwUGAAAAAAQABADzAAAA0gUAAAAA&#10;" fillcolor="window" strokecolor="windowText" strokeweight="1pt">
                <v:textbox>
                  <w:txbxContent>
                    <w:p w14:paraId="21566A79" w14:textId="77777777" w:rsidR="00B51E83" w:rsidRPr="00A33A3F" w:rsidRDefault="00B51E83" w:rsidP="00B51E83">
                      <w:pPr>
                        <w:jc w:val="center"/>
                        <w:rPr>
                          <w:rFonts w:ascii="Times New Roman" w:hAnsi="Times New Roman" w:cs="Times New Roman"/>
                        </w:rPr>
                      </w:pPr>
                      <w:r w:rsidRPr="00A33A3F">
                        <w:rPr>
                          <w:rFonts w:ascii="Times New Roman" w:hAnsi="Times New Roman" w:cs="Times New Roman"/>
                        </w:rPr>
                        <w:t>Perceived Support</w:t>
                      </w:r>
                    </w:p>
                  </w:txbxContent>
                </v:textbox>
                <w10:wrap anchorx="margin"/>
              </v:rect>
            </w:pict>
          </mc:Fallback>
        </mc:AlternateContent>
      </w:r>
    </w:p>
    <w:p w14:paraId="4FD85D8B" w14:textId="77777777" w:rsidR="007C2E64" w:rsidRDefault="007C2E64" w:rsidP="007C2E64">
      <w:pPr>
        <w:tabs>
          <w:tab w:val="center" w:pos="4680"/>
        </w:tabs>
        <w:rPr>
          <w:rFonts w:ascii="Times New Roman" w:hAnsi="Times New Roman" w:cs="Times New Roman"/>
          <w:sz w:val="24"/>
          <w:szCs w:val="24"/>
        </w:rPr>
      </w:pPr>
    </w:p>
    <w:p w14:paraId="26747869" w14:textId="77777777" w:rsidR="007C2E64" w:rsidRDefault="007C2E64" w:rsidP="007C2E64">
      <w:pPr>
        <w:tabs>
          <w:tab w:val="center" w:pos="4680"/>
        </w:tabs>
        <w:rPr>
          <w:rFonts w:ascii="Times New Roman" w:hAnsi="Times New Roman" w:cs="Times New Roman"/>
          <w:sz w:val="24"/>
          <w:szCs w:val="24"/>
        </w:rPr>
      </w:pPr>
    </w:p>
    <w:p w14:paraId="3B91E35D" w14:textId="77777777" w:rsidR="00F23ABF" w:rsidRDefault="00F23ABF" w:rsidP="007C2E64">
      <w:pPr>
        <w:tabs>
          <w:tab w:val="center" w:pos="4680"/>
        </w:tabs>
        <w:rPr>
          <w:rFonts w:ascii="Times New Roman" w:hAnsi="Times New Roman" w:cs="Times New Roman"/>
          <w:b/>
          <w:bCs/>
          <w:sz w:val="24"/>
          <w:szCs w:val="24"/>
        </w:rPr>
      </w:pPr>
    </w:p>
    <w:p w14:paraId="3DF731CE" w14:textId="77777777" w:rsidR="00F23ABF" w:rsidRDefault="00F23ABF" w:rsidP="007C2E64">
      <w:pPr>
        <w:tabs>
          <w:tab w:val="center" w:pos="4680"/>
        </w:tabs>
        <w:rPr>
          <w:rFonts w:ascii="Times New Roman" w:hAnsi="Times New Roman" w:cs="Times New Roman"/>
          <w:b/>
          <w:bCs/>
          <w:sz w:val="24"/>
          <w:szCs w:val="24"/>
        </w:rPr>
      </w:pPr>
    </w:p>
    <w:p w14:paraId="41501A8A" w14:textId="77777777" w:rsidR="00F23ABF" w:rsidRDefault="00F23ABF" w:rsidP="007C2E64">
      <w:pPr>
        <w:tabs>
          <w:tab w:val="center" w:pos="4680"/>
        </w:tabs>
        <w:rPr>
          <w:rFonts w:ascii="Times New Roman" w:hAnsi="Times New Roman" w:cs="Times New Roman"/>
          <w:b/>
          <w:bCs/>
          <w:sz w:val="24"/>
          <w:szCs w:val="24"/>
        </w:rPr>
      </w:pPr>
    </w:p>
    <w:p w14:paraId="7D906AE8" w14:textId="77777777" w:rsidR="00F23ABF" w:rsidRDefault="00F23ABF" w:rsidP="007C2E64">
      <w:pPr>
        <w:tabs>
          <w:tab w:val="center" w:pos="4680"/>
        </w:tabs>
        <w:rPr>
          <w:rFonts w:ascii="Times New Roman" w:hAnsi="Times New Roman" w:cs="Times New Roman"/>
          <w:b/>
          <w:bCs/>
          <w:sz w:val="24"/>
          <w:szCs w:val="24"/>
        </w:rPr>
      </w:pPr>
    </w:p>
    <w:p w14:paraId="362F04CF" w14:textId="77777777" w:rsidR="00F23ABF" w:rsidRDefault="00F23ABF" w:rsidP="007C2E64">
      <w:pPr>
        <w:tabs>
          <w:tab w:val="center" w:pos="4680"/>
        </w:tabs>
        <w:rPr>
          <w:rFonts w:ascii="Times New Roman" w:hAnsi="Times New Roman" w:cs="Times New Roman"/>
          <w:b/>
          <w:bCs/>
          <w:sz w:val="24"/>
          <w:szCs w:val="24"/>
        </w:rPr>
      </w:pPr>
    </w:p>
    <w:p w14:paraId="13E8FA18" w14:textId="77777777" w:rsidR="00F23ABF" w:rsidRDefault="00F23ABF" w:rsidP="007C2E64">
      <w:pPr>
        <w:tabs>
          <w:tab w:val="center" w:pos="4680"/>
        </w:tabs>
        <w:rPr>
          <w:rFonts w:ascii="Times New Roman" w:hAnsi="Times New Roman" w:cs="Times New Roman"/>
          <w:b/>
          <w:bCs/>
          <w:sz w:val="24"/>
          <w:szCs w:val="24"/>
        </w:rPr>
      </w:pPr>
    </w:p>
    <w:p w14:paraId="5CF5831C" w14:textId="77777777" w:rsidR="00F23ABF" w:rsidRDefault="00F23ABF" w:rsidP="007C2E64">
      <w:pPr>
        <w:tabs>
          <w:tab w:val="center" w:pos="4680"/>
        </w:tabs>
        <w:rPr>
          <w:rFonts w:ascii="Times New Roman" w:hAnsi="Times New Roman" w:cs="Times New Roman"/>
          <w:b/>
          <w:bCs/>
          <w:sz w:val="24"/>
          <w:szCs w:val="24"/>
        </w:rPr>
      </w:pPr>
    </w:p>
    <w:p w14:paraId="14D0C4B3" w14:textId="61DD979D" w:rsidR="0021539A" w:rsidRPr="009525BE" w:rsidRDefault="007C2E64" w:rsidP="0021539A">
      <w:pPr>
        <w:rPr>
          <w:rFonts w:ascii="Times New Roman" w:hAnsi="Times New Roman" w:cs="Times New Roman"/>
          <w:sz w:val="24"/>
          <w:szCs w:val="24"/>
        </w:rPr>
      </w:pPr>
      <w:r w:rsidRPr="00996B4C">
        <w:rPr>
          <w:rFonts w:ascii="Times New Roman" w:hAnsi="Times New Roman" w:cs="Times New Roman"/>
          <w:b/>
          <w:bCs/>
          <w:sz w:val="24"/>
          <w:szCs w:val="24"/>
        </w:rPr>
        <w:t xml:space="preserve">Figure </w:t>
      </w:r>
      <w:r w:rsidR="00E81065">
        <w:rPr>
          <w:rFonts w:ascii="Times New Roman" w:hAnsi="Times New Roman" w:cs="Times New Roman"/>
          <w:b/>
          <w:bCs/>
          <w:sz w:val="24"/>
          <w:szCs w:val="24"/>
        </w:rPr>
        <w:t>2</w:t>
      </w:r>
      <w:r>
        <w:rPr>
          <w:rFonts w:ascii="Times New Roman" w:hAnsi="Times New Roman" w:cs="Times New Roman"/>
          <w:sz w:val="24"/>
          <w:szCs w:val="24"/>
        </w:rPr>
        <w:t xml:space="preserve">. </w:t>
      </w:r>
      <w:r w:rsidRPr="00996B4C">
        <w:rPr>
          <w:rFonts w:ascii="Times New Roman" w:hAnsi="Times New Roman" w:cs="Times New Roman"/>
          <w:i/>
          <w:iCs/>
          <w:sz w:val="24"/>
          <w:szCs w:val="24"/>
        </w:rPr>
        <w:t>Professional Quality of Life Health Conceptual Model</w:t>
      </w:r>
      <w:r w:rsidR="0021539A">
        <w:rPr>
          <w:rFonts w:ascii="Times New Roman" w:hAnsi="Times New Roman" w:cs="Times New Roman"/>
          <w:i/>
          <w:iCs/>
          <w:sz w:val="24"/>
          <w:szCs w:val="24"/>
        </w:rPr>
        <w:t>.</w:t>
      </w:r>
      <w:r>
        <w:rPr>
          <w:rFonts w:ascii="Times New Roman" w:hAnsi="Times New Roman" w:cs="Times New Roman"/>
          <w:sz w:val="24"/>
          <w:szCs w:val="24"/>
        </w:rPr>
        <w:t xml:space="preserve"> </w:t>
      </w:r>
      <w:r w:rsidR="0021539A" w:rsidRPr="009525BE">
        <w:rPr>
          <w:rFonts w:ascii="Times New Roman" w:hAnsi="Times New Roman" w:cs="Times New Roman"/>
          <w:sz w:val="24"/>
          <w:szCs w:val="24"/>
        </w:rPr>
        <w:t>From ‘Professional Quality of Life (ProQOL) Health Manual</w:t>
      </w:r>
      <w:r w:rsidR="0021539A">
        <w:rPr>
          <w:rFonts w:ascii="Times New Roman" w:hAnsi="Times New Roman" w:cs="Times New Roman"/>
          <w:sz w:val="24"/>
          <w:szCs w:val="24"/>
        </w:rPr>
        <w:t>’</w:t>
      </w:r>
      <w:r w:rsidR="0021539A" w:rsidRPr="009525BE">
        <w:rPr>
          <w:rFonts w:ascii="Times New Roman" w:hAnsi="Times New Roman" w:cs="Times New Roman"/>
          <w:sz w:val="24"/>
          <w:szCs w:val="24"/>
        </w:rPr>
        <w:t xml:space="preserve">, </w:t>
      </w:r>
      <w:proofErr w:type="gramStart"/>
      <w:r w:rsidR="0021539A" w:rsidRPr="009525BE">
        <w:rPr>
          <w:rFonts w:ascii="Times New Roman" w:hAnsi="Times New Roman" w:cs="Times New Roman"/>
          <w:sz w:val="24"/>
          <w:szCs w:val="24"/>
        </w:rPr>
        <w:t>2021,</w:t>
      </w:r>
      <w:r w:rsidR="0021539A" w:rsidRPr="0021539A">
        <w:rPr>
          <w:rFonts w:ascii="Times New Roman" w:hAnsi="Times New Roman" w:cs="Times New Roman"/>
          <w:sz w:val="24"/>
          <w:szCs w:val="24"/>
        </w:rPr>
        <w:t>.</w:t>
      </w:r>
      <w:proofErr w:type="gramEnd"/>
      <w:r w:rsidR="0021539A" w:rsidRPr="009525BE">
        <w:rPr>
          <w:rFonts w:ascii="Times New Roman" w:hAnsi="Times New Roman" w:cs="Times New Roman"/>
          <w:sz w:val="24"/>
          <w:szCs w:val="24"/>
        </w:rPr>
        <w:t xml:space="preserve"> Copyright 2021 by the</w:t>
      </w:r>
      <w:r w:rsidR="000D2C49">
        <w:rPr>
          <w:rFonts w:ascii="Times New Roman" w:hAnsi="Times New Roman" w:cs="Times New Roman"/>
          <w:sz w:val="24"/>
          <w:szCs w:val="24"/>
        </w:rPr>
        <w:t xml:space="preserve"> </w:t>
      </w:r>
      <w:r w:rsidR="0021539A" w:rsidRPr="009525BE">
        <w:rPr>
          <w:rFonts w:ascii="Times New Roman" w:hAnsi="Times New Roman" w:cs="Times New Roman"/>
          <w:sz w:val="24"/>
          <w:szCs w:val="24"/>
        </w:rPr>
        <w:t>Center for Victims of Torture.</w:t>
      </w:r>
    </w:p>
    <w:p w14:paraId="5DC8F7DF" w14:textId="2816CC7D" w:rsidR="007C2E64" w:rsidRDefault="007C2E64" w:rsidP="007C2E64">
      <w:pPr>
        <w:tabs>
          <w:tab w:val="center" w:pos="4680"/>
        </w:tabs>
        <w:rPr>
          <w:rFonts w:ascii="Times New Roman" w:hAnsi="Times New Roman" w:cs="Times New Roman"/>
          <w:sz w:val="24"/>
          <w:szCs w:val="24"/>
        </w:rPr>
      </w:pPr>
    </w:p>
    <w:p w14:paraId="7E1C62B4" w14:textId="77777777" w:rsidR="002B4F7D" w:rsidRDefault="002B4F7D" w:rsidP="00996B4C">
      <w:pPr>
        <w:tabs>
          <w:tab w:val="center" w:pos="4680"/>
        </w:tabs>
        <w:rPr>
          <w:rFonts w:ascii="Times New Roman" w:hAnsi="Times New Roman" w:cs="Times New Roman"/>
          <w:sz w:val="24"/>
          <w:szCs w:val="24"/>
        </w:rPr>
      </w:pPr>
    </w:p>
    <w:p w14:paraId="0CBFACBC" w14:textId="5DB32CFC" w:rsidR="000B3A2E" w:rsidRDefault="008E7E8C" w:rsidP="00F62171">
      <w:pPr>
        <w:rPr>
          <w:rFonts w:ascii="Times New Roman" w:eastAsia="Aptos" w:hAnsi="Times New Roman" w:cs="Times New Roman"/>
          <w:sz w:val="24"/>
          <w:szCs w:val="24"/>
        </w:rPr>
      </w:pPr>
      <w:r>
        <w:rPr>
          <w:rFonts w:ascii="Times New Roman" w:eastAsia="Aptos" w:hAnsi="Times New Roman" w:cs="Times New Roman"/>
          <w:sz w:val="24"/>
          <w:szCs w:val="24"/>
        </w:rPr>
        <w:br w:type="page"/>
      </w:r>
    </w:p>
    <w:p w14:paraId="531376B9" w14:textId="5295C57F" w:rsidR="00BF32D3" w:rsidRPr="00F62171" w:rsidRDefault="00BF32D3" w:rsidP="00F62171">
      <w:pPr>
        <w:spacing w:after="0" w:line="480" w:lineRule="auto"/>
        <w:contextualSpacing/>
        <w:rPr>
          <w:rFonts w:ascii="Times New Roman" w:eastAsia="Aptos" w:hAnsi="Times New Roman" w:cs="Times New Roman"/>
          <w:sz w:val="24"/>
          <w:szCs w:val="24"/>
        </w:rPr>
      </w:pPr>
      <w:proofErr w:type="gramStart"/>
      <w:r w:rsidRPr="00F62171">
        <w:rPr>
          <w:rFonts w:ascii="Times New Roman" w:eastAsia="Aptos" w:hAnsi="Times New Roman" w:cs="Times New Roman"/>
          <w:sz w:val="24"/>
          <w:szCs w:val="24"/>
        </w:rPr>
        <w:lastRenderedPageBreak/>
        <w:t>the</w:t>
      </w:r>
      <w:proofErr w:type="gramEnd"/>
      <w:r w:rsidRPr="00F62171">
        <w:rPr>
          <w:rFonts w:ascii="Times New Roman" w:eastAsia="Aptos" w:hAnsi="Times New Roman" w:cs="Times New Roman"/>
          <w:sz w:val="24"/>
          <w:szCs w:val="24"/>
        </w:rPr>
        <w:t xml:space="preserve"> negative aspects of ProQOL.</w:t>
      </w:r>
      <w:r w:rsidRPr="00F62171">
        <w:rPr>
          <w:rFonts w:ascii="Times New Roman" w:eastAsia="Aptos" w:hAnsi="Times New Roman" w:cs="Times New Roman"/>
          <w:sz w:val="24"/>
          <w:szCs w:val="24"/>
          <w:vertAlign w:val="superscript"/>
        </w:rPr>
        <w:t>21</w:t>
      </w:r>
      <w:r w:rsidRPr="00F62171">
        <w:rPr>
          <w:rFonts w:ascii="Times New Roman" w:eastAsia="Aptos" w:hAnsi="Times New Roman" w:cs="Times New Roman"/>
          <w:sz w:val="24"/>
          <w:szCs w:val="24"/>
        </w:rPr>
        <w:t xml:space="preserve"> </w:t>
      </w:r>
      <w:r w:rsidRPr="00F62171" w:rsidDel="005F346C">
        <w:rPr>
          <w:rFonts w:ascii="Times New Roman" w:eastAsia="Aptos" w:hAnsi="Times New Roman" w:cs="Times New Roman"/>
          <w:sz w:val="24"/>
          <w:szCs w:val="24"/>
        </w:rPr>
        <w:t xml:space="preserve">Perceived </w:t>
      </w:r>
      <w:r w:rsidRPr="00F62171">
        <w:rPr>
          <w:rFonts w:ascii="Times New Roman" w:eastAsia="Aptos" w:hAnsi="Times New Roman" w:cs="Times New Roman"/>
          <w:sz w:val="24"/>
          <w:szCs w:val="24"/>
        </w:rPr>
        <w:t>s</w:t>
      </w:r>
      <w:r w:rsidRPr="00F62171" w:rsidDel="005F346C">
        <w:rPr>
          <w:rFonts w:ascii="Times New Roman" w:eastAsia="Aptos" w:hAnsi="Times New Roman" w:cs="Times New Roman"/>
          <w:sz w:val="24"/>
          <w:szCs w:val="24"/>
        </w:rPr>
        <w:t>upport</w:t>
      </w:r>
      <w:r w:rsidRPr="00F62171">
        <w:rPr>
          <w:rFonts w:ascii="Times New Roman" w:eastAsia="Aptos" w:hAnsi="Times New Roman" w:cs="Times New Roman"/>
          <w:sz w:val="24"/>
          <w:szCs w:val="24"/>
        </w:rPr>
        <w:t xml:space="preserve"> (PS)</w:t>
      </w:r>
      <w:r w:rsidRPr="00F62171" w:rsidDel="005F346C">
        <w:rPr>
          <w:rFonts w:ascii="Times New Roman" w:eastAsia="Aptos" w:hAnsi="Times New Roman" w:cs="Times New Roman"/>
          <w:sz w:val="24"/>
          <w:szCs w:val="24"/>
        </w:rPr>
        <w:t xml:space="preserve"> is an individual’s perception of being cared for, valued by others, and belonging to a mutually supportive network.  Both personal and professional support are important in ProQOL.</w:t>
      </w:r>
      <w:r w:rsidRPr="00F62171">
        <w:rPr>
          <w:rFonts w:ascii="Times New Roman" w:eastAsia="Aptos" w:hAnsi="Times New Roman" w:cs="Times New Roman"/>
          <w:sz w:val="24"/>
          <w:szCs w:val="24"/>
        </w:rPr>
        <w:t xml:space="preserve">  Personal or informal support includes family, friends, emotional and instrumental support.  Emotional support refers to the feeling of receiving empathy or caring, and instrumental support is assistance from others in accomplishing tasks such as household chores and errands. Professional support includes formal organizational structures such as supervisor support, mentoring support from co-workers and peers, or psychological support from a mental health professional. The model suggests PS guards against risk by lowering rates of compassion fatigue and burnout.</w:t>
      </w:r>
      <w:r w:rsidRPr="00F62171">
        <w:rPr>
          <w:rFonts w:ascii="Times New Roman" w:eastAsia="Aptos" w:hAnsi="Times New Roman" w:cs="Times New Roman"/>
          <w:sz w:val="24"/>
          <w:szCs w:val="24"/>
          <w:vertAlign w:val="superscript"/>
        </w:rPr>
        <w:t>21</w:t>
      </w:r>
    </w:p>
    <w:p w14:paraId="2CBE86C7" w14:textId="77777777" w:rsidR="00BF32D3" w:rsidRPr="00F62171" w:rsidRDefault="00BF32D3" w:rsidP="00F62171">
      <w:pPr>
        <w:spacing w:after="0" w:line="480" w:lineRule="auto"/>
        <w:contextualSpacing/>
        <w:rPr>
          <w:rFonts w:ascii="Times New Roman" w:eastAsia="Aptos" w:hAnsi="Times New Roman" w:cs="Times New Roman"/>
          <w:i/>
          <w:iCs/>
          <w:sz w:val="24"/>
          <w:szCs w:val="24"/>
        </w:rPr>
      </w:pPr>
      <w:r w:rsidRPr="00F62171">
        <w:rPr>
          <w:rFonts w:ascii="Times New Roman" w:eastAsia="Aptos" w:hAnsi="Times New Roman" w:cs="Times New Roman"/>
          <w:i/>
          <w:iCs/>
          <w:sz w:val="24"/>
          <w:szCs w:val="24"/>
        </w:rPr>
        <w:t>Resilience and ProQOL</w:t>
      </w:r>
    </w:p>
    <w:p w14:paraId="24454587" w14:textId="77777777" w:rsidR="00BF32D3" w:rsidRPr="00F62171" w:rsidRDefault="00BF32D3" w:rsidP="00F62171">
      <w:pPr>
        <w:spacing w:after="0" w:line="480" w:lineRule="auto"/>
        <w:ind w:firstLine="720"/>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Current evidence links resilience to core concepts in the ProQOL Health Conceptual Model in nurses and nursing faculty.  CS was positively correlated with resilience in mental health nurses,</w:t>
      </w:r>
      <w:r w:rsidRPr="00F62171">
        <w:rPr>
          <w:rFonts w:ascii="Times New Roman" w:eastAsia="Aptos" w:hAnsi="Times New Roman" w:cs="Times New Roman"/>
          <w:sz w:val="24"/>
          <w:szCs w:val="24"/>
          <w:vertAlign w:val="superscript"/>
        </w:rPr>
        <w:t>23</w:t>
      </w:r>
      <w:r w:rsidRPr="00F62171">
        <w:rPr>
          <w:rFonts w:ascii="Times New Roman" w:eastAsia="Aptos" w:hAnsi="Times New Roman" w:cs="Times New Roman"/>
          <w:sz w:val="24"/>
          <w:szCs w:val="24"/>
        </w:rPr>
        <w:t xml:space="preserve"> pediatric nurses,</w:t>
      </w:r>
      <w:r w:rsidRPr="00F62171">
        <w:rPr>
          <w:rFonts w:ascii="Times New Roman" w:eastAsia="Aptos" w:hAnsi="Times New Roman" w:cs="Times New Roman"/>
          <w:sz w:val="24"/>
          <w:szCs w:val="24"/>
          <w:vertAlign w:val="superscript"/>
        </w:rPr>
        <w:t>24</w:t>
      </w:r>
      <w:r w:rsidRPr="00F62171">
        <w:rPr>
          <w:rFonts w:ascii="Times New Roman" w:eastAsia="Aptos" w:hAnsi="Times New Roman" w:cs="Times New Roman"/>
          <w:sz w:val="24"/>
          <w:szCs w:val="24"/>
        </w:rPr>
        <w:t xml:space="preserve"> and pre and post licensure nursing faculty.</w:t>
      </w:r>
      <w:r w:rsidRPr="00F62171">
        <w:rPr>
          <w:rFonts w:ascii="Times New Roman" w:eastAsia="Aptos" w:hAnsi="Times New Roman" w:cs="Times New Roman"/>
          <w:sz w:val="24"/>
          <w:szCs w:val="24"/>
          <w:vertAlign w:val="superscript"/>
        </w:rPr>
        <w:t>25</w:t>
      </w:r>
      <w:r w:rsidRPr="00F62171">
        <w:rPr>
          <w:rFonts w:ascii="Times New Roman" w:eastAsia="Aptos" w:hAnsi="Times New Roman" w:cs="Times New Roman"/>
          <w:sz w:val="24"/>
          <w:szCs w:val="24"/>
        </w:rPr>
        <w:t xml:space="preserve"> PS was associated with increased levels of resilience in nurses,</w:t>
      </w:r>
      <w:r w:rsidRPr="00F62171">
        <w:rPr>
          <w:rFonts w:ascii="Times New Roman" w:eastAsia="Aptos" w:hAnsi="Times New Roman" w:cs="Times New Roman"/>
          <w:sz w:val="24"/>
          <w:szCs w:val="24"/>
          <w:vertAlign w:val="superscript"/>
        </w:rPr>
        <w:t xml:space="preserve">26 </w:t>
      </w:r>
      <w:r w:rsidRPr="00F62171">
        <w:rPr>
          <w:rFonts w:ascii="Times New Roman" w:eastAsia="Aptos" w:hAnsi="Times New Roman" w:cs="Times New Roman"/>
          <w:sz w:val="24"/>
          <w:szCs w:val="24"/>
        </w:rPr>
        <w:t>and identified as an important factor in developing resilience among nurse faculty teaching at the pre and post licensure level.</w:t>
      </w:r>
      <w:r w:rsidRPr="00F62171">
        <w:rPr>
          <w:rFonts w:ascii="Times New Roman" w:eastAsia="Aptos" w:hAnsi="Times New Roman" w:cs="Times New Roman"/>
          <w:sz w:val="24"/>
          <w:szCs w:val="24"/>
          <w:vertAlign w:val="superscript"/>
        </w:rPr>
        <w:t>12,13,14,15</w:t>
      </w:r>
      <w:r w:rsidRPr="00F62171">
        <w:rPr>
          <w:rFonts w:ascii="Times New Roman" w:eastAsia="Aptos" w:hAnsi="Times New Roman" w:cs="Times New Roman"/>
          <w:sz w:val="24"/>
          <w:szCs w:val="24"/>
        </w:rPr>
        <w:t xml:space="preserve">  Based on the relationships in the literature between resilience and the concepts within the model, resilience is a concept potentially influencing ProQOL and this relationship provides the theoretical foundation to investigate resilience in PNF. This study examined the positive aspects of ProQOL, CS and PS, and their relationship to resilience in PNF.</w:t>
      </w:r>
    </w:p>
    <w:p w14:paraId="10891F97" w14:textId="77777777" w:rsidR="00BF32D3" w:rsidRPr="00F62171" w:rsidRDefault="00BF32D3" w:rsidP="00F62171">
      <w:pPr>
        <w:spacing w:after="0" w:line="480" w:lineRule="auto"/>
        <w:contextualSpacing/>
        <w:rPr>
          <w:rFonts w:ascii="Times New Roman" w:eastAsia="Aptos" w:hAnsi="Times New Roman" w:cs="Times New Roman"/>
          <w:b/>
          <w:bCs/>
          <w:sz w:val="24"/>
          <w:szCs w:val="24"/>
        </w:rPr>
      </w:pPr>
      <w:r w:rsidRPr="00F62171">
        <w:rPr>
          <w:rFonts w:ascii="Times New Roman" w:eastAsia="Aptos" w:hAnsi="Times New Roman" w:cs="Times New Roman"/>
          <w:b/>
          <w:bCs/>
          <w:sz w:val="24"/>
          <w:szCs w:val="24"/>
        </w:rPr>
        <w:t>Purpose</w:t>
      </w:r>
    </w:p>
    <w:p w14:paraId="778DABA2" w14:textId="77777777" w:rsidR="00BF32D3" w:rsidRPr="00F62171" w:rsidRDefault="00BF32D3" w:rsidP="00F62171">
      <w:pPr>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ab/>
        <w:t xml:space="preserve">The aim of this study was to examine potential predictors and associated demographic factors of resilience in PNF.  </w:t>
      </w:r>
    </w:p>
    <w:p w14:paraId="10FE6682" w14:textId="77777777" w:rsidR="00BF32D3" w:rsidRPr="00F62171" w:rsidRDefault="00BF32D3" w:rsidP="00F62171">
      <w:pPr>
        <w:spacing w:after="0" w:line="480" w:lineRule="auto"/>
        <w:ind w:firstLine="720"/>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lastRenderedPageBreak/>
        <w:t xml:space="preserve">Based on the ProQOL Health Conceptual Model and operationalization of the </w:t>
      </w:r>
      <w:proofErr w:type="gramStart"/>
      <w:r w:rsidRPr="00F62171">
        <w:rPr>
          <w:rFonts w:ascii="Times New Roman" w:eastAsia="Aptos" w:hAnsi="Times New Roman" w:cs="Times New Roman"/>
          <w:sz w:val="24"/>
          <w:szCs w:val="24"/>
        </w:rPr>
        <w:t>concepts</w:t>
      </w:r>
      <w:proofErr w:type="gramEnd"/>
      <w:r w:rsidRPr="00F62171">
        <w:rPr>
          <w:rFonts w:ascii="Times New Roman" w:eastAsia="Aptos" w:hAnsi="Times New Roman" w:cs="Times New Roman"/>
          <w:sz w:val="24"/>
          <w:szCs w:val="24"/>
        </w:rPr>
        <w:t xml:space="preserve"> resilience, CS, and PS the following hypotheses were tested in a population of PNF:</w:t>
      </w:r>
    </w:p>
    <w:p w14:paraId="0AAF380F" w14:textId="77777777" w:rsidR="00BF32D3" w:rsidRPr="00F62171" w:rsidRDefault="00BF32D3" w:rsidP="00F62171">
      <w:pPr>
        <w:spacing w:after="0" w:line="480" w:lineRule="auto"/>
        <w:ind w:left="720"/>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1.There is a positive relationship between PS and resilience.</w:t>
      </w:r>
    </w:p>
    <w:p w14:paraId="7F065F14" w14:textId="77777777" w:rsidR="00BF32D3" w:rsidRPr="00F62171" w:rsidRDefault="00BF32D3" w:rsidP="00F62171">
      <w:pPr>
        <w:spacing w:after="0" w:line="480" w:lineRule="auto"/>
        <w:ind w:left="720"/>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2. There is a positive relationship between CS and resilience. </w:t>
      </w:r>
    </w:p>
    <w:p w14:paraId="327A74FB" w14:textId="77777777" w:rsidR="00BF32D3" w:rsidRPr="00F62171" w:rsidRDefault="00BF32D3" w:rsidP="00F62171">
      <w:pPr>
        <w:spacing w:after="0" w:line="480" w:lineRule="auto"/>
        <w:ind w:left="720"/>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3. PS and CS predict resilience. </w:t>
      </w:r>
    </w:p>
    <w:p w14:paraId="1EE69E9F" w14:textId="77777777" w:rsidR="00BF32D3" w:rsidRPr="00F62171" w:rsidRDefault="00BF32D3" w:rsidP="00F62171">
      <w:pPr>
        <w:spacing w:after="0" w:line="480" w:lineRule="auto"/>
        <w:ind w:left="720"/>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4. There is a positive relationship between age and resilience. </w:t>
      </w:r>
    </w:p>
    <w:p w14:paraId="106000A6" w14:textId="77777777" w:rsidR="00BF32D3" w:rsidRPr="00F62171" w:rsidRDefault="00BF32D3" w:rsidP="00F62171">
      <w:pPr>
        <w:spacing w:after="0" w:line="480" w:lineRule="auto"/>
        <w:ind w:left="720"/>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5. There is a positive relationship between years of teaching experience and resilience. </w:t>
      </w:r>
    </w:p>
    <w:p w14:paraId="4E058D56" w14:textId="77777777" w:rsidR="00BF32D3" w:rsidRPr="00F62171" w:rsidRDefault="00BF32D3" w:rsidP="00F62171">
      <w:pPr>
        <w:spacing w:after="0" w:line="480" w:lineRule="auto"/>
        <w:ind w:left="720"/>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6. Group means of resilience differ based on education level.</w:t>
      </w:r>
    </w:p>
    <w:p w14:paraId="460BFC73" w14:textId="77777777" w:rsidR="00BF32D3" w:rsidRPr="00F62171" w:rsidRDefault="00BF32D3" w:rsidP="00F62171">
      <w:pPr>
        <w:spacing w:after="0" w:line="480" w:lineRule="auto"/>
        <w:ind w:left="720"/>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7. Group means of resilience differ based on race/ethnicity. </w:t>
      </w:r>
    </w:p>
    <w:p w14:paraId="54E0AA4F" w14:textId="77777777" w:rsidR="00BF32D3" w:rsidRPr="00F62171" w:rsidRDefault="00BF32D3" w:rsidP="00F62171">
      <w:pPr>
        <w:spacing w:after="0" w:line="480" w:lineRule="auto"/>
        <w:ind w:left="720"/>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8. PS and CS predict resilience after </w:t>
      </w:r>
      <w:proofErr w:type="gramStart"/>
      <w:r w:rsidRPr="00F62171">
        <w:rPr>
          <w:rFonts w:ascii="Times New Roman" w:eastAsia="Aptos" w:hAnsi="Times New Roman" w:cs="Times New Roman"/>
          <w:sz w:val="24"/>
          <w:szCs w:val="24"/>
        </w:rPr>
        <w:t>controlling for</w:t>
      </w:r>
      <w:proofErr w:type="gramEnd"/>
      <w:r w:rsidRPr="00F62171">
        <w:rPr>
          <w:rFonts w:ascii="Times New Roman" w:eastAsia="Aptos" w:hAnsi="Times New Roman" w:cs="Times New Roman"/>
          <w:sz w:val="24"/>
          <w:szCs w:val="24"/>
        </w:rPr>
        <w:t xml:space="preserve"> significant demographics.</w:t>
      </w:r>
    </w:p>
    <w:p w14:paraId="49F26D11" w14:textId="77777777" w:rsidR="00BF32D3" w:rsidRPr="00F62171" w:rsidRDefault="00BF32D3" w:rsidP="00F62171">
      <w:pPr>
        <w:spacing w:after="0" w:line="480" w:lineRule="auto"/>
        <w:contextualSpacing/>
        <w:rPr>
          <w:rFonts w:ascii="Times New Roman" w:eastAsia="Aptos" w:hAnsi="Times New Roman" w:cs="Times New Roman"/>
          <w:b/>
          <w:bCs/>
          <w:sz w:val="24"/>
          <w:szCs w:val="24"/>
        </w:rPr>
      </w:pPr>
      <w:r w:rsidRPr="00F62171">
        <w:rPr>
          <w:rFonts w:ascii="Times New Roman" w:eastAsia="Aptos" w:hAnsi="Times New Roman" w:cs="Times New Roman"/>
          <w:b/>
          <w:bCs/>
          <w:sz w:val="24"/>
          <w:szCs w:val="24"/>
        </w:rPr>
        <w:t>Methodology</w:t>
      </w:r>
    </w:p>
    <w:p w14:paraId="744F133E" w14:textId="77777777" w:rsidR="00BF32D3" w:rsidRPr="00F62171" w:rsidRDefault="00BF32D3" w:rsidP="00F62171">
      <w:pPr>
        <w:spacing w:after="0" w:line="480" w:lineRule="auto"/>
        <w:contextualSpacing/>
        <w:rPr>
          <w:rFonts w:ascii="Times New Roman" w:eastAsia="Aptos" w:hAnsi="Times New Roman" w:cs="Times New Roman"/>
          <w:i/>
          <w:iCs/>
          <w:sz w:val="24"/>
          <w:szCs w:val="24"/>
        </w:rPr>
      </w:pPr>
      <w:r w:rsidRPr="00F62171">
        <w:rPr>
          <w:rFonts w:ascii="Times New Roman" w:eastAsia="Aptos" w:hAnsi="Times New Roman" w:cs="Times New Roman"/>
          <w:i/>
          <w:iCs/>
          <w:sz w:val="24"/>
          <w:szCs w:val="24"/>
        </w:rPr>
        <w:t>Design</w:t>
      </w:r>
    </w:p>
    <w:p w14:paraId="18A22B36" w14:textId="77777777" w:rsidR="00BF32D3" w:rsidRPr="00F62171" w:rsidRDefault="00BF32D3" w:rsidP="00F62171">
      <w:pPr>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ab/>
        <w:t>For this cross-sectional study, the authors performed a secondary data analysis of an existing dataset of survey responses from 690 nurse faculty residing in the U.S. and Canada.  Data was collected between September 2018 and May 2019. The anonymous web-based survey data included demographic factors and responses corresponding to the following measures: Connor-Davidson Resilience Scale (CD-RISC);</w:t>
      </w:r>
      <w:r w:rsidRPr="00F62171">
        <w:rPr>
          <w:rFonts w:ascii="Times New Roman" w:eastAsia="Aptos" w:hAnsi="Times New Roman" w:cs="Times New Roman"/>
          <w:sz w:val="24"/>
          <w:szCs w:val="24"/>
          <w:vertAlign w:val="superscript"/>
        </w:rPr>
        <w:t>27</w:t>
      </w:r>
      <w:r w:rsidRPr="00F62171">
        <w:rPr>
          <w:rFonts w:ascii="Times New Roman" w:eastAsia="Aptos" w:hAnsi="Times New Roman" w:cs="Times New Roman"/>
          <w:sz w:val="24"/>
          <w:szCs w:val="24"/>
        </w:rPr>
        <w:t xml:space="preserve"> Meaning in Life Questionnaire (MLQ);</w:t>
      </w:r>
      <w:r w:rsidRPr="00F62171">
        <w:rPr>
          <w:rFonts w:ascii="Times New Roman" w:eastAsia="Aptos" w:hAnsi="Times New Roman" w:cs="Times New Roman"/>
          <w:sz w:val="24"/>
          <w:szCs w:val="24"/>
          <w:vertAlign w:val="superscript"/>
        </w:rPr>
        <w:t>28</w:t>
      </w:r>
      <w:r w:rsidRPr="00F62171">
        <w:rPr>
          <w:rFonts w:ascii="Times New Roman" w:eastAsia="Aptos" w:hAnsi="Times New Roman" w:cs="Times New Roman"/>
          <w:sz w:val="24"/>
          <w:szCs w:val="24"/>
        </w:rPr>
        <w:t xml:space="preserve"> and Moral Courage Scale for Physicians,</w:t>
      </w:r>
      <w:r w:rsidRPr="00F62171">
        <w:rPr>
          <w:rFonts w:ascii="Times New Roman" w:eastAsia="Aptos" w:hAnsi="Times New Roman" w:cs="Times New Roman"/>
          <w:sz w:val="24"/>
          <w:szCs w:val="24"/>
          <w:vertAlign w:val="superscript"/>
        </w:rPr>
        <w:t>29</w:t>
      </w:r>
      <w:r w:rsidRPr="00F62171">
        <w:rPr>
          <w:rFonts w:ascii="Times New Roman" w:eastAsia="Aptos" w:hAnsi="Times New Roman" w:cs="Times New Roman"/>
          <w:sz w:val="24"/>
          <w:szCs w:val="24"/>
        </w:rPr>
        <w:t xml:space="preserve"> adapted with permission for use with nursing faculty (MCS-NF).</w:t>
      </w:r>
      <w:r w:rsidRPr="00F62171">
        <w:rPr>
          <w:rFonts w:ascii="Times New Roman" w:eastAsia="Aptos" w:hAnsi="Times New Roman" w:cs="Times New Roman"/>
          <w:sz w:val="24"/>
          <w:szCs w:val="24"/>
          <w:vertAlign w:val="superscript"/>
        </w:rPr>
        <w:t>20</w:t>
      </w:r>
      <w:r w:rsidRPr="00F62171">
        <w:rPr>
          <w:rFonts w:ascii="Times New Roman" w:eastAsia="Aptos" w:hAnsi="Times New Roman" w:cs="Times New Roman"/>
          <w:sz w:val="24"/>
          <w:szCs w:val="24"/>
        </w:rPr>
        <w:t xml:space="preserve"> The secondary dataset used in this study included measures of CS (operationalized as</w:t>
      </w:r>
      <w:r w:rsidRPr="00F62171">
        <w:rPr>
          <w:rFonts w:ascii="Times New Roman" w:eastAsia="Aptos" w:hAnsi="Times New Roman" w:cs="Times New Roman"/>
        </w:rPr>
        <w:t xml:space="preserve"> </w:t>
      </w:r>
      <w:r w:rsidRPr="00F62171">
        <w:rPr>
          <w:rFonts w:ascii="Times New Roman" w:eastAsia="Aptos" w:hAnsi="Times New Roman" w:cs="Times New Roman"/>
          <w:sz w:val="24"/>
          <w:szCs w:val="24"/>
        </w:rPr>
        <w:t>MLQ-Presence subscale) and PS (operationalized as</w:t>
      </w:r>
      <w:r w:rsidRPr="00F62171">
        <w:rPr>
          <w:rFonts w:ascii="Times New Roman" w:eastAsia="Aptos" w:hAnsi="Times New Roman" w:cs="Times New Roman"/>
        </w:rPr>
        <w:t xml:space="preserve"> </w:t>
      </w:r>
      <w:r w:rsidRPr="00F62171">
        <w:rPr>
          <w:rFonts w:ascii="Times New Roman" w:eastAsia="Aptos" w:hAnsi="Times New Roman" w:cs="Times New Roman"/>
          <w:sz w:val="24"/>
          <w:szCs w:val="24"/>
        </w:rPr>
        <w:t xml:space="preserve">two items from the CD-RISC instrument).  Compassion fatigue and its associated components (secondary traumatic stress, burnout, and moral distress) were not measured in the dataset.  The principal investigator (PI) granted permission to use deidentified data and IRB approval was obtained.  </w:t>
      </w:r>
    </w:p>
    <w:p w14:paraId="2060697F" w14:textId="77777777" w:rsidR="00BF32D3" w:rsidRPr="00F62171" w:rsidRDefault="00BF32D3" w:rsidP="00F62171">
      <w:pPr>
        <w:spacing w:after="0" w:line="480" w:lineRule="auto"/>
        <w:contextualSpacing/>
        <w:rPr>
          <w:rFonts w:ascii="Times New Roman" w:eastAsia="Aptos" w:hAnsi="Times New Roman" w:cs="Times New Roman"/>
          <w:i/>
          <w:iCs/>
          <w:sz w:val="24"/>
          <w:szCs w:val="24"/>
        </w:rPr>
      </w:pPr>
      <w:r w:rsidRPr="00F62171">
        <w:rPr>
          <w:rFonts w:ascii="Times New Roman" w:eastAsia="Aptos" w:hAnsi="Times New Roman" w:cs="Times New Roman"/>
          <w:i/>
          <w:iCs/>
          <w:sz w:val="24"/>
          <w:szCs w:val="24"/>
        </w:rPr>
        <w:lastRenderedPageBreak/>
        <w:t>Sample</w:t>
      </w:r>
    </w:p>
    <w:p w14:paraId="2DBBED6D" w14:textId="77777777" w:rsidR="00BF32D3" w:rsidRPr="00F62171" w:rsidRDefault="00BF32D3" w:rsidP="00F62171">
      <w:pPr>
        <w:spacing w:after="0" w:line="480" w:lineRule="auto"/>
        <w:ind w:firstLine="720"/>
        <w:contextualSpacing/>
        <w:jc w:val="both"/>
        <w:rPr>
          <w:rFonts w:ascii="Times New Roman" w:eastAsia="Aptos" w:hAnsi="Times New Roman" w:cs="Times New Roman"/>
          <w:sz w:val="24"/>
          <w:szCs w:val="24"/>
        </w:rPr>
      </w:pPr>
      <w:r w:rsidRPr="00F62171">
        <w:rPr>
          <w:rFonts w:ascii="Times New Roman" w:eastAsia="Aptos" w:hAnsi="Times New Roman" w:cs="Times New Roman"/>
          <w:sz w:val="24"/>
          <w:szCs w:val="24"/>
        </w:rPr>
        <w:t>Data was collected from a convenience sample of nurse educators across the United States and Canada using an anonymous online survey.  Inclusion criteria were participants who indicated teaching responsibilities in prelicensure nursing programs resulting in a sample size of n = 499. Any participants with teaching responsibilities solely in post licensure or graduate programs were excluded</w:t>
      </w:r>
    </w:p>
    <w:p w14:paraId="1D904298" w14:textId="713A751E" w:rsidR="00BF32D3" w:rsidRPr="00F62171" w:rsidRDefault="00BF32D3" w:rsidP="00F62171">
      <w:pPr>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ab/>
      </w:r>
      <w:proofErr w:type="gramStart"/>
      <w:r w:rsidRPr="00F62171">
        <w:rPr>
          <w:rFonts w:ascii="Times New Roman" w:eastAsia="Aptos" w:hAnsi="Times New Roman" w:cs="Times New Roman"/>
          <w:sz w:val="24"/>
          <w:szCs w:val="24"/>
        </w:rPr>
        <w:t>The majority of</w:t>
      </w:r>
      <w:proofErr w:type="gramEnd"/>
      <w:r w:rsidRPr="00F62171">
        <w:rPr>
          <w:rFonts w:ascii="Times New Roman" w:eastAsia="Aptos" w:hAnsi="Times New Roman" w:cs="Times New Roman"/>
          <w:sz w:val="24"/>
          <w:szCs w:val="24"/>
        </w:rPr>
        <w:t xml:space="preserve"> the study sample were female, white, and members of Gen X (ages 44-59).  In addition, most participants worked full time and lacked certification as either a nurse educator or an advanced practice nurse. </w:t>
      </w:r>
      <w:r w:rsidRPr="00E2393D">
        <w:rPr>
          <w:rFonts w:ascii="Times New Roman" w:eastAsia="Aptos" w:hAnsi="Times New Roman" w:cs="Times New Roman"/>
          <w:b/>
          <w:bCs/>
          <w:sz w:val="24"/>
          <w:szCs w:val="24"/>
        </w:rPr>
        <w:t xml:space="preserve">Table </w:t>
      </w:r>
      <w:r w:rsidR="00DA10C6" w:rsidRPr="00E2393D">
        <w:rPr>
          <w:rFonts w:ascii="Times New Roman" w:eastAsia="Aptos" w:hAnsi="Times New Roman" w:cs="Times New Roman"/>
          <w:b/>
          <w:bCs/>
          <w:sz w:val="24"/>
          <w:szCs w:val="24"/>
        </w:rPr>
        <w:t>2</w:t>
      </w:r>
      <w:r w:rsidRPr="00F62171">
        <w:rPr>
          <w:rFonts w:ascii="Times New Roman" w:eastAsia="Aptos" w:hAnsi="Times New Roman" w:cs="Times New Roman"/>
          <w:sz w:val="24"/>
          <w:szCs w:val="24"/>
        </w:rPr>
        <w:t xml:space="preserve"> presents a description of the study sample.</w:t>
      </w:r>
    </w:p>
    <w:p w14:paraId="42578C72" w14:textId="77777777" w:rsidR="00BF32D3" w:rsidRPr="00F62171" w:rsidRDefault="00BF32D3" w:rsidP="00F62171">
      <w:pPr>
        <w:spacing w:after="0" w:line="480" w:lineRule="auto"/>
        <w:contextualSpacing/>
        <w:rPr>
          <w:rFonts w:ascii="Times New Roman" w:eastAsia="Aptos" w:hAnsi="Times New Roman" w:cs="Times New Roman"/>
          <w:i/>
          <w:iCs/>
          <w:sz w:val="24"/>
          <w:szCs w:val="24"/>
        </w:rPr>
      </w:pPr>
      <w:r w:rsidRPr="00F62171">
        <w:rPr>
          <w:rFonts w:ascii="Times New Roman" w:eastAsia="Aptos" w:hAnsi="Times New Roman" w:cs="Times New Roman"/>
          <w:i/>
          <w:iCs/>
          <w:sz w:val="24"/>
          <w:szCs w:val="24"/>
        </w:rPr>
        <w:t xml:space="preserve">Measures </w:t>
      </w:r>
    </w:p>
    <w:p w14:paraId="33B3D957" w14:textId="77777777" w:rsidR="00BF32D3" w:rsidRPr="00F62171" w:rsidRDefault="00BF32D3" w:rsidP="00F62171">
      <w:pPr>
        <w:spacing w:after="0" w:line="480" w:lineRule="auto"/>
        <w:ind w:firstLine="720"/>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The study outcome variable of interest was resilience. Independent variables examined as potential predictors included CS and PS.  </w:t>
      </w:r>
    </w:p>
    <w:p w14:paraId="15A5B5FA" w14:textId="77777777" w:rsidR="00BF32D3" w:rsidRPr="00F62171" w:rsidRDefault="00BF32D3" w:rsidP="00F62171">
      <w:pPr>
        <w:spacing w:after="0" w:line="480" w:lineRule="auto"/>
        <w:contextualSpacing/>
        <w:rPr>
          <w:rFonts w:ascii="Times New Roman" w:eastAsia="Aptos" w:hAnsi="Times New Roman" w:cs="Times New Roman"/>
          <w:b/>
          <w:bCs/>
          <w:i/>
          <w:iCs/>
          <w:sz w:val="24"/>
          <w:szCs w:val="24"/>
        </w:rPr>
      </w:pPr>
      <w:r w:rsidRPr="00F62171">
        <w:rPr>
          <w:rFonts w:ascii="Times New Roman" w:eastAsia="Aptos" w:hAnsi="Times New Roman" w:cs="Times New Roman"/>
          <w:b/>
          <w:bCs/>
          <w:i/>
          <w:iCs/>
          <w:sz w:val="24"/>
          <w:szCs w:val="24"/>
        </w:rPr>
        <w:t xml:space="preserve">Resilience </w:t>
      </w:r>
    </w:p>
    <w:p w14:paraId="1565DFD9" w14:textId="738814C7" w:rsidR="003675C0" w:rsidRPr="00F62171" w:rsidRDefault="00BF32D3" w:rsidP="00F62171">
      <w:pPr>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ab/>
        <w:t>Resilience, the outcome variable of interest, was operationalized using the Connor – Davidson Resilience Scale (CD-RISC).  The 10-item version (CD-RISC 10)</w:t>
      </w:r>
      <w:r w:rsidRPr="00F62171">
        <w:rPr>
          <w:rFonts w:ascii="Times New Roman" w:eastAsia="Aptos" w:hAnsi="Times New Roman" w:cs="Times New Roman"/>
          <w:sz w:val="24"/>
          <w:szCs w:val="24"/>
          <w:vertAlign w:val="superscript"/>
        </w:rPr>
        <w:t xml:space="preserve">30 </w:t>
      </w:r>
      <w:r w:rsidRPr="00F62171">
        <w:rPr>
          <w:rFonts w:ascii="Times New Roman" w:eastAsia="Aptos" w:hAnsi="Times New Roman" w:cs="Times New Roman"/>
          <w:sz w:val="24"/>
          <w:szCs w:val="24"/>
        </w:rPr>
        <w:t>was used to measure resilience in this study. Each item is scored on a 0-4 scale where 0 is not true at all and 4 is true nearly all the time.  CD-RISC 10 scores range from 0-40, with higher levels corresponding to higher levels of resilience.  This measure has been widely used in diverse settings and populations with established reliability and validity. Strong internal consistency was shown in many populations including adolescents, students, healthcare personnel, and nurses (α = 0.81-0.93).</w:t>
      </w:r>
      <w:r w:rsidRPr="00F62171">
        <w:rPr>
          <w:rFonts w:ascii="Times New Roman" w:eastAsia="Aptos" w:hAnsi="Times New Roman" w:cs="Times New Roman"/>
          <w:sz w:val="24"/>
          <w:szCs w:val="24"/>
          <w:vertAlign w:val="superscript"/>
        </w:rPr>
        <w:t>30,31,</w:t>
      </w:r>
      <w:r w:rsidR="00BC53AF" w:rsidRPr="00F62171">
        <w:rPr>
          <w:rFonts w:ascii="Times New Roman" w:eastAsia="Aptos" w:hAnsi="Times New Roman" w:cs="Times New Roman"/>
          <w:sz w:val="24"/>
          <w:szCs w:val="24"/>
          <w:vertAlign w:val="superscript"/>
        </w:rPr>
        <w:t>32</w:t>
      </w:r>
      <w:r w:rsidR="00BC53AF" w:rsidRPr="00F62171">
        <w:rPr>
          <w:rFonts w:ascii="Times New Roman" w:eastAsia="Aptos" w:hAnsi="Times New Roman" w:cs="Times New Roman"/>
          <w:sz w:val="24"/>
          <w:szCs w:val="24"/>
        </w:rPr>
        <w:t xml:space="preserve"> Keener</w:t>
      </w:r>
      <w:r w:rsidRPr="00F62171">
        <w:rPr>
          <w:rFonts w:ascii="Times New Roman" w:eastAsia="Aptos" w:hAnsi="Times New Roman" w:cs="Times New Roman"/>
          <w:sz w:val="24"/>
          <w:szCs w:val="24"/>
        </w:rPr>
        <w:t xml:space="preserve"> et al. also reported high levels of internal consistency in a combined sample of pre and post licensure nursing faculty (n=52, Cronbach’s alpha 0.90).</w:t>
      </w:r>
      <w:r w:rsidRPr="00F62171">
        <w:rPr>
          <w:rFonts w:ascii="Times New Roman" w:eastAsia="Aptos" w:hAnsi="Times New Roman" w:cs="Times New Roman"/>
          <w:sz w:val="24"/>
          <w:szCs w:val="24"/>
          <w:vertAlign w:val="superscript"/>
        </w:rPr>
        <w:t>10</w:t>
      </w:r>
      <w:r w:rsidRPr="00F62171">
        <w:rPr>
          <w:rFonts w:ascii="Times New Roman" w:eastAsia="Aptos" w:hAnsi="Times New Roman" w:cs="Times New Roman"/>
          <w:sz w:val="24"/>
          <w:szCs w:val="24"/>
        </w:rPr>
        <w:t xml:space="preserve"> Construct validity was established by analyzing the relationship between childhood trauma, CD-RISC 10 </w:t>
      </w:r>
    </w:p>
    <w:p w14:paraId="0B09CB20" w14:textId="25C93A69" w:rsidR="00856417" w:rsidRPr="00996B4C" w:rsidRDefault="00856417" w:rsidP="00856417">
      <w:pPr>
        <w:rPr>
          <w:rFonts w:ascii="Times New Roman" w:hAnsi="Times New Roman" w:cs="Times New Roman"/>
          <w:i/>
          <w:iCs/>
          <w:sz w:val="24"/>
          <w:szCs w:val="24"/>
        </w:rPr>
      </w:pPr>
      <w:r w:rsidRPr="00996B4C">
        <w:rPr>
          <w:rFonts w:ascii="Times New Roman" w:hAnsi="Times New Roman" w:cs="Times New Roman"/>
          <w:b/>
          <w:bCs/>
          <w:sz w:val="24"/>
          <w:szCs w:val="24"/>
        </w:rPr>
        <w:lastRenderedPageBreak/>
        <w:t xml:space="preserve">Table </w:t>
      </w:r>
      <w:r w:rsidR="00CA2A41">
        <w:rPr>
          <w:rFonts w:ascii="Times New Roman" w:hAnsi="Times New Roman" w:cs="Times New Roman"/>
          <w:b/>
          <w:bCs/>
          <w:sz w:val="24"/>
          <w:szCs w:val="24"/>
        </w:rPr>
        <w:t>2</w:t>
      </w:r>
      <w:r w:rsidRPr="00856417">
        <w:rPr>
          <w:rFonts w:ascii="Times New Roman" w:hAnsi="Times New Roman" w:cs="Times New Roman"/>
          <w:sz w:val="24"/>
          <w:szCs w:val="24"/>
        </w:rPr>
        <w:t xml:space="preserve">. </w:t>
      </w:r>
      <w:r w:rsidRPr="00996B4C">
        <w:rPr>
          <w:rFonts w:ascii="Times New Roman" w:hAnsi="Times New Roman" w:cs="Times New Roman"/>
          <w:i/>
          <w:iCs/>
          <w:sz w:val="24"/>
          <w:szCs w:val="24"/>
        </w:rPr>
        <w:t>Study Sample Demographics and Variable Descriptive Analysis</w:t>
      </w:r>
    </w:p>
    <w:tbl>
      <w:tblPr>
        <w:tblStyle w:val="ListTable2"/>
        <w:tblW w:w="0" w:type="auto"/>
        <w:tblLook w:val="04A0" w:firstRow="1" w:lastRow="0" w:firstColumn="1" w:lastColumn="0" w:noHBand="0" w:noVBand="1"/>
      </w:tblPr>
      <w:tblGrid>
        <w:gridCol w:w="5755"/>
        <w:gridCol w:w="3150"/>
      </w:tblGrid>
      <w:tr w:rsidR="00856417" w:rsidRPr="00C035DD" w14:paraId="49138010" w14:textId="77777777" w:rsidTr="001D68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Pr>
          <w:p w14:paraId="11C250C3" w14:textId="77777777" w:rsidR="00856417" w:rsidRPr="00C035DD" w:rsidRDefault="00856417" w:rsidP="001D6893">
            <w:pPr>
              <w:rPr>
                <w:rFonts w:ascii="Times New Roman" w:hAnsi="Times New Roman" w:cs="Times New Roman"/>
                <w:sz w:val="24"/>
                <w:szCs w:val="24"/>
              </w:rPr>
            </w:pPr>
            <w:r w:rsidRPr="00C035DD">
              <w:rPr>
                <w:rFonts w:ascii="Times New Roman" w:hAnsi="Times New Roman" w:cs="Times New Roman"/>
                <w:sz w:val="24"/>
                <w:szCs w:val="24"/>
              </w:rPr>
              <w:t xml:space="preserve">Demographic or Variable </w:t>
            </w:r>
          </w:p>
        </w:tc>
        <w:tc>
          <w:tcPr>
            <w:tcW w:w="3150" w:type="dxa"/>
          </w:tcPr>
          <w:p w14:paraId="66A0FCEA" w14:textId="77777777" w:rsidR="00856417" w:rsidRPr="00C035DD" w:rsidRDefault="00856417" w:rsidP="001D6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Frequency or Statistics</w:t>
            </w:r>
          </w:p>
        </w:tc>
      </w:tr>
      <w:tr w:rsidR="00856417" w:rsidRPr="00C035DD" w14:paraId="2EED9EC8"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bottom w:val="nil"/>
            </w:tcBorders>
            <w:shd w:val="clear" w:color="auto" w:fill="auto"/>
          </w:tcPr>
          <w:p w14:paraId="0C24C49A" w14:textId="77777777" w:rsidR="00856417" w:rsidRPr="00C035DD" w:rsidRDefault="00856417" w:rsidP="001D6893">
            <w:pPr>
              <w:rPr>
                <w:rFonts w:ascii="Times New Roman" w:hAnsi="Times New Roman" w:cs="Times New Roman"/>
                <w:sz w:val="24"/>
                <w:szCs w:val="24"/>
              </w:rPr>
            </w:pPr>
            <w:r w:rsidRPr="00C035DD">
              <w:rPr>
                <w:rFonts w:ascii="Times New Roman" w:hAnsi="Times New Roman" w:cs="Times New Roman"/>
                <w:sz w:val="24"/>
                <w:szCs w:val="24"/>
              </w:rPr>
              <w:t xml:space="preserve">Age, </w:t>
            </w:r>
            <w:r w:rsidRPr="00C035DD">
              <w:rPr>
                <w:rFonts w:ascii="Times New Roman" w:hAnsi="Times New Roman" w:cs="Times New Roman"/>
                <w:i/>
                <w:iCs/>
                <w:sz w:val="24"/>
                <w:szCs w:val="24"/>
              </w:rPr>
              <w:t>n</w:t>
            </w:r>
            <w:r w:rsidRPr="00C035DD">
              <w:rPr>
                <w:rFonts w:ascii="Times New Roman" w:hAnsi="Times New Roman" w:cs="Times New Roman"/>
                <w:sz w:val="24"/>
                <w:szCs w:val="24"/>
              </w:rPr>
              <w:t xml:space="preserve"> (%)</w:t>
            </w:r>
          </w:p>
        </w:tc>
        <w:tc>
          <w:tcPr>
            <w:tcW w:w="3150" w:type="dxa"/>
            <w:tcBorders>
              <w:bottom w:val="nil"/>
            </w:tcBorders>
            <w:shd w:val="clear" w:color="auto" w:fill="auto"/>
          </w:tcPr>
          <w:p w14:paraId="7996F2CD"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6417" w:rsidRPr="00C035DD" w14:paraId="5B45B079"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6CF11F51"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Millennial &amp; Gen Z (under 44)</w:t>
            </w:r>
          </w:p>
        </w:tc>
        <w:tc>
          <w:tcPr>
            <w:tcW w:w="3150" w:type="dxa"/>
            <w:tcBorders>
              <w:top w:val="nil"/>
              <w:bottom w:val="nil"/>
            </w:tcBorders>
            <w:shd w:val="clear" w:color="auto" w:fill="auto"/>
          </w:tcPr>
          <w:p w14:paraId="794B5D42"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130 (26.1%)</w:t>
            </w:r>
          </w:p>
        </w:tc>
      </w:tr>
      <w:tr w:rsidR="00856417" w:rsidRPr="00C035DD" w14:paraId="7223C04F"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1B9009C5"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Gen X (44-59)</w:t>
            </w:r>
          </w:p>
        </w:tc>
        <w:tc>
          <w:tcPr>
            <w:tcW w:w="3150" w:type="dxa"/>
            <w:tcBorders>
              <w:top w:val="nil"/>
              <w:bottom w:val="nil"/>
            </w:tcBorders>
            <w:shd w:val="clear" w:color="auto" w:fill="auto"/>
          </w:tcPr>
          <w:p w14:paraId="7FD38F0C"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218 (43.7%)</w:t>
            </w:r>
          </w:p>
        </w:tc>
      </w:tr>
      <w:tr w:rsidR="00856417" w:rsidRPr="00C035DD" w14:paraId="317CE534"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609587C4"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Boomer (60 &amp; above)</w:t>
            </w:r>
          </w:p>
        </w:tc>
        <w:tc>
          <w:tcPr>
            <w:tcW w:w="3150" w:type="dxa"/>
            <w:tcBorders>
              <w:top w:val="nil"/>
              <w:bottom w:val="nil"/>
            </w:tcBorders>
            <w:shd w:val="clear" w:color="auto" w:fill="auto"/>
          </w:tcPr>
          <w:p w14:paraId="638647C9"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151 (30.3%)</w:t>
            </w:r>
          </w:p>
        </w:tc>
      </w:tr>
      <w:tr w:rsidR="00856417" w:rsidRPr="00C035DD" w14:paraId="409C5921"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1F71C70C" w14:textId="77777777" w:rsidR="00856417" w:rsidRPr="00C035DD" w:rsidRDefault="00856417" w:rsidP="001D6893">
            <w:pPr>
              <w:rPr>
                <w:rFonts w:ascii="Times New Roman" w:hAnsi="Times New Roman" w:cs="Times New Roman"/>
                <w:sz w:val="24"/>
                <w:szCs w:val="24"/>
              </w:rPr>
            </w:pPr>
            <w:r w:rsidRPr="00C035DD">
              <w:rPr>
                <w:rFonts w:ascii="Times New Roman" w:hAnsi="Times New Roman" w:cs="Times New Roman"/>
                <w:sz w:val="24"/>
                <w:szCs w:val="24"/>
              </w:rPr>
              <w:t xml:space="preserve">Gender, </w:t>
            </w:r>
            <w:r w:rsidRPr="00C035DD">
              <w:rPr>
                <w:rFonts w:ascii="Times New Roman" w:hAnsi="Times New Roman" w:cs="Times New Roman"/>
                <w:i/>
                <w:iCs/>
                <w:sz w:val="24"/>
                <w:szCs w:val="24"/>
              </w:rPr>
              <w:t>n</w:t>
            </w:r>
            <w:r w:rsidRPr="00C035DD">
              <w:rPr>
                <w:rFonts w:ascii="Times New Roman" w:hAnsi="Times New Roman" w:cs="Times New Roman"/>
                <w:sz w:val="24"/>
                <w:szCs w:val="24"/>
              </w:rPr>
              <w:t xml:space="preserve"> (%)</w:t>
            </w:r>
          </w:p>
        </w:tc>
        <w:tc>
          <w:tcPr>
            <w:tcW w:w="3150" w:type="dxa"/>
            <w:tcBorders>
              <w:top w:val="nil"/>
              <w:bottom w:val="nil"/>
            </w:tcBorders>
            <w:shd w:val="clear" w:color="auto" w:fill="auto"/>
          </w:tcPr>
          <w:p w14:paraId="6AEDD1F3"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6417" w:rsidRPr="00C035DD" w14:paraId="52C9575A"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49141896"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Female</w:t>
            </w:r>
          </w:p>
        </w:tc>
        <w:tc>
          <w:tcPr>
            <w:tcW w:w="3150" w:type="dxa"/>
            <w:tcBorders>
              <w:top w:val="nil"/>
              <w:bottom w:val="nil"/>
            </w:tcBorders>
            <w:shd w:val="clear" w:color="auto" w:fill="auto"/>
          </w:tcPr>
          <w:p w14:paraId="230004EA"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475 (95.2%)</w:t>
            </w:r>
          </w:p>
        </w:tc>
      </w:tr>
      <w:tr w:rsidR="00856417" w:rsidRPr="00C035DD" w14:paraId="55414990"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11290971"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Male</w:t>
            </w:r>
          </w:p>
        </w:tc>
        <w:tc>
          <w:tcPr>
            <w:tcW w:w="3150" w:type="dxa"/>
            <w:tcBorders>
              <w:top w:val="nil"/>
              <w:bottom w:val="nil"/>
            </w:tcBorders>
            <w:shd w:val="clear" w:color="auto" w:fill="auto"/>
          </w:tcPr>
          <w:p w14:paraId="6E5BDD2F"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21 (4.2%)</w:t>
            </w:r>
          </w:p>
        </w:tc>
      </w:tr>
      <w:tr w:rsidR="00856417" w:rsidRPr="00C035DD" w14:paraId="7D2F8BFD"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44AFEBF5" w14:textId="77777777" w:rsidR="00856417" w:rsidRPr="00C035DD" w:rsidRDefault="00856417" w:rsidP="001D6893">
            <w:pPr>
              <w:rPr>
                <w:rFonts w:ascii="Times New Roman" w:hAnsi="Times New Roman" w:cs="Times New Roman"/>
                <w:sz w:val="24"/>
                <w:szCs w:val="24"/>
              </w:rPr>
            </w:pPr>
            <w:r w:rsidRPr="00C035DD">
              <w:rPr>
                <w:rFonts w:ascii="Times New Roman" w:hAnsi="Times New Roman" w:cs="Times New Roman"/>
                <w:sz w:val="24"/>
                <w:szCs w:val="24"/>
              </w:rPr>
              <w:t xml:space="preserve">Race, </w:t>
            </w:r>
            <w:r w:rsidRPr="00C035DD">
              <w:rPr>
                <w:rFonts w:ascii="Times New Roman" w:hAnsi="Times New Roman" w:cs="Times New Roman"/>
                <w:i/>
                <w:iCs/>
                <w:sz w:val="24"/>
                <w:szCs w:val="24"/>
              </w:rPr>
              <w:t>n</w:t>
            </w:r>
            <w:r w:rsidRPr="00C035DD">
              <w:rPr>
                <w:rFonts w:ascii="Times New Roman" w:hAnsi="Times New Roman" w:cs="Times New Roman"/>
                <w:sz w:val="24"/>
                <w:szCs w:val="24"/>
              </w:rPr>
              <w:t xml:space="preserve"> (%)</w:t>
            </w:r>
          </w:p>
        </w:tc>
        <w:tc>
          <w:tcPr>
            <w:tcW w:w="3150" w:type="dxa"/>
            <w:tcBorders>
              <w:top w:val="nil"/>
              <w:bottom w:val="nil"/>
            </w:tcBorders>
            <w:shd w:val="clear" w:color="auto" w:fill="auto"/>
          </w:tcPr>
          <w:p w14:paraId="2BFBFD42"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6417" w:rsidRPr="00C035DD" w14:paraId="2FF99D18"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241A5FE6"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Non-white</w:t>
            </w:r>
          </w:p>
        </w:tc>
        <w:tc>
          <w:tcPr>
            <w:tcW w:w="3150" w:type="dxa"/>
            <w:tcBorders>
              <w:top w:val="nil"/>
              <w:bottom w:val="nil"/>
            </w:tcBorders>
            <w:shd w:val="clear" w:color="auto" w:fill="auto"/>
          </w:tcPr>
          <w:p w14:paraId="22DDBF1E"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48 (9.6%)</w:t>
            </w:r>
          </w:p>
        </w:tc>
      </w:tr>
      <w:tr w:rsidR="00856417" w:rsidRPr="00C035DD" w14:paraId="34946B5C"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160C683B"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White</w:t>
            </w:r>
          </w:p>
        </w:tc>
        <w:tc>
          <w:tcPr>
            <w:tcW w:w="3150" w:type="dxa"/>
            <w:tcBorders>
              <w:top w:val="nil"/>
              <w:bottom w:val="nil"/>
            </w:tcBorders>
            <w:shd w:val="clear" w:color="auto" w:fill="auto"/>
          </w:tcPr>
          <w:p w14:paraId="75074FFC"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451 (90.4%)</w:t>
            </w:r>
          </w:p>
        </w:tc>
      </w:tr>
      <w:tr w:rsidR="00856417" w:rsidRPr="00C035DD" w14:paraId="3310586C"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3CE78928" w14:textId="77777777" w:rsidR="00856417" w:rsidRPr="00C035DD" w:rsidRDefault="00856417" w:rsidP="001D6893">
            <w:pPr>
              <w:rPr>
                <w:rFonts w:ascii="Times New Roman" w:hAnsi="Times New Roman" w:cs="Times New Roman"/>
                <w:sz w:val="24"/>
                <w:szCs w:val="24"/>
              </w:rPr>
            </w:pPr>
            <w:r w:rsidRPr="00C035DD">
              <w:rPr>
                <w:rFonts w:ascii="Times New Roman" w:hAnsi="Times New Roman" w:cs="Times New Roman"/>
                <w:sz w:val="24"/>
                <w:szCs w:val="24"/>
              </w:rPr>
              <w:t xml:space="preserve">Years Teaching Experience (median, </w:t>
            </w:r>
            <w:r>
              <w:rPr>
                <w:rFonts w:ascii="Times New Roman" w:hAnsi="Times New Roman" w:cs="Times New Roman"/>
                <w:sz w:val="24"/>
                <w:szCs w:val="24"/>
              </w:rPr>
              <w:t>IQR</w:t>
            </w:r>
            <w:r w:rsidRPr="00C035DD">
              <w:rPr>
                <w:rFonts w:ascii="Times New Roman" w:hAnsi="Times New Roman" w:cs="Times New Roman"/>
                <w:sz w:val="24"/>
                <w:szCs w:val="24"/>
              </w:rPr>
              <w:t>)</w:t>
            </w:r>
          </w:p>
        </w:tc>
        <w:tc>
          <w:tcPr>
            <w:tcW w:w="3150" w:type="dxa"/>
            <w:tcBorders>
              <w:top w:val="nil"/>
              <w:bottom w:val="nil"/>
            </w:tcBorders>
            <w:shd w:val="clear" w:color="auto" w:fill="auto"/>
          </w:tcPr>
          <w:p w14:paraId="19858A1E"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10 (</w:t>
            </w:r>
            <w:r>
              <w:rPr>
                <w:rFonts w:ascii="Times New Roman" w:hAnsi="Times New Roman" w:cs="Times New Roman"/>
                <w:sz w:val="24"/>
                <w:szCs w:val="24"/>
              </w:rPr>
              <w:t>10-17</w:t>
            </w:r>
            <w:r w:rsidRPr="00C035DD">
              <w:rPr>
                <w:rFonts w:ascii="Times New Roman" w:hAnsi="Times New Roman" w:cs="Times New Roman"/>
                <w:sz w:val="24"/>
                <w:szCs w:val="24"/>
              </w:rPr>
              <w:t>)</w:t>
            </w:r>
          </w:p>
        </w:tc>
      </w:tr>
      <w:tr w:rsidR="00856417" w:rsidRPr="00C035DD" w14:paraId="54A2CC6C"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151CF191" w14:textId="77777777" w:rsidR="00856417" w:rsidRPr="00C035DD" w:rsidRDefault="00856417" w:rsidP="001D6893">
            <w:pPr>
              <w:rPr>
                <w:rFonts w:ascii="Times New Roman" w:hAnsi="Times New Roman" w:cs="Times New Roman"/>
                <w:sz w:val="24"/>
                <w:szCs w:val="24"/>
              </w:rPr>
            </w:pPr>
            <w:r w:rsidRPr="00C035DD">
              <w:rPr>
                <w:rFonts w:ascii="Times New Roman" w:hAnsi="Times New Roman" w:cs="Times New Roman"/>
                <w:sz w:val="24"/>
                <w:szCs w:val="24"/>
              </w:rPr>
              <w:t xml:space="preserve">Work Status, </w:t>
            </w:r>
            <w:r w:rsidRPr="00C035DD">
              <w:rPr>
                <w:rFonts w:ascii="Times New Roman" w:hAnsi="Times New Roman" w:cs="Times New Roman"/>
                <w:i/>
                <w:iCs/>
                <w:sz w:val="24"/>
                <w:szCs w:val="24"/>
              </w:rPr>
              <w:t>n</w:t>
            </w:r>
            <w:r w:rsidRPr="00C035DD">
              <w:rPr>
                <w:rFonts w:ascii="Times New Roman" w:hAnsi="Times New Roman" w:cs="Times New Roman"/>
                <w:sz w:val="24"/>
                <w:szCs w:val="24"/>
              </w:rPr>
              <w:t xml:space="preserve"> (%)</w:t>
            </w:r>
          </w:p>
        </w:tc>
        <w:tc>
          <w:tcPr>
            <w:tcW w:w="3150" w:type="dxa"/>
            <w:tcBorders>
              <w:top w:val="nil"/>
              <w:bottom w:val="nil"/>
            </w:tcBorders>
            <w:shd w:val="clear" w:color="auto" w:fill="auto"/>
          </w:tcPr>
          <w:p w14:paraId="126C0259"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6417" w:rsidRPr="00C035DD" w14:paraId="3939CDF6"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04893F01"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Full Time</w:t>
            </w:r>
          </w:p>
        </w:tc>
        <w:tc>
          <w:tcPr>
            <w:tcW w:w="3150" w:type="dxa"/>
            <w:tcBorders>
              <w:top w:val="nil"/>
              <w:bottom w:val="nil"/>
            </w:tcBorders>
            <w:shd w:val="clear" w:color="auto" w:fill="auto"/>
          </w:tcPr>
          <w:p w14:paraId="2042AED4"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445 (89.2%)</w:t>
            </w:r>
          </w:p>
        </w:tc>
      </w:tr>
      <w:tr w:rsidR="00856417" w:rsidRPr="00C035DD" w14:paraId="27ADA94D"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799F3320"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Part Time</w:t>
            </w:r>
          </w:p>
        </w:tc>
        <w:tc>
          <w:tcPr>
            <w:tcW w:w="3150" w:type="dxa"/>
            <w:tcBorders>
              <w:top w:val="nil"/>
              <w:bottom w:val="nil"/>
            </w:tcBorders>
            <w:shd w:val="clear" w:color="auto" w:fill="auto"/>
          </w:tcPr>
          <w:p w14:paraId="6B794DE1"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54 (10.8 %)</w:t>
            </w:r>
          </w:p>
        </w:tc>
      </w:tr>
      <w:tr w:rsidR="00856417" w:rsidRPr="00C035DD" w14:paraId="0F4F6D85"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4C44AC7D" w14:textId="77777777" w:rsidR="00856417" w:rsidRPr="00C035DD" w:rsidRDefault="00856417" w:rsidP="001D6893">
            <w:pPr>
              <w:rPr>
                <w:rFonts w:ascii="Times New Roman" w:hAnsi="Times New Roman" w:cs="Times New Roman"/>
                <w:sz w:val="24"/>
                <w:szCs w:val="24"/>
              </w:rPr>
            </w:pPr>
            <w:r w:rsidRPr="00C035DD">
              <w:rPr>
                <w:rFonts w:ascii="Times New Roman" w:hAnsi="Times New Roman" w:cs="Times New Roman"/>
                <w:sz w:val="24"/>
                <w:szCs w:val="24"/>
              </w:rPr>
              <w:t xml:space="preserve">Education, </w:t>
            </w:r>
            <w:r w:rsidRPr="00C035DD">
              <w:rPr>
                <w:rFonts w:ascii="Times New Roman" w:hAnsi="Times New Roman" w:cs="Times New Roman"/>
                <w:i/>
                <w:iCs/>
                <w:sz w:val="24"/>
                <w:szCs w:val="24"/>
              </w:rPr>
              <w:t>n</w:t>
            </w:r>
            <w:r w:rsidRPr="00C035DD">
              <w:rPr>
                <w:rFonts w:ascii="Times New Roman" w:hAnsi="Times New Roman" w:cs="Times New Roman"/>
                <w:sz w:val="24"/>
                <w:szCs w:val="24"/>
              </w:rPr>
              <w:t xml:space="preserve"> (%)</w:t>
            </w:r>
          </w:p>
        </w:tc>
        <w:tc>
          <w:tcPr>
            <w:tcW w:w="3150" w:type="dxa"/>
            <w:tcBorders>
              <w:top w:val="nil"/>
              <w:bottom w:val="nil"/>
            </w:tcBorders>
            <w:shd w:val="clear" w:color="auto" w:fill="auto"/>
          </w:tcPr>
          <w:p w14:paraId="019A1620"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6417" w:rsidRPr="00C035DD" w14:paraId="649D0F31"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75293B04"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Doctoral Degree</w:t>
            </w:r>
          </w:p>
        </w:tc>
        <w:tc>
          <w:tcPr>
            <w:tcW w:w="3150" w:type="dxa"/>
            <w:tcBorders>
              <w:top w:val="nil"/>
              <w:bottom w:val="nil"/>
            </w:tcBorders>
            <w:shd w:val="clear" w:color="auto" w:fill="auto"/>
          </w:tcPr>
          <w:p w14:paraId="49C9FA88"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235 (47.1%)</w:t>
            </w:r>
          </w:p>
        </w:tc>
      </w:tr>
      <w:tr w:rsidR="00856417" w:rsidRPr="00C035DD" w14:paraId="3444DB2E"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785CB831"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No Doctoral Degree</w:t>
            </w:r>
          </w:p>
        </w:tc>
        <w:tc>
          <w:tcPr>
            <w:tcW w:w="3150" w:type="dxa"/>
            <w:tcBorders>
              <w:top w:val="nil"/>
              <w:bottom w:val="nil"/>
            </w:tcBorders>
            <w:shd w:val="clear" w:color="auto" w:fill="auto"/>
          </w:tcPr>
          <w:p w14:paraId="18133780"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264 (52.9%)</w:t>
            </w:r>
          </w:p>
        </w:tc>
      </w:tr>
      <w:tr w:rsidR="00856417" w:rsidRPr="00C035DD" w14:paraId="330F579E"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50993798" w14:textId="77777777" w:rsidR="00856417" w:rsidRPr="00C035DD" w:rsidRDefault="00856417" w:rsidP="001D6893">
            <w:pPr>
              <w:rPr>
                <w:rFonts w:ascii="Times New Roman" w:hAnsi="Times New Roman" w:cs="Times New Roman"/>
                <w:sz w:val="24"/>
                <w:szCs w:val="24"/>
              </w:rPr>
            </w:pPr>
            <w:r w:rsidRPr="00C035DD">
              <w:rPr>
                <w:rFonts w:ascii="Times New Roman" w:hAnsi="Times New Roman" w:cs="Times New Roman"/>
                <w:sz w:val="24"/>
                <w:szCs w:val="24"/>
              </w:rPr>
              <w:t xml:space="preserve">Certification, </w:t>
            </w:r>
            <w:r w:rsidRPr="00C035DD">
              <w:rPr>
                <w:rFonts w:ascii="Times New Roman" w:hAnsi="Times New Roman" w:cs="Times New Roman"/>
                <w:i/>
                <w:iCs/>
                <w:sz w:val="24"/>
                <w:szCs w:val="24"/>
              </w:rPr>
              <w:t>n</w:t>
            </w:r>
            <w:r w:rsidRPr="00C035DD">
              <w:rPr>
                <w:rFonts w:ascii="Times New Roman" w:hAnsi="Times New Roman" w:cs="Times New Roman"/>
                <w:sz w:val="24"/>
                <w:szCs w:val="24"/>
              </w:rPr>
              <w:t xml:space="preserve"> (%)</w:t>
            </w:r>
          </w:p>
        </w:tc>
        <w:tc>
          <w:tcPr>
            <w:tcW w:w="3150" w:type="dxa"/>
            <w:tcBorders>
              <w:top w:val="nil"/>
              <w:bottom w:val="nil"/>
            </w:tcBorders>
            <w:shd w:val="clear" w:color="auto" w:fill="auto"/>
          </w:tcPr>
          <w:p w14:paraId="20F6B1CA"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6417" w:rsidRPr="00C035DD" w14:paraId="3607B91A"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6EA11BF1"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 xml:space="preserve">Educator </w:t>
            </w:r>
          </w:p>
        </w:tc>
        <w:tc>
          <w:tcPr>
            <w:tcW w:w="3150" w:type="dxa"/>
            <w:tcBorders>
              <w:top w:val="nil"/>
              <w:bottom w:val="nil"/>
            </w:tcBorders>
            <w:shd w:val="clear" w:color="auto" w:fill="auto"/>
          </w:tcPr>
          <w:p w14:paraId="35B9DAB2"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79 (15.8%)</w:t>
            </w:r>
          </w:p>
        </w:tc>
      </w:tr>
      <w:tr w:rsidR="00856417" w:rsidRPr="00C035DD" w14:paraId="252E1FBE"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6154FD80"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Advanced Practice</w:t>
            </w:r>
          </w:p>
        </w:tc>
        <w:tc>
          <w:tcPr>
            <w:tcW w:w="3150" w:type="dxa"/>
            <w:tcBorders>
              <w:top w:val="nil"/>
              <w:bottom w:val="nil"/>
            </w:tcBorders>
            <w:shd w:val="clear" w:color="auto" w:fill="auto"/>
          </w:tcPr>
          <w:p w14:paraId="148DF64A"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128 (25.8%)</w:t>
            </w:r>
          </w:p>
        </w:tc>
      </w:tr>
      <w:tr w:rsidR="00856417" w:rsidRPr="00C035DD" w14:paraId="3827DE3B"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758491F7" w14:textId="77777777" w:rsidR="00856417" w:rsidRPr="00C035DD" w:rsidRDefault="00856417" w:rsidP="001D6893">
            <w:pPr>
              <w:rPr>
                <w:rFonts w:ascii="Times New Roman" w:hAnsi="Times New Roman" w:cs="Times New Roman"/>
                <w:sz w:val="24"/>
                <w:szCs w:val="24"/>
              </w:rPr>
            </w:pPr>
            <w:r w:rsidRPr="00C035DD">
              <w:rPr>
                <w:rFonts w:ascii="Times New Roman" w:hAnsi="Times New Roman" w:cs="Times New Roman"/>
                <w:sz w:val="24"/>
                <w:szCs w:val="24"/>
              </w:rPr>
              <w:t>Resilience (CD-RISC 10 Scale Range 0-40)</w:t>
            </w:r>
          </w:p>
        </w:tc>
        <w:tc>
          <w:tcPr>
            <w:tcW w:w="3150" w:type="dxa"/>
            <w:tcBorders>
              <w:top w:val="nil"/>
              <w:bottom w:val="nil"/>
            </w:tcBorders>
            <w:shd w:val="clear" w:color="auto" w:fill="auto"/>
          </w:tcPr>
          <w:p w14:paraId="79E097AE"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6417" w:rsidRPr="00C035DD" w14:paraId="407871EA"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6C854630"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Mean (SD)</w:t>
            </w:r>
          </w:p>
        </w:tc>
        <w:tc>
          <w:tcPr>
            <w:tcW w:w="3150" w:type="dxa"/>
            <w:tcBorders>
              <w:top w:val="nil"/>
              <w:bottom w:val="nil"/>
            </w:tcBorders>
            <w:shd w:val="clear" w:color="auto" w:fill="auto"/>
          </w:tcPr>
          <w:p w14:paraId="4FE28796"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32.29 (4.81)</w:t>
            </w:r>
          </w:p>
        </w:tc>
      </w:tr>
      <w:tr w:rsidR="00856417" w:rsidRPr="00C035DD" w14:paraId="63FE328B"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67B6F17A"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Median</w:t>
            </w:r>
            <w:r>
              <w:rPr>
                <w:rFonts w:ascii="Times New Roman" w:hAnsi="Times New Roman" w:cs="Times New Roman"/>
                <w:b w:val="0"/>
                <w:bCs w:val="0"/>
                <w:sz w:val="24"/>
                <w:szCs w:val="24"/>
              </w:rPr>
              <w:t xml:space="preserve"> (IQR)</w:t>
            </w:r>
          </w:p>
        </w:tc>
        <w:tc>
          <w:tcPr>
            <w:tcW w:w="3150" w:type="dxa"/>
            <w:tcBorders>
              <w:top w:val="nil"/>
              <w:bottom w:val="nil"/>
            </w:tcBorders>
            <w:shd w:val="clear" w:color="auto" w:fill="auto"/>
          </w:tcPr>
          <w:p w14:paraId="705ABC7E"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32.00</w:t>
            </w:r>
            <w:r>
              <w:rPr>
                <w:rFonts w:ascii="Times New Roman" w:hAnsi="Times New Roman" w:cs="Times New Roman"/>
                <w:sz w:val="24"/>
                <w:szCs w:val="24"/>
              </w:rPr>
              <w:t xml:space="preserve"> (29-36)</w:t>
            </w:r>
          </w:p>
        </w:tc>
      </w:tr>
      <w:tr w:rsidR="00856417" w:rsidRPr="00C035DD" w14:paraId="444C8DDA"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29E5F99B" w14:textId="77777777" w:rsidR="00856417" w:rsidRPr="00C035DD" w:rsidRDefault="00856417" w:rsidP="001D6893">
            <w:pPr>
              <w:rPr>
                <w:rFonts w:ascii="Times New Roman" w:hAnsi="Times New Roman" w:cs="Times New Roman"/>
                <w:sz w:val="24"/>
                <w:szCs w:val="24"/>
              </w:rPr>
            </w:pPr>
            <w:r w:rsidRPr="00C035DD">
              <w:rPr>
                <w:rFonts w:ascii="Times New Roman" w:hAnsi="Times New Roman" w:cs="Times New Roman"/>
                <w:sz w:val="24"/>
                <w:szCs w:val="24"/>
              </w:rPr>
              <w:t>Compassion Satisfaction (MLQ-P Scale Range 5-35)</w:t>
            </w:r>
          </w:p>
        </w:tc>
        <w:tc>
          <w:tcPr>
            <w:tcW w:w="3150" w:type="dxa"/>
            <w:tcBorders>
              <w:top w:val="nil"/>
              <w:bottom w:val="nil"/>
            </w:tcBorders>
            <w:shd w:val="clear" w:color="auto" w:fill="auto"/>
          </w:tcPr>
          <w:p w14:paraId="76A5737E"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6417" w:rsidRPr="00C035DD" w14:paraId="521AD8F9"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47EABF62"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Mean (SD)</w:t>
            </w:r>
          </w:p>
        </w:tc>
        <w:tc>
          <w:tcPr>
            <w:tcW w:w="3150" w:type="dxa"/>
            <w:tcBorders>
              <w:top w:val="nil"/>
              <w:bottom w:val="nil"/>
            </w:tcBorders>
            <w:shd w:val="clear" w:color="auto" w:fill="auto"/>
          </w:tcPr>
          <w:p w14:paraId="13BCEE9E"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31.11 (3.82)</w:t>
            </w:r>
          </w:p>
        </w:tc>
      </w:tr>
      <w:tr w:rsidR="00856417" w:rsidRPr="00C035DD" w14:paraId="5F8B33BA"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6B029D6C"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Median</w:t>
            </w:r>
            <w:r>
              <w:rPr>
                <w:rFonts w:ascii="Times New Roman" w:hAnsi="Times New Roman" w:cs="Times New Roman"/>
                <w:b w:val="0"/>
                <w:bCs w:val="0"/>
                <w:sz w:val="24"/>
                <w:szCs w:val="24"/>
              </w:rPr>
              <w:t xml:space="preserve"> (IQR)</w:t>
            </w:r>
          </w:p>
        </w:tc>
        <w:tc>
          <w:tcPr>
            <w:tcW w:w="3150" w:type="dxa"/>
            <w:tcBorders>
              <w:top w:val="nil"/>
              <w:bottom w:val="nil"/>
            </w:tcBorders>
            <w:shd w:val="clear" w:color="auto" w:fill="auto"/>
          </w:tcPr>
          <w:p w14:paraId="5E5E37B0"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31.00</w:t>
            </w:r>
            <w:r>
              <w:rPr>
                <w:rFonts w:ascii="Times New Roman" w:hAnsi="Times New Roman" w:cs="Times New Roman"/>
                <w:sz w:val="24"/>
                <w:szCs w:val="24"/>
              </w:rPr>
              <w:t xml:space="preserve"> (29-35)</w:t>
            </w:r>
          </w:p>
        </w:tc>
      </w:tr>
      <w:tr w:rsidR="00856417" w:rsidRPr="00C035DD" w14:paraId="1AF958BA"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7A4C49C6" w14:textId="77777777" w:rsidR="00856417" w:rsidRPr="00C035DD" w:rsidRDefault="00856417" w:rsidP="001D6893">
            <w:pPr>
              <w:rPr>
                <w:rFonts w:ascii="Times New Roman" w:hAnsi="Times New Roman" w:cs="Times New Roman"/>
                <w:sz w:val="24"/>
                <w:szCs w:val="24"/>
              </w:rPr>
            </w:pPr>
            <w:r w:rsidRPr="00C035DD">
              <w:rPr>
                <w:rFonts w:ascii="Times New Roman" w:hAnsi="Times New Roman" w:cs="Times New Roman"/>
                <w:sz w:val="24"/>
                <w:szCs w:val="24"/>
              </w:rPr>
              <w:t xml:space="preserve">Perceived Support, </w:t>
            </w:r>
            <w:r w:rsidRPr="00C035DD">
              <w:rPr>
                <w:rFonts w:ascii="Times New Roman" w:hAnsi="Times New Roman" w:cs="Times New Roman"/>
                <w:i/>
                <w:iCs/>
                <w:sz w:val="24"/>
                <w:szCs w:val="24"/>
              </w:rPr>
              <w:t>n</w:t>
            </w:r>
            <w:r w:rsidRPr="00C035DD">
              <w:rPr>
                <w:rFonts w:ascii="Times New Roman" w:hAnsi="Times New Roman" w:cs="Times New Roman"/>
                <w:sz w:val="24"/>
                <w:szCs w:val="24"/>
              </w:rPr>
              <w:t xml:space="preserve"> (%)</w:t>
            </w:r>
          </w:p>
        </w:tc>
        <w:tc>
          <w:tcPr>
            <w:tcW w:w="3150" w:type="dxa"/>
            <w:tcBorders>
              <w:top w:val="nil"/>
              <w:bottom w:val="nil"/>
            </w:tcBorders>
            <w:shd w:val="clear" w:color="auto" w:fill="auto"/>
          </w:tcPr>
          <w:p w14:paraId="5BB71DA6"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56417" w:rsidRPr="00C035DD" w14:paraId="62D9ADCB" w14:textId="77777777" w:rsidTr="001D6893">
        <w:tc>
          <w:tcPr>
            <w:cnfStyle w:val="001000000000" w:firstRow="0" w:lastRow="0" w:firstColumn="1" w:lastColumn="0" w:oddVBand="0" w:evenVBand="0" w:oddHBand="0" w:evenHBand="0" w:firstRowFirstColumn="0" w:firstRowLastColumn="0" w:lastRowFirstColumn="0" w:lastRowLastColumn="0"/>
            <w:tcW w:w="5755" w:type="dxa"/>
            <w:tcBorders>
              <w:top w:val="nil"/>
              <w:bottom w:val="nil"/>
            </w:tcBorders>
            <w:shd w:val="clear" w:color="auto" w:fill="auto"/>
          </w:tcPr>
          <w:p w14:paraId="6ACD8EDD"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Presence of Support</w:t>
            </w:r>
          </w:p>
        </w:tc>
        <w:tc>
          <w:tcPr>
            <w:tcW w:w="3150" w:type="dxa"/>
            <w:tcBorders>
              <w:top w:val="nil"/>
              <w:bottom w:val="nil"/>
            </w:tcBorders>
            <w:shd w:val="clear" w:color="auto" w:fill="auto"/>
          </w:tcPr>
          <w:p w14:paraId="6AEEB66F" w14:textId="77777777" w:rsidR="00856417" w:rsidRPr="00C035DD" w:rsidRDefault="00856417"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458 (91.8%)</w:t>
            </w:r>
          </w:p>
        </w:tc>
      </w:tr>
      <w:tr w:rsidR="00856417" w:rsidRPr="00C035DD" w14:paraId="1BDC8D70"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55" w:type="dxa"/>
            <w:tcBorders>
              <w:top w:val="nil"/>
            </w:tcBorders>
            <w:shd w:val="clear" w:color="auto" w:fill="auto"/>
          </w:tcPr>
          <w:p w14:paraId="53ED2D1F" w14:textId="77777777" w:rsidR="00856417" w:rsidRPr="005E5205" w:rsidRDefault="00856417" w:rsidP="001D6893">
            <w:pPr>
              <w:ind w:left="720"/>
              <w:rPr>
                <w:rFonts w:ascii="Times New Roman" w:hAnsi="Times New Roman" w:cs="Times New Roman"/>
                <w:b w:val="0"/>
                <w:bCs w:val="0"/>
                <w:sz w:val="24"/>
                <w:szCs w:val="24"/>
              </w:rPr>
            </w:pPr>
            <w:r w:rsidRPr="005E5205">
              <w:rPr>
                <w:rFonts w:ascii="Times New Roman" w:hAnsi="Times New Roman" w:cs="Times New Roman"/>
                <w:b w:val="0"/>
                <w:bCs w:val="0"/>
                <w:sz w:val="24"/>
                <w:szCs w:val="24"/>
              </w:rPr>
              <w:t>No Presence of Support</w:t>
            </w:r>
          </w:p>
        </w:tc>
        <w:tc>
          <w:tcPr>
            <w:tcW w:w="3150" w:type="dxa"/>
            <w:tcBorders>
              <w:top w:val="nil"/>
            </w:tcBorders>
            <w:shd w:val="clear" w:color="auto" w:fill="auto"/>
          </w:tcPr>
          <w:p w14:paraId="4CE8D913" w14:textId="77777777" w:rsidR="00856417" w:rsidRPr="00C035DD" w:rsidRDefault="00856417"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035DD">
              <w:rPr>
                <w:rFonts w:ascii="Times New Roman" w:hAnsi="Times New Roman" w:cs="Times New Roman"/>
                <w:sz w:val="24"/>
                <w:szCs w:val="24"/>
              </w:rPr>
              <w:t>41 (8.2%)</w:t>
            </w:r>
          </w:p>
        </w:tc>
      </w:tr>
    </w:tbl>
    <w:p w14:paraId="772ACBDD" w14:textId="77777777" w:rsidR="00856417" w:rsidRPr="00DE7F3B" w:rsidRDefault="00856417" w:rsidP="00856417">
      <w:pPr>
        <w:contextualSpacing/>
        <w:rPr>
          <w:rFonts w:ascii="Times New Roman" w:hAnsi="Times New Roman" w:cs="Times New Roman"/>
          <w:i/>
          <w:iCs/>
          <w:sz w:val="24"/>
          <w:szCs w:val="24"/>
          <w:vertAlign w:val="superscript"/>
        </w:rPr>
      </w:pPr>
      <w:r>
        <w:rPr>
          <w:rFonts w:ascii="Times New Roman" w:hAnsi="Times New Roman" w:cs="Times New Roman"/>
          <w:i/>
          <w:iCs/>
          <w:sz w:val="24"/>
          <w:szCs w:val="24"/>
        </w:rPr>
        <w:t xml:space="preserve">CD-RISC 10 Connor-Davidson Resilience Scale (10 item) </w:t>
      </w:r>
      <w:r>
        <w:rPr>
          <w:rFonts w:ascii="Times New Roman" w:hAnsi="Times New Roman" w:cs="Times New Roman"/>
          <w:i/>
          <w:iCs/>
          <w:sz w:val="24"/>
          <w:szCs w:val="24"/>
          <w:vertAlign w:val="superscript"/>
        </w:rPr>
        <w:t>30</w:t>
      </w:r>
    </w:p>
    <w:p w14:paraId="3FDBD6BF" w14:textId="77777777" w:rsidR="00856417" w:rsidRPr="00996A35" w:rsidRDefault="00856417" w:rsidP="00856417">
      <w:pPr>
        <w:contextualSpacing/>
        <w:rPr>
          <w:rFonts w:ascii="Times New Roman" w:hAnsi="Times New Roman" w:cs="Times New Roman"/>
          <w:i/>
          <w:iCs/>
          <w:sz w:val="24"/>
          <w:szCs w:val="24"/>
          <w:vertAlign w:val="superscript"/>
        </w:rPr>
      </w:pPr>
      <w:r>
        <w:rPr>
          <w:rFonts w:ascii="Times New Roman" w:hAnsi="Times New Roman" w:cs="Times New Roman"/>
          <w:i/>
          <w:iCs/>
          <w:sz w:val="24"/>
          <w:szCs w:val="24"/>
        </w:rPr>
        <w:t xml:space="preserve">MLQ-P Meaning in Life Questionnaire – Presence Subscale </w:t>
      </w:r>
      <w:r>
        <w:rPr>
          <w:rFonts w:ascii="Times New Roman" w:hAnsi="Times New Roman" w:cs="Times New Roman"/>
          <w:i/>
          <w:iCs/>
          <w:sz w:val="24"/>
          <w:szCs w:val="24"/>
          <w:vertAlign w:val="superscript"/>
        </w:rPr>
        <w:t>28</w:t>
      </w:r>
    </w:p>
    <w:p w14:paraId="164C822A" w14:textId="77777777" w:rsidR="003675C0" w:rsidRDefault="003675C0">
      <w:pPr>
        <w:rPr>
          <w:rFonts w:ascii="Times New Roman" w:eastAsia="Aptos" w:hAnsi="Times New Roman" w:cs="Times New Roman"/>
          <w:sz w:val="24"/>
          <w:szCs w:val="24"/>
        </w:rPr>
      </w:pPr>
      <w:r>
        <w:rPr>
          <w:rFonts w:ascii="Times New Roman" w:eastAsia="Aptos" w:hAnsi="Times New Roman" w:cs="Times New Roman"/>
          <w:sz w:val="24"/>
          <w:szCs w:val="24"/>
        </w:rPr>
        <w:br w:type="page"/>
      </w:r>
    </w:p>
    <w:p w14:paraId="1142E35B" w14:textId="6E926B27" w:rsidR="00BF32D3" w:rsidRPr="00BF32D3" w:rsidRDefault="00BF32D3" w:rsidP="00F62171">
      <w:pPr>
        <w:spacing w:after="0" w:line="480" w:lineRule="auto"/>
        <w:contextualSpacing/>
        <w:rPr>
          <w:rFonts w:ascii="Times New Roman" w:eastAsia="Aptos" w:hAnsi="Times New Roman" w:cs="Times New Roman"/>
          <w:sz w:val="24"/>
          <w:szCs w:val="24"/>
          <w:vertAlign w:val="superscript"/>
        </w:rPr>
      </w:pPr>
      <w:r w:rsidRPr="00BF32D3">
        <w:rPr>
          <w:rFonts w:ascii="Times New Roman" w:eastAsia="Aptos" w:hAnsi="Times New Roman" w:cs="Times New Roman"/>
          <w:sz w:val="24"/>
          <w:szCs w:val="24"/>
        </w:rPr>
        <w:lastRenderedPageBreak/>
        <w:t>scores and psychiatric symptoms.</w:t>
      </w:r>
      <w:r w:rsidR="006D129A" w:rsidRPr="00BF32D3">
        <w:rPr>
          <w:rFonts w:ascii="Times New Roman" w:eastAsia="Aptos" w:hAnsi="Times New Roman" w:cs="Times New Roman"/>
          <w:sz w:val="24"/>
          <w:szCs w:val="24"/>
          <w:vertAlign w:val="superscript"/>
        </w:rPr>
        <w:t>30</w:t>
      </w:r>
      <w:r w:rsidR="006D129A" w:rsidRPr="00BF32D3">
        <w:rPr>
          <w:rFonts w:ascii="Times New Roman" w:eastAsia="Aptos" w:hAnsi="Times New Roman" w:cs="Times New Roman"/>
          <w:sz w:val="24"/>
          <w:szCs w:val="24"/>
        </w:rPr>
        <w:t xml:space="preserve"> As</w:t>
      </w:r>
      <w:r w:rsidRPr="00BF32D3">
        <w:rPr>
          <w:rFonts w:ascii="Times New Roman" w:eastAsia="Aptos" w:hAnsi="Times New Roman" w:cs="Times New Roman"/>
          <w:sz w:val="24"/>
          <w:szCs w:val="24"/>
        </w:rPr>
        <w:t xml:space="preserve"> hypothesized, higher scores predicted lower psychiatric symptoms in those who experienced childhood trauma. Convergent validity was also established by comparing CD-RISC 10 scores to other resilience scales; demonstrating positive correlations between the measures.</w:t>
      </w:r>
      <w:r w:rsidRPr="00BF32D3">
        <w:rPr>
          <w:rFonts w:ascii="Times New Roman" w:eastAsia="Aptos" w:hAnsi="Times New Roman" w:cs="Times New Roman"/>
          <w:sz w:val="24"/>
          <w:szCs w:val="24"/>
          <w:vertAlign w:val="superscript"/>
        </w:rPr>
        <w:t>33</w:t>
      </w:r>
    </w:p>
    <w:p w14:paraId="4E18E1FD" w14:textId="77777777" w:rsidR="00BF32D3" w:rsidRPr="00BF32D3" w:rsidRDefault="00BF32D3" w:rsidP="00F62171">
      <w:pPr>
        <w:spacing w:after="0" w:line="480" w:lineRule="auto"/>
        <w:contextualSpacing/>
        <w:rPr>
          <w:rFonts w:ascii="Times New Roman" w:eastAsia="Aptos" w:hAnsi="Times New Roman" w:cs="Times New Roman"/>
          <w:b/>
          <w:bCs/>
          <w:i/>
          <w:iCs/>
          <w:sz w:val="24"/>
          <w:szCs w:val="24"/>
        </w:rPr>
      </w:pPr>
      <w:r w:rsidRPr="00BF32D3">
        <w:rPr>
          <w:rFonts w:ascii="Times New Roman" w:eastAsia="Aptos" w:hAnsi="Times New Roman" w:cs="Times New Roman"/>
          <w:b/>
          <w:bCs/>
          <w:i/>
          <w:iCs/>
          <w:sz w:val="24"/>
          <w:szCs w:val="24"/>
        </w:rPr>
        <w:t>Compassion Satisfaction</w:t>
      </w:r>
    </w:p>
    <w:p w14:paraId="2BA28F23" w14:textId="77777777" w:rsidR="00BF32D3" w:rsidRPr="00BF32D3" w:rsidRDefault="00BF32D3" w:rsidP="00F62171">
      <w:pPr>
        <w:spacing w:after="0" w:line="480" w:lineRule="auto"/>
        <w:ind w:firstLine="720"/>
        <w:contextualSpacing/>
        <w:rPr>
          <w:rFonts w:ascii="Times New Roman" w:eastAsia="Aptos" w:hAnsi="Times New Roman" w:cs="Times New Roman"/>
          <w:sz w:val="24"/>
          <w:szCs w:val="24"/>
          <w:vertAlign w:val="superscript"/>
        </w:rPr>
      </w:pPr>
      <w:r w:rsidRPr="00BF32D3">
        <w:rPr>
          <w:rFonts w:ascii="Times New Roman" w:eastAsia="Aptos" w:hAnsi="Times New Roman" w:cs="Times New Roman"/>
          <w:sz w:val="24"/>
          <w:szCs w:val="24"/>
        </w:rPr>
        <w:t>CS was operationalized in this study using the presence of meaning subscale on the Meaning in Life Questionnaire (MLQ),</w:t>
      </w:r>
      <w:r w:rsidRPr="00BF32D3">
        <w:rPr>
          <w:rFonts w:ascii="Times New Roman" w:eastAsia="Aptos" w:hAnsi="Times New Roman" w:cs="Times New Roman"/>
          <w:sz w:val="24"/>
          <w:szCs w:val="24"/>
          <w:vertAlign w:val="superscript"/>
        </w:rPr>
        <w:t>28</w:t>
      </w:r>
      <w:r w:rsidRPr="00BF32D3">
        <w:rPr>
          <w:rFonts w:ascii="Times New Roman" w:eastAsia="Aptos" w:hAnsi="Times New Roman" w:cs="Times New Roman"/>
          <w:sz w:val="24"/>
          <w:szCs w:val="24"/>
        </w:rPr>
        <w:t xml:space="preserve"> consisting of 5 items rated from 1 (</w:t>
      </w:r>
      <w:proofErr w:type="gramStart"/>
      <w:r w:rsidRPr="00BF32D3">
        <w:rPr>
          <w:rFonts w:ascii="Times New Roman" w:eastAsia="Aptos" w:hAnsi="Times New Roman" w:cs="Times New Roman"/>
          <w:sz w:val="24"/>
          <w:szCs w:val="24"/>
        </w:rPr>
        <w:t>absolutely untrue</w:t>
      </w:r>
      <w:proofErr w:type="gramEnd"/>
      <w:r w:rsidRPr="00BF32D3">
        <w:rPr>
          <w:rFonts w:ascii="Times New Roman" w:eastAsia="Aptos" w:hAnsi="Times New Roman" w:cs="Times New Roman"/>
          <w:sz w:val="24"/>
          <w:szCs w:val="24"/>
        </w:rPr>
        <w:t>) to 7 (absolutely true). This subscale (MLQ-P) measures how full respondents feel their lives are of meaning, an intrinsic component of compassion satisfaction. Participants scoring above 24 on the presence subscale (ranges between 5-35) feel their life has a valued meaning and purpose.</w:t>
      </w:r>
      <w:r w:rsidRPr="00BF32D3">
        <w:rPr>
          <w:rFonts w:ascii="Times New Roman" w:eastAsia="Aptos" w:hAnsi="Times New Roman" w:cs="Times New Roman"/>
          <w:sz w:val="24"/>
          <w:szCs w:val="24"/>
          <w:vertAlign w:val="superscript"/>
        </w:rPr>
        <w:t>28</w:t>
      </w:r>
    </w:p>
    <w:p w14:paraId="1659FE98" w14:textId="77777777" w:rsidR="00BF32D3" w:rsidRP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ab/>
        <w:t>The MLQ-P is a reliable and valid measure.  Internal consistency of the presence subscale was acceptable in a population of college students (α = 0.81-0.86) and test-retest stability was sufficient in the same population.  Convergent and discriminant validity were established through comparisons with other established measures.</w:t>
      </w:r>
      <w:r w:rsidRPr="00BF32D3">
        <w:rPr>
          <w:rFonts w:ascii="Times New Roman" w:eastAsia="Aptos" w:hAnsi="Times New Roman" w:cs="Times New Roman"/>
          <w:sz w:val="24"/>
          <w:szCs w:val="24"/>
          <w:vertAlign w:val="superscript"/>
        </w:rPr>
        <w:t>28</w:t>
      </w:r>
      <w:r w:rsidRPr="00BF32D3">
        <w:rPr>
          <w:rFonts w:ascii="Times New Roman" w:eastAsia="Aptos" w:hAnsi="Times New Roman" w:cs="Times New Roman"/>
          <w:sz w:val="24"/>
          <w:szCs w:val="24"/>
        </w:rPr>
        <w:t xml:space="preserve">   </w:t>
      </w:r>
    </w:p>
    <w:p w14:paraId="1588CEA2" w14:textId="77777777" w:rsidR="00BF32D3" w:rsidRPr="00BF32D3" w:rsidRDefault="00BF32D3" w:rsidP="00F62171">
      <w:pPr>
        <w:spacing w:after="0" w:line="480" w:lineRule="auto"/>
        <w:contextualSpacing/>
        <w:rPr>
          <w:rFonts w:ascii="Times New Roman" w:eastAsia="Aptos" w:hAnsi="Times New Roman" w:cs="Times New Roman"/>
          <w:b/>
          <w:bCs/>
          <w:i/>
          <w:iCs/>
          <w:sz w:val="24"/>
          <w:szCs w:val="24"/>
        </w:rPr>
      </w:pPr>
      <w:r w:rsidRPr="00BF32D3">
        <w:rPr>
          <w:rFonts w:ascii="Times New Roman" w:eastAsia="Aptos" w:hAnsi="Times New Roman" w:cs="Times New Roman"/>
          <w:b/>
          <w:bCs/>
          <w:i/>
          <w:iCs/>
          <w:sz w:val="24"/>
          <w:szCs w:val="24"/>
        </w:rPr>
        <w:t>Perceived Support</w:t>
      </w:r>
    </w:p>
    <w:p w14:paraId="3C6BE648" w14:textId="77777777" w:rsid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ab/>
        <w:t>In this study, PS was operationalized using individual items of the CD-RISC 25 that correspond to the concept. Participants response to item two, “I have at least one close and secure relationship that helps me when I am stressed”, and item 13, “During times of stress/crisis I know where to turn for help”, on the CD-RISC 25 were used to measure PS.</w:t>
      </w:r>
      <w:r w:rsidRPr="00BF32D3">
        <w:rPr>
          <w:rFonts w:ascii="Times New Roman" w:eastAsia="Aptos" w:hAnsi="Times New Roman" w:cs="Times New Roman"/>
          <w:sz w:val="24"/>
          <w:szCs w:val="24"/>
          <w:vertAlign w:val="superscript"/>
        </w:rPr>
        <w:t>27</w:t>
      </w:r>
      <w:r w:rsidRPr="00BF32D3">
        <w:rPr>
          <w:rFonts w:ascii="Times New Roman" w:eastAsia="Aptos" w:hAnsi="Times New Roman" w:cs="Times New Roman"/>
          <w:sz w:val="24"/>
          <w:szCs w:val="24"/>
        </w:rPr>
        <w:t xml:space="preserve">  Participants who rated these items as “often true” or “true nearly all the time” were categorized as having support.  Face validity was established by review and agreement from established researchers with expertise in the study of resilience and familiarity with the conceptual model.</w:t>
      </w:r>
    </w:p>
    <w:p w14:paraId="3790479F" w14:textId="77777777" w:rsidR="005915D3" w:rsidRPr="00BF32D3" w:rsidRDefault="005915D3" w:rsidP="00F62171">
      <w:pPr>
        <w:spacing w:after="0" w:line="480" w:lineRule="auto"/>
        <w:contextualSpacing/>
        <w:rPr>
          <w:rFonts w:ascii="Times New Roman" w:eastAsia="Aptos" w:hAnsi="Times New Roman" w:cs="Times New Roman"/>
          <w:sz w:val="24"/>
          <w:szCs w:val="24"/>
        </w:rPr>
      </w:pPr>
    </w:p>
    <w:p w14:paraId="126E324C" w14:textId="77777777" w:rsidR="00BF32D3" w:rsidRPr="00BF32D3" w:rsidRDefault="00BF32D3" w:rsidP="00F62171">
      <w:pPr>
        <w:spacing w:after="0" w:line="480" w:lineRule="auto"/>
        <w:contextualSpacing/>
        <w:rPr>
          <w:rFonts w:ascii="Times New Roman" w:eastAsia="Aptos" w:hAnsi="Times New Roman" w:cs="Times New Roman"/>
          <w:b/>
          <w:bCs/>
          <w:i/>
          <w:iCs/>
          <w:sz w:val="24"/>
          <w:szCs w:val="24"/>
        </w:rPr>
      </w:pPr>
      <w:r w:rsidRPr="00BF32D3">
        <w:rPr>
          <w:rFonts w:ascii="Times New Roman" w:eastAsia="Aptos" w:hAnsi="Times New Roman" w:cs="Times New Roman"/>
          <w:b/>
          <w:bCs/>
          <w:i/>
          <w:iCs/>
          <w:sz w:val="24"/>
          <w:szCs w:val="24"/>
        </w:rPr>
        <w:lastRenderedPageBreak/>
        <w:t>Demographic Factors</w:t>
      </w:r>
    </w:p>
    <w:p w14:paraId="288C54CB" w14:textId="77777777" w:rsidR="00BF32D3" w:rsidRP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ab/>
        <w:t>Demographic variables were identified as potential covariates in the study.  Variables included educational level (doctoral degree/no doctoral degree), age (less than 44 (GenZ/ Millennials); 44-59 (Gen X); 60 and over (Boomer), race (nonwhite/white), and years of teaching experience.</w:t>
      </w:r>
    </w:p>
    <w:p w14:paraId="2A9DB8A7" w14:textId="77777777" w:rsidR="00BF32D3" w:rsidRPr="00BF32D3" w:rsidRDefault="00BF32D3" w:rsidP="00F62171">
      <w:pPr>
        <w:spacing w:after="0" w:line="480" w:lineRule="auto"/>
        <w:contextualSpacing/>
        <w:rPr>
          <w:rFonts w:ascii="Times New Roman" w:eastAsia="Aptos" w:hAnsi="Times New Roman" w:cs="Times New Roman"/>
          <w:i/>
          <w:iCs/>
          <w:sz w:val="24"/>
          <w:szCs w:val="24"/>
        </w:rPr>
      </w:pPr>
      <w:r w:rsidRPr="00BF32D3">
        <w:rPr>
          <w:rFonts w:ascii="Times New Roman" w:eastAsia="Aptos" w:hAnsi="Times New Roman" w:cs="Times New Roman"/>
          <w:i/>
          <w:iCs/>
          <w:sz w:val="24"/>
          <w:szCs w:val="24"/>
        </w:rPr>
        <w:t>Data Analysis</w:t>
      </w:r>
    </w:p>
    <w:p w14:paraId="7FC1AE63" w14:textId="77777777" w:rsidR="00BF32D3" w:rsidRP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ab/>
        <w:t>Bivariate analyses were conducted to examine the relationships between variables.  Resilience data was skewed so non-parametric tests were used.  Assumptions for homoscedasticity, linearity and multicollinearity were met. Multiple linear regression was used to determine the predictive relationship between PS and CS with the outcome variable of interest, resilience.  Subsequent multiple linear regression was conducted to analyze the predictors of resilience with the addition of age, a significant covariant of resilience in this sample. Due to non-normal distributions, resilience and CS data were log-transformed prior to being entered into the regression models.</w:t>
      </w:r>
    </w:p>
    <w:p w14:paraId="444C165C" w14:textId="77777777" w:rsidR="00BF32D3" w:rsidRP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ab/>
        <w:t>Data was initially collected from 513 participants.  Analysis revealed missing value patterns to be missing completely at random (MCAR).  Most cases (89.1%) and values (99.1%) were complete in the data set. Median imputation replaced missing data for years of teaching experience, CS scores, and resilience scores. Subsequently, a total of 14 cases were deleted for missing data in greater than 80% of resilience scale items (6 cases) or missing data in the remaining categorical variables (PS, age, education level, 8 cases).  All statistical analyses were conducted using SPSS v28.0.</w:t>
      </w:r>
    </w:p>
    <w:p w14:paraId="36028DC8" w14:textId="77777777" w:rsidR="00BF32D3" w:rsidRPr="00BF32D3" w:rsidRDefault="00BF32D3" w:rsidP="00F62171">
      <w:pPr>
        <w:spacing w:after="0" w:line="480" w:lineRule="auto"/>
        <w:ind w:firstLine="720"/>
        <w:contextualSpacing/>
        <w:jc w:val="both"/>
        <w:rPr>
          <w:rFonts w:ascii="Times New Roman" w:eastAsia="Aptos" w:hAnsi="Times New Roman" w:cs="Times New Roman"/>
          <w:sz w:val="24"/>
          <w:szCs w:val="24"/>
        </w:rPr>
      </w:pPr>
      <w:r w:rsidRPr="00BF32D3">
        <w:rPr>
          <w:rFonts w:ascii="Times New Roman" w:eastAsia="Aptos" w:hAnsi="Times New Roman" w:cs="Times New Roman"/>
          <w:sz w:val="24"/>
          <w:szCs w:val="24"/>
        </w:rPr>
        <w:t xml:space="preserve">The sample size exceeds the minimum participants necessary for multiple regression. A power analysis was conducted using an online a-priori sample size calculator for multiple </w:t>
      </w:r>
      <w:r w:rsidRPr="00BF32D3">
        <w:rPr>
          <w:rFonts w:ascii="Times New Roman" w:eastAsia="Aptos" w:hAnsi="Times New Roman" w:cs="Times New Roman"/>
          <w:sz w:val="24"/>
          <w:szCs w:val="24"/>
        </w:rPr>
        <w:lastRenderedPageBreak/>
        <w:t>regression to determine necessary sample size.</w:t>
      </w:r>
      <w:r w:rsidRPr="00BF32D3">
        <w:rPr>
          <w:rFonts w:ascii="Times New Roman" w:eastAsia="Aptos" w:hAnsi="Times New Roman" w:cs="Times New Roman"/>
          <w:sz w:val="24"/>
          <w:szCs w:val="24"/>
          <w:vertAlign w:val="superscript"/>
        </w:rPr>
        <w:t>34</w:t>
      </w:r>
      <w:r w:rsidRPr="00BF32D3">
        <w:rPr>
          <w:rFonts w:ascii="Times New Roman" w:eastAsia="Aptos" w:hAnsi="Times New Roman" w:cs="Times New Roman"/>
          <w:sz w:val="24"/>
          <w:szCs w:val="24"/>
        </w:rPr>
        <w:t xml:space="preserve"> For an effect size of 15%, statistical power 0.8, 95% confidence interval, and 8 predictors the minimum required sample size is n=108.</w:t>
      </w:r>
    </w:p>
    <w:p w14:paraId="1B05FAA4" w14:textId="77777777" w:rsidR="00BF32D3" w:rsidRPr="00BF32D3" w:rsidRDefault="00BF32D3" w:rsidP="00F62171">
      <w:pPr>
        <w:spacing w:after="0" w:line="480" w:lineRule="auto"/>
        <w:contextualSpacing/>
        <w:rPr>
          <w:rFonts w:ascii="Times New Roman" w:eastAsia="Aptos" w:hAnsi="Times New Roman" w:cs="Times New Roman"/>
          <w:b/>
          <w:bCs/>
          <w:sz w:val="24"/>
          <w:szCs w:val="24"/>
        </w:rPr>
      </w:pPr>
      <w:r w:rsidRPr="00BF32D3">
        <w:rPr>
          <w:rFonts w:ascii="Times New Roman" w:eastAsia="Aptos" w:hAnsi="Times New Roman" w:cs="Times New Roman"/>
          <w:b/>
          <w:bCs/>
          <w:sz w:val="24"/>
          <w:szCs w:val="24"/>
        </w:rPr>
        <w:t>Results</w:t>
      </w:r>
    </w:p>
    <w:p w14:paraId="4F6D15E8" w14:textId="0225AC83" w:rsidR="00BF32D3" w:rsidRPr="00BF32D3" w:rsidRDefault="00BF32D3" w:rsidP="00F62171">
      <w:pPr>
        <w:spacing w:after="0" w:line="480" w:lineRule="auto"/>
        <w:ind w:firstLine="720"/>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 xml:space="preserve">Most study participants identified their race as white (90.4%) and were from the Gen X generation (43.7%), compared to the Boomers (30.3%) and GenZ/Millennials combined (26.1%).  Educational level was more evenly distributed with 47.1% of participants having a doctoral degree and 52.9% without a doctorate. The median resilience score for the study sample was 32 on a 0-40 scale (α = .855).  The median CS score was 28 on a 5-35 scale (α = .853).  In addition, most participants were categorized as having support (91.8%) versus those who did not (8.2%).  </w:t>
      </w:r>
      <w:r w:rsidRPr="00E2393D">
        <w:rPr>
          <w:rFonts w:ascii="Times New Roman" w:eastAsia="Aptos" w:hAnsi="Times New Roman" w:cs="Times New Roman"/>
          <w:b/>
          <w:bCs/>
          <w:sz w:val="24"/>
          <w:szCs w:val="24"/>
        </w:rPr>
        <w:t xml:space="preserve">Table </w:t>
      </w:r>
      <w:r w:rsidR="0063373F" w:rsidRPr="00E2393D">
        <w:rPr>
          <w:rFonts w:ascii="Times New Roman" w:eastAsia="Aptos" w:hAnsi="Times New Roman" w:cs="Times New Roman"/>
          <w:b/>
          <w:bCs/>
          <w:sz w:val="24"/>
          <w:szCs w:val="24"/>
        </w:rPr>
        <w:t>2</w:t>
      </w:r>
      <w:r w:rsidRPr="00BF32D3">
        <w:rPr>
          <w:rFonts w:ascii="Times New Roman" w:eastAsia="Aptos" w:hAnsi="Times New Roman" w:cs="Times New Roman"/>
          <w:sz w:val="24"/>
          <w:szCs w:val="24"/>
        </w:rPr>
        <w:t xml:space="preserve"> presents a descriptive analysis of demographics and all study variables.</w:t>
      </w:r>
    </w:p>
    <w:p w14:paraId="26EE4531" w14:textId="7A57BC15" w:rsidR="00BF32D3" w:rsidRPr="00BF32D3" w:rsidRDefault="00BF32D3" w:rsidP="00F62171">
      <w:pPr>
        <w:spacing w:after="0" w:line="480" w:lineRule="auto"/>
        <w:ind w:firstLine="720"/>
        <w:contextualSpacing/>
        <w:rPr>
          <w:rFonts w:ascii="Times New Roman" w:eastAsia="Aptos" w:hAnsi="Times New Roman" w:cs="Times New Roman"/>
          <w:sz w:val="24"/>
          <w:szCs w:val="24"/>
        </w:rPr>
      </w:pPr>
      <w:r w:rsidRPr="00E2393D">
        <w:rPr>
          <w:rFonts w:ascii="Times New Roman" w:eastAsia="Aptos" w:hAnsi="Times New Roman" w:cs="Times New Roman"/>
          <w:b/>
          <w:bCs/>
          <w:sz w:val="24"/>
          <w:szCs w:val="24"/>
        </w:rPr>
        <w:t xml:space="preserve">Table </w:t>
      </w:r>
      <w:r w:rsidR="0063373F" w:rsidRPr="00E2393D">
        <w:rPr>
          <w:rFonts w:ascii="Times New Roman" w:eastAsia="Aptos" w:hAnsi="Times New Roman" w:cs="Times New Roman"/>
          <w:b/>
          <w:bCs/>
          <w:sz w:val="24"/>
          <w:szCs w:val="24"/>
        </w:rPr>
        <w:t>3</w:t>
      </w:r>
      <w:r w:rsidRPr="00BF32D3">
        <w:rPr>
          <w:rFonts w:ascii="Times New Roman" w:eastAsia="Aptos" w:hAnsi="Times New Roman" w:cs="Times New Roman"/>
          <w:sz w:val="24"/>
          <w:szCs w:val="24"/>
        </w:rPr>
        <w:t xml:space="preserve"> presents bivariate analysis of resilience scores by age, education level, race/ethnicity, and presence of PS.  A Kruskal Wallis test indicated resilience scores differed significantly between age groups (p=.011).  In addition, a Mann Whitney U test revealed resilience scores were significantly higher among participants with PS versus those without (p&lt;.001).  Correlational analyses revealed a significant positive relationship between CS and resilience (Spearman’s rho =.451, p&lt;.001).  </w:t>
      </w:r>
    </w:p>
    <w:p w14:paraId="17B35E81" w14:textId="77777777" w:rsidR="0063373F" w:rsidRDefault="00BF32D3" w:rsidP="00F62171">
      <w:pPr>
        <w:spacing w:after="0" w:line="480" w:lineRule="auto"/>
        <w:ind w:firstLine="720"/>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Results from multiple linear regression examining resilience scores and predictors CS, PS, after controlling for age indicate the overall model was statistically significant (</w:t>
      </w:r>
      <w:r w:rsidRPr="00BF32D3">
        <w:rPr>
          <w:rFonts w:ascii="Times New Roman" w:eastAsia="Aptos" w:hAnsi="Times New Roman" w:cs="Times New Roman"/>
          <w:i/>
          <w:iCs/>
          <w:sz w:val="24"/>
          <w:szCs w:val="24"/>
        </w:rPr>
        <w:t>F</w:t>
      </w:r>
      <w:r w:rsidRPr="00BF32D3">
        <w:rPr>
          <w:rFonts w:ascii="Times New Roman" w:eastAsia="Aptos" w:hAnsi="Times New Roman" w:cs="Times New Roman"/>
          <w:sz w:val="24"/>
          <w:szCs w:val="24"/>
        </w:rPr>
        <w:t xml:space="preserve"> (4, 494) = 38.666, p &lt; .001).  Furthermore, the model explained greater than 20% of the variance in the dependent variable resilience (R</w:t>
      </w:r>
      <w:r w:rsidRPr="00BF32D3">
        <w:rPr>
          <w:rFonts w:ascii="Times New Roman" w:eastAsia="Aptos" w:hAnsi="Times New Roman" w:cs="Times New Roman"/>
          <w:sz w:val="24"/>
          <w:szCs w:val="24"/>
          <w:vertAlign w:val="superscript"/>
        </w:rPr>
        <w:t>2</w:t>
      </w:r>
      <w:r w:rsidRPr="00BF32D3">
        <w:rPr>
          <w:rFonts w:ascii="Times New Roman" w:eastAsia="Aptos" w:hAnsi="Times New Roman" w:cs="Times New Roman"/>
          <w:sz w:val="24"/>
          <w:szCs w:val="24"/>
        </w:rPr>
        <w:t xml:space="preserve"> = .238, Adjusted R</w:t>
      </w:r>
      <w:r w:rsidRPr="00BF32D3">
        <w:rPr>
          <w:rFonts w:ascii="Times New Roman" w:eastAsia="Aptos" w:hAnsi="Times New Roman" w:cs="Times New Roman"/>
          <w:sz w:val="24"/>
          <w:szCs w:val="24"/>
          <w:vertAlign w:val="superscript"/>
        </w:rPr>
        <w:t xml:space="preserve">2 </w:t>
      </w:r>
      <w:r w:rsidRPr="00BF32D3">
        <w:rPr>
          <w:rFonts w:ascii="Times New Roman" w:eastAsia="Aptos" w:hAnsi="Times New Roman" w:cs="Times New Roman"/>
          <w:sz w:val="24"/>
          <w:szCs w:val="24"/>
        </w:rPr>
        <w:t xml:space="preserve">= .232).   In terms of individual predictors, analysis indicated participants from the Gen X (B=.016, SE=.007, β=.115, p=.018) and Boomer generations (B=.025, SE=.007, β=.115, p&lt;.001) had significantly higher resilience scores than Millennials and Gen Z participants.  In addition, participants with support had higher resilience </w:t>
      </w:r>
    </w:p>
    <w:p w14:paraId="405AC411" w14:textId="327B2752" w:rsidR="0063373F" w:rsidRPr="00C717A1" w:rsidRDefault="0063373F" w:rsidP="0063373F">
      <w:pPr>
        <w:rPr>
          <w:rFonts w:ascii="Times New Roman" w:hAnsi="Times New Roman" w:cs="Times New Roman"/>
          <w:sz w:val="24"/>
          <w:szCs w:val="24"/>
        </w:rPr>
      </w:pPr>
      <w:r w:rsidRPr="001D6893">
        <w:rPr>
          <w:rFonts w:ascii="Times New Roman" w:hAnsi="Times New Roman" w:cs="Times New Roman"/>
          <w:b/>
          <w:bCs/>
          <w:sz w:val="24"/>
          <w:szCs w:val="24"/>
        </w:rPr>
        <w:lastRenderedPageBreak/>
        <w:t xml:space="preserve">Table </w:t>
      </w:r>
      <w:r w:rsidR="00CA2A41">
        <w:rPr>
          <w:rFonts w:ascii="Times New Roman" w:hAnsi="Times New Roman" w:cs="Times New Roman"/>
          <w:b/>
          <w:bCs/>
          <w:sz w:val="24"/>
          <w:szCs w:val="24"/>
        </w:rPr>
        <w:t>3</w:t>
      </w:r>
      <w:r w:rsidRPr="00C717A1">
        <w:rPr>
          <w:rFonts w:ascii="Times New Roman" w:hAnsi="Times New Roman" w:cs="Times New Roman"/>
          <w:sz w:val="24"/>
          <w:szCs w:val="24"/>
        </w:rPr>
        <w:t xml:space="preserve">. </w:t>
      </w:r>
      <w:r w:rsidRPr="001D6893">
        <w:rPr>
          <w:rFonts w:ascii="Times New Roman" w:hAnsi="Times New Roman" w:cs="Times New Roman"/>
          <w:i/>
          <w:iCs/>
          <w:sz w:val="24"/>
          <w:szCs w:val="24"/>
        </w:rPr>
        <w:t>Bivariate Analysis of Variables and Resilience</w:t>
      </w:r>
    </w:p>
    <w:tbl>
      <w:tblPr>
        <w:tblStyle w:val="ListTable2"/>
        <w:tblW w:w="0" w:type="auto"/>
        <w:tblLook w:val="04A0" w:firstRow="1" w:lastRow="0" w:firstColumn="1" w:lastColumn="0" w:noHBand="0" w:noVBand="1"/>
      </w:tblPr>
      <w:tblGrid>
        <w:gridCol w:w="3510"/>
        <w:gridCol w:w="3240"/>
        <w:gridCol w:w="1705"/>
      </w:tblGrid>
      <w:tr w:rsidR="0063373F" w:rsidRPr="00C717A1" w14:paraId="781C3179" w14:textId="77777777" w:rsidTr="001D68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75209B6F" w14:textId="77777777" w:rsidR="0063373F" w:rsidRPr="00C717A1" w:rsidRDefault="0063373F" w:rsidP="001D6893">
            <w:pPr>
              <w:rPr>
                <w:rFonts w:ascii="Times New Roman" w:hAnsi="Times New Roman" w:cs="Times New Roman"/>
                <w:sz w:val="24"/>
                <w:szCs w:val="24"/>
              </w:rPr>
            </w:pPr>
          </w:p>
        </w:tc>
        <w:tc>
          <w:tcPr>
            <w:tcW w:w="3240" w:type="dxa"/>
          </w:tcPr>
          <w:p w14:paraId="7EF7FAAA" w14:textId="77777777" w:rsidR="0063373F" w:rsidRPr="00C717A1" w:rsidRDefault="0063373F" w:rsidP="001D6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 xml:space="preserve">Resilience (CD-RISC 10) </w:t>
            </w:r>
          </w:p>
        </w:tc>
        <w:tc>
          <w:tcPr>
            <w:tcW w:w="1705" w:type="dxa"/>
          </w:tcPr>
          <w:p w14:paraId="0A584A04" w14:textId="77777777" w:rsidR="0063373F" w:rsidRPr="00C717A1" w:rsidRDefault="0063373F" w:rsidP="001D68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P value</w:t>
            </w:r>
          </w:p>
        </w:tc>
      </w:tr>
      <w:tr w:rsidR="0063373F" w:rsidRPr="00C717A1" w14:paraId="0C57DB6C"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bottom w:val="nil"/>
            </w:tcBorders>
            <w:shd w:val="clear" w:color="auto" w:fill="auto"/>
          </w:tcPr>
          <w:p w14:paraId="6CA2EDBC" w14:textId="77777777" w:rsidR="0063373F" w:rsidRPr="00C717A1" w:rsidRDefault="0063373F" w:rsidP="001D6893">
            <w:pPr>
              <w:rPr>
                <w:rFonts w:ascii="Times New Roman" w:hAnsi="Times New Roman" w:cs="Times New Roman"/>
                <w:sz w:val="24"/>
                <w:szCs w:val="24"/>
              </w:rPr>
            </w:pPr>
          </w:p>
        </w:tc>
        <w:tc>
          <w:tcPr>
            <w:tcW w:w="3240" w:type="dxa"/>
            <w:tcBorders>
              <w:bottom w:val="nil"/>
            </w:tcBorders>
            <w:shd w:val="clear" w:color="auto" w:fill="auto"/>
          </w:tcPr>
          <w:p w14:paraId="41872C06"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Median (IQR)</w:t>
            </w:r>
          </w:p>
        </w:tc>
        <w:tc>
          <w:tcPr>
            <w:tcW w:w="1705" w:type="dxa"/>
            <w:tcBorders>
              <w:bottom w:val="nil"/>
            </w:tcBorders>
            <w:shd w:val="clear" w:color="auto" w:fill="auto"/>
          </w:tcPr>
          <w:p w14:paraId="79B0BD37"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3373F" w:rsidRPr="00C717A1" w14:paraId="6D70808A" w14:textId="77777777" w:rsidTr="001D6893">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21897C34" w14:textId="77777777" w:rsidR="0063373F" w:rsidRPr="00C717A1" w:rsidRDefault="0063373F" w:rsidP="001D6893">
            <w:pPr>
              <w:rPr>
                <w:rFonts w:ascii="Times New Roman" w:hAnsi="Times New Roman" w:cs="Times New Roman"/>
                <w:sz w:val="24"/>
                <w:szCs w:val="24"/>
              </w:rPr>
            </w:pPr>
            <w:r w:rsidRPr="00C717A1">
              <w:rPr>
                <w:rFonts w:ascii="Times New Roman" w:hAnsi="Times New Roman" w:cs="Times New Roman"/>
                <w:sz w:val="24"/>
                <w:szCs w:val="24"/>
              </w:rPr>
              <w:t>Age</w:t>
            </w:r>
          </w:p>
        </w:tc>
        <w:tc>
          <w:tcPr>
            <w:tcW w:w="3240" w:type="dxa"/>
            <w:tcBorders>
              <w:top w:val="nil"/>
              <w:bottom w:val="nil"/>
            </w:tcBorders>
            <w:shd w:val="clear" w:color="auto" w:fill="auto"/>
          </w:tcPr>
          <w:p w14:paraId="326E92AF"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05" w:type="dxa"/>
            <w:tcBorders>
              <w:top w:val="nil"/>
              <w:bottom w:val="nil"/>
            </w:tcBorders>
            <w:shd w:val="clear" w:color="auto" w:fill="auto"/>
          </w:tcPr>
          <w:p w14:paraId="56FE1B77"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.011*</w:t>
            </w:r>
          </w:p>
        </w:tc>
      </w:tr>
      <w:tr w:rsidR="0063373F" w:rsidRPr="00C717A1" w14:paraId="0026A69D"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100025F2" w14:textId="77777777" w:rsidR="0063373F" w:rsidRPr="00C717A1" w:rsidRDefault="0063373F" w:rsidP="001D6893">
            <w:pPr>
              <w:ind w:left="720"/>
              <w:rPr>
                <w:rFonts w:ascii="Times New Roman" w:hAnsi="Times New Roman" w:cs="Times New Roman"/>
                <w:b w:val="0"/>
                <w:bCs w:val="0"/>
                <w:sz w:val="24"/>
                <w:szCs w:val="24"/>
              </w:rPr>
            </w:pPr>
            <w:r w:rsidRPr="00C717A1">
              <w:rPr>
                <w:rFonts w:ascii="Times New Roman" w:hAnsi="Times New Roman" w:cs="Times New Roman"/>
                <w:b w:val="0"/>
                <w:bCs w:val="0"/>
                <w:sz w:val="24"/>
                <w:szCs w:val="24"/>
              </w:rPr>
              <w:t>Millennial &amp; Gen Z (under 44)</w:t>
            </w:r>
          </w:p>
        </w:tc>
        <w:tc>
          <w:tcPr>
            <w:tcW w:w="3240" w:type="dxa"/>
            <w:tcBorders>
              <w:top w:val="nil"/>
              <w:bottom w:val="nil"/>
            </w:tcBorders>
            <w:shd w:val="clear" w:color="auto" w:fill="auto"/>
          </w:tcPr>
          <w:p w14:paraId="70BC7979"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32.00 (28.00-35.00)</w:t>
            </w:r>
          </w:p>
        </w:tc>
        <w:tc>
          <w:tcPr>
            <w:tcW w:w="1705" w:type="dxa"/>
            <w:tcBorders>
              <w:top w:val="nil"/>
              <w:bottom w:val="nil"/>
            </w:tcBorders>
            <w:shd w:val="clear" w:color="auto" w:fill="auto"/>
          </w:tcPr>
          <w:p w14:paraId="098CF884"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3373F" w:rsidRPr="00C717A1" w14:paraId="5CE33322" w14:textId="77777777" w:rsidTr="001D6893">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65D29386" w14:textId="77777777" w:rsidR="0063373F" w:rsidRPr="00C717A1" w:rsidRDefault="0063373F" w:rsidP="001D6893">
            <w:pPr>
              <w:ind w:left="720"/>
              <w:rPr>
                <w:rFonts w:ascii="Times New Roman" w:hAnsi="Times New Roman" w:cs="Times New Roman"/>
                <w:b w:val="0"/>
                <w:bCs w:val="0"/>
                <w:sz w:val="24"/>
                <w:szCs w:val="24"/>
              </w:rPr>
            </w:pPr>
            <w:r w:rsidRPr="00C717A1">
              <w:rPr>
                <w:rFonts w:ascii="Times New Roman" w:hAnsi="Times New Roman" w:cs="Times New Roman"/>
                <w:b w:val="0"/>
                <w:bCs w:val="0"/>
                <w:sz w:val="24"/>
                <w:szCs w:val="24"/>
              </w:rPr>
              <w:t>Gen X (44-59)</w:t>
            </w:r>
          </w:p>
        </w:tc>
        <w:tc>
          <w:tcPr>
            <w:tcW w:w="3240" w:type="dxa"/>
            <w:tcBorders>
              <w:top w:val="nil"/>
              <w:bottom w:val="nil"/>
            </w:tcBorders>
            <w:shd w:val="clear" w:color="auto" w:fill="auto"/>
          </w:tcPr>
          <w:p w14:paraId="5A726840"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32.00 (29.00-35.00)</w:t>
            </w:r>
          </w:p>
        </w:tc>
        <w:tc>
          <w:tcPr>
            <w:tcW w:w="1705" w:type="dxa"/>
            <w:tcBorders>
              <w:top w:val="nil"/>
              <w:bottom w:val="nil"/>
            </w:tcBorders>
            <w:shd w:val="clear" w:color="auto" w:fill="auto"/>
          </w:tcPr>
          <w:p w14:paraId="72164F0A"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63373F" w:rsidRPr="00C717A1" w14:paraId="52D49716"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132D8CFA" w14:textId="77777777" w:rsidR="0063373F" w:rsidRPr="00C717A1" w:rsidRDefault="0063373F" w:rsidP="001D6893">
            <w:pPr>
              <w:ind w:left="720"/>
              <w:rPr>
                <w:rFonts w:ascii="Times New Roman" w:hAnsi="Times New Roman" w:cs="Times New Roman"/>
                <w:b w:val="0"/>
                <w:bCs w:val="0"/>
                <w:sz w:val="24"/>
                <w:szCs w:val="24"/>
              </w:rPr>
            </w:pPr>
            <w:r w:rsidRPr="00C717A1">
              <w:rPr>
                <w:rFonts w:ascii="Times New Roman" w:hAnsi="Times New Roman" w:cs="Times New Roman"/>
                <w:b w:val="0"/>
                <w:bCs w:val="0"/>
                <w:sz w:val="24"/>
                <w:szCs w:val="24"/>
              </w:rPr>
              <w:t>Boomer (60 &amp; above)</w:t>
            </w:r>
          </w:p>
        </w:tc>
        <w:tc>
          <w:tcPr>
            <w:tcW w:w="3240" w:type="dxa"/>
            <w:tcBorders>
              <w:top w:val="nil"/>
              <w:bottom w:val="nil"/>
            </w:tcBorders>
            <w:shd w:val="clear" w:color="auto" w:fill="auto"/>
          </w:tcPr>
          <w:p w14:paraId="5585FC54"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33.00 (30.00-37.00)</w:t>
            </w:r>
          </w:p>
        </w:tc>
        <w:tc>
          <w:tcPr>
            <w:tcW w:w="1705" w:type="dxa"/>
            <w:tcBorders>
              <w:top w:val="nil"/>
              <w:bottom w:val="nil"/>
            </w:tcBorders>
            <w:shd w:val="clear" w:color="auto" w:fill="auto"/>
          </w:tcPr>
          <w:p w14:paraId="102E147C"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3373F" w:rsidRPr="00C717A1" w14:paraId="4EBB9133" w14:textId="77777777" w:rsidTr="001D6893">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40B5101E" w14:textId="77777777" w:rsidR="0063373F" w:rsidRPr="00C717A1" w:rsidRDefault="0063373F" w:rsidP="001D6893">
            <w:pPr>
              <w:rPr>
                <w:rFonts w:ascii="Times New Roman" w:hAnsi="Times New Roman" w:cs="Times New Roman"/>
                <w:sz w:val="24"/>
                <w:szCs w:val="24"/>
              </w:rPr>
            </w:pPr>
            <w:r w:rsidRPr="00C717A1">
              <w:rPr>
                <w:rFonts w:ascii="Times New Roman" w:hAnsi="Times New Roman" w:cs="Times New Roman"/>
                <w:sz w:val="24"/>
                <w:szCs w:val="24"/>
              </w:rPr>
              <w:t>Race</w:t>
            </w:r>
          </w:p>
        </w:tc>
        <w:tc>
          <w:tcPr>
            <w:tcW w:w="3240" w:type="dxa"/>
            <w:tcBorders>
              <w:top w:val="nil"/>
              <w:bottom w:val="nil"/>
            </w:tcBorders>
            <w:shd w:val="clear" w:color="auto" w:fill="auto"/>
          </w:tcPr>
          <w:p w14:paraId="7D3822AA"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05" w:type="dxa"/>
            <w:tcBorders>
              <w:top w:val="nil"/>
              <w:bottom w:val="nil"/>
            </w:tcBorders>
            <w:shd w:val="clear" w:color="auto" w:fill="auto"/>
          </w:tcPr>
          <w:p w14:paraId="6D96D6CE"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.702</w:t>
            </w:r>
          </w:p>
        </w:tc>
      </w:tr>
      <w:tr w:rsidR="0063373F" w:rsidRPr="00C717A1" w14:paraId="65F5EDD6"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0CBE2ED1" w14:textId="77777777" w:rsidR="0063373F" w:rsidRPr="00C717A1" w:rsidRDefault="0063373F" w:rsidP="001D6893">
            <w:pPr>
              <w:ind w:left="720"/>
              <w:rPr>
                <w:rFonts w:ascii="Times New Roman" w:hAnsi="Times New Roman" w:cs="Times New Roman"/>
                <w:b w:val="0"/>
                <w:bCs w:val="0"/>
                <w:sz w:val="24"/>
                <w:szCs w:val="24"/>
              </w:rPr>
            </w:pPr>
            <w:r w:rsidRPr="00C717A1">
              <w:rPr>
                <w:rFonts w:ascii="Times New Roman" w:hAnsi="Times New Roman" w:cs="Times New Roman"/>
                <w:b w:val="0"/>
                <w:bCs w:val="0"/>
                <w:sz w:val="24"/>
                <w:szCs w:val="24"/>
              </w:rPr>
              <w:t>Non-white</w:t>
            </w:r>
          </w:p>
        </w:tc>
        <w:tc>
          <w:tcPr>
            <w:tcW w:w="3240" w:type="dxa"/>
            <w:tcBorders>
              <w:top w:val="nil"/>
              <w:bottom w:val="nil"/>
            </w:tcBorders>
            <w:shd w:val="clear" w:color="auto" w:fill="auto"/>
          </w:tcPr>
          <w:p w14:paraId="7716C0DE"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31.50 (28.25-36.75)</w:t>
            </w:r>
          </w:p>
        </w:tc>
        <w:tc>
          <w:tcPr>
            <w:tcW w:w="1705" w:type="dxa"/>
            <w:tcBorders>
              <w:top w:val="nil"/>
              <w:bottom w:val="nil"/>
            </w:tcBorders>
            <w:shd w:val="clear" w:color="auto" w:fill="auto"/>
          </w:tcPr>
          <w:p w14:paraId="3EF206A6"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3373F" w:rsidRPr="00C717A1" w14:paraId="555DA7F3" w14:textId="77777777" w:rsidTr="001D6893">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26B21B49" w14:textId="77777777" w:rsidR="0063373F" w:rsidRPr="00C717A1" w:rsidRDefault="0063373F" w:rsidP="001D6893">
            <w:pPr>
              <w:ind w:left="720"/>
              <w:rPr>
                <w:rFonts w:ascii="Times New Roman" w:hAnsi="Times New Roman" w:cs="Times New Roman"/>
                <w:b w:val="0"/>
                <w:bCs w:val="0"/>
                <w:sz w:val="24"/>
                <w:szCs w:val="24"/>
              </w:rPr>
            </w:pPr>
            <w:r w:rsidRPr="00C717A1">
              <w:rPr>
                <w:rFonts w:ascii="Times New Roman" w:hAnsi="Times New Roman" w:cs="Times New Roman"/>
                <w:b w:val="0"/>
                <w:bCs w:val="0"/>
                <w:sz w:val="24"/>
                <w:szCs w:val="24"/>
              </w:rPr>
              <w:t>White</w:t>
            </w:r>
          </w:p>
        </w:tc>
        <w:tc>
          <w:tcPr>
            <w:tcW w:w="3240" w:type="dxa"/>
            <w:tcBorders>
              <w:top w:val="nil"/>
              <w:bottom w:val="nil"/>
            </w:tcBorders>
            <w:shd w:val="clear" w:color="auto" w:fill="auto"/>
          </w:tcPr>
          <w:p w14:paraId="19CD929E"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32.00 (29.00-36.00)</w:t>
            </w:r>
          </w:p>
        </w:tc>
        <w:tc>
          <w:tcPr>
            <w:tcW w:w="1705" w:type="dxa"/>
            <w:tcBorders>
              <w:top w:val="nil"/>
              <w:bottom w:val="nil"/>
            </w:tcBorders>
            <w:shd w:val="clear" w:color="auto" w:fill="auto"/>
          </w:tcPr>
          <w:p w14:paraId="7E7E7BBB"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63373F" w:rsidRPr="00C717A1" w14:paraId="784E8487"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0500E83A" w14:textId="77777777" w:rsidR="0063373F" w:rsidRPr="00C717A1" w:rsidRDefault="0063373F" w:rsidP="001D6893">
            <w:pPr>
              <w:rPr>
                <w:rFonts w:ascii="Times New Roman" w:hAnsi="Times New Roman" w:cs="Times New Roman"/>
                <w:sz w:val="24"/>
                <w:szCs w:val="24"/>
              </w:rPr>
            </w:pPr>
            <w:r w:rsidRPr="00C717A1">
              <w:rPr>
                <w:rFonts w:ascii="Times New Roman" w:hAnsi="Times New Roman" w:cs="Times New Roman"/>
                <w:sz w:val="24"/>
                <w:szCs w:val="24"/>
              </w:rPr>
              <w:t>Education</w:t>
            </w:r>
          </w:p>
        </w:tc>
        <w:tc>
          <w:tcPr>
            <w:tcW w:w="3240" w:type="dxa"/>
            <w:tcBorders>
              <w:top w:val="nil"/>
              <w:bottom w:val="nil"/>
            </w:tcBorders>
            <w:shd w:val="clear" w:color="auto" w:fill="auto"/>
          </w:tcPr>
          <w:p w14:paraId="0ED9AF79"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05" w:type="dxa"/>
            <w:tcBorders>
              <w:top w:val="nil"/>
              <w:bottom w:val="nil"/>
            </w:tcBorders>
            <w:shd w:val="clear" w:color="auto" w:fill="auto"/>
          </w:tcPr>
          <w:p w14:paraId="502D637D"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.780</w:t>
            </w:r>
          </w:p>
        </w:tc>
      </w:tr>
      <w:tr w:rsidR="0063373F" w:rsidRPr="00C717A1" w14:paraId="5E7531B3" w14:textId="77777777" w:rsidTr="001D6893">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773F323D" w14:textId="77777777" w:rsidR="0063373F" w:rsidRPr="00C717A1" w:rsidRDefault="0063373F" w:rsidP="001D6893">
            <w:pPr>
              <w:ind w:left="720"/>
              <w:rPr>
                <w:rFonts w:ascii="Times New Roman" w:hAnsi="Times New Roman" w:cs="Times New Roman"/>
                <w:b w:val="0"/>
                <w:bCs w:val="0"/>
                <w:sz w:val="24"/>
                <w:szCs w:val="24"/>
              </w:rPr>
            </w:pPr>
            <w:r w:rsidRPr="00C717A1">
              <w:rPr>
                <w:rFonts w:ascii="Times New Roman" w:hAnsi="Times New Roman" w:cs="Times New Roman"/>
                <w:b w:val="0"/>
                <w:bCs w:val="0"/>
                <w:sz w:val="24"/>
                <w:szCs w:val="24"/>
              </w:rPr>
              <w:t>Doctoral Degree</w:t>
            </w:r>
          </w:p>
        </w:tc>
        <w:tc>
          <w:tcPr>
            <w:tcW w:w="3240" w:type="dxa"/>
            <w:tcBorders>
              <w:top w:val="nil"/>
              <w:bottom w:val="nil"/>
            </w:tcBorders>
            <w:shd w:val="clear" w:color="auto" w:fill="auto"/>
          </w:tcPr>
          <w:p w14:paraId="4E775076"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32.00 (29.00-36.00)</w:t>
            </w:r>
          </w:p>
        </w:tc>
        <w:tc>
          <w:tcPr>
            <w:tcW w:w="1705" w:type="dxa"/>
            <w:tcBorders>
              <w:top w:val="nil"/>
              <w:bottom w:val="nil"/>
            </w:tcBorders>
            <w:shd w:val="clear" w:color="auto" w:fill="auto"/>
          </w:tcPr>
          <w:p w14:paraId="525693E9"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63373F" w:rsidRPr="00C717A1" w14:paraId="5621868F"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51009AFC" w14:textId="77777777" w:rsidR="0063373F" w:rsidRPr="00C717A1" w:rsidRDefault="0063373F" w:rsidP="001D6893">
            <w:pPr>
              <w:ind w:left="720"/>
              <w:rPr>
                <w:rFonts w:ascii="Times New Roman" w:hAnsi="Times New Roman" w:cs="Times New Roman"/>
                <w:b w:val="0"/>
                <w:bCs w:val="0"/>
                <w:sz w:val="24"/>
                <w:szCs w:val="24"/>
              </w:rPr>
            </w:pPr>
            <w:r w:rsidRPr="00C717A1">
              <w:rPr>
                <w:rFonts w:ascii="Times New Roman" w:hAnsi="Times New Roman" w:cs="Times New Roman"/>
                <w:b w:val="0"/>
                <w:bCs w:val="0"/>
                <w:sz w:val="24"/>
                <w:szCs w:val="24"/>
              </w:rPr>
              <w:t>No Doctoral Degree</w:t>
            </w:r>
          </w:p>
        </w:tc>
        <w:tc>
          <w:tcPr>
            <w:tcW w:w="3240" w:type="dxa"/>
            <w:tcBorders>
              <w:top w:val="nil"/>
              <w:bottom w:val="nil"/>
            </w:tcBorders>
            <w:shd w:val="clear" w:color="auto" w:fill="auto"/>
          </w:tcPr>
          <w:p w14:paraId="1F469229"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32.00 (29.00-36.00)</w:t>
            </w:r>
          </w:p>
        </w:tc>
        <w:tc>
          <w:tcPr>
            <w:tcW w:w="1705" w:type="dxa"/>
            <w:tcBorders>
              <w:top w:val="nil"/>
              <w:bottom w:val="nil"/>
            </w:tcBorders>
            <w:shd w:val="clear" w:color="auto" w:fill="auto"/>
          </w:tcPr>
          <w:p w14:paraId="7161F5D9"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3373F" w:rsidRPr="00C717A1" w14:paraId="413EDF09" w14:textId="77777777" w:rsidTr="001D6893">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5F33F82F" w14:textId="77777777" w:rsidR="0063373F" w:rsidRPr="00C717A1" w:rsidRDefault="0063373F" w:rsidP="001D6893">
            <w:pPr>
              <w:rPr>
                <w:rFonts w:ascii="Times New Roman" w:hAnsi="Times New Roman" w:cs="Times New Roman"/>
                <w:sz w:val="24"/>
                <w:szCs w:val="24"/>
              </w:rPr>
            </w:pPr>
            <w:r w:rsidRPr="00C717A1">
              <w:rPr>
                <w:rFonts w:ascii="Times New Roman" w:hAnsi="Times New Roman" w:cs="Times New Roman"/>
                <w:sz w:val="24"/>
                <w:szCs w:val="24"/>
              </w:rPr>
              <w:t>Perceived Support</w:t>
            </w:r>
          </w:p>
        </w:tc>
        <w:tc>
          <w:tcPr>
            <w:tcW w:w="3240" w:type="dxa"/>
            <w:tcBorders>
              <w:top w:val="nil"/>
              <w:bottom w:val="nil"/>
            </w:tcBorders>
            <w:shd w:val="clear" w:color="auto" w:fill="auto"/>
          </w:tcPr>
          <w:p w14:paraId="67C513EA"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05" w:type="dxa"/>
            <w:tcBorders>
              <w:top w:val="nil"/>
              <w:bottom w:val="nil"/>
            </w:tcBorders>
            <w:shd w:val="clear" w:color="auto" w:fill="auto"/>
          </w:tcPr>
          <w:p w14:paraId="0E99E6FB"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&lt; .001**</w:t>
            </w:r>
          </w:p>
        </w:tc>
      </w:tr>
      <w:tr w:rsidR="0063373F" w:rsidRPr="00C717A1" w14:paraId="53024A84"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23FF2A6C" w14:textId="77777777" w:rsidR="0063373F" w:rsidRPr="00C717A1" w:rsidRDefault="0063373F" w:rsidP="001D6893">
            <w:pPr>
              <w:ind w:left="720"/>
              <w:rPr>
                <w:rFonts w:ascii="Times New Roman" w:hAnsi="Times New Roman" w:cs="Times New Roman"/>
                <w:b w:val="0"/>
                <w:bCs w:val="0"/>
                <w:sz w:val="24"/>
                <w:szCs w:val="24"/>
              </w:rPr>
            </w:pPr>
            <w:r w:rsidRPr="00C717A1">
              <w:rPr>
                <w:rFonts w:ascii="Times New Roman" w:hAnsi="Times New Roman" w:cs="Times New Roman"/>
                <w:b w:val="0"/>
                <w:bCs w:val="0"/>
                <w:sz w:val="24"/>
                <w:szCs w:val="24"/>
              </w:rPr>
              <w:t>Presence of Support</w:t>
            </w:r>
          </w:p>
        </w:tc>
        <w:tc>
          <w:tcPr>
            <w:tcW w:w="3240" w:type="dxa"/>
            <w:tcBorders>
              <w:top w:val="nil"/>
              <w:bottom w:val="nil"/>
            </w:tcBorders>
            <w:shd w:val="clear" w:color="auto" w:fill="auto"/>
          </w:tcPr>
          <w:p w14:paraId="0F0B3606"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32.00 (30.00-36.00)</w:t>
            </w:r>
          </w:p>
        </w:tc>
        <w:tc>
          <w:tcPr>
            <w:tcW w:w="1705" w:type="dxa"/>
            <w:tcBorders>
              <w:top w:val="nil"/>
              <w:bottom w:val="nil"/>
            </w:tcBorders>
            <w:shd w:val="clear" w:color="auto" w:fill="auto"/>
          </w:tcPr>
          <w:p w14:paraId="3C242DEA"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3373F" w:rsidRPr="00C717A1" w14:paraId="5C04E1B2" w14:textId="77777777" w:rsidTr="001D6893">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19F181FF" w14:textId="77777777" w:rsidR="0063373F" w:rsidRPr="00C717A1" w:rsidRDefault="0063373F" w:rsidP="001D6893">
            <w:pPr>
              <w:ind w:left="720"/>
              <w:rPr>
                <w:rFonts w:ascii="Times New Roman" w:hAnsi="Times New Roman" w:cs="Times New Roman"/>
                <w:b w:val="0"/>
                <w:bCs w:val="0"/>
                <w:sz w:val="24"/>
                <w:szCs w:val="24"/>
              </w:rPr>
            </w:pPr>
            <w:r w:rsidRPr="00C717A1">
              <w:rPr>
                <w:rFonts w:ascii="Times New Roman" w:hAnsi="Times New Roman" w:cs="Times New Roman"/>
                <w:b w:val="0"/>
                <w:bCs w:val="0"/>
                <w:sz w:val="24"/>
                <w:szCs w:val="24"/>
              </w:rPr>
              <w:t>No Presence of Support</w:t>
            </w:r>
          </w:p>
        </w:tc>
        <w:tc>
          <w:tcPr>
            <w:tcW w:w="3240" w:type="dxa"/>
            <w:tcBorders>
              <w:top w:val="nil"/>
              <w:bottom w:val="nil"/>
            </w:tcBorders>
            <w:shd w:val="clear" w:color="auto" w:fill="auto"/>
          </w:tcPr>
          <w:p w14:paraId="6114D785"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28.00 (24.00-31.50)</w:t>
            </w:r>
          </w:p>
        </w:tc>
        <w:tc>
          <w:tcPr>
            <w:tcW w:w="1705" w:type="dxa"/>
            <w:tcBorders>
              <w:top w:val="nil"/>
              <w:bottom w:val="nil"/>
            </w:tcBorders>
            <w:shd w:val="clear" w:color="auto" w:fill="auto"/>
          </w:tcPr>
          <w:p w14:paraId="779CF8E2"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63373F" w:rsidRPr="00C717A1" w14:paraId="61736BE7"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42536393" w14:textId="77777777" w:rsidR="0063373F" w:rsidRPr="00C717A1" w:rsidRDefault="0063373F" w:rsidP="001D6893">
            <w:pPr>
              <w:rPr>
                <w:rFonts w:ascii="Times New Roman" w:hAnsi="Times New Roman" w:cs="Times New Roman"/>
                <w:sz w:val="24"/>
                <w:szCs w:val="24"/>
              </w:rPr>
            </w:pPr>
          </w:p>
        </w:tc>
        <w:tc>
          <w:tcPr>
            <w:tcW w:w="3240" w:type="dxa"/>
            <w:tcBorders>
              <w:top w:val="nil"/>
              <w:bottom w:val="nil"/>
            </w:tcBorders>
            <w:shd w:val="clear" w:color="auto" w:fill="auto"/>
          </w:tcPr>
          <w:p w14:paraId="141FC630"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05" w:type="dxa"/>
            <w:tcBorders>
              <w:top w:val="nil"/>
              <w:bottom w:val="nil"/>
            </w:tcBorders>
            <w:shd w:val="clear" w:color="auto" w:fill="auto"/>
          </w:tcPr>
          <w:p w14:paraId="2202D35D"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3373F" w:rsidRPr="00C717A1" w14:paraId="644EA113" w14:textId="77777777" w:rsidTr="001D6893">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23FF63F2" w14:textId="77777777" w:rsidR="0063373F" w:rsidRPr="00C717A1" w:rsidRDefault="0063373F" w:rsidP="001D6893">
            <w:pPr>
              <w:rPr>
                <w:rFonts w:ascii="Times New Roman" w:hAnsi="Times New Roman" w:cs="Times New Roman"/>
                <w:sz w:val="24"/>
                <w:szCs w:val="24"/>
              </w:rPr>
            </w:pPr>
          </w:p>
        </w:tc>
        <w:tc>
          <w:tcPr>
            <w:tcW w:w="3240" w:type="dxa"/>
            <w:tcBorders>
              <w:top w:val="nil"/>
              <w:bottom w:val="nil"/>
            </w:tcBorders>
            <w:shd w:val="clear" w:color="auto" w:fill="auto"/>
          </w:tcPr>
          <w:p w14:paraId="17AA0B64"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Spearman’s rho</w:t>
            </w:r>
          </w:p>
        </w:tc>
        <w:tc>
          <w:tcPr>
            <w:tcW w:w="1705" w:type="dxa"/>
            <w:tcBorders>
              <w:top w:val="nil"/>
              <w:bottom w:val="nil"/>
            </w:tcBorders>
            <w:shd w:val="clear" w:color="auto" w:fill="auto"/>
          </w:tcPr>
          <w:p w14:paraId="7183B1F3"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63373F" w:rsidRPr="00C717A1" w14:paraId="276F0BCA" w14:textId="77777777" w:rsidTr="001D68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Borders>
              <w:top w:val="nil"/>
              <w:bottom w:val="nil"/>
            </w:tcBorders>
            <w:shd w:val="clear" w:color="auto" w:fill="auto"/>
          </w:tcPr>
          <w:p w14:paraId="37864206" w14:textId="77777777" w:rsidR="0063373F" w:rsidRPr="00C717A1" w:rsidRDefault="0063373F" w:rsidP="001D6893">
            <w:pPr>
              <w:rPr>
                <w:rFonts w:ascii="Times New Roman" w:hAnsi="Times New Roman" w:cs="Times New Roman"/>
                <w:sz w:val="24"/>
                <w:szCs w:val="24"/>
              </w:rPr>
            </w:pPr>
            <w:r w:rsidRPr="00C717A1">
              <w:rPr>
                <w:rFonts w:ascii="Times New Roman" w:hAnsi="Times New Roman" w:cs="Times New Roman"/>
                <w:sz w:val="24"/>
                <w:szCs w:val="24"/>
              </w:rPr>
              <w:t xml:space="preserve">Years of Teaching Experience </w:t>
            </w:r>
          </w:p>
        </w:tc>
        <w:tc>
          <w:tcPr>
            <w:tcW w:w="3240" w:type="dxa"/>
            <w:tcBorders>
              <w:top w:val="nil"/>
              <w:bottom w:val="nil"/>
            </w:tcBorders>
            <w:shd w:val="clear" w:color="auto" w:fill="auto"/>
          </w:tcPr>
          <w:p w14:paraId="349FBE24"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.044</w:t>
            </w:r>
          </w:p>
        </w:tc>
        <w:tc>
          <w:tcPr>
            <w:tcW w:w="1705" w:type="dxa"/>
            <w:tcBorders>
              <w:top w:val="nil"/>
              <w:bottom w:val="nil"/>
            </w:tcBorders>
            <w:shd w:val="clear" w:color="auto" w:fill="auto"/>
          </w:tcPr>
          <w:p w14:paraId="6F4E3C5F" w14:textId="77777777" w:rsidR="0063373F" w:rsidRPr="00C717A1" w:rsidRDefault="0063373F" w:rsidP="001D68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.328</w:t>
            </w:r>
          </w:p>
        </w:tc>
      </w:tr>
      <w:tr w:rsidR="0063373F" w:rsidRPr="00C717A1" w14:paraId="289E8B3C" w14:textId="77777777" w:rsidTr="001D6893">
        <w:tc>
          <w:tcPr>
            <w:cnfStyle w:val="001000000000" w:firstRow="0" w:lastRow="0" w:firstColumn="1" w:lastColumn="0" w:oddVBand="0" w:evenVBand="0" w:oddHBand="0" w:evenHBand="0" w:firstRowFirstColumn="0" w:firstRowLastColumn="0" w:lastRowFirstColumn="0" w:lastRowLastColumn="0"/>
            <w:tcW w:w="3510" w:type="dxa"/>
            <w:tcBorders>
              <w:top w:val="nil"/>
            </w:tcBorders>
          </w:tcPr>
          <w:p w14:paraId="6A2400D9" w14:textId="77777777" w:rsidR="0063373F" w:rsidRPr="00C717A1" w:rsidRDefault="0063373F" w:rsidP="001D6893">
            <w:pPr>
              <w:rPr>
                <w:rFonts w:ascii="Times New Roman" w:hAnsi="Times New Roman" w:cs="Times New Roman"/>
                <w:sz w:val="24"/>
                <w:szCs w:val="24"/>
              </w:rPr>
            </w:pPr>
            <w:r w:rsidRPr="00C717A1">
              <w:rPr>
                <w:rFonts w:ascii="Times New Roman" w:hAnsi="Times New Roman" w:cs="Times New Roman"/>
                <w:sz w:val="24"/>
                <w:szCs w:val="24"/>
              </w:rPr>
              <w:t>Compassion Satisfaction (MLQ-P)</w:t>
            </w:r>
          </w:p>
        </w:tc>
        <w:tc>
          <w:tcPr>
            <w:tcW w:w="3240" w:type="dxa"/>
            <w:tcBorders>
              <w:top w:val="nil"/>
            </w:tcBorders>
          </w:tcPr>
          <w:p w14:paraId="02417514"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.433</w:t>
            </w:r>
          </w:p>
        </w:tc>
        <w:tc>
          <w:tcPr>
            <w:tcW w:w="1705" w:type="dxa"/>
            <w:tcBorders>
              <w:top w:val="nil"/>
            </w:tcBorders>
          </w:tcPr>
          <w:p w14:paraId="2435377D" w14:textId="77777777" w:rsidR="0063373F" w:rsidRPr="00C717A1" w:rsidRDefault="0063373F" w:rsidP="001D68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17A1">
              <w:rPr>
                <w:rFonts w:ascii="Times New Roman" w:hAnsi="Times New Roman" w:cs="Times New Roman"/>
                <w:sz w:val="24"/>
                <w:szCs w:val="24"/>
              </w:rPr>
              <w:t>&lt; .001**</w:t>
            </w:r>
          </w:p>
        </w:tc>
      </w:tr>
    </w:tbl>
    <w:p w14:paraId="65503896" w14:textId="77777777" w:rsidR="0063373F" w:rsidRPr="00822D2E" w:rsidRDefault="0063373F" w:rsidP="0063373F">
      <w:pPr>
        <w:contextualSpacing/>
        <w:rPr>
          <w:rFonts w:ascii="Times New Roman" w:hAnsi="Times New Roman" w:cs="Times New Roman"/>
          <w:i/>
          <w:iCs/>
          <w:sz w:val="24"/>
          <w:szCs w:val="24"/>
          <w:vertAlign w:val="superscript"/>
        </w:rPr>
      </w:pPr>
      <w:r w:rsidRPr="00C717A1">
        <w:rPr>
          <w:rFonts w:ascii="Times New Roman" w:hAnsi="Times New Roman" w:cs="Times New Roman"/>
          <w:i/>
          <w:iCs/>
          <w:sz w:val="24"/>
          <w:szCs w:val="24"/>
        </w:rPr>
        <w:t>CD-RISC 10 Connor-Davidson Resilience Scale (10 item</w:t>
      </w:r>
      <w:r>
        <w:rPr>
          <w:rFonts w:ascii="Times New Roman" w:hAnsi="Times New Roman" w:cs="Times New Roman"/>
          <w:i/>
          <w:iCs/>
          <w:sz w:val="24"/>
          <w:szCs w:val="24"/>
        </w:rPr>
        <w:t>)</w:t>
      </w:r>
      <w:r>
        <w:rPr>
          <w:rFonts w:ascii="Times New Roman" w:hAnsi="Times New Roman" w:cs="Times New Roman"/>
          <w:i/>
          <w:iCs/>
          <w:sz w:val="24"/>
          <w:szCs w:val="24"/>
          <w:vertAlign w:val="superscript"/>
        </w:rPr>
        <w:t>30</w:t>
      </w:r>
    </w:p>
    <w:p w14:paraId="5197D0BF" w14:textId="77777777" w:rsidR="0063373F" w:rsidRPr="00822D2E" w:rsidRDefault="0063373F" w:rsidP="0063373F">
      <w:pPr>
        <w:contextualSpacing/>
        <w:rPr>
          <w:rFonts w:ascii="Times New Roman" w:hAnsi="Times New Roman" w:cs="Times New Roman"/>
          <w:i/>
          <w:iCs/>
          <w:sz w:val="24"/>
          <w:szCs w:val="24"/>
          <w:vertAlign w:val="superscript"/>
        </w:rPr>
      </w:pPr>
      <w:r w:rsidRPr="00C717A1">
        <w:rPr>
          <w:rFonts w:ascii="Times New Roman" w:hAnsi="Times New Roman" w:cs="Times New Roman"/>
          <w:i/>
          <w:iCs/>
          <w:sz w:val="24"/>
          <w:szCs w:val="24"/>
        </w:rPr>
        <w:t xml:space="preserve">MLQ-P Meaning in Life Questionnaire – Presence Subscale </w:t>
      </w:r>
      <w:r>
        <w:rPr>
          <w:rFonts w:ascii="Times New Roman" w:hAnsi="Times New Roman" w:cs="Times New Roman"/>
          <w:i/>
          <w:iCs/>
          <w:sz w:val="24"/>
          <w:szCs w:val="24"/>
          <w:vertAlign w:val="superscript"/>
        </w:rPr>
        <w:t>28</w:t>
      </w:r>
    </w:p>
    <w:p w14:paraId="48300BB3" w14:textId="77777777" w:rsidR="0063373F" w:rsidRPr="00C717A1" w:rsidRDefault="0063373F" w:rsidP="0063373F">
      <w:pPr>
        <w:contextualSpacing/>
        <w:rPr>
          <w:rFonts w:ascii="Times New Roman" w:hAnsi="Times New Roman" w:cs="Times New Roman"/>
          <w:i/>
          <w:iCs/>
          <w:sz w:val="24"/>
          <w:szCs w:val="24"/>
        </w:rPr>
      </w:pPr>
      <w:r w:rsidRPr="00C717A1">
        <w:rPr>
          <w:rFonts w:ascii="Times New Roman" w:hAnsi="Times New Roman" w:cs="Times New Roman"/>
          <w:i/>
          <w:iCs/>
          <w:sz w:val="24"/>
          <w:szCs w:val="24"/>
        </w:rPr>
        <w:t xml:space="preserve">* </w:t>
      </w:r>
      <w:proofErr w:type="gramStart"/>
      <w:r w:rsidRPr="00C717A1">
        <w:rPr>
          <w:rFonts w:ascii="Times New Roman" w:hAnsi="Times New Roman" w:cs="Times New Roman"/>
          <w:i/>
          <w:iCs/>
          <w:sz w:val="24"/>
          <w:szCs w:val="24"/>
        </w:rPr>
        <w:t>statistically</w:t>
      </w:r>
      <w:proofErr w:type="gramEnd"/>
      <w:r w:rsidRPr="00C717A1">
        <w:rPr>
          <w:rFonts w:ascii="Times New Roman" w:hAnsi="Times New Roman" w:cs="Times New Roman"/>
          <w:i/>
          <w:iCs/>
          <w:sz w:val="24"/>
          <w:szCs w:val="24"/>
        </w:rPr>
        <w:t xml:space="preserve"> significant at the p &lt; .05 level</w:t>
      </w:r>
    </w:p>
    <w:p w14:paraId="763DA379" w14:textId="77777777" w:rsidR="0063373F" w:rsidRPr="00C717A1" w:rsidRDefault="0063373F" w:rsidP="0063373F">
      <w:pPr>
        <w:contextualSpacing/>
        <w:rPr>
          <w:rFonts w:ascii="Times New Roman" w:hAnsi="Times New Roman" w:cs="Times New Roman"/>
          <w:i/>
          <w:iCs/>
          <w:sz w:val="24"/>
          <w:szCs w:val="24"/>
        </w:rPr>
      </w:pPr>
      <w:r w:rsidRPr="00C717A1">
        <w:rPr>
          <w:rFonts w:ascii="Times New Roman" w:hAnsi="Times New Roman" w:cs="Times New Roman"/>
          <w:i/>
          <w:iCs/>
          <w:sz w:val="24"/>
          <w:szCs w:val="24"/>
        </w:rPr>
        <w:t>** statistically significant at the P &lt; .001 level</w:t>
      </w:r>
    </w:p>
    <w:p w14:paraId="656060A6" w14:textId="77777777" w:rsidR="0063373F" w:rsidRDefault="0063373F">
      <w:pPr>
        <w:rPr>
          <w:rFonts w:ascii="Times New Roman" w:eastAsia="Aptos" w:hAnsi="Times New Roman" w:cs="Times New Roman"/>
          <w:sz w:val="24"/>
          <w:szCs w:val="24"/>
        </w:rPr>
      </w:pPr>
      <w:r>
        <w:rPr>
          <w:rFonts w:ascii="Times New Roman" w:eastAsia="Aptos" w:hAnsi="Times New Roman" w:cs="Times New Roman"/>
          <w:sz w:val="24"/>
          <w:szCs w:val="24"/>
        </w:rPr>
        <w:br w:type="page"/>
      </w:r>
    </w:p>
    <w:p w14:paraId="1DE12F76" w14:textId="573D4A83" w:rsidR="00BF32D3" w:rsidRP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lastRenderedPageBreak/>
        <w:t xml:space="preserve">scores relative to those without support (B=.052, SE=.01, β=.209, p&lt;.001). CS was the strongest predictor with higher resilience scores associated with higher levels of CS (B=.144, SE=.016, β=.361, p&lt;.001).  </w:t>
      </w:r>
    </w:p>
    <w:p w14:paraId="62E6805B" w14:textId="77777777" w:rsidR="00BF32D3" w:rsidRPr="00BF32D3" w:rsidRDefault="00BF32D3" w:rsidP="00F62171">
      <w:pPr>
        <w:spacing w:after="0" w:line="480" w:lineRule="auto"/>
        <w:contextualSpacing/>
        <w:jc w:val="both"/>
        <w:rPr>
          <w:rFonts w:ascii="Times New Roman" w:eastAsia="Aptos" w:hAnsi="Times New Roman" w:cs="Times New Roman"/>
          <w:b/>
          <w:bCs/>
          <w:sz w:val="24"/>
          <w:szCs w:val="24"/>
        </w:rPr>
      </w:pPr>
      <w:r w:rsidRPr="00BF32D3">
        <w:rPr>
          <w:rFonts w:ascii="Times New Roman" w:eastAsia="Aptos" w:hAnsi="Times New Roman" w:cs="Times New Roman"/>
          <w:b/>
          <w:bCs/>
          <w:sz w:val="24"/>
          <w:szCs w:val="24"/>
        </w:rPr>
        <w:t>Discussion</w:t>
      </w:r>
    </w:p>
    <w:p w14:paraId="3FD70FA1" w14:textId="77777777" w:rsidR="00BF32D3" w:rsidRP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ab/>
        <w:t>Analysis indicated significant relationships between age, CS, PS, and resilience.  Education level, race, and years of teaching experience were not associated with resilience in this study sample.  Furthermore, as hypothesized CS and PS were significant predictors of resilience after controlling for variations in age.</w:t>
      </w:r>
    </w:p>
    <w:p w14:paraId="387F74E5" w14:textId="77777777" w:rsidR="00BF32D3" w:rsidRPr="00BF32D3" w:rsidRDefault="00BF32D3" w:rsidP="00F62171">
      <w:pPr>
        <w:spacing w:after="0" w:line="480" w:lineRule="auto"/>
        <w:ind w:firstLine="720"/>
        <w:contextualSpacing/>
        <w:rPr>
          <w:rFonts w:ascii="Times New Roman" w:eastAsia="Aptos" w:hAnsi="Times New Roman" w:cs="Times New Roman"/>
          <w:sz w:val="24"/>
          <w:szCs w:val="24"/>
          <w:vertAlign w:val="superscript"/>
        </w:rPr>
      </w:pPr>
      <w:r w:rsidRPr="00BF32D3">
        <w:rPr>
          <w:rFonts w:ascii="Times New Roman" w:eastAsia="Aptos" w:hAnsi="Times New Roman" w:cs="Times New Roman"/>
          <w:sz w:val="24"/>
          <w:szCs w:val="24"/>
        </w:rPr>
        <w:t xml:space="preserve">Resilience levels were moderate (median 32) and </w:t>
      </w:r>
      <w:proofErr w:type="gramStart"/>
      <w:r w:rsidRPr="00BF32D3">
        <w:rPr>
          <w:rFonts w:ascii="Times New Roman" w:eastAsia="Aptos" w:hAnsi="Times New Roman" w:cs="Times New Roman"/>
          <w:sz w:val="24"/>
          <w:szCs w:val="24"/>
        </w:rPr>
        <w:t>similar to</w:t>
      </w:r>
      <w:proofErr w:type="gramEnd"/>
      <w:r w:rsidRPr="00BF32D3">
        <w:rPr>
          <w:rFonts w:ascii="Times New Roman" w:eastAsia="Aptos" w:hAnsi="Times New Roman" w:cs="Times New Roman"/>
          <w:sz w:val="24"/>
          <w:szCs w:val="24"/>
        </w:rPr>
        <w:t xml:space="preserve"> those previously reported in the literature using the same measure (CD-RISC 10). Moderate resilience levels were previously reported in combined samples of pre and post licensure faculty with means ranging from 30-32.65 on a scale of 0-40.</w:t>
      </w:r>
      <w:r w:rsidRPr="00BF32D3">
        <w:rPr>
          <w:rFonts w:ascii="Times New Roman" w:eastAsia="Aptos" w:hAnsi="Times New Roman" w:cs="Times New Roman"/>
          <w:sz w:val="24"/>
          <w:szCs w:val="24"/>
          <w:vertAlign w:val="superscript"/>
        </w:rPr>
        <w:t>10,17,35</w:t>
      </w:r>
    </w:p>
    <w:p w14:paraId="0CB45421" w14:textId="77777777" w:rsidR="00BF32D3" w:rsidRP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ab/>
        <w:t>Age was the only demographic variable significantly related to resilience in this sample of PNF.  Most of the previous research has not found statistically significant differences in resilience between different age groups.  Only one study reported higher resilience levels in older nursing faculty using the CD-RISC 25 item scale as the measure of resilience.</w:t>
      </w:r>
      <w:r w:rsidRPr="00BF32D3">
        <w:rPr>
          <w:rFonts w:ascii="Times New Roman" w:eastAsia="Aptos" w:hAnsi="Times New Roman" w:cs="Times New Roman"/>
          <w:sz w:val="24"/>
          <w:szCs w:val="24"/>
          <w:vertAlign w:val="superscript"/>
        </w:rPr>
        <w:t>16</w:t>
      </w:r>
      <w:r w:rsidRPr="00BF32D3">
        <w:rPr>
          <w:rFonts w:ascii="Times New Roman" w:eastAsia="Aptos" w:hAnsi="Times New Roman" w:cs="Times New Roman"/>
          <w:sz w:val="24"/>
          <w:szCs w:val="24"/>
        </w:rPr>
        <w:t xml:space="preserve">  Several other studies using the CD-RISC 10 to measure resilience in nursing faculty found no significant difference in resilience levels based on age.</w:t>
      </w:r>
      <w:r w:rsidRPr="00BF32D3">
        <w:rPr>
          <w:rFonts w:ascii="Times New Roman" w:eastAsia="Aptos" w:hAnsi="Times New Roman" w:cs="Times New Roman"/>
          <w:sz w:val="24"/>
          <w:szCs w:val="24"/>
          <w:vertAlign w:val="superscript"/>
        </w:rPr>
        <w:t>17,16,36</w:t>
      </w:r>
      <w:r w:rsidRPr="00BF32D3">
        <w:rPr>
          <w:rFonts w:ascii="Times New Roman" w:eastAsia="Aptos" w:hAnsi="Times New Roman" w:cs="Times New Roman"/>
          <w:sz w:val="24"/>
          <w:szCs w:val="24"/>
        </w:rPr>
        <w:t xml:space="preserve">  These differences could be explained by the difference in sample sizes given all three of the previous studies were conducted using less than 100 participants. In addition, the influence of age on resilience levels could be a unique factor in PNF as each of the previous studies examined combinations of pre and post licensure or post licensure only samples.</w:t>
      </w:r>
    </w:p>
    <w:p w14:paraId="7D0C2EC8" w14:textId="77777777" w:rsidR="00BF32D3" w:rsidRP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lastRenderedPageBreak/>
        <w:tab/>
        <w:t>Analysis revealed CS was the strongest predictor of resilience. Previously, Sessions et al. found CS levels were higher in participants with higher resilience scores in a combined sample of pre and post licensure nursing faculty.</w:t>
      </w:r>
      <w:r w:rsidRPr="00BF32D3">
        <w:rPr>
          <w:rFonts w:ascii="Times New Roman" w:eastAsia="Aptos" w:hAnsi="Times New Roman" w:cs="Times New Roman"/>
          <w:sz w:val="24"/>
          <w:szCs w:val="24"/>
          <w:vertAlign w:val="superscript"/>
        </w:rPr>
        <w:t>25</w:t>
      </w:r>
      <w:r w:rsidRPr="00BF32D3">
        <w:rPr>
          <w:rFonts w:ascii="Times New Roman" w:eastAsia="Aptos" w:hAnsi="Times New Roman" w:cs="Times New Roman"/>
          <w:sz w:val="24"/>
          <w:szCs w:val="24"/>
        </w:rPr>
        <w:t xml:space="preserve"> However, the measures of CS and resilience used in this research et al. differed from those used in this study.</w:t>
      </w:r>
      <w:r w:rsidRPr="00BF32D3">
        <w:rPr>
          <w:rFonts w:ascii="Times New Roman" w:eastAsia="Aptos" w:hAnsi="Times New Roman" w:cs="Times New Roman"/>
          <w:sz w:val="24"/>
          <w:szCs w:val="24"/>
          <w:vertAlign w:val="superscript"/>
        </w:rPr>
        <w:t>25</w:t>
      </w:r>
      <w:r w:rsidRPr="00BF32D3">
        <w:rPr>
          <w:rFonts w:ascii="Times New Roman" w:eastAsia="Aptos" w:hAnsi="Times New Roman" w:cs="Times New Roman"/>
          <w:sz w:val="24"/>
          <w:szCs w:val="24"/>
        </w:rPr>
        <w:t xml:space="preserve"> The results in this study build upon the previous work to not only correlate CS with resilience but identify it as a strong predictor of resilience PNF.</w:t>
      </w:r>
    </w:p>
    <w:p w14:paraId="576BA2B8" w14:textId="6DCC85E9" w:rsidR="00BF32D3" w:rsidRP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ab/>
        <w:t>PS was also identified as a significant predictor of resilience in the sample.  PS has previously been associated with resilience in nursing faculty through qualitative methodologies</w:t>
      </w:r>
      <w:r w:rsidR="001C4100" w:rsidRPr="00BF32D3">
        <w:rPr>
          <w:rFonts w:ascii="Times New Roman" w:eastAsia="Aptos" w:hAnsi="Times New Roman" w:cs="Times New Roman"/>
          <w:sz w:val="24"/>
          <w:szCs w:val="24"/>
        </w:rPr>
        <w:t>.</w:t>
      </w:r>
      <w:r w:rsidR="001C4100" w:rsidRPr="00BF32D3">
        <w:rPr>
          <w:rFonts w:ascii="Times New Roman" w:eastAsia="Aptos" w:hAnsi="Times New Roman" w:cs="Times New Roman"/>
          <w:sz w:val="24"/>
          <w:szCs w:val="24"/>
          <w:vertAlign w:val="superscript"/>
        </w:rPr>
        <w:t xml:space="preserve"> 12,13</w:t>
      </w:r>
      <w:r w:rsidRPr="00BF32D3">
        <w:rPr>
          <w:rFonts w:ascii="Times New Roman" w:eastAsia="Aptos" w:hAnsi="Times New Roman" w:cs="Times New Roman"/>
          <w:sz w:val="24"/>
          <w:szCs w:val="24"/>
          <w:vertAlign w:val="superscript"/>
        </w:rPr>
        <w:t>,14.15</w:t>
      </w:r>
      <w:r w:rsidRPr="00BF32D3">
        <w:rPr>
          <w:rFonts w:ascii="Times New Roman" w:eastAsia="Aptos" w:hAnsi="Times New Roman" w:cs="Times New Roman"/>
          <w:sz w:val="24"/>
          <w:szCs w:val="24"/>
        </w:rPr>
        <w:t xml:space="preserve"> These results build upon previous knowledge to link these concepts using quantitative measures and methodologies in PNF.  </w:t>
      </w:r>
    </w:p>
    <w:p w14:paraId="574E549E" w14:textId="77777777" w:rsidR="00BF32D3" w:rsidRPr="00BF32D3" w:rsidRDefault="00BF32D3" w:rsidP="00F62171">
      <w:pPr>
        <w:spacing w:after="0" w:line="480" w:lineRule="auto"/>
        <w:contextualSpacing/>
        <w:rPr>
          <w:rFonts w:ascii="Times New Roman" w:eastAsia="Aptos" w:hAnsi="Times New Roman" w:cs="Times New Roman"/>
          <w:b/>
          <w:bCs/>
          <w:sz w:val="24"/>
          <w:szCs w:val="24"/>
        </w:rPr>
      </w:pPr>
      <w:r w:rsidRPr="00BF32D3">
        <w:rPr>
          <w:rFonts w:ascii="Times New Roman" w:eastAsia="Aptos" w:hAnsi="Times New Roman" w:cs="Times New Roman"/>
          <w:b/>
          <w:bCs/>
          <w:sz w:val="24"/>
          <w:szCs w:val="24"/>
        </w:rPr>
        <w:t>Limitations</w:t>
      </w:r>
    </w:p>
    <w:p w14:paraId="73112130" w14:textId="77777777" w:rsidR="00BF32D3" w:rsidRP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ab/>
        <w:t xml:space="preserve">This study is subject to several limitations.  Convenience sampling techniques used in the original data collection limit the generalizability of the findings due to potential nonrepresentative sample and selection bias.  Our use of a secondary dataset precluded examination of every concept included in the ProQOL Health Conceptual Model, as there were no measures in the data set to operationalize compassion fatigue and its components. Another limitation of the study was the measure used for PS, which has not been validated in the literature. The time span between data collection and data analysis was another limitation of this study.  Finally, the data predates   the COVID-19 pandemic and the resultant changes in academic work environments. </w:t>
      </w:r>
      <w:r w:rsidRPr="00BF32D3">
        <w:rPr>
          <w:rFonts w:ascii="Times New Roman" w:eastAsia="Aptos" w:hAnsi="Times New Roman" w:cs="Times New Roman"/>
          <w:sz w:val="24"/>
          <w:szCs w:val="24"/>
        </w:rPr>
        <w:tab/>
      </w:r>
    </w:p>
    <w:p w14:paraId="73332EF0" w14:textId="77777777" w:rsidR="00BF32D3" w:rsidRPr="00BF32D3" w:rsidRDefault="00BF32D3" w:rsidP="00F62171">
      <w:pPr>
        <w:spacing w:after="0" w:line="480" w:lineRule="auto"/>
        <w:contextualSpacing/>
        <w:rPr>
          <w:rFonts w:ascii="Times New Roman" w:eastAsia="Aptos" w:hAnsi="Times New Roman" w:cs="Times New Roman"/>
          <w:b/>
          <w:bCs/>
          <w:sz w:val="24"/>
          <w:szCs w:val="24"/>
        </w:rPr>
      </w:pPr>
      <w:r w:rsidRPr="00BF32D3">
        <w:rPr>
          <w:rFonts w:ascii="Times New Roman" w:eastAsia="Aptos" w:hAnsi="Times New Roman" w:cs="Times New Roman"/>
          <w:b/>
          <w:bCs/>
          <w:sz w:val="24"/>
          <w:szCs w:val="24"/>
        </w:rPr>
        <w:t>Conclusion</w:t>
      </w:r>
    </w:p>
    <w:p w14:paraId="0D9C9AD0" w14:textId="77777777" w:rsidR="00BF32D3" w:rsidRPr="00BF32D3" w:rsidRDefault="00BF32D3" w:rsidP="00F62171">
      <w:pPr>
        <w:spacing w:after="0" w:line="480" w:lineRule="auto"/>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ab/>
        <w:t xml:space="preserve">Despite these limitations, our results contribute to a greater understanding of resilience and associated factors in PNF. This study highlights the importance of CS and PS in fostering </w:t>
      </w:r>
      <w:r w:rsidRPr="00BF32D3">
        <w:rPr>
          <w:rFonts w:ascii="Times New Roman" w:eastAsia="Aptos" w:hAnsi="Times New Roman" w:cs="Times New Roman"/>
          <w:sz w:val="24"/>
          <w:szCs w:val="24"/>
        </w:rPr>
        <w:lastRenderedPageBreak/>
        <w:t xml:space="preserve">resilience among PNF. Understanding these factors can guide academic institutions in developing interventions to retain nursing faculty, thereby addressing the broader nursing shortage. Interventions at the faculty level and organizational level focused on CS and PS have the potential for positive effects on resilience levels in PNF.  </w:t>
      </w:r>
    </w:p>
    <w:p w14:paraId="4BEBC726" w14:textId="77777777" w:rsidR="00BF32D3" w:rsidRPr="00BF32D3" w:rsidRDefault="00BF32D3" w:rsidP="00F62171">
      <w:pPr>
        <w:spacing w:after="0" w:line="480" w:lineRule="auto"/>
        <w:ind w:firstLine="720"/>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Given CS is the strongest predictor of resilience in PNF strategies to increase CS should be a priority focus. Healthy workplace practices such as adequate staffing, professional development, and promoting cultures of caring have been associated with increased levels of CS in nurses.</w:t>
      </w:r>
      <w:r w:rsidRPr="00BF32D3">
        <w:rPr>
          <w:rFonts w:ascii="Times New Roman" w:eastAsia="Aptos" w:hAnsi="Times New Roman" w:cs="Times New Roman"/>
          <w:sz w:val="24"/>
          <w:szCs w:val="24"/>
          <w:vertAlign w:val="superscript"/>
        </w:rPr>
        <w:t>37,38</w:t>
      </w:r>
      <w:r w:rsidRPr="00BF32D3">
        <w:rPr>
          <w:rFonts w:ascii="Times New Roman" w:eastAsia="Aptos" w:hAnsi="Times New Roman" w:cs="Times New Roman"/>
          <w:sz w:val="24"/>
          <w:szCs w:val="24"/>
        </w:rPr>
        <w:t xml:space="preserve"> These practices could be extended to PNF by considering alternative workload calculations, limits on student to faculty ratios, and prioritizing caring leadership practices. Secondly, strategies to increase support can be focused on the personal level as well as the structural level.  On a personal level, assisting individuals to identify and utilize their current support networks may increase levels of PS.</w:t>
      </w:r>
      <w:r w:rsidRPr="00BF32D3">
        <w:rPr>
          <w:rFonts w:ascii="Times New Roman" w:eastAsia="Aptos" w:hAnsi="Times New Roman" w:cs="Times New Roman"/>
          <w:sz w:val="24"/>
          <w:szCs w:val="24"/>
          <w:vertAlign w:val="superscript"/>
        </w:rPr>
        <w:t>21</w:t>
      </w:r>
      <w:r w:rsidRPr="00BF32D3">
        <w:rPr>
          <w:rFonts w:ascii="Times New Roman" w:eastAsia="Aptos" w:hAnsi="Times New Roman" w:cs="Times New Roman"/>
          <w:sz w:val="24"/>
          <w:szCs w:val="24"/>
        </w:rPr>
        <w:t xml:space="preserve"> Administrators and educational leaders should consider development of formal support networks such as peer networks, coaching, and mentoring.  In addition, age was found to be a significant covariant in this population and can assist programs in selecting younger audiences for implementing interventions to promote resilience when resources are limited.  </w:t>
      </w:r>
    </w:p>
    <w:p w14:paraId="2F43CF61" w14:textId="77777777" w:rsidR="00BF32D3" w:rsidRPr="00BF32D3" w:rsidRDefault="00BF32D3" w:rsidP="00F62171">
      <w:pPr>
        <w:spacing w:after="0" w:line="480" w:lineRule="auto"/>
        <w:ind w:firstLine="720"/>
        <w:contextualSpacing/>
        <w:rPr>
          <w:rFonts w:ascii="Times New Roman" w:eastAsia="Aptos" w:hAnsi="Times New Roman" w:cs="Times New Roman"/>
          <w:sz w:val="24"/>
          <w:szCs w:val="24"/>
        </w:rPr>
      </w:pPr>
      <w:r w:rsidRPr="00BF32D3">
        <w:rPr>
          <w:rFonts w:ascii="Times New Roman" w:eastAsia="Aptos" w:hAnsi="Times New Roman" w:cs="Times New Roman"/>
          <w:sz w:val="24"/>
          <w:szCs w:val="24"/>
        </w:rPr>
        <w:t xml:space="preserve">More research is necessary to elucidate the concepts in the ProQOL model not examined in this investigation, </w:t>
      </w:r>
      <w:proofErr w:type="gramStart"/>
      <w:r w:rsidRPr="00BF32D3">
        <w:rPr>
          <w:rFonts w:ascii="Times New Roman" w:eastAsia="Aptos" w:hAnsi="Times New Roman" w:cs="Times New Roman"/>
          <w:sz w:val="24"/>
          <w:szCs w:val="24"/>
        </w:rPr>
        <w:t>and in particular, to</w:t>
      </w:r>
      <w:proofErr w:type="gramEnd"/>
      <w:r w:rsidRPr="00BF32D3">
        <w:rPr>
          <w:rFonts w:ascii="Times New Roman" w:eastAsia="Aptos" w:hAnsi="Times New Roman" w:cs="Times New Roman"/>
          <w:sz w:val="24"/>
          <w:szCs w:val="24"/>
        </w:rPr>
        <w:t xml:space="preserve"> explore their relationship to resilience in PNF.  Additional research is needed to determine whether, and how, the observed relationships have changed since the COVID pandemic. And finally, future research should explore workplace practices and their relationships with CS, PS, and resilience in PNF, ideally using randomized designs to increase generalizability.  Results will guide organizations and leaders to foster </w:t>
      </w:r>
      <w:r w:rsidRPr="00BF32D3">
        <w:rPr>
          <w:rFonts w:ascii="Times New Roman" w:eastAsia="Aptos" w:hAnsi="Times New Roman" w:cs="Times New Roman"/>
          <w:sz w:val="24"/>
          <w:szCs w:val="24"/>
        </w:rPr>
        <w:lastRenderedPageBreak/>
        <w:t xml:space="preserve">resilience and promote retention of prelicensure nursing faculty, maximizing their contributions and serving to minimize negative impacts from the looming nurse and nurse faculty shortages. </w:t>
      </w:r>
    </w:p>
    <w:p w14:paraId="57777628" w14:textId="77777777" w:rsidR="00BF32D3" w:rsidRPr="00BF32D3" w:rsidRDefault="00BF32D3" w:rsidP="00F62171">
      <w:pPr>
        <w:spacing w:after="0" w:line="480" w:lineRule="auto"/>
        <w:rPr>
          <w:rFonts w:ascii="Times New Roman" w:eastAsia="Aptos" w:hAnsi="Times New Roman" w:cs="Times New Roman"/>
          <w:sz w:val="24"/>
          <w:szCs w:val="24"/>
        </w:rPr>
      </w:pPr>
      <w:r w:rsidRPr="00BF32D3">
        <w:rPr>
          <w:rFonts w:ascii="Times New Roman" w:eastAsia="Aptos" w:hAnsi="Times New Roman" w:cs="Times New Roman"/>
          <w:sz w:val="24"/>
          <w:szCs w:val="24"/>
        </w:rPr>
        <w:br w:type="page"/>
      </w:r>
    </w:p>
    <w:p w14:paraId="1CFCC608" w14:textId="77777777" w:rsidR="00BF32D3" w:rsidRPr="00F62171" w:rsidRDefault="00BF32D3" w:rsidP="00F62171">
      <w:pPr>
        <w:suppressLineNumbers/>
        <w:spacing w:after="0" w:line="480" w:lineRule="auto"/>
        <w:contextualSpacing/>
        <w:jc w:val="center"/>
        <w:rPr>
          <w:rFonts w:ascii="Times New Roman" w:eastAsia="Aptos" w:hAnsi="Times New Roman" w:cs="Times New Roman"/>
          <w:b/>
          <w:bCs/>
          <w:sz w:val="24"/>
          <w:szCs w:val="24"/>
        </w:rPr>
      </w:pPr>
      <w:r w:rsidRPr="00F62171">
        <w:rPr>
          <w:rFonts w:ascii="Times New Roman" w:eastAsia="Aptos" w:hAnsi="Times New Roman" w:cs="Times New Roman"/>
          <w:b/>
          <w:bCs/>
          <w:sz w:val="24"/>
          <w:szCs w:val="24"/>
        </w:rPr>
        <w:lastRenderedPageBreak/>
        <w:t>References</w:t>
      </w:r>
    </w:p>
    <w:p w14:paraId="2845F128" w14:textId="5A3A3853"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1. Nursing faculty shortage fact sheet. American Association of College of Nursing (AACN). (May 2024). Accessed July 2024. </w:t>
      </w:r>
      <w:r w:rsidR="001C4100" w:rsidRPr="00F62171">
        <w:rPr>
          <w:rFonts w:ascii="Times New Roman" w:eastAsia="Aptos" w:hAnsi="Times New Roman" w:cs="Times New Roman"/>
          <w:sz w:val="24"/>
          <w:szCs w:val="24"/>
        </w:rPr>
        <w:t>https://www.aacnnursing.org/news-data/fact-sheets/nursing-shortage</w:t>
      </w:r>
      <w:r w:rsidRPr="00F62171">
        <w:rPr>
          <w:rFonts w:ascii="Times New Roman" w:eastAsia="Aptos" w:hAnsi="Times New Roman" w:cs="Times New Roman"/>
          <w:sz w:val="24"/>
          <w:szCs w:val="24"/>
        </w:rPr>
        <w:t xml:space="preserve"> </w:t>
      </w:r>
    </w:p>
    <w:p w14:paraId="1E41539D" w14:textId="068FAB96"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2. Occupational outlook handbook: Registered nurses. Bureau of Labor Statistics. U.S. Department of Labor. (July 2023). Accessed July 2024.  </w:t>
      </w:r>
      <w:r w:rsidR="001C4100" w:rsidRPr="00F62171">
        <w:rPr>
          <w:rFonts w:ascii="Times New Roman" w:eastAsia="Aptos" w:hAnsi="Times New Roman" w:cs="Times New Roman"/>
          <w:sz w:val="24"/>
          <w:szCs w:val="24"/>
        </w:rPr>
        <w:t>https://www.bls.gov/ooh/healthcare/registered-nurses.htm</w:t>
      </w:r>
      <w:r w:rsidRPr="00F62171">
        <w:rPr>
          <w:rFonts w:ascii="Times New Roman" w:eastAsia="Aptos" w:hAnsi="Times New Roman" w:cs="Times New Roman"/>
          <w:sz w:val="24"/>
          <w:szCs w:val="24"/>
        </w:rPr>
        <w:t xml:space="preserve"> </w:t>
      </w:r>
    </w:p>
    <w:p w14:paraId="4B317DD5" w14:textId="77777777"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3. Ferreira P, Gomes S. The role of resilience in reducing burnout: A study with healthcare workers during the COVID-19 pandemic. </w:t>
      </w:r>
      <w:r w:rsidRPr="00F62171">
        <w:rPr>
          <w:rFonts w:ascii="Times New Roman" w:eastAsia="Aptos" w:hAnsi="Times New Roman" w:cs="Times New Roman"/>
          <w:i/>
          <w:iCs/>
          <w:sz w:val="24"/>
          <w:szCs w:val="24"/>
        </w:rPr>
        <w:t>Social Sciences</w:t>
      </w:r>
      <w:r w:rsidRPr="00F62171">
        <w:rPr>
          <w:rFonts w:ascii="Times New Roman" w:eastAsia="Aptos" w:hAnsi="Times New Roman" w:cs="Times New Roman"/>
          <w:sz w:val="24"/>
          <w:szCs w:val="24"/>
        </w:rPr>
        <w:t xml:space="preserve"> 2021;10:317. </w:t>
      </w:r>
      <w:hyperlink r:id="rId15" w:history="1">
        <w:r w:rsidRPr="00F62171">
          <w:rPr>
            <w:rFonts w:ascii="Times New Roman" w:eastAsia="Aptos" w:hAnsi="Times New Roman" w:cs="Times New Roman"/>
            <w:sz w:val="24"/>
            <w:szCs w:val="24"/>
          </w:rPr>
          <w:t>https://doi.org/10.3390/socsci10090317</w:t>
        </w:r>
      </w:hyperlink>
      <w:r w:rsidRPr="00F62171">
        <w:rPr>
          <w:rFonts w:ascii="Times New Roman" w:eastAsia="Aptos" w:hAnsi="Times New Roman" w:cs="Times New Roman"/>
          <w:sz w:val="24"/>
          <w:szCs w:val="24"/>
        </w:rPr>
        <w:t xml:space="preserve"> </w:t>
      </w:r>
    </w:p>
    <w:p w14:paraId="44B53F60" w14:textId="77777777"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4. Mei XX, Wu XN, Wang HY, Wu JY, Wang XQ, Ye, ZJ. Heterogeneity in psychological resilience and mental health among newly graduated nursing students: A latent profile and generalized additive model analysis. </w:t>
      </w:r>
      <w:r w:rsidRPr="00F62171">
        <w:rPr>
          <w:rFonts w:ascii="Times New Roman" w:eastAsia="Aptos" w:hAnsi="Times New Roman" w:cs="Times New Roman"/>
          <w:i/>
          <w:iCs/>
          <w:sz w:val="24"/>
          <w:szCs w:val="24"/>
        </w:rPr>
        <w:t>Psychology Research and Behavior Management</w:t>
      </w:r>
      <w:r w:rsidRPr="00F62171">
        <w:rPr>
          <w:rFonts w:ascii="Times New Roman" w:eastAsia="Aptos" w:hAnsi="Times New Roman" w:cs="Times New Roman"/>
          <w:sz w:val="24"/>
          <w:szCs w:val="24"/>
        </w:rPr>
        <w:t xml:space="preserve"> 2022;15:597–606. </w:t>
      </w:r>
      <w:hyperlink r:id="rId16" w:history="1">
        <w:r w:rsidRPr="00F62171">
          <w:rPr>
            <w:rFonts w:ascii="Times New Roman" w:eastAsia="Aptos" w:hAnsi="Times New Roman" w:cs="Times New Roman"/>
            <w:sz w:val="24"/>
            <w:szCs w:val="24"/>
          </w:rPr>
          <w:t>https://doi.org/10.2147/PRBM.S348661</w:t>
        </w:r>
      </w:hyperlink>
      <w:r w:rsidRPr="00F62171">
        <w:rPr>
          <w:rFonts w:ascii="Times New Roman" w:eastAsia="Aptos" w:hAnsi="Times New Roman" w:cs="Times New Roman"/>
          <w:sz w:val="24"/>
          <w:szCs w:val="24"/>
        </w:rPr>
        <w:t xml:space="preserve"> </w:t>
      </w:r>
    </w:p>
    <w:p w14:paraId="784D2E66" w14:textId="50B64E64"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5. Rushton CH, Batcheller J, Shroeder K, Donohue P. (2015) Burnout and resilience among nurses practicing in high-intensity settings. </w:t>
      </w:r>
      <w:r w:rsidRPr="00F62171">
        <w:rPr>
          <w:rFonts w:ascii="Times New Roman" w:eastAsia="Aptos" w:hAnsi="Times New Roman" w:cs="Times New Roman"/>
          <w:i/>
          <w:iCs/>
          <w:sz w:val="24"/>
          <w:szCs w:val="24"/>
        </w:rPr>
        <w:t xml:space="preserve">American Journal of Critical Care </w:t>
      </w:r>
      <w:r w:rsidRPr="00F62171">
        <w:rPr>
          <w:rFonts w:ascii="Times New Roman" w:eastAsia="Aptos" w:hAnsi="Times New Roman" w:cs="Times New Roman"/>
          <w:sz w:val="24"/>
          <w:szCs w:val="24"/>
        </w:rPr>
        <w:t xml:space="preserve">2015;24(5):412–420. </w:t>
      </w:r>
      <w:r w:rsidR="00491548" w:rsidRPr="00F62171">
        <w:rPr>
          <w:rFonts w:ascii="Times New Roman" w:eastAsia="Aptos" w:hAnsi="Times New Roman" w:cs="Times New Roman"/>
          <w:sz w:val="24"/>
          <w:szCs w:val="24"/>
        </w:rPr>
        <w:t>https://doi.org/10.4037/ajcc2015291</w:t>
      </w:r>
      <w:r w:rsidRPr="00F62171">
        <w:rPr>
          <w:rFonts w:ascii="Times New Roman" w:eastAsia="Aptos" w:hAnsi="Times New Roman" w:cs="Times New Roman"/>
          <w:sz w:val="24"/>
          <w:szCs w:val="24"/>
        </w:rPr>
        <w:t xml:space="preserve"> </w:t>
      </w:r>
    </w:p>
    <w:p w14:paraId="43F9E7CE" w14:textId="7CEA354E"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6. Ledesma J. Conceptual frameworks and research models on resilience in leadership. </w:t>
      </w:r>
      <w:r w:rsidRPr="00F62171">
        <w:rPr>
          <w:rFonts w:ascii="Times New Roman" w:eastAsia="Aptos" w:hAnsi="Times New Roman" w:cs="Times New Roman"/>
          <w:i/>
          <w:iCs/>
          <w:sz w:val="24"/>
          <w:szCs w:val="24"/>
        </w:rPr>
        <w:t xml:space="preserve">SAGE Open </w:t>
      </w:r>
      <w:r w:rsidR="00491548" w:rsidRPr="00F62171">
        <w:rPr>
          <w:rFonts w:ascii="Times New Roman" w:eastAsia="Aptos" w:hAnsi="Times New Roman" w:cs="Times New Roman"/>
          <w:sz w:val="24"/>
          <w:szCs w:val="24"/>
        </w:rPr>
        <w:t>2014; July</w:t>
      </w:r>
      <w:r w:rsidRPr="00F62171">
        <w:rPr>
          <w:rFonts w:ascii="Times New Roman" w:eastAsia="Aptos" w:hAnsi="Times New Roman" w:cs="Times New Roman"/>
          <w:sz w:val="24"/>
          <w:szCs w:val="24"/>
        </w:rPr>
        <w:t xml:space="preserve">-September:1-8. DOI: 10.1177/2158244014545464  </w:t>
      </w:r>
    </w:p>
    <w:p w14:paraId="653EA146" w14:textId="77777777"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7. O’Leary V. Strength in the face of adversity: Individual and social thriving.  </w:t>
      </w:r>
      <w:r w:rsidRPr="00F62171">
        <w:rPr>
          <w:rFonts w:ascii="Times New Roman" w:eastAsia="Aptos" w:hAnsi="Times New Roman" w:cs="Times New Roman"/>
          <w:i/>
          <w:iCs/>
          <w:sz w:val="24"/>
          <w:szCs w:val="24"/>
        </w:rPr>
        <w:t xml:space="preserve">Journal of Social Issues </w:t>
      </w:r>
      <w:r w:rsidRPr="00F62171">
        <w:rPr>
          <w:rFonts w:ascii="Times New Roman" w:eastAsia="Aptos" w:hAnsi="Times New Roman" w:cs="Times New Roman"/>
          <w:sz w:val="24"/>
          <w:szCs w:val="24"/>
        </w:rPr>
        <w:t xml:space="preserve">1998;54(2):425-446. </w:t>
      </w:r>
    </w:p>
    <w:p w14:paraId="2EBDF9A9" w14:textId="77777777"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8. Fleming J, Ledogar, R.J. Resilience, an evolving concept: A review of literature relevant to aboriginal research. </w:t>
      </w:r>
      <w:r w:rsidRPr="00F62171">
        <w:rPr>
          <w:rFonts w:ascii="Times New Roman" w:eastAsia="Aptos" w:hAnsi="Times New Roman" w:cs="Times New Roman"/>
          <w:i/>
          <w:iCs/>
          <w:sz w:val="24"/>
          <w:szCs w:val="24"/>
        </w:rPr>
        <w:t xml:space="preserve">Pimatisiwn </w:t>
      </w:r>
      <w:r w:rsidRPr="00F62171">
        <w:rPr>
          <w:rFonts w:ascii="Times New Roman" w:eastAsia="Aptos" w:hAnsi="Times New Roman" w:cs="Times New Roman"/>
          <w:sz w:val="24"/>
          <w:szCs w:val="24"/>
        </w:rPr>
        <w:t>2008;6(2):7-23.</w:t>
      </w:r>
    </w:p>
    <w:p w14:paraId="491F8C34" w14:textId="400BEF84"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lastRenderedPageBreak/>
        <w:t xml:space="preserve">9. Morse JM. et. al. Developing the resilience framework for nursing and healthcare. </w:t>
      </w:r>
      <w:r w:rsidRPr="00F62171">
        <w:rPr>
          <w:rFonts w:ascii="Times New Roman" w:eastAsia="Aptos" w:hAnsi="Times New Roman" w:cs="Times New Roman"/>
          <w:i/>
          <w:iCs/>
          <w:sz w:val="24"/>
          <w:szCs w:val="24"/>
        </w:rPr>
        <w:t>Global Qualitative Nursing Research</w:t>
      </w:r>
      <w:r w:rsidRPr="00F62171">
        <w:rPr>
          <w:rFonts w:ascii="Times New Roman" w:eastAsia="Aptos" w:hAnsi="Times New Roman" w:cs="Times New Roman"/>
          <w:sz w:val="24"/>
          <w:szCs w:val="24"/>
        </w:rPr>
        <w:t>.</w:t>
      </w:r>
      <w:r w:rsidRPr="00F62171">
        <w:rPr>
          <w:rFonts w:ascii="Times New Roman" w:eastAsia="Aptos" w:hAnsi="Times New Roman" w:cs="Times New Roman"/>
          <w:i/>
          <w:iCs/>
          <w:sz w:val="24"/>
          <w:szCs w:val="24"/>
        </w:rPr>
        <w:t xml:space="preserve"> </w:t>
      </w:r>
      <w:r w:rsidRPr="00F62171">
        <w:rPr>
          <w:rFonts w:ascii="Times New Roman" w:eastAsia="Aptos" w:hAnsi="Times New Roman" w:cs="Times New Roman"/>
          <w:sz w:val="24"/>
          <w:szCs w:val="24"/>
        </w:rPr>
        <w:t xml:space="preserve">2021;8:1-21. </w:t>
      </w:r>
      <w:r w:rsidR="00491548" w:rsidRPr="00F62171">
        <w:rPr>
          <w:rFonts w:ascii="Times New Roman" w:eastAsia="Aptos" w:hAnsi="Times New Roman" w:cs="Times New Roman"/>
          <w:sz w:val="24"/>
          <w:szCs w:val="24"/>
        </w:rPr>
        <w:t>https://doi.org/10.1177/23333936211005475</w:t>
      </w:r>
      <w:r w:rsidRPr="00F62171">
        <w:rPr>
          <w:rFonts w:ascii="Times New Roman" w:eastAsia="Aptos" w:hAnsi="Times New Roman" w:cs="Times New Roman"/>
          <w:sz w:val="24"/>
          <w:szCs w:val="24"/>
        </w:rPr>
        <w:t xml:space="preserve"> </w:t>
      </w:r>
    </w:p>
    <w:p w14:paraId="5A528F7D" w14:textId="24F0704C"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10. Keener A, Hall K, Wang K, Hulsey T, Piamjariyakul U. (2020). Relationship of quality of life, resilience, and associated factors among nursing faculty during COVID-19. </w:t>
      </w:r>
      <w:r w:rsidRPr="00F62171">
        <w:rPr>
          <w:rFonts w:ascii="Times New Roman" w:eastAsia="Aptos" w:hAnsi="Times New Roman" w:cs="Times New Roman"/>
          <w:i/>
          <w:iCs/>
          <w:sz w:val="24"/>
          <w:szCs w:val="24"/>
        </w:rPr>
        <w:t xml:space="preserve">Nurse Educator </w:t>
      </w:r>
      <w:r w:rsidRPr="00F62171">
        <w:rPr>
          <w:rFonts w:ascii="Times New Roman" w:eastAsia="Aptos" w:hAnsi="Times New Roman" w:cs="Times New Roman"/>
          <w:sz w:val="24"/>
          <w:szCs w:val="24"/>
        </w:rPr>
        <w:t xml:space="preserve">2020;46(1):17–22. </w:t>
      </w:r>
      <w:r w:rsidR="00491548" w:rsidRPr="00F62171">
        <w:rPr>
          <w:rFonts w:ascii="Times New Roman" w:eastAsia="Aptos" w:hAnsi="Times New Roman" w:cs="Times New Roman"/>
          <w:sz w:val="24"/>
          <w:szCs w:val="24"/>
        </w:rPr>
        <w:t>https://doi.org/10.1097/NNE.0000000000000926</w:t>
      </w:r>
      <w:r w:rsidRPr="00F62171">
        <w:rPr>
          <w:rFonts w:ascii="Times New Roman" w:eastAsia="Aptos" w:hAnsi="Times New Roman" w:cs="Times New Roman"/>
          <w:sz w:val="24"/>
          <w:szCs w:val="24"/>
        </w:rPr>
        <w:t xml:space="preserve">    </w:t>
      </w:r>
    </w:p>
    <w:p w14:paraId="2C579E21" w14:textId="3710E92E"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11. Losa-Iglesias M, Jimenez-Fernandez R., Corral-Liria I, Herraiz-Soria E, Rodriguez-Vazquez R, Becerro-De-Bengoa-Vallejo R. Stressors and difficulties perceived during the pandemic in the teaching activity of nursing professors. </w:t>
      </w:r>
      <w:r w:rsidRPr="00F62171">
        <w:rPr>
          <w:rFonts w:ascii="Times New Roman" w:eastAsia="Aptos" w:hAnsi="Times New Roman" w:cs="Times New Roman"/>
          <w:i/>
          <w:iCs/>
          <w:sz w:val="24"/>
          <w:szCs w:val="24"/>
        </w:rPr>
        <w:t xml:space="preserve">Frontiers in Psychology </w:t>
      </w:r>
      <w:r w:rsidRPr="00F62171">
        <w:rPr>
          <w:rFonts w:ascii="Times New Roman" w:eastAsia="Aptos" w:hAnsi="Times New Roman" w:cs="Times New Roman"/>
          <w:sz w:val="24"/>
          <w:szCs w:val="24"/>
        </w:rPr>
        <w:t xml:space="preserve">2022;13:989279–989279. </w:t>
      </w:r>
      <w:r w:rsidR="00491548" w:rsidRPr="00F62171">
        <w:rPr>
          <w:rFonts w:ascii="Times New Roman" w:eastAsia="Aptos" w:hAnsi="Times New Roman" w:cs="Times New Roman"/>
          <w:sz w:val="24"/>
          <w:szCs w:val="24"/>
        </w:rPr>
        <w:t>https://doi.org/10.3389/fpsyg.2022.989279</w:t>
      </w:r>
      <w:r w:rsidRPr="00F62171">
        <w:rPr>
          <w:rFonts w:ascii="Times New Roman" w:eastAsia="Aptos" w:hAnsi="Times New Roman" w:cs="Times New Roman"/>
          <w:sz w:val="24"/>
          <w:szCs w:val="24"/>
        </w:rPr>
        <w:t xml:space="preserve"> </w:t>
      </w:r>
    </w:p>
    <w:p w14:paraId="385A2B29" w14:textId="1ECE4DD3"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12. Wieland D, Beitz JM. Resilience to social bullying in academia: A phenomenological study. </w:t>
      </w:r>
      <w:r w:rsidRPr="00F62171">
        <w:rPr>
          <w:rFonts w:ascii="Times New Roman" w:eastAsia="Aptos" w:hAnsi="Times New Roman" w:cs="Times New Roman"/>
          <w:i/>
          <w:iCs/>
          <w:sz w:val="24"/>
          <w:szCs w:val="24"/>
        </w:rPr>
        <w:t xml:space="preserve">Nurse Educator </w:t>
      </w:r>
      <w:r w:rsidRPr="00F62171">
        <w:rPr>
          <w:rFonts w:ascii="Times New Roman" w:eastAsia="Aptos" w:hAnsi="Times New Roman" w:cs="Times New Roman"/>
          <w:sz w:val="24"/>
          <w:szCs w:val="24"/>
        </w:rPr>
        <w:t xml:space="preserve">2015;40(6):289–293. </w:t>
      </w:r>
      <w:r w:rsidR="00491548" w:rsidRPr="00F62171">
        <w:rPr>
          <w:rFonts w:ascii="Times New Roman" w:eastAsia="Aptos" w:hAnsi="Times New Roman" w:cs="Times New Roman"/>
          <w:sz w:val="24"/>
          <w:szCs w:val="24"/>
        </w:rPr>
        <w:t>https://doi.org/10.1097/NNE.0000000000000169</w:t>
      </w:r>
    </w:p>
    <w:p w14:paraId="76368F32" w14:textId="6B8C4F66"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13. Beard KV, Julion WA. Does race still matter in nursing? The narratives of African American nursing faculty members. </w:t>
      </w:r>
      <w:r w:rsidRPr="00F62171">
        <w:rPr>
          <w:rFonts w:ascii="Times New Roman" w:eastAsia="Aptos" w:hAnsi="Times New Roman" w:cs="Times New Roman"/>
          <w:i/>
          <w:iCs/>
          <w:sz w:val="24"/>
          <w:szCs w:val="24"/>
        </w:rPr>
        <w:t xml:space="preserve">Nursing Outlook. </w:t>
      </w:r>
      <w:r w:rsidRPr="00F62171">
        <w:rPr>
          <w:rFonts w:ascii="Times New Roman" w:eastAsia="Aptos" w:hAnsi="Times New Roman" w:cs="Times New Roman"/>
          <w:sz w:val="24"/>
          <w:szCs w:val="24"/>
        </w:rPr>
        <w:t xml:space="preserve">2016;64(6):583–596. </w:t>
      </w:r>
      <w:r w:rsidR="00491548" w:rsidRPr="00F62171">
        <w:rPr>
          <w:rFonts w:ascii="Times New Roman" w:eastAsia="Aptos" w:hAnsi="Times New Roman" w:cs="Times New Roman"/>
          <w:sz w:val="24"/>
          <w:szCs w:val="24"/>
        </w:rPr>
        <w:t>https://doi.org/10.1016/j.outlook.2016.06.005</w:t>
      </w:r>
      <w:r w:rsidRPr="00F62171">
        <w:rPr>
          <w:rFonts w:ascii="Times New Roman" w:eastAsia="Aptos" w:hAnsi="Times New Roman" w:cs="Times New Roman"/>
          <w:sz w:val="24"/>
          <w:szCs w:val="24"/>
        </w:rPr>
        <w:t xml:space="preserve"> </w:t>
      </w:r>
    </w:p>
    <w:p w14:paraId="2620600F" w14:textId="00CEDB4B"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14. McDermid F, Peters K, Daly J, Jackson D. Developing resilience: Stories from novice nurse academics. </w:t>
      </w:r>
      <w:r w:rsidRPr="00F62171">
        <w:rPr>
          <w:rFonts w:ascii="Times New Roman" w:eastAsia="Aptos" w:hAnsi="Times New Roman" w:cs="Times New Roman"/>
          <w:i/>
          <w:iCs/>
          <w:sz w:val="24"/>
          <w:szCs w:val="24"/>
        </w:rPr>
        <w:t>Nurse Education Today</w:t>
      </w:r>
      <w:r w:rsidRPr="00F62171">
        <w:rPr>
          <w:rFonts w:ascii="Times New Roman" w:eastAsia="Aptos" w:hAnsi="Times New Roman" w:cs="Times New Roman"/>
          <w:sz w:val="24"/>
          <w:szCs w:val="24"/>
        </w:rPr>
        <w:t xml:space="preserve">. 2016;38:29–35. </w:t>
      </w:r>
      <w:r w:rsidR="00491548" w:rsidRPr="00F62171">
        <w:rPr>
          <w:rFonts w:ascii="Times New Roman" w:eastAsia="Aptos" w:hAnsi="Times New Roman" w:cs="Times New Roman"/>
          <w:sz w:val="24"/>
          <w:szCs w:val="24"/>
        </w:rPr>
        <w:t>https://doi.org/10.1016/j.nedt.2016.01.002</w:t>
      </w:r>
    </w:p>
    <w:p w14:paraId="4311F2B2" w14:textId="1ABF7AA1"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15. Wyllie A, Levett-Jones T, DiGiacomo M, Davidson PM. (2020). An evaluation of early career academic nurses’ perceptions of a support program designed to build career-resilience. </w:t>
      </w:r>
      <w:r w:rsidRPr="00F62171">
        <w:rPr>
          <w:rFonts w:ascii="Times New Roman" w:eastAsia="Aptos" w:hAnsi="Times New Roman" w:cs="Times New Roman"/>
          <w:i/>
          <w:iCs/>
          <w:sz w:val="24"/>
          <w:szCs w:val="24"/>
        </w:rPr>
        <w:t xml:space="preserve">Nurse Education in Practice. </w:t>
      </w:r>
      <w:r w:rsidRPr="00F62171">
        <w:rPr>
          <w:rFonts w:ascii="Times New Roman" w:eastAsia="Aptos" w:hAnsi="Times New Roman" w:cs="Times New Roman"/>
          <w:sz w:val="24"/>
          <w:szCs w:val="24"/>
        </w:rPr>
        <w:t xml:space="preserve">2020;48:102883–102883. </w:t>
      </w:r>
      <w:r w:rsidR="00491548" w:rsidRPr="00F62171">
        <w:rPr>
          <w:rFonts w:ascii="Times New Roman" w:eastAsia="Aptos" w:hAnsi="Times New Roman" w:cs="Times New Roman"/>
          <w:sz w:val="24"/>
          <w:szCs w:val="24"/>
        </w:rPr>
        <w:t>https://doi.org/10.1016/j.nepr.2020.102883</w:t>
      </w:r>
      <w:r w:rsidRPr="00F62171">
        <w:rPr>
          <w:rFonts w:ascii="Times New Roman" w:eastAsia="Aptos" w:hAnsi="Times New Roman" w:cs="Times New Roman"/>
          <w:sz w:val="24"/>
          <w:szCs w:val="24"/>
        </w:rPr>
        <w:t xml:space="preserve"> </w:t>
      </w:r>
    </w:p>
    <w:p w14:paraId="229868F0" w14:textId="3ED036AD"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16. Nurse-Clarke N, Sockol LE. An exploration of resiliency among nurse educators during the COVID-19 pandemic. </w:t>
      </w:r>
      <w:r w:rsidRPr="00F62171">
        <w:rPr>
          <w:rFonts w:ascii="Times New Roman" w:eastAsia="Aptos" w:hAnsi="Times New Roman" w:cs="Times New Roman"/>
          <w:i/>
          <w:iCs/>
          <w:sz w:val="24"/>
          <w:szCs w:val="24"/>
        </w:rPr>
        <w:t xml:space="preserve">Nursing Education Perspectives. </w:t>
      </w:r>
      <w:r w:rsidRPr="00F62171">
        <w:rPr>
          <w:rFonts w:ascii="Times New Roman" w:eastAsia="Aptos" w:hAnsi="Times New Roman" w:cs="Times New Roman"/>
          <w:sz w:val="24"/>
          <w:szCs w:val="24"/>
        </w:rPr>
        <w:t xml:space="preserve">2022;43(5):283–286. </w:t>
      </w:r>
      <w:r w:rsidR="00491548" w:rsidRPr="00F62171">
        <w:rPr>
          <w:rFonts w:ascii="Times New Roman" w:eastAsia="Aptos" w:hAnsi="Times New Roman" w:cs="Times New Roman"/>
          <w:sz w:val="24"/>
          <w:szCs w:val="24"/>
        </w:rPr>
        <w:t>https://doi.org/10.1097/01.NEP.0000000000001014</w:t>
      </w:r>
    </w:p>
    <w:p w14:paraId="4BFE8399" w14:textId="54CE5510"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lastRenderedPageBreak/>
        <w:t xml:space="preserve">17. Hampton D, Hardin-Fanning F, Hensley A, Culp-Roche A, Wilson JL, Thaxton-Wiggins A. Nursing faculty resilience during a time of disruption and change. </w:t>
      </w:r>
      <w:r w:rsidRPr="00F62171">
        <w:rPr>
          <w:rFonts w:ascii="Times New Roman" w:eastAsia="Aptos" w:hAnsi="Times New Roman" w:cs="Times New Roman"/>
          <w:i/>
          <w:iCs/>
          <w:sz w:val="24"/>
          <w:szCs w:val="24"/>
        </w:rPr>
        <w:t xml:space="preserve">Nursing Education Perspectives. </w:t>
      </w:r>
      <w:r w:rsidRPr="00F62171">
        <w:rPr>
          <w:rFonts w:ascii="Times New Roman" w:eastAsia="Aptos" w:hAnsi="Times New Roman" w:cs="Times New Roman"/>
          <w:sz w:val="24"/>
          <w:szCs w:val="24"/>
        </w:rPr>
        <w:t xml:space="preserve">2022;43(5):300–302. </w:t>
      </w:r>
      <w:r w:rsidR="00491548" w:rsidRPr="00F62171">
        <w:rPr>
          <w:rFonts w:ascii="Times New Roman" w:eastAsia="Aptos" w:hAnsi="Times New Roman" w:cs="Times New Roman"/>
          <w:sz w:val="24"/>
          <w:szCs w:val="24"/>
        </w:rPr>
        <w:t>https://doi.org/10.1097/01.NEP.0000000000000998</w:t>
      </w:r>
      <w:r w:rsidRPr="00F62171">
        <w:rPr>
          <w:rFonts w:ascii="Times New Roman" w:eastAsia="Aptos" w:hAnsi="Times New Roman" w:cs="Times New Roman"/>
          <w:sz w:val="24"/>
          <w:szCs w:val="24"/>
        </w:rPr>
        <w:t xml:space="preserve"> </w:t>
      </w:r>
    </w:p>
    <w:p w14:paraId="7E0B5833" w14:textId="0AA2309D"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18. Wilson JL, Hampton D, Hensley A, et al. A multicenter study about resilience of nursing students and faculty in online courses. </w:t>
      </w:r>
      <w:r w:rsidRPr="00F62171">
        <w:rPr>
          <w:rFonts w:ascii="Times New Roman" w:eastAsia="Aptos" w:hAnsi="Times New Roman" w:cs="Times New Roman"/>
          <w:i/>
          <w:iCs/>
          <w:sz w:val="24"/>
          <w:szCs w:val="24"/>
        </w:rPr>
        <w:t>Journal of Professional Nursing</w:t>
      </w:r>
      <w:r w:rsidRPr="00F62171">
        <w:rPr>
          <w:rFonts w:ascii="Times New Roman" w:eastAsia="Aptos" w:hAnsi="Times New Roman" w:cs="Times New Roman"/>
          <w:sz w:val="24"/>
          <w:szCs w:val="24"/>
        </w:rPr>
        <w:t xml:space="preserve">. 2021;37: 894-899. </w:t>
      </w:r>
      <w:r w:rsidR="00491548" w:rsidRPr="00F62171">
        <w:rPr>
          <w:rFonts w:ascii="Times New Roman" w:eastAsia="Aptos" w:hAnsi="Times New Roman" w:cs="Times New Roman"/>
          <w:sz w:val="24"/>
          <w:szCs w:val="24"/>
        </w:rPr>
        <w:t>https://doi.org/10.1016/j.profnurs.2021.07.005</w:t>
      </w:r>
      <w:r w:rsidRPr="00F62171">
        <w:rPr>
          <w:rFonts w:ascii="Times New Roman" w:eastAsia="Aptos" w:hAnsi="Times New Roman" w:cs="Times New Roman"/>
          <w:sz w:val="24"/>
          <w:szCs w:val="24"/>
        </w:rPr>
        <w:t xml:space="preserve"> </w:t>
      </w:r>
    </w:p>
    <w:p w14:paraId="144391A5" w14:textId="77777777"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19. authors published review -will provide upon acceptance due to anonymity  </w:t>
      </w:r>
    </w:p>
    <w:p w14:paraId="7F3716D1" w14:textId="0B2FBCCC"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20. Stephens TM. Layne D. A national survey of nursing faculty resilience, moral courage, and purpose. </w:t>
      </w:r>
      <w:r w:rsidRPr="00F62171">
        <w:rPr>
          <w:rFonts w:ascii="Times New Roman" w:eastAsia="Aptos" w:hAnsi="Times New Roman" w:cs="Times New Roman"/>
          <w:i/>
          <w:iCs/>
          <w:sz w:val="24"/>
          <w:szCs w:val="24"/>
        </w:rPr>
        <w:t xml:space="preserve">The Journal of Nursing Education. </w:t>
      </w:r>
      <w:r w:rsidRPr="00F62171">
        <w:rPr>
          <w:rFonts w:ascii="Times New Roman" w:eastAsia="Aptos" w:hAnsi="Times New Roman" w:cs="Times New Roman"/>
          <w:sz w:val="24"/>
          <w:szCs w:val="24"/>
        </w:rPr>
        <w:t xml:space="preserve">2023;62(7):381–386. </w:t>
      </w:r>
      <w:r w:rsidR="00921591" w:rsidRPr="00F62171">
        <w:rPr>
          <w:rFonts w:ascii="Times New Roman" w:eastAsia="Aptos" w:hAnsi="Times New Roman" w:cs="Times New Roman"/>
          <w:sz w:val="24"/>
          <w:szCs w:val="24"/>
        </w:rPr>
        <w:t>https://doi.org/10.3928/01484834-20230509-01</w:t>
      </w:r>
      <w:r w:rsidRPr="00F62171">
        <w:rPr>
          <w:rFonts w:ascii="Times New Roman" w:eastAsia="Aptos" w:hAnsi="Times New Roman" w:cs="Times New Roman"/>
          <w:sz w:val="24"/>
          <w:szCs w:val="24"/>
        </w:rPr>
        <w:t xml:space="preserve"> </w:t>
      </w:r>
    </w:p>
    <w:p w14:paraId="7F7352BF" w14:textId="416A95B5"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21. Professional Quality of Life (ProQOL) Health Manual. National Center for Victims of Torture. 2021. Accessed February 2023. </w:t>
      </w:r>
      <w:r w:rsidR="00921591" w:rsidRPr="00F62171">
        <w:rPr>
          <w:rFonts w:ascii="Times New Roman" w:eastAsia="Aptos" w:hAnsi="Times New Roman" w:cs="Times New Roman"/>
          <w:sz w:val="24"/>
          <w:szCs w:val="24"/>
        </w:rPr>
        <w:t>https://proqol.org/proqol-health-manual</w:t>
      </w:r>
      <w:r w:rsidRPr="00F62171">
        <w:rPr>
          <w:rFonts w:ascii="Times New Roman" w:eastAsia="Aptos" w:hAnsi="Times New Roman" w:cs="Times New Roman"/>
          <w:sz w:val="24"/>
          <w:szCs w:val="24"/>
        </w:rPr>
        <w:t xml:space="preserve"> </w:t>
      </w:r>
    </w:p>
    <w:p w14:paraId="063A6F4A" w14:textId="77777777"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22. Stamm BH. </w:t>
      </w:r>
      <w:r w:rsidRPr="00F62171">
        <w:rPr>
          <w:rFonts w:ascii="Times New Roman" w:eastAsia="Aptos" w:hAnsi="Times New Roman" w:cs="Times New Roman"/>
          <w:i/>
          <w:iCs/>
          <w:sz w:val="24"/>
          <w:szCs w:val="24"/>
        </w:rPr>
        <w:t>The Concise ProQOL Manual.</w:t>
      </w:r>
      <w:r w:rsidRPr="00F62171">
        <w:rPr>
          <w:rFonts w:ascii="Times New Roman" w:eastAsia="Aptos" w:hAnsi="Times New Roman" w:cs="Times New Roman"/>
          <w:sz w:val="24"/>
          <w:szCs w:val="24"/>
        </w:rPr>
        <w:t xml:space="preserve"> 2nd Ed. </w:t>
      </w:r>
      <w:proofErr w:type="gramStart"/>
      <w:r w:rsidRPr="00F62171">
        <w:rPr>
          <w:rFonts w:ascii="Times New Roman" w:eastAsia="Aptos" w:hAnsi="Times New Roman" w:cs="Times New Roman"/>
          <w:sz w:val="24"/>
          <w:szCs w:val="24"/>
        </w:rPr>
        <w:t>The ProQOL.org</w:t>
      </w:r>
      <w:proofErr w:type="gramEnd"/>
      <w:r w:rsidRPr="00F62171">
        <w:rPr>
          <w:rFonts w:ascii="Times New Roman" w:eastAsia="Aptos" w:hAnsi="Times New Roman" w:cs="Times New Roman"/>
          <w:sz w:val="24"/>
          <w:szCs w:val="24"/>
        </w:rPr>
        <w:t>: 2010.</w:t>
      </w:r>
    </w:p>
    <w:p w14:paraId="0ACC0DC7" w14:textId="30FE120D"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23. Alonazi O, Alshowkan A, Shdaifat E. The relationship between psychological resilience and professional quality of life among mental health nurses: a cross-sectional study. </w:t>
      </w:r>
      <w:r w:rsidRPr="00F62171">
        <w:rPr>
          <w:rFonts w:ascii="Times New Roman" w:eastAsia="Aptos" w:hAnsi="Times New Roman" w:cs="Times New Roman"/>
          <w:i/>
          <w:iCs/>
          <w:sz w:val="24"/>
          <w:szCs w:val="24"/>
        </w:rPr>
        <w:t>BMC Nursing</w:t>
      </w:r>
      <w:r w:rsidRPr="00F62171">
        <w:rPr>
          <w:rFonts w:ascii="Times New Roman" w:eastAsia="Aptos" w:hAnsi="Times New Roman" w:cs="Times New Roman"/>
          <w:sz w:val="24"/>
          <w:szCs w:val="24"/>
        </w:rPr>
        <w:t xml:space="preserve">. 2023;22(1):184–184. </w:t>
      </w:r>
      <w:r w:rsidR="00921591" w:rsidRPr="00F62171">
        <w:rPr>
          <w:rFonts w:ascii="Times New Roman" w:eastAsia="Aptos" w:hAnsi="Times New Roman" w:cs="Times New Roman"/>
          <w:sz w:val="24"/>
          <w:szCs w:val="24"/>
        </w:rPr>
        <w:t>https://doi.org/10.1186/s12912-023-01346-1</w:t>
      </w:r>
      <w:r w:rsidRPr="00F62171">
        <w:rPr>
          <w:rFonts w:ascii="Times New Roman" w:eastAsia="Aptos" w:hAnsi="Times New Roman" w:cs="Times New Roman"/>
          <w:sz w:val="24"/>
          <w:szCs w:val="24"/>
        </w:rPr>
        <w:t xml:space="preserve"> </w:t>
      </w:r>
    </w:p>
    <w:p w14:paraId="51393EFE" w14:textId="1E0759A3"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24. Flanders S, Hampton D, Missi P, Ipsan C, Gruebbel, C. Effectiveness of a Staff Resilience Program in a Pediatric Intensive Care Unit. </w:t>
      </w:r>
      <w:r w:rsidRPr="00F62171">
        <w:rPr>
          <w:rFonts w:ascii="Times New Roman" w:eastAsia="Aptos" w:hAnsi="Times New Roman" w:cs="Times New Roman"/>
          <w:i/>
          <w:iCs/>
          <w:sz w:val="24"/>
          <w:szCs w:val="24"/>
        </w:rPr>
        <w:t>Journal of Pediatric Nursing</w:t>
      </w:r>
      <w:r w:rsidRPr="00F62171">
        <w:rPr>
          <w:rFonts w:ascii="Times New Roman" w:eastAsia="Aptos" w:hAnsi="Times New Roman" w:cs="Times New Roman"/>
          <w:sz w:val="24"/>
          <w:szCs w:val="24"/>
        </w:rPr>
        <w:t xml:space="preserve">. 2020;50:1–4. </w:t>
      </w:r>
      <w:r w:rsidR="00921591" w:rsidRPr="00F62171">
        <w:rPr>
          <w:rFonts w:ascii="Times New Roman" w:eastAsia="Aptos" w:hAnsi="Times New Roman" w:cs="Times New Roman"/>
          <w:sz w:val="24"/>
          <w:szCs w:val="24"/>
        </w:rPr>
        <w:t>https://doi.org/10.1016/j.pedn.2019.10.007</w:t>
      </w:r>
      <w:r w:rsidRPr="00F62171">
        <w:rPr>
          <w:rFonts w:ascii="Times New Roman" w:eastAsia="Aptos" w:hAnsi="Times New Roman" w:cs="Times New Roman"/>
          <w:sz w:val="24"/>
          <w:szCs w:val="24"/>
        </w:rPr>
        <w:t xml:space="preserve"> </w:t>
      </w:r>
    </w:p>
    <w:p w14:paraId="1C327CDA" w14:textId="1B067EAF"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25. Sessions LC, Ness M, Mark H, Yang BK. (2023). Nursing faculty job satisfaction during COVID-19: A mixed-methods study. </w:t>
      </w:r>
      <w:r w:rsidRPr="00F62171">
        <w:rPr>
          <w:rFonts w:ascii="Times New Roman" w:eastAsia="Aptos" w:hAnsi="Times New Roman" w:cs="Times New Roman"/>
          <w:i/>
          <w:iCs/>
          <w:sz w:val="24"/>
          <w:szCs w:val="24"/>
        </w:rPr>
        <w:t>Nursing Education Perspectives</w:t>
      </w:r>
      <w:r w:rsidRPr="00F62171">
        <w:rPr>
          <w:rFonts w:ascii="Times New Roman" w:eastAsia="Aptos" w:hAnsi="Times New Roman" w:cs="Times New Roman"/>
          <w:sz w:val="24"/>
          <w:szCs w:val="24"/>
        </w:rPr>
        <w:t xml:space="preserve">. 2023;44(6):353-358. </w:t>
      </w:r>
      <w:r w:rsidR="00921591" w:rsidRPr="00F62171">
        <w:rPr>
          <w:rFonts w:ascii="Times New Roman" w:eastAsia="Aptos" w:hAnsi="Times New Roman" w:cs="Times New Roman"/>
          <w:sz w:val="24"/>
          <w:szCs w:val="24"/>
        </w:rPr>
        <w:t>https://doi.org/10.1097/01.NEP.0000000000001143</w:t>
      </w:r>
    </w:p>
    <w:p w14:paraId="57EC8438" w14:textId="6336C974"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lastRenderedPageBreak/>
        <w:t xml:space="preserve">26. Labrague LJ, Santos, JAA. COVID‐19 anxiety among front‐line nurses: Predictive role of organisational support, personal resilience and social support. </w:t>
      </w:r>
      <w:r w:rsidRPr="00F62171">
        <w:rPr>
          <w:rFonts w:ascii="Times New Roman" w:eastAsia="Aptos" w:hAnsi="Times New Roman" w:cs="Times New Roman"/>
          <w:i/>
          <w:iCs/>
          <w:sz w:val="24"/>
          <w:szCs w:val="24"/>
        </w:rPr>
        <w:t>Journal of Nursing Management</w:t>
      </w:r>
      <w:r w:rsidRPr="00F62171">
        <w:rPr>
          <w:rFonts w:ascii="Times New Roman" w:eastAsia="Aptos" w:hAnsi="Times New Roman" w:cs="Times New Roman"/>
          <w:sz w:val="24"/>
          <w:szCs w:val="24"/>
        </w:rPr>
        <w:t xml:space="preserve">. 2020;28(7):1653–1661. </w:t>
      </w:r>
      <w:r w:rsidR="00921591" w:rsidRPr="00F62171">
        <w:rPr>
          <w:rFonts w:ascii="Times New Roman" w:eastAsia="Aptos" w:hAnsi="Times New Roman" w:cs="Times New Roman"/>
          <w:sz w:val="24"/>
          <w:szCs w:val="24"/>
        </w:rPr>
        <w:t>https://doi.org/10.1111/jonm.13121</w:t>
      </w:r>
      <w:r w:rsidRPr="00F62171">
        <w:rPr>
          <w:rFonts w:ascii="Times New Roman" w:eastAsia="Aptos" w:hAnsi="Times New Roman" w:cs="Times New Roman"/>
          <w:sz w:val="24"/>
          <w:szCs w:val="24"/>
        </w:rPr>
        <w:t xml:space="preserve"> </w:t>
      </w:r>
    </w:p>
    <w:p w14:paraId="27994E0F" w14:textId="47DB44BA"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27. Connor KM, Davidson JRT. Development of a new resilience scale: The Connor-Davidson Resilience Scale (CD-RISC). </w:t>
      </w:r>
      <w:r w:rsidRPr="00F62171">
        <w:rPr>
          <w:rFonts w:ascii="Times New Roman" w:eastAsia="Aptos" w:hAnsi="Times New Roman" w:cs="Times New Roman"/>
          <w:i/>
          <w:iCs/>
          <w:sz w:val="24"/>
          <w:szCs w:val="24"/>
        </w:rPr>
        <w:t xml:space="preserve">Depression and Anxiety. </w:t>
      </w:r>
      <w:r w:rsidRPr="00F62171">
        <w:rPr>
          <w:rFonts w:ascii="Times New Roman" w:eastAsia="Aptos" w:hAnsi="Times New Roman" w:cs="Times New Roman"/>
          <w:sz w:val="24"/>
          <w:szCs w:val="24"/>
        </w:rPr>
        <w:t xml:space="preserve">2003;18(2):76–82. </w:t>
      </w:r>
      <w:r w:rsidR="00921591" w:rsidRPr="00F62171">
        <w:rPr>
          <w:rFonts w:ascii="Times New Roman" w:eastAsia="Aptos" w:hAnsi="Times New Roman" w:cs="Times New Roman"/>
          <w:sz w:val="24"/>
          <w:szCs w:val="24"/>
        </w:rPr>
        <w:t>https://doi.org/10.1002/da.10113</w:t>
      </w:r>
    </w:p>
    <w:p w14:paraId="3F5456A3" w14:textId="41E86864"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28. Steger MF, Frazier P, Oishi S, Kaler M. The Meaning in Life Questionnaire: Assessing the presence of and search for meaning in life. </w:t>
      </w:r>
      <w:r w:rsidRPr="00F62171">
        <w:rPr>
          <w:rFonts w:ascii="Times New Roman" w:eastAsia="Aptos" w:hAnsi="Times New Roman" w:cs="Times New Roman"/>
          <w:i/>
          <w:iCs/>
          <w:sz w:val="24"/>
          <w:szCs w:val="24"/>
        </w:rPr>
        <w:t xml:space="preserve">Journal of Counseling Psychology. </w:t>
      </w:r>
      <w:r w:rsidRPr="00F62171">
        <w:rPr>
          <w:rFonts w:ascii="Times New Roman" w:eastAsia="Aptos" w:hAnsi="Times New Roman" w:cs="Times New Roman"/>
          <w:sz w:val="24"/>
          <w:szCs w:val="24"/>
        </w:rPr>
        <w:t xml:space="preserve">2006;53:80-93. </w:t>
      </w:r>
      <w:r w:rsidR="00921591" w:rsidRPr="00F62171">
        <w:rPr>
          <w:rFonts w:ascii="Times New Roman" w:eastAsia="Aptos" w:hAnsi="Times New Roman" w:cs="Times New Roman"/>
          <w:sz w:val="24"/>
          <w:szCs w:val="24"/>
        </w:rPr>
        <w:t>https://doi.org/10.1037/0022-0167.53.1.80</w:t>
      </w:r>
      <w:r w:rsidRPr="00F62171">
        <w:rPr>
          <w:rFonts w:ascii="Times New Roman" w:eastAsia="Aptos" w:hAnsi="Times New Roman" w:cs="Times New Roman"/>
          <w:sz w:val="24"/>
          <w:szCs w:val="24"/>
        </w:rPr>
        <w:t xml:space="preserve"> </w:t>
      </w:r>
    </w:p>
    <w:p w14:paraId="218C861B" w14:textId="0BF98F7C"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29. Martinez W, Bell S.K, Etchegaray JM, Lehmann LS. Measuring moral courage for interns and residents: Scale development and initial psychometrics. </w:t>
      </w:r>
      <w:r w:rsidRPr="00F62171">
        <w:rPr>
          <w:rFonts w:ascii="Times New Roman" w:eastAsia="Aptos" w:hAnsi="Times New Roman" w:cs="Times New Roman"/>
          <w:i/>
          <w:iCs/>
          <w:sz w:val="24"/>
          <w:szCs w:val="24"/>
        </w:rPr>
        <w:t>Academic Medicine</w:t>
      </w:r>
      <w:r w:rsidRPr="00F62171">
        <w:rPr>
          <w:rFonts w:ascii="Times New Roman" w:eastAsia="Aptos" w:hAnsi="Times New Roman" w:cs="Times New Roman"/>
          <w:sz w:val="24"/>
          <w:szCs w:val="24"/>
        </w:rPr>
        <w:t xml:space="preserve">. 2016;91(10):1431–1438. </w:t>
      </w:r>
      <w:r w:rsidR="00921591" w:rsidRPr="00F62171">
        <w:rPr>
          <w:rFonts w:ascii="Times New Roman" w:eastAsia="Aptos" w:hAnsi="Times New Roman" w:cs="Times New Roman"/>
          <w:sz w:val="24"/>
          <w:szCs w:val="24"/>
        </w:rPr>
        <w:t>https://doi.org/10.1097/ACM.0000000000001288</w:t>
      </w:r>
    </w:p>
    <w:p w14:paraId="270179F3" w14:textId="000242A5"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30. Campbell-Sills L, Stein MB. Psychometric analysis and refinement of the Connor-Davidson Resilience Scale (CD-RISC): Validation of a 10-item measure of resilience. </w:t>
      </w:r>
      <w:r w:rsidRPr="00F62171">
        <w:rPr>
          <w:rFonts w:ascii="Times New Roman" w:eastAsia="Aptos" w:hAnsi="Times New Roman" w:cs="Times New Roman"/>
          <w:i/>
          <w:iCs/>
          <w:sz w:val="24"/>
          <w:szCs w:val="24"/>
        </w:rPr>
        <w:t>Journal of Traumatic Stress</w:t>
      </w:r>
      <w:r w:rsidRPr="00F62171">
        <w:rPr>
          <w:rFonts w:ascii="Times New Roman" w:eastAsia="Aptos" w:hAnsi="Times New Roman" w:cs="Times New Roman"/>
          <w:sz w:val="24"/>
          <w:szCs w:val="24"/>
        </w:rPr>
        <w:t>. 2007;</w:t>
      </w:r>
      <w:r w:rsidRPr="00F62171">
        <w:rPr>
          <w:rFonts w:ascii="Times New Roman" w:eastAsia="Aptos" w:hAnsi="Times New Roman" w:cs="Times New Roman"/>
          <w:i/>
          <w:iCs/>
          <w:sz w:val="24"/>
          <w:szCs w:val="24"/>
        </w:rPr>
        <w:t>20</w:t>
      </w:r>
      <w:r w:rsidRPr="00F62171">
        <w:rPr>
          <w:rFonts w:ascii="Times New Roman" w:eastAsia="Aptos" w:hAnsi="Times New Roman" w:cs="Times New Roman"/>
          <w:sz w:val="24"/>
          <w:szCs w:val="24"/>
        </w:rPr>
        <w:t xml:space="preserve">(6):1019–1028. </w:t>
      </w:r>
      <w:r w:rsidR="00921591" w:rsidRPr="00F62171">
        <w:rPr>
          <w:rFonts w:ascii="Times New Roman" w:eastAsia="Aptos" w:hAnsi="Times New Roman" w:cs="Times New Roman"/>
          <w:sz w:val="24"/>
          <w:szCs w:val="24"/>
        </w:rPr>
        <w:t>https://doi.org/10.1002/jts.20271</w:t>
      </w:r>
      <w:r w:rsidRPr="00F62171">
        <w:rPr>
          <w:rFonts w:ascii="Times New Roman" w:eastAsia="Aptos" w:hAnsi="Times New Roman" w:cs="Times New Roman"/>
          <w:sz w:val="24"/>
          <w:szCs w:val="24"/>
        </w:rPr>
        <w:t xml:space="preserve"> </w:t>
      </w:r>
    </w:p>
    <w:p w14:paraId="7EB02555" w14:textId="71C36910"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31. Aloba, O, Olabisi O, Aloba T. (2016). The 10-item Connor–Davidson Resilience Scale: Factorial structure, reliability, validity, and correlates among student nurses in Southwestern Nigeria. </w:t>
      </w:r>
      <w:r w:rsidRPr="00F62171">
        <w:rPr>
          <w:rFonts w:ascii="Times New Roman" w:eastAsia="Aptos" w:hAnsi="Times New Roman" w:cs="Times New Roman"/>
          <w:i/>
          <w:iCs/>
          <w:sz w:val="24"/>
          <w:szCs w:val="24"/>
        </w:rPr>
        <w:t>Journal of the American Psychiatric Nurses Association</w:t>
      </w:r>
      <w:r w:rsidRPr="00F62171">
        <w:rPr>
          <w:rFonts w:ascii="Times New Roman" w:eastAsia="Aptos" w:hAnsi="Times New Roman" w:cs="Times New Roman"/>
          <w:sz w:val="24"/>
          <w:szCs w:val="24"/>
        </w:rPr>
        <w:t xml:space="preserve">. 2016;22(1):43–51. </w:t>
      </w:r>
      <w:r w:rsidR="00921591" w:rsidRPr="00F62171">
        <w:rPr>
          <w:rFonts w:ascii="Times New Roman" w:eastAsia="Aptos" w:hAnsi="Times New Roman" w:cs="Times New Roman"/>
          <w:sz w:val="24"/>
          <w:szCs w:val="24"/>
        </w:rPr>
        <w:t>https://doi.org/10.1177/1078390316629971</w:t>
      </w:r>
      <w:r w:rsidRPr="00F62171">
        <w:rPr>
          <w:rFonts w:ascii="Times New Roman" w:eastAsia="Aptos" w:hAnsi="Times New Roman" w:cs="Times New Roman"/>
          <w:sz w:val="24"/>
          <w:szCs w:val="24"/>
        </w:rPr>
        <w:t xml:space="preserve"> </w:t>
      </w:r>
    </w:p>
    <w:p w14:paraId="469527B6" w14:textId="70A282B2"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32. Kang X, Fang Y, Li S, et al. The benefits of indirect exposure to trauma: The relationships among vicarious posttraumatic growth, social support, and resilience in ambulance personnel in China. </w:t>
      </w:r>
      <w:r w:rsidRPr="00F62171">
        <w:rPr>
          <w:rFonts w:ascii="Times New Roman" w:eastAsia="Aptos" w:hAnsi="Times New Roman" w:cs="Times New Roman"/>
          <w:i/>
          <w:iCs/>
          <w:sz w:val="24"/>
          <w:szCs w:val="24"/>
        </w:rPr>
        <w:t>Psychiatry Investigation</w:t>
      </w:r>
      <w:r w:rsidRPr="00F62171">
        <w:rPr>
          <w:rFonts w:ascii="Times New Roman" w:eastAsia="Aptos" w:hAnsi="Times New Roman" w:cs="Times New Roman"/>
          <w:sz w:val="24"/>
          <w:szCs w:val="24"/>
        </w:rPr>
        <w:t xml:space="preserve">. 2018;15(5):452–459. </w:t>
      </w:r>
      <w:r w:rsidR="00921591" w:rsidRPr="00F62171">
        <w:rPr>
          <w:rFonts w:ascii="Times New Roman" w:eastAsia="Aptos" w:hAnsi="Times New Roman" w:cs="Times New Roman"/>
          <w:sz w:val="24"/>
          <w:szCs w:val="24"/>
        </w:rPr>
        <w:t>https://doi.org/10.30773/pi.2017.11.08.1</w:t>
      </w:r>
      <w:r w:rsidRPr="00F62171">
        <w:rPr>
          <w:rFonts w:ascii="Times New Roman" w:eastAsia="Aptos" w:hAnsi="Times New Roman" w:cs="Times New Roman"/>
          <w:sz w:val="24"/>
          <w:szCs w:val="24"/>
        </w:rPr>
        <w:t xml:space="preserve"> </w:t>
      </w:r>
    </w:p>
    <w:p w14:paraId="63215871" w14:textId="257CE66B"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lastRenderedPageBreak/>
        <w:t xml:space="preserve">33. Joyce S, Tan L, Shand F, Bryant, RA, Harvey, SB. Can resilience be measured and used to predict mental health symptomology among first responders exposed to repeated trauma? </w:t>
      </w:r>
      <w:r w:rsidRPr="00F62171">
        <w:rPr>
          <w:rFonts w:ascii="Times New Roman" w:eastAsia="Aptos" w:hAnsi="Times New Roman" w:cs="Times New Roman"/>
          <w:i/>
          <w:iCs/>
          <w:sz w:val="24"/>
          <w:szCs w:val="24"/>
        </w:rPr>
        <w:t>Journal of Occupational and Environmental Medicine</w:t>
      </w:r>
      <w:r w:rsidRPr="00F62171">
        <w:rPr>
          <w:rFonts w:ascii="Times New Roman" w:eastAsia="Aptos" w:hAnsi="Times New Roman" w:cs="Times New Roman"/>
          <w:sz w:val="24"/>
          <w:szCs w:val="24"/>
        </w:rPr>
        <w:t xml:space="preserve">. 2019;61(4):285–292. </w:t>
      </w:r>
      <w:r w:rsidR="00CC5A6C" w:rsidRPr="00F62171">
        <w:rPr>
          <w:rFonts w:ascii="Times New Roman" w:eastAsia="Aptos" w:hAnsi="Times New Roman" w:cs="Times New Roman"/>
          <w:sz w:val="24"/>
          <w:szCs w:val="24"/>
        </w:rPr>
        <w:t>https://doi.org/10.1097/JOM.0000000000001526</w:t>
      </w:r>
      <w:r w:rsidRPr="00F62171">
        <w:rPr>
          <w:rFonts w:ascii="Times New Roman" w:eastAsia="Aptos" w:hAnsi="Times New Roman" w:cs="Times New Roman"/>
          <w:sz w:val="24"/>
          <w:szCs w:val="24"/>
        </w:rPr>
        <w:t xml:space="preserve"> </w:t>
      </w:r>
    </w:p>
    <w:p w14:paraId="114AD366" w14:textId="43A0652C"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34. A-priori sample size calculator. Free statistics calculators Version 4.0. Sloper D. 2023. Accessed April 2023. </w:t>
      </w:r>
      <w:r w:rsidR="00CC5A6C" w:rsidRPr="00F62171">
        <w:rPr>
          <w:rFonts w:ascii="Times New Roman" w:eastAsia="Aptos" w:hAnsi="Times New Roman" w:cs="Times New Roman"/>
          <w:sz w:val="24"/>
          <w:szCs w:val="24"/>
        </w:rPr>
        <w:t>https://www.danielsoper.com/statcalc/calculator.aspx?id=1</w:t>
      </w:r>
      <w:r w:rsidRPr="00F62171">
        <w:rPr>
          <w:rFonts w:ascii="Times New Roman" w:eastAsia="Aptos" w:hAnsi="Times New Roman" w:cs="Times New Roman"/>
          <w:sz w:val="24"/>
          <w:szCs w:val="24"/>
        </w:rPr>
        <w:t xml:space="preserve"> </w:t>
      </w:r>
    </w:p>
    <w:p w14:paraId="7E9CBC8E" w14:textId="7B561BB4"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35. Rothacker-Peyton S, Wilson-Anderson K, Mayer K. Nursing faculty professional quality of life and resilience in a changing educational environment. </w:t>
      </w:r>
      <w:r w:rsidRPr="00F62171">
        <w:rPr>
          <w:rFonts w:ascii="Times New Roman" w:eastAsia="Aptos" w:hAnsi="Times New Roman" w:cs="Times New Roman"/>
          <w:i/>
          <w:iCs/>
          <w:sz w:val="24"/>
          <w:szCs w:val="24"/>
        </w:rPr>
        <w:t xml:space="preserve">The Journal of Nursing Education. </w:t>
      </w:r>
      <w:r w:rsidRPr="00F62171">
        <w:rPr>
          <w:rFonts w:ascii="Times New Roman" w:eastAsia="Aptos" w:hAnsi="Times New Roman" w:cs="Times New Roman"/>
          <w:sz w:val="24"/>
          <w:szCs w:val="24"/>
        </w:rPr>
        <w:t xml:space="preserve">2022;61(6):330–333. </w:t>
      </w:r>
      <w:r w:rsidR="00CC5A6C" w:rsidRPr="00F62171">
        <w:rPr>
          <w:rFonts w:ascii="Times New Roman" w:eastAsia="Aptos" w:hAnsi="Times New Roman" w:cs="Times New Roman"/>
          <w:sz w:val="24"/>
          <w:szCs w:val="24"/>
        </w:rPr>
        <w:t>https://doi.org/10.3928/01484834-20220404-12</w:t>
      </w:r>
    </w:p>
    <w:p w14:paraId="5DFA7EE2" w14:textId="3171B69D"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36. Keener A, Wang K, Hall K, Hulsey T, Piamjariyakul U. Mediating role of resilience on nursing faculty and student QOL during COVID-19. </w:t>
      </w:r>
      <w:r w:rsidRPr="00F62171">
        <w:rPr>
          <w:rFonts w:ascii="Times New Roman" w:eastAsia="Aptos" w:hAnsi="Times New Roman" w:cs="Times New Roman"/>
          <w:i/>
          <w:iCs/>
          <w:sz w:val="24"/>
          <w:szCs w:val="24"/>
        </w:rPr>
        <w:t xml:space="preserve">Western Journal of Nursing Research. </w:t>
      </w:r>
      <w:r w:rsidRPr="00F62171">
        <w:rPr>
          <w:rFonts w:ascii="Times New Roman" w:eastAsia="Aptos" w:hAnsi="Times New Roman" w:cs="Times New Roman"/>
          <w:sz w:val="24"/>
          <w:szCs w:val="24"/>
        </w:rPr>
        <w:t xml:space="preserve">2022;44(11):1006–1015. </w:t>
      </w:r>
      <w:r w:rsidR="00CC5A6C" w:rsidRPr="00F62171">
        <w:rPr>
          <w:rFonts w:ascii="Times New Roman" w:eastAsia="Aptos" w:hAnsi="Times New Roman" w:cs="Times New Roman"/>
          <w:sz w:val="24"/>
          <w:szCs w:val="24"/>
        </w:rPr>
        <w:t>https://doi.org/10.1177/01939459211024646</w:t>
      </w:r>
      <w:r w:rsidRPr="00F62171">
        <w:rPr>
          <w:rFonts w:ascii="Times New Roman" w:eastAsia="Aptos" w:hAnsi="Times New Roman" w:cs="Times New Roman"/>
          <w:sz w:val="24"/>
          <w:szCs w:val="24"/>
        </w:rPr>
        <w:t xml:space="preserve"> </w:t>
      </w:r>
    </w:p>
    <w:p w14:paraId="6DE28222" w14:textId="72776000"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37. Jarrad RA, Hammad S. Oncology nurses’ compassion fatigue, burn out and compassion satisfaction. </w:t>
      </w:r>
      <w:r w:rsidRPr="00F62171">
        <w:rPr>
          <w:rFonts w:ascii="Times New Roman" w:eastAsia="Aptos" w:hAnsi="Times New Roman" w:cs="Times New Roman"/>
          <w:i/>
          <w:iCs/>
          <w:sz w:val="24"/>
          <w:szCs w:val="24"/>
        </w:rPr>
        <w:t>Annals of General Psychiatry</w:t>
      </w:r>
      <w:r w:rsidRPr="00F62171">
        <w:rPr>
          <w:rFonts w:ascii="Times New Roman" w:eastAsia="Aptos" w:hAnsi="Times New Roman" w:cs="Times New Roman"/>
          <w:sz w:val="24"/>
          <w:szCs w:val="24"/>
        </w:rPr>
        <w:t xml:space="preserve">. 2020;19(1):22–22. </w:t>
      </w:r>
      <w:r w:rsidR="00CC5A6C" w:rsidRPr="00F62171">
        <w:rPr>
          <w:rFonts w:ascii="Times New Roman" w:eastAsia="Aptos" w:hAnsi="Times New Roman" w:cs="Times New Roman"/>
          <w:sz w:val="24"/>
          <w:szCs w:val="24"/>
        </w:rPr>
        <w:t>https://doi.org/10.1186/s12991-020-00272-9</w:t>
      </w:r>
      <w:r w:rsidRPr="00F62171">
        <w:rPr>
          <w:rFonts w:ascii="Times New Roman" w:eastAsia="Aptos" w:hAnsi="Times New Roman" w:cs="Times New Roman"/>
          <w:sz w:val="24"/>
          <w:szCs w:val="24"/>
        </w:rPr>
        <w:t xml:space="preserve"> </w:t>
      </w:r>
    </w:p>
    <w:p w14:paraId="25A750FB" w14:textId="68AADE54" w:rsidR="00BF32D3" w:rsidRPr="00F62171" w:rsidRDefault="00BF32D3" w:rsidP="00F62171">
      <w:pPr>
        <w:suppressLineNumbers/>
        <w:spacing w:after="0" w:line="480" w:lineRule="auto"/>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38. Yılmaz G, Üstün B, Günüşen NP. Effect of a nurse‐led intervention programme on professional quality of life and post‐traumatic growth in oncology nurses. </w:t>
      </w:r>
      <w:r w:rsidRPr="00F62171">
        <w:rPr>
          <w:rFonts w:ascii="Times New Roman" w:eastAsia="Aptos" w:hAnsi="Times New Roman" w:cs="Times New Roman"/>
          <w:i/>
          <w:iCs/>
          <w:sz w:val="24"/>
          <w:szCs w:val="24"/>
        </w:rPr>
        <w:t>International Journal of Nursing Practice</w:t>
      </w:r>
      <w:r w:rsidRPr="00F62171">
        <w:rPr>
          <w:rFonts w:ascii="Times New Roman" w:eastAsia="Aptos" w:hAnsi="Times New Roman" w:cs="Times New Roman"/>
          <w:sz w:val="24"/>
          <w:szCs w:val="24"/>
        </w:rPr>
        <w:t xml:space="preserve">. Published online August 5, 2018. </w:t>
      </w:r>
      <w:r w:rsidR="00CC5A6C" w:rsidRPr="00F62171">
        <w:rPr>
          <w:rFonts w:ascii="Times New Roman" w:eastAsia="Aptos" w:hAnsi="Times New Roman" w:cs="Times New Roman"/>
          <w:sz w:val="24"/>
          <w:szCs w:val="24"/>
        </w:rPr>
        <w:t>https://doi.org/10.1111/ijn.12687</w:t>
      </w:r>
      <w:r w:rsidRPr="00F62171">
        <w:rPr>
          <w:rFonts w:ascii="Times New Roman" w:eastAsia="Aptos" w:hAnsi="Times New Roman" w:cs="Times New Roman"/>
          <w:sz w:val="24"/>
          <w:szCs w:val="24"/>
        </w:rPr>
        <w:t xml:space="preserve"> </w:t>
      </w:r>
    </w:p>
    <w:p w14:paraId="1EDA8620" w14:textId="77777777" w:rsidR="00BF32D3" w:rsidRPr="00CC5A6C" w:rsidRDefault="00BF32D3" w:rsidP="00BF32D3">
      <w:pPr>
        <w:suppressLineNumbers/>
        <w:spacing w:line="480" w:lineRule="auto"/>
        <w:contextualSpacing/>
        <w:rPr>
          <w:rFonts w:ascii="Times New Roman" w:eastAsia="Aptos" w:hAnsi="Times New Roman" w:cs="Times New Roman"/>
          <w:sz w:val="24"/>
          <w:szCs w:val="24"/>
        </w:rPr>
      </w:pPr>
    </w:p>
    <w:p w14:paraId="40584467" w14:textId="77777777" w:rsidR="00BF32D3" w:rsidRPr="00CC5A6C" w:rsidRDefault="00BF32D3" w:rsidP="00BF32D3">
      <w:pPr>
        <w:suppressLineNumbers/>
        <w:spacing w:line="480" w:lineRule="auto"/>
        <w:ind w:firstLine="720"/>
        <w:contextualSpacing/>
        <w:rPr>
          <w:rFonts w:ascii="Times New Roman" w:eastAsia="Aptos" w:hAnsi="Times New Roman" w:cs="Times New Roman"/>
          <w:sz w:val="24"/>
          <w:szCs w:val="24"/>
        </w:rPr>
      </w:pPr>
    </w:p>
    <w:p w14:paraId="154507E6" w14:textId="77777777" w:rsidR="00BF32D3" w:rsidRPr="00CC5A6C" w:rsidRDefault="00BF32D3" w:rsidP="00BF32D3">
      <w:pPr>
        <w:suppressLineNumbers/>
        <w:spacing w:line="480" w:lineRule="auto"/>
        <w:contextualSpacing/>
        <w:rPr>
          <w:rFonts w:ascii="Times New Roman" w:eastAsia="Aptos" w:hAnsi="Times New Roman" w:cs="Times New Roman"/>
          <w:sz w:val="24"/>
          <w:szCs w:val="24"/>
        </w:rPr>
      </w:pPr>
    </w:p>
    <w:p w14:paraId="144CCC4A" w14:textId="152EBE8C" w:rsidR="00C755DF" w:rsidRDefault="00C755DF">
      <w:pPr>
        <w:rPr>
          <w:rFonts w:ascii="Times New Roman" w:eastAsia="Aptos" w:hAnsi="Times New Roman" w:cs="Times New Roman"/>
          <w:sz w:val="24"/>
          <w:szCs w:val="24"/>
        </w:rPr>
      </w:pPr>
      <w:r>
        <w:rPr>
          <w:rFonts w:ascii="Times New Roman" w:eastAsia="Aptos" w:hAnsi="Times New Roman" w:cs="Times New Roman"/>
          <w:sz w:val="24"/>
          <w:szCs w:val="24"/>
        </w:rPr>
        <w:br w:type="page"/>
      </w:r>
    </w:p>
    <w:p w14:paraId="462C2FC5" w14:textId="4A4CF75C" w:rsidR="00D147F6" w:rsidRPr="00280BDE" w:rsidRDefault="00D147F6" w:rsidP="00D147F6">
      <w:pPr>
        <w:jc w:val="center"/>
      </w:pPr>
      <w:r>
        <w:rPr>
          <w:rFonts w:ascii="Times New Roman" w:hAnsi="Times New Roman" w:cs="Times New Roman"/>
          <w:sz w:val="24"/>
          <w:szCs w:val="24"/>
        </w:rPr>
        <w:lastRenderedPageBreak/>
        <w:t>Chapter I</w:t>
      </w:r>
      <w:r w:rsidR="007A3903">
        <w:rPr>
          <w:rFonts w:ascii="Times New Roman" w:hAnsi="Times New Roman" w:cs="Times New Roman"/>
          <w:sz w:val="24"/>
          <w:szCs w:val="24"/>
        </w:rPr>
        <w:t>V</w:t>
      </w:r>
      <w:r>
        <w:rPr>
          <w:rFonts w:ascii="Times New Roman" w:hAnsi="Times New Roman" w:cs="Times New Roman"/>
          <w:sz w:val="24"/>
          <w:szCs w:val="24"/>
        </w:rPr>
        <w:t xml:space="preserve">: Resilience as a Potential </w:t>
      </w:r>
      <w:r w:rsidR="00374260">
        <w:rPr>
          <w:rFonts w:ascii="Times New Roman" w:hAnsi="Times New Roman" w:cs="Times New Roman"/>
          <w:sz w:val="24"/>
          <w:szCs w:val="24"/>
        </w:rPr>
        <w:t>Moderator in</w:t>
      </w:r>
      <w:r>
        <w:rPr>
          <w:rFonts w:ascii="Times New Roman" w:hAnsi="Times New Roman" w:cs="Times New Roman"/>
          <w:sz w:val="24"/>
          <w:szCs w:val="24"/>
        </w:rPr>
        <w:t xml:space="preserve"> Professional Quality of Life</w:t>
      </w:r>
      <w:r w:rsidDel="00F92502">
        <w:rPr>
          <w:rFonts w:ascii="Times New Roman" w:hAnsi="Times New Roman" w:cs="Times New Roman"/>
          <w:sz w:val="24"/>
          <w:szCs w:val="24"/>
        </w:rPr>
        <w:t xml:space="preserve"> </w:t>
      </w:r>
    </w:p>
    <w:p w14:paraId="28316A64" w14:textId="77777777" w:rsidR="00D147F6" w:rsidRDefault="00D147F6" w:rsidP="00D147F6">
      <w:pPr>
        <w:rPr>
          <w:rFonts w:ascii="Times New Roman" w:hAnsi="Times New Roman" w:cs="Times New Roman"/>
          <w:sz w:val="24"/>
          <w:szCs w:val="24"/>
        </w:rPr>
      </w:pPr>
      <w:r>
        <w:rPr>
          <w:rFonts w:ascii="Times New Roman" w:hAnsi="Times New Roman" w:cs="Times New Roman"/>
          <w:sz w:val="24"/>
          <w:szCs w:val="24"/>
        </w:rPr>
        <w:br w:type="page"/>
      </w:r>
    </w:p>
    <w:p w14:paraId="0ACB3F4B" w14:textId="6A3D89AC" w:rsidR="00D147F6" w:rsidRDefault="00D147F6"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This manuscript, Resilience as a Potential </w:t>
      </w:r>
      <w:r w:rsidR="00226B7C">
        <w:rPr>
          <w:rFonts w:ascii="Times New Roman" w:hAnsi="Times New Roman" w:cs="Times New Roman"/>
          <w:sz w:val="24"/>
          <w:szCs w:val="24"/>
        </w:rPr>
        <w:t xml:space="preserve"> Moderator </w:t>
      </w:r>
      <w:r>
        <w:rPr>
          <w:rFonts w:ascii="Times New Roman" w:hAnsi="Times New Roman" w:cs="Times New Roman"/>
          <w:sz w:val="24"/>
          <w:szCs w:val="24"/>
        </w:rPr>
        <w:t>in Professional Quality of Life, (Scholarly Paper #</w:t>
      </w:r>
      <w:r w:rsidR="00BA4CC9">
        <w:rPr>
          <w:rFonts w:ascii="Times New Roman" w:hAnsi="Times New Roman" w:cs="Times New Roman"/>
          <w:sz w:val="24"/>
          <w:szCs w:val="24"/>
        </w:rPr>
        <w:t>3</w:t>
      </w:r>
      <w:r>
        <w:rPr>
          <w:rFonts w:ascii="Times New Roman" w:hAnsi="Times New Roman" w:cs="Times New Roman"/>
          <w:sz w:val="24"/>
          <w:szCs w:val="24"/>
        </w:rPr>
        <w:t xml:space="preserve">) was prepared for submission to </w:t>
      </w:r>
      <w:r w:rsidRPr="00CA3ECE">
        <w:rPr>
          <w:rFonts w:ascii="Times New Roman" w:hAnsi="Times New Roman" w:cs="Times New Roman"/>
          <w:i/>
          <w:iCs/>
          <w:sz w:val="24"/>
          <w:szCs w:val="24"/>
        </w:rPr>
        <w:t>The Journal of Nur</w:t>
      </w:r>
      <w:r>
        <w:rPr>
          <w:rFonts w:ascii="Times New Roman" w:hAnsi="Times New Roman" w:cs="Times New Roman"/>
          <w:i/>
          <w:iCs/>
          <w:sz w:val="24"/>
          <w:szCs w:val="24"/>
        </w:rPr>
        <w:t>si</w:t>
      </w:r>
      <w:r w:rsidRPr="00CA3ECE">
        <w:rPr>
          <w:rFonts w:ascii="Times New Roman" w:hAnsi="Times New Roman" w:cs="Times New Roman"/>
          <w:i/>
          <w:iCs/>
          <w:sz w:val="24"/>
          <w:szCs w:val="24"/>
        </w:rPr>
        <w:t>ng Education</w:t>
      </w:r>
      <w:r>
        <w:rPr>
          <w:rFonts w:ascii="Times New Roman" w:hAnsi="Times New Roman" w:cs="Times New Roman"/>
          <w:sz w:val="24"/>
          <w:szCs w:val="24"/>
        </w:rPr>
        <w:t>. The preferred citation format for this journal is the American Psychological Association, 7</w:t>
      </w:r>
      <w:r w:rsidRPr="005F0687">
        <w:rPr>
          <w:rFonts w:ascii="Times New Roman" w:hAnsi="Times New Roman" w:cs="Times New Roman"/>
          <w:sz w:val="24"/>
          <w:szCs w:val="24"/>
          <w:vertAlign w:val="superscript"/>
        </w:rPr>
        <w:t>th</w:t>
      </w:r>
      <w:r>
        <w:rPr>
          <w:rFonts w:ascii="Times New Roman" w:hAnsi="Times New Roman" w:cs="Times New Roman"/>
          <w:sz w:val="24"/>
          <w:szCs w:val="24"/>
        </w:rPr>
        <w:t xml:space="preserve"> Edition.</w:t>
      </w:r>
      <w:r w:rsidDel="00BE3BD8">
        <w:rPr>
          <w:rFonts w:ascii="Times New Roman" w:hAnsi="Times New Roman" w:cs="Times New Roman"/>
          <w:sz w:val="24"/>
          <w:szCs w:val="24"/>
        </w:rPr>
        <w:t xml:space="preserve"> </w:t>
      </w:r>
      <w:r>
        <w:rPr>
          <w:rFonts w:ascii="Times New Roman" w:hAnsi="Times New Roman" w:cs="Times New Roman"/>
          <w:sz w:val="24"/>
          <w:szCs w:val="24"/>
        </w:rPr>
        <w:br w:type="page"/>
      </w:r>
    </w:p>
    <w:p w14:paraId="3247E63B" w14:textId="77777777" w:rsidR="00D147F6" w:rsidRDefault="00D147F6" w:rsidP="00F6217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Abstract</w:t>
      </w:r>
    </w:p>
    <w:p w14:paraId="0B5831F0" w14:textId="77777777" w:rsidR="00D147F6" w:rsidRDefault="00D147F6" w:rsidP="00F62171">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Background: </w:t>
      </w:r>
    </w:p>
    <w:p w14:paraId="5180891F" w14:textId="77777777" w:rsidR="00D147F6" w:rsidRPr="00BF003D" w:rsidRDefault="00D147F6" w:rsidP="00F62171">
      <w:pPr>
        <w:spacing w:after="0" w:line="480" w:lineRule="auto"/>
        <w:contextualSpacing/>
        <w:rPr>
          <w:rFonts w:ascii="Times New Roman" w:hAnsi="Times New Roman" w:cs="Times New Roman"/>
          <w:sz w:val="24"/>
          <w:szCs w:val="24"/>
        </w:rPr>
      </w:pPr>
      <w:r w:rsidRPr="00972393">
        <w:rPr>
          <w:rFonts w:ascii="Times New Roman" w:hAnsi="Times New Roman" w:cs="Times New Roman"/>
          <w:sz w:val="24"/>
          <w:szCs w:val="24"/>
        </w:rPr>
        <w:t xml:space="preserve">Resilience is an important concept in nursing faculty, potentially mitigating burnout and encouraging faculty retention. A cross-sectional study was conducted to examine potential predictors of resilience in prelicensure nursing faculty.  Choice of a theoretical framework to guide this research </w:t>
      </w:r>
      <w:r>
        <w:rPr>
          <w:rFonts w:ascii="Times New Roman" w:hAnsi="Times New Roman" w:cs="Times New Roman"/>
          <w:sz w:val="24"/>
          <w:szCs w:val="24"/>
        </w:rPr>
        <w:t>was</w:t>
      </w:r>
      <w:r w:rsidRPr="00BF003D">
        <w:rPr>
          <w:rFonts w:ascii="Times New Roman" w:hAnsi="Times New Roman" w:cs="Times New Roman"/>
          <w:sz w:val="24"/>
          <w:szCs w:val="24"/>
        </w:rPr>
        <w:t xml:space="preserve"> essential.</w:t>
      </w:r>
    </w:p>
    <w:p w14:paraId="4B19484C" w14:textId="77777777" w:rsidR="00D147F6" w:rsidRDefault="00D147F6" w:rsidP="00F62171">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Method: </w:t>
      </w:r>
    </w:p>
    <w:p w14:paraId="23F763E0" w14:textId="77777777" w:rsidR="00D147F6" w:rsidRDefault="00D147F6" w:rsidP="00F62171">
      <w:pPr>
        <w:spacing w:after="0" w:line="480" w:lineRule="auto"/>
        <w:contextualSpacing/>
        <w:rPr>
          <w:rFonts w:ascii="Times New Roman" w:hAnsi="Times New Roman" w:cs="Times New Roman"/>
          <w:b/>
          <w:bCs/>
          <w:sz w:val="24"/>
          <w:szCs w:val="24"/>
        </w:rPr>
      </w:pPr>
      <w:r w:rsidRPr="001D6656">
        <w:rPr>
          <w:rFonts w:ascii="Times New Roman" w:hAnsi="Times New Roman" w:cs="Times New Roman"/>
          <w:sz w:val="24"/>
          <w:szCs w:val="24"/>
        </w:rPr>
        <w:t>Smith and Liehr’s</w:t>
      </w:r>
      <w:r>
        <w:rPr>
          <w:rFonts w:ascii="Times New Roman" w:hAnsi="Times New Roman" w:cs="Times New Roman"/>
          <w:sz w:val="24"/>
          <w:szCs w:val="24"/>
        </w:rPr>
        <w:t xml:space="preserve"> (2018)</w:t>
      </w:r>
      <w:r w:rsidRPr="002522D7">
        <w:rPr>
          <w:rFonts w:ascii="Times New Roman" w:hAnsi="Times New Roman" w:cs="Times New Roman"/>
          <w:sz w:val="24"/>
          <w:szCs w:val="24"/>
        </w:rPr>
        <w:t xml:space="preserve"> framework for evaluation of middle range theories was applied to </w:t>
      </w:r>
      <w:r>
        <w:rPr>
          <w:rFonts w:ascii="Times New Roman" w:hAnsi="Times New Roman" w:cs="Times New Roman"/>
          <w:sz w:val="24"/>
          <w:szCs w:val="24"/>
        </w:rPr>
        <w:t xml:space="preserve">evaluate the Professional Quality of Life (ProQOL) Health Conceptual Model for use as the theoretical foundation to examine predictors of resilience in prelicensure nursing faculty. </w:t>
      </w:r>
    </w:p>
    <w:p w14:paraId="64BF612A" w14:textId="77777777" w:rsidR="00D147F6" w:rsidRDefault="00D147F6" w:rsidP="00F62171">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Results: </w:t>
      </w:r>
    </w:p>
    <w:p w14:paraId="1CFF6B77" w14:textId="77777777" w:rsidR="00D147F6" w:rsidRPr="00BF003D" w:rsidRDefault="00D147F6"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Compassion satisfaction (CS) and perceived support (PS) were significant predictors of resilience in a population of 499 prelicensure nursing faculty</w:t>
      </w:r>
      <w:r w:rsidRPr="00BF003D">
        <w:rPr>
          <w:rFonts w:ascii="Times New Roman" w:hAnsi="Times New Roman" w:cs="Times New Roman"/>
          <w:sz w:val="24"/>
          <w:szCs w:val="24"/>
        </w:rPr>
        <w:t>. Implications for theory development are discussed</w:t>
      </w:r>
      <w:r>
        <w:rPr>
          <w:rFonts w:ascii="Times New Roman" w:hAnsi="Times New Roman" w:cs="Times New Roman"/>
          <w:sz w:val="24"/>
          <w:szCs w:val="24"/>
        </w:rPr>
        <w:t xml:space="preserve"> based upon our findings and those of others.</w:t>
      </w:r>
      <w:r w:rsidRPr="00BF003D">
        <w:rPr>
          <w:rFonts w:ascii="Times New Roman" w:hAnsi="Times New Roman" w:cs="Times New Roman"/>
          <w:sz w:val="24"/>
          <w:szCs w:val="24"/>
        </w:rPr>
        <w:t xml:space="preserve">  </w:t>
      </w:r>
    </w:p>
    <w:p w14:paraId="0DCA7A97" w14:textId="77777777" w:rsidR="00D147F6" w:rsidRDefault="00D147F6" w:rsidP="00F62171">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Conclusion:</w:t>
      </w:r>
      <w:r w:rsidRPr="009A45C5">
        <w:rPr>
          <w:rFonts w:ascii="Times New Roman" w:hAnsi="Times New Roman" w:cs="Times New Roman"/>
          <w:sz w:val="24"/>
          <w:szCs w:val="24"/>
        </w:rPr>
        <w:t xml:space="preserve"> </w:t>
      </w:r>
    </w:p>
    <w:p w14:paraId="2BCDBBD6" w14:textId="77777777" w:rsidR="00D147F6" w:rsidRDefault="00D147F6" w:rsidP="00F62171">
      <w:pPr>
        <w:spacing w:after="0" w:line="480" w:lineRule="auto"/>
        <w:contextualSpacing/>
        <w:rPr>
          <w:rFonts w:ascii="Times New Roman" w:hAnsi="Times New Roman" w:cs="Times New Roman"/>
          <w:b/>
          <w:bCs/>
          <w:sz w:val="24"/>
          <w:szCs w:val="24"/>
        </w:rPr>
      </w:pPr>
      <w:r>
        <w:rPr>
          <w:rFonts w:ascii="Times New Roman" w:hAnsi="Times New Roman" w:cs="Times New Roman"/>
          <w:sz w:val="24"/>
          <w:szCs w:val="24"/>
        </w:rPr>
        <w:t>Use of the ProQOL Health Conceptual Model revealed the critical role of CS and PS in fostering resilience in prelicensure nursing faculty.  Additionally, the results contributed to the further development of the model, suggesting resilience as a potential moderator between PS, CS, and burnout, a key component of compassion fatigue.</w:t>
      </w:r>
    </w:p>
    <w:p w14:paraId="0EABD770" w14:textId="77777777" w:rsidR="00D147F6" w:rsidRPr="00996B4C" w:rsidRDefault="00D147F6" w:rsidP="00F62171">
      <w:pPr>
        <w:spacing w:after="0" w:line="480" w:lineRule="auto"/>
        <w:contextualSpacing/>
        <w:rPr>
          <w:rFonts w:ascii="Times New Roman" w:hAnsi="Times New Roman" w:cs="Times New Roman"/>
          <w:i/>
          <w:iCs/>
          <w:sz w:val="24"/>
          <w:szCs w:val="24"/>
        </w:rPr>
      </w:pPr>
      <w:r w:rsidRPr="00996B4C">
        <w:rPr>
          <w:rFonts w:ascii="Times New Roman" w:hAnsi="Times New Roman" w:cs="Times New Roman"/>
          <w:i/>
          <w:iCs/>
          <w:sz w:val="24"/>
          <w:szCs w:val="24"/>
        </w:rPr>
        <w:t xml:space="preserve">Keywords: </w:t>
      </w:r>
      <w:r>
        <w:rPr>
          <w:rFonts w:ascii="Times New Roman" w:hAnsi="Times New Roman" w:cs="Times New Roman"/>
          <w:i/>
          <w:iCs/>
          <w:sz w:val="24"/>
          <w:szCs w:val="24"/>
        </w:rPr>
        <w:t>resilience, professional quality of life, compassion satisfaction, perceived support, burnout, nursing faculty</w:t>
      </w:r>
    </w:p>
    <w:p w14:paraId="71749D3B" w14:textId="77777777" w:rsidR="00D147F6" w:rsidRDefault="00D147F6" w:rsidP="00F62171">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21C0CD75" w14:textId="77777777" w:rsidR="00D147F6" w:rsidRPr="0072588D" w:rsidRDefault="00D147F6" w:rsidP="00F62171">
      <w:pPr>
        <w:spacing w:after="0" w:line="480" w:lineRule="auto"/>
        <w:jc w:val="center"/>
        <w:rPr>
          <w:b/>
          <w:bCs/>
        </w:rPr>
      </w:pPr>
      <w:r w:rsidRPr="0072588D">
        <w:rPr>
          <w:rFonts w:ascii="Times New Roman" w:hAnsi="Times New Roman" w:cs="Times New Roman"/>
          <w:b/>
          <w:bCs/>
          <w:sz w:val="24"/>
          <w:szCs w:val="24"/>
        </w:rPr>
        <w:lastRenderedPageBreak/>
        <w:t>Introduction</w:t>
      </w:r>
    </w:p>
    <w:p w14:paraId="7C96C011" w14:textId="497FDE94" w:rsidR="00D147F6" w:rsidRPr="0087438B" w:rsidRDefault="00D147F6" w:rsidP="00F62171">
      <w:pPr>
        <w:spacing w:after="0" w:line="480" w:lineRule="auto"/>
        <w:ind w:firstLine="720"/>
        <w:contextualSpacing/>
        <w:rPr>
          <w:rFonts w:ascii="Times New Roman" w:hAnsi="Times New Roman" w:cs="Times New Roman"/>
          <w:sz w:val="24"/>
          <w:szCs w:val="24"/>
        </w:rPr>
      </w:pPr>
      <w:r w:rsidRPr="0087438B">
        <w:rPr>
          <w:rFonts w:ascii="Times New Roman" w:hAnsi="Times New Roman" w:cs="Times New Roman"/>
          <w:sz w:val="24"/>
          <w:szCs w:val="24"/>
        </w:rPr>
        <w:t>Nursing involves complex interactions between biological, psychological, social, and environmental factors</w:t>
      </w:r>
      <w:r>
        <w:rPr>
          <w:rFonts w:ascii="Times New Roman" w:hAnsi="Times New Roman" w:cs="Times New Roman"/>
          <w:sz w:val="24"/>
          <w:szCs w:val="24"/>
        </w:rPr>
        <w:t xml:space="preserve"> (Smith &amp; Liehr, 2018)</w:t>
      </w:r>
      <w:r w:rsidRPr="0087438B">
        <w:rPr>
          <w:rFonts w:ascii="Times New Roman" w:hAnsi="Times New Roman" w:cs="Times New Roman"/>
          <w:sz w:val="24"/>
          <w:szCs w:val="24"/>
        </w:rPr>
        <w:t xml:space="preserve">. Theories provide a structured way to understand these complexities, allowing researchers to conceptualize and study how varied factors influence health.  Theory based research promotes the development of hypotheses and subsequently new research questions.  Through testing and refining theories, nurse researchers contribute to the advancement of the profession and new knowledge that can improve nursing care and nursing education. This manuscript describes </w:t>
      </w:r>
      <w:r>
        <w:rPr>
          <w:rFonts w:ascii="Times New Roman" w:hAnsi="Times New Roman" w:cs="Times New Roman"/>
          <w:sz w:val="24"/>
          <w:szCs w:val="24"/>
        </w:rPr>
        <w:t xml:space="preserve">the rational for and </w:t>
      </w:r>
      <w:r w:rsidRPr="0087438B">
        <w:rPr>
          <w:rFonts w:ascii="Times New Roman" w:hAnsi="Times New Roman" w:cs="Times New Roman"/>
          <w:sz w:val="24"/>
          <w:szCs w:val="24"/>
        </w:rPr>
        <w:t xml:space="preserve">use of </w:t>
      </w:r>
      <w:r>
        <w:rPr>
          <w:rFonts w:ascii="Times New Roman" w:hAnsi="Times New Roman" w:cs="Times New Roman"/>
          <w:sz w:val="24"/>
          <w:szCs w:val="24"/>
        </w:rPr>
        <w:t>the Professional Quality of Life (ProQOL) Health Conceptual Model (CVT, 2021)</w:t>
      </w:r>
      <w:r w:rsidRPr="0087438B">
        <w:rPr>
          <w:rFonts w:ascii="Times New Roman" w:hAnsi="Times New Roman" w:cs="Times New Roman"/>
          <w:sz w:val="24"/>
          <w:szCs w:val="24"/>
        </w:rPr>
        <w:t xml:space="preserve"> to guide a secondary analysis of resilience in prelicensure nursing faculty. Implications for theory development are reviewed</w:t>
      </w:r>
      <w:r>
        <w:rPr>
          <w:rFonts w:ascii="Times New Roman" w:hAnsi="Times New Roman" w:cs="Times New Roman"/>
          <w:sz w:val="24"/>
          <w:szCs w:val="24"/>
        </w:rPr>
        <w:t>.</w:t>
      </w:r>
    </w:p>
    <w:p w14:paraId="3E533FB7" w14:textId="77777777" w:rsidR="00D147F6" w:rsidRPr="0072588D" w:rsidRDefault="00D147F6" w:rsidP="00F62171">
      <w:pPr>
        <w:spacing w:after="0" w:line="480" w:lineRule="auto"/>
        <w:contextualSpacing/>
        <w:jc w:val="center"/>
        <w:rPr>
          <w:rFonts w:ascii="Times New Roman" w:hAnsi="Times New Roman" w:cs="Times New Roman"/>
          <w:b/>
          <w:bCs/>
          <w:sz w:val="24"/>
          <w:szCs w:val="24"/>
        </w:rPr>
      </w:pPr>
      <w:r w:rsidRPr="0072588D">
        <w:rPr>
          <w:rFonts w:ascii="Times New Roman" w:hAnsi="Times New Roman" w:cs="Times New Roman"/>
          <w:b/>
          <w:bCs/>
          <w:sz w:val="24"/>
          <w:szCs w:val="24"/>
        </w:rPr>
        <w:t>Study Overview</w:t>
      </w:r>
    </w:p>
    <w:p w14:paraId="5987FA41" w14:textId="7EA3090C" w:rsidR="00D147F6" w:rsidRPr="00F62171" w:rsidRDefault="00D147F6" w:rsidP="00F62171">
      <w:pPr>
        <w:spacing w:after="0" w:line="480" w:lineRule="auto"/>
        <w:contextualSpacing/>
        <w:rPr>
          <w:rFonts w:ascii="Times New Roman" w:hAnsi="Times New Roman" w:cs="Times New Roman"/>
          <w:sz w:val="24"/>
          <w:szCs w:val="24"/>
        </w:rPr>
      </w:pPr>
      <w:r w:rsidRPr="0087438B">
        <w:rPr>
          <w:rFonts w:ascii="Times New Roman" w:hAnsi="Times New Roman" w:cs="Times New Roman"/>
          <w:sz w:val="24"/>
          <w:szCs w:val="24"/>
        </w:rPr>
        <w:tab/>
        <w:t xml:space="preserve">The current nursing faculty shortage is dire and inhibits the ability </w:t>
      </w:r>
      <w:r>
        <w:rPr>
          <w:rFonts w:ascii="Times New Roman" w:hAnsi="Times New Roman" w:cs="Times New Roman"/>
          <w:sz w:val="24"/>
          <w:szCs w:val="24"/>
        </w:rPr>
        <w:t xml:space="preserve">to </w:t>
      </w:r>
      <w:r w:rsidRPr="0087438B">
        <w:rPr>
          <w:rFonts w:ascii="Times New Roman" w:hAnsi="Times New Roman" w:cs="Times New Roman"/>
          <w:sz w:val="24"/>
          <w:szCs w:val="24"/>
        </w:rPr>
        <w:t>address the nursing workforce shortage (AACN, 202</w:t>
      </w:r>
      <w:r>
        <w:rPr>
          <w:rFonts w:ascii="Times New Roman" w:hAnsi="Times New Roman" w:cs="Times New Roman"/>
          <w:sz w:val="24"/>
          <w:szCs w:val="24"/>
        </w:rPr>
        <w:t>4</w:t>
      </w:r>
      <w:r w:rsidRPr="0087438B">
        <w:rPr>
          <w:rFonts w:ascii="Times New Roman" w:hAnsi="Times New Roman" w:cs="Times New Roman"/>
          <w:sz w:val="24"/>
          <w:szCs w:val="24"/>
        </w:rPr>
        <w:t xml:space="preserve">).  Mitigating occupational burnout to retain qualified nursing faculty is essential.  Resilience has been shown to mitigate occupational burnout in populations of healthcare workers (Ferreira &amp; Gomes, 2021) and nurses (Mei et al, 2022; Rushton et al., 2015), but the body of literature in nursing faculty is small. The few studies that are published have inconsistent findings and generally </w:t>
      </w:r>
      <w:r>
        <w:rPr>
          <w:rFonts w:ascii="Times New Roman" w:hAnsi="Times New Roman" w:cs="Times New Roman"/>
          <w:sz w:val="24"/>
          <w:szCs w:val="24"/>
        </w:rPr>
        <w:t xml:space="preserve">were </w:t>
      </w:r>
      <w:r w:rsidRPr="0087438B">
        <w:rPr>
          <w:rFonts w:ascii="Times New Roman" w:hAnsi="Times New Roman" w:cs="Times New Roman"/>
          <w:sz w:val="24"/>
          <w:szCs w:val="24"/>
        </w:rPr>
        <w:t>conducted at single sites with small sample sizes (Jones &amp; Beebe, 2024).  Furthermore, no examinations of resilience in a</w:t>
      </w:r>
      <w:r>
        <w:rPr>
          <w:rFonts w:ascii="Times New Roman" w:hAnsi="Times New Roman" w:cs="Times New Roman"/>
          <w:sz w:val="24"/>
          <w:szCs w:val="24"/>
        </w:rPr>
        <w:t xml:space="preserve"> </w:t>
      </w:r>
      <w:r w:rsidRPr="0087438B">
        <w:rPr>
          <w:rFonts w:ascii="Times New Roman" w:hAnsi="Times New Roman" w:cs="Times New Roman"/>
          <w:sz w:val="24"/>
          <w:szCs w:val="24"/>
        </w:rPr>
        <w:t xml:space="preserve">sample </w:t>
      </w:r>
      <w:r>
        <w:rPr>
          <w:rFonts w:ascii="Times New Roman" w:hAnsi="Times New Roman" w:cs="Times New Roman"/>
          <w:sz w:val="24"/>
          <w:szCs w:val="24"/>
        </w:rPr>
        <w:t xml:space="preserve">consisting solely </w:t>
      </w:r>
      <w:r w:rsidRPr="0087438B">
        <w:rPr>
          <w:rFonts w:ascii="Times New Roman" w:hAnsi="Times New Roman" w:cs="Times New Roman"/>
          <w:sz w:val="24"/>
          <w:szCs w:val="24"/>
        </w:rPr>
        <w:t>of prelicensure nursing faculty</w:t>
      </w:r>
      <w:r>
        <w:rPr>
          <w:rFonts w:ascii="Times New Roman" w:hAnsi="Times New Roman" w:cs="Times New Roman"/>
          <w:sz w:val="24"/>
          <w:szCs w:val="24"/>
        </w:rPr>
        <w:t xml:space="preserve"> were identified</w:t>
      </w:r>
      <w:r w:rsidRPr="0087438B">
        <w:rPr>
          <w:rFonts w:ascii="Times New Roman" w:hAnsi="Times New Roman" w:cs="Times New Roman"/>
          <w:sz w:val="24"/>
          <w:szCs w:val="24"/>
        </w:rPr>
        <w:t>.  This population has the highest reported shortages (NLN</w:t>
      </w:r>
      <w:r>
        <w:rPr>
          <w:rFonts w:ascii="Times New Roman" w:hAnsi="Times New Roman" w:cs="Times New Roman"/>
          <w:sz w:val="24"/>
          <w:szCs w:val="24"/>
        </w:rPr>
        <w:t>, 2023</w:t>
      </w:r>
      <w:r w:rsidRPr="0087438B">
        <w:rPr>
          <w:rFonts w:ascii="Times New Roman" w:hAnsi="Times New Roman" w:cs="Times New Roman"/>
          <w:sz w:val="24"/>
          <w:szCs w:val="24"/>
        </w:rPr>
        <w:t xml:space="preserve">) and the ability to rapidly increase the number of new nurses in the profession. To address the gaps in knowledge we conducted a cross-sectional study using secondary data analysis to examine potential predictors of resilience in a sample of 499 prelicensure nursing faculty teaching across the U.S. and Canada. </w:t>
      </w:r>
    </w:p>
    <w:p w14:paraId="50986302" w14:textId="77777777" w:rsidR="00D147F6" w:rsidRPr="00CA12C3" w:rsidRDefault="00D147F6" w:rsidP="00F62171">
      <w:pPr>
        <w:spacing w:after="0" w:line="480" w:lineRule="auto"/>
        <w:jc w:val="center"/>
        <w:rPr>
          <w:rFonts w:ascii="Times New Roman" w:hAnsi="Times New Roman" w:cs="Times New Roman"/>
          <w:b/>
          <w:bCs/>
          <w:sz w:val="24"/>
          <w:szCs w:val="24"/>
        </w:rPr>
      </w:pPr>
      <w:r w:rsidRPr="00CA12C3">
        <w:rPr>
          <w:rFonts w:ascii="Times New Roman" w:hAnsi="Times New Roman" w:cs="Times New Roman"/>
          <w:b/>
          <w:bCs/>
          <w:sz w:val="24"/>
          <w:szCs w:val="24"/>
        </w:rPr>
        <w:lastRenderedPageBreak/>
        <w:t>Professional Quality of Life (ProQOL) Health Conceptual Model</w:t>
      </w:r>
    </w:p>
    <w:p w14:paraId="011B23F0" w14:textId="14CE2830" w:rsidR="00D147F6" w:rsidRPr="0087438B" w:rsidRDefault="00D147F6" w:rsidP="00F62171">
      <w:pPr>
        <w:spacing w:after="0" w:line="480" w:lineRule="auto"/>
        <w:ind w:firstLine="720"/>
        <w:rPr>
          <w:rFonts w:ascii="Times New Roman" w:hAnsi="Times New Roman" w:cs="Times New Roman"/>
          <w:sz w:val="24"/>
          <w:szCs w:val="24"/>
        </w:rPr>
      </w:pPr>
      <w:r w:rsidRPr="0087438B">
        <w:rPr>
          <w:rFonts w:ascii="Times New Roman" w:hAnsi="Times New Roman" w:cs="Times New Roman"/>
          <w:sz w:val="24"/>
          <w:szCs w:val="24"/>
        </w:rPr>
        <w:t xml:space="preserve">Professional quality of life is defined as the quality one feels in relation to one’s work in healthcare.  Three main concepts comprise the ProQOL Health conceptual model (CVT, 2021): 1) compassion satisfaction 2) perceived support and 3) compassion </w:t>
      </w:r>
      <w:r>
        <w:rPr>
          <w:rFonts w:ascii="Times New Roman" w:hAnsi="Times New Roman" w:cs="Times New Roman"/>
          <w:sz w:val="24"/>
          <w:szCs w:val="24"/>
        </w:rPr>
        <w:t>f</w:t>
      </w:r>
      <w:r w:rsidRPr="0087438B">
        <w:rPr>
          <w:rFonts w:ascii="Times New Roman" w:hAnsi="Times New Roman" w:cs="Times New Roman"/>
          <w:sz w:val="24"/>
          <w:szCs w:val="24"/>
        </w:rPr>
        <w:t xml:space="preserve">atigue.  The model provides a useful framework for assessing the wellbeing of healthcare workers. </w:t>
      </w:r>
    </w:p>
    <w:p w14:paraId="093E6A5C" w14:textId="7283AD4C" w:rsidR="00D147F6" w:rsidRPr="0087438B" w:rsidRDefault="00D147F6" w:rsidP="00F62171">
      <w:pPr>
        <w:spacing w:after="0" w:line="480" w:lineRule="auto"/>
        <w:ind w:firstLine="720"/>
        <w:contextualSpacing/>
        <w:rPr>
          <w:rFonts w:ascii="Times New Roman" w:hAnsi="Times New Roman" w:cs="Times New Roman"/>
          <w:sz w:val="24"/>
          <w:szCs w:val="24"/>
        </w:rPr>
      </w:pPr>
      <w:r w:rsidRPr="0087438B">
        <w:rPr>
          <w:rFonts w:ascii="Times New Roman" w:hAnsi="Times New Roman" w:cs="Times New Roman"/>
          <w:sz w:val="24"/>
          <w:szCs w:val="24"/>
        </w:rPr>
        <w:t>Compassion satisfaction</w:t>
      </w:r>
      <w:r>
        <w:rPr>
          <w:rFonts w:ascii="Times New Roman" w:hAnsi="Times New Roman" w:cs="Times New Roman"/>
          <w:sz w:val="24"/>
          <w:szCs w:val="24"/>
        </w:rPr>
        <w:t xml:space="preserve"> (CS)</w:t>
      </w:r>
      <w:r w:rsidRPr="0087438B">
        <w:rPr>
          <w:rFonts w:ascii="Times New Roman" w:hAnsi="Times New Roman" w:cs="Times New Roman"/>
          <w:sz w:val="24"/>
          <w:szCs w:val="24"/>
        </w:rPr>
        <w:t xml:space="preserve"> is the sense of fulfillment, satisfaction, or joy one experiences from helping others.  </w:t>
      </w:r>
      <w:r>
        <w:rPr>
          <w:rFonts w:ascii="Times New Roman" w:hAnsi="Times New Roman" w:cs="Times New Roman"/>
          <w:sz w:val="24"/>
          <w:szCs w:val="24"/>
        </w:rPr>
        <w:t>CS</w:t>
      </w:r>
      <w:r w:rsidRPr="0087438B">
        <w:rPr>
          <w:rFonts w:ascii="Times New Roman" w:hAnsi="Times New Roman" w:cs="Times New Roman"/>
          <w:sz w:val="24"/>
          <w:szCs w:val="24"/>
        </w:rPr>
        <w:t xml:space="preserve"> is the positive aspect contributing to ProQOL and represents the rewards and motivation that individuals gain from their work caring for others.  Intrinsic factors influencing </w:t>
      </w:r>
      <w:r>
        <w:rPr>
          <w:rFonts w:ascii="Times New Roman" w:hAnsi="Times New Roman" w:cs="Times New Roman"/>
          <w:sz w:val="24"/>
          <w:szCs w:val="24"/>
        </w:rPr>
        <w:t>CS</w:t>
      </w:r>
      <w:r w:rsidRPr="0087438B">
        <w:rPr>
          <w:rFonts w:ascii="Times New Roman" w:hAnsi="Times New Roman" w:cs="Times New Roman"/>
          <w:sz w:val="24"/>
          <w:szCs w:val="24"/>
        </w:rPr>
        <w:t xml:space="preserve"> include a sense of purpose or accomplishment and empathy.  Positive feedback, supportive work environments, and the ability to provide quality care are extrinsic factors contributing to </w:t>
      </w:r>
      <w:r>
        <w:rPr>
          <w:rFonts w:ascii="Times New Roman" w:hAnsi="Times New Roman" w:cs="Times New Roman"/>
          <w:sz w:val="24"/>
          <w:szCs w:val="24"/>
        </w:rPr>
        <w:t>CS</w:t>
      </w:r>
      <w:r w:rsidRPr="0087438B">
        <w:rPr>
          <w:rFonts w:ascii="Times New Roman" w:hAnsi="Times New Roman" w:cs="Times New Roman"/>
          <w:sz w:val="24"/>
          <w:szCs w:val="24"/>
        </w:rPr>
        <w:t xml:space="preserve"> in workers</w:t>
      </w:r>
      <w:r>
        <w:rPr>
          <w:rFonts w:ascii="Times New Roman" w:hAnsi="Times New Roman" w:cs="Times New Roman"/>
          <w:sz w:val="24"/>
          <w:szCs w:val="24"/>
        </w:rPr>
        <w:t xml:space="preserve"> (CVT, 2021)</w:t>
      </w:r>
      <w:r w:rsidRPr="0087438B">
        <w:rPr>
          <w:rFonts w:ascii="Times New Roman" w:hAnsi="Times New Roman" w:cs="Times New Roman"/>
          <w:sz w:val="24"/>
          <w:szCs w:val="24"/>
        </w:rPr>
        <w:t xml:space="preserve">.  </w:t>
      </w:r>
      <w:r>
        <w:rPr>
          <w:rFonts w:ascii="Times New Roman" w:hAnsi="Times New Roman" w:cs="Times New Roman"/>
          <w:sz w:val="24"/>
          <w:szCs w:val="24"/>
        </w:rPr>
        <w:t>CS</w:t>
      </w:r>
      <w:r w:rsidRPr="0087438B">
        <w:rPr>
          <w:rFonts w:ascii="Times New Roman" w:hAnsi="Times New Roman" w:cs="Times New Roman"/>
          <w:sz w:val="24"/>
          <w:szCs w:val="24"/>
        </w:rPr>
        <w:t xml:space="preserve"> is significant to wellbeing and can mitigate the negative aspects of ProQOL</w:t>
      </w:r>
      <w:r>
        <w:rPr>
          <w:rFonts w:ascii="Times New Roman" w:hAnsi="Times New Roman" w:cs="Times New Roman"/>
          <w:sz w:val="24"/>
          <w:szCs w:val="24"/>
        </w:rPr>
        <w:t xml:space="preserve"> (Sukut et al, 2022)</w:t>
      </w:r>
      <w:r w:rsidRPr="0087438B">
        <w:rPr>
          <w:rFonts w:ascii="Times New Roman" w:hAnsi="Times New Roman" w:cs="Times New Roman"/>
          <w:sz w:val="24"/>
          <w:szCs w:val="24"/>
        </w:rPr>
        <w:t>.</w:t>
      </w:r>
    </w:p>
    <w:p w14:paraId="3A82F96E" w14:textId="56E3B646" w:rsidR="00D147F6" w:rsidRPr="0087438B" w:rsidRDefault="00D147F6" w:rsidP="00F62171">
      <w:pPr>
        <w:spacing w:after="0" w:line="480" w:lineRule="auto"/>
        <w:ind w:firstLine="720"/>
        <w:contextualSpacing/>
        <w:rPr>
          <w:rFonts w:ascii="Times New Roman" w:hAnsi="Times New Roman" w:cs="Times New Roman"/>
          <w:sz w:val="24"/>
          <w:szCs w:val="24"/>
        </w:rPr>
      </w:pPr>
      <w:r w:rsidRPr="0087438B">
        <w:rPr>
          <w:rFonts w:ascii="Times New Roman" w:hAnsi="Times New Roman" w:cs="Times New Roman"/>
          <w:sz w:val="24"/>
          <w:szCs w:val="24"/>
        </w:rPr>
        <w:t>Perceived Support</w:t>
      </w:r>
      <w:r>
        <w:rPr>
          <w:rFonts w:ascii="Times New Roman" w:hAnsi="Times New Roman" w:cs="Times New Roman"/>
          <w:sz w:val="24"/>
          <w:szCs w:val="24"/>
        </w:rPr>
        <w:t xml:space="preserve"> (PS)</w:t>
      </w:r>
      <w:r w:rsidRPr="0087438B">
        <w:rPr>
          <w:rFonts w:ascii="Times New Roman" w:hAnsi="Times New Roman" w:cs="Times New Roman"/>
          <w:sz w:val="24"/>
          <w:szCs w:val="24"/>
        </w:rPr>
        <w:t xml:space="preserve"> is an individual’s perception of being cared for, valued by others, and belonging to a mutually supportive network.  Both personal and professional support are important in ProQOL.  Personal or informal support includes family, friends, emotional and instrumental support.  Professional support includes formal organizational structures such as supervisor support, mentoring support from co-workers or peers, </w:t>
      </w:r>
      <w:r>
        <w:rPr>
          <w:rFonts w:ascii="Times New Roman" w:hAnsi="Times New Roman" w:cs="Times New Roman"/>
          <w:sz w:val="24"/>
          <w:szCs w:val="24"/>
        </w:rPr>
        <w:t xml:space="preserve">and </w:t>
      </w:r>
      <w:r w:rsidRPr="0087438B">
        <w:rPr>
          <w:rFonts w:ascii="Times New Roman" w:hAnsi="Times New Roman" w:cs="Times New Roman"/>
          <w:sz w:val="24"/>
          <w:szCs w:val="24"/>
        </w:rPr>
        <w:t>psychological support from a mental health professional</w:t>
      </w:r>
      <w:r>
        <w:rPr>
          <w:rFonts w:ascii="Times New Roman" w:hAnsi="Times New Roman" w:cs="Times New Roman"/>
          <w:sz w:val="24"/>
          <w:szCs w:val="24"/>
        </w:rPr>
        <w:t xml:space="preserve"> (CVT, 2021)</w:t>
      </w:r>
      <w:r w:rsidRPr="0087438B">
        <w:rPr>
          <w:rFonts w:ascii="Times New Roman" w:hAnsi="Times New Roman" w:cs="Times New Roman"/>
          <w:sz w:val="24"/>
          <w:szCs w:val="24"/>
        </w:rPr>
        <w:t>.</w:t>
      </w:r>
    </w:p>
    <w:p w14:paraId="4DA7C42B" w14:textId="77777777" w:rsidR="00D147F6" w:rsidRPr="0087438B" w:rsidRDefault="00D147F6" w:rsidP="00F62171">
      <w:pPr>
        <w:spacing w:after="0" w:line="480" w:lineRule="auto"/>
        <w:ind w:firstLine="720"/>
        <w:contextualSpacing/>
        <w:rPr>
          <w:rFonts w:ascii="Times New Roman" w:hAnsi="Times New Roman" w:cs="Times New Roman"/>
          <w:sz w:val="24"/>
          <w:szCs w:val="24"/>
        </w:rPr>
      </w:pPr>
      <w:r w:rsidRPr="0087438B">
        <w:rPr>
          <w:rFonts w:ascii="Times New Roman" w:hAnsi="Times New Roman" w:cs="Times New Roman"/>
          <w:sz w:val="24"/>
          <w:szCs w:val="24"/>
        </w:rPr>
        <w:t>Compassion fatigue</w:t>
      </w:r>
      <w:r>
        <w:rPr>
          <w:rFonts w:ascii="Times New Roman" w:hAnsi="Times New Roman" w:cs="Times New Roman"/>
          <w:sz w:val="24"/>
          <w:szCs w:val="24"/>
        </w:rPr>
        <w:t xml:space="preserve"> (CF)</w:t>
      </w:r>
      <w:r w:rsidRPr="0087438B">
        <w:rPr>
          <w:rFonts w:ascii="Times New Roman" w:hAnsi="Times New Roman" w:cs="Times New Roman"/>
          <w:sz w:val="24"/>
          <w:szCs w:val="24"/>
        </w:rPr>
        <w:t xml:space="preserve">, a negative aspect of ProQOL, is a state of emotional distress and exhaustion resulting from the work environment. </w:t>
      </w:r>
      <w:r>
        <w:rPr>
          <w:rFonts w:ascii="Times New Roman" w:hAnsi="Times New Roman" w:cs="Times New Roman"/>
          <w:sz w:val="24"/>
          <w:szCs w:val="24"/>
        </w:rPr>
        <w:t>CF</w:t>
      </w:r>
      <w:r w:rsidRPr="0087438B">
        <w:rPr>
          <w:rFonts w:ascii="Times New Roman" w:hAnsi="Times New Roman" w:cs="Times New Roman"/>
          <w:sz w:val="24"/>
          <w:szCs w:val="24"/>
        </w:rPr>
        <w:t xml:space="preserve"> develops </w:t>
      </w:r>
      <w:proofErr w:type="gramStart"/>
      <w:r w:rsidRPr="0087438B">
        <w:rPr>
          <w:rFonts w:ascii="Times New Roman" w:hAnsi="Times New Roman" w:cs="Times New Roman"/>
          <w:sz w:val="24"/>
          <w:szCs w:val="24"/>
        </w:rPr>
        <w:t>as a result of</w:t>
      </w:r>
      <w:proofErr w:type="gramEnd"/>
      <w:r w:rsidRPr="0087438B">
        <w:rPr>
          <w:rFonts w:ascii="Times New Roman" w:hAnsi="Times New Roman" w:cs="Times New Roman"/>
          <w:sz w:val="24"/>
          <w:szCs w:val="24"/>
        </w:rPr>
        <w:t xml:space="preserve"> secondary traumatic stress, burnout, and moral distress. These factors of </w:t>
      </w:r>
      <w:r>
        <w:rPr>
          <w:rFonts w:ascii="Times New Roman" w:hAnsi="Times New Roman" w:cs="Times New Roman"/>
          <w:sz w:val="24"/>
          <w:szCs w:val="24"/>
        </w:rPr>
        <w:t>CF</w:t>
      </w:r>
      <w:r w:rsidRPr="0087438B">
        <w:rPr>
          <w:rFonts w:ascii="Times New Roman" w:hAnsi="Times New Roman" w:cs="Times New Roman"/>
          <w:sz w:val="24"/>
          <w:szCs w:val="24"/>
        </w:rPr>
        <w:t xml:space="preserve"> are defined as:</w:t>
      </w:r>
    </w:p>
    <w:p w14:paraId="381D87A1" w14:textId="77777777" w:rsidR="00D147F6" w:rsidRPr="0087438B" w:rsidRDefault="00D147F6" w:rsidP="00F62171">
      <w:pPr>
        <w:pStyle w:val="ListParagraph"/>
        <w:numPr>
          <w:ilvl w:val="1"/>
          <w:numId w:val="2"/>
        </w:numPr>
        <w:spacing w:after="0" w:line="480" w:lineRule="auto"/>
        <w:rPr>
          <w:rFonts w:ascii="Times New Roman" w:hAnsi="Times New Roman" w:cs="Times New Roman"/>
          <w:sz w:val="24"/>
          <w:szCs w:val="24"/>
        </w:rPr>
      </w:pPr>
      <w:r w:rsidRPr="0087438B">
        <w:rPr>
          <w:rFonts w:ascii="Times New Roman" w:hAnsi="Times New Roman" w:cs="Times New Roman"/>
          <w:sz w:val="24"/>
          <w:szCs w:val="24"/>
        </w:rPr>
        <w:t>Secondary traumatic stress</w:t>
      </w:r>
      <w:r>
        <w:rPr>
          <w:rFonts w:ascii="Times New Roman" w:hAnsi="Times New Roman" w:cs="Times New Roman"/>
          <w:sz w:val="24"/>
          <w:szCs w:val="24"/>
        </w:rPr>
        <w:t xml:space="preserve"> (STS)</w:t>
      </w:r>
      <w:r w:rsidRPr="0087438B">
        <w:rPr>
          <w:rFonts w:ascii="Times New Roman" w:hAnsi="Times New Roman" w:cs="Times New Roman"/>
          <w:sz w:val="24"/>
          <w:szCs w:val="24"/>
        </w:rPr>
        <w:t>– stress and emotional disruption from continued contact or single exposure with individuals who have directly experienced trauma.</w:t>
      </w:r>
    </w:p>
    <w:p w14:paraId="5FE8F571" w14:textId="77777777" w:rsidR="00D147F6" w:rsidRPr="0087438B" w:rsidRDefault="00D147F6" w:rsidP="00F62171">
      <w:pPr>
        <w:pStyle w:val="ListParagraph"/>
        <w:numPr>
          <w:ilvl w:val="1"/>
          <w:numId w:val="2"/>
        </w:numPr>
        <w:spacing w:after="0" w:line="480" w:lineRule="auto"/>
        <w:rPr>
          <w:rFonts w:ascii="Times New Roman" w:hAnsi="Times New Roman" w:cs="Times New Roman"/>
          <w:sz w:val="24"/>
          <w:szCs w:val="24"/>
        </w:rPr>
      </w:pPr>
      <w:r w:rsidRPr="0087438B">
        <w:rPr>
          <w:rFonts w:ascii="Times New Roman" w:hAnsi="Times New Roman" w:cs="Times New Roman"/>
          <w:sz w:val="24"/>
          <w:szCs w:val="24"/>
        </w:rPr>
        <w:lastRenderedPageBreak/>
        <w:t>Burnout</w:t>
      </w:r>
      <w:r>
        <w:rPr>
          <w:rFonts w:ascii="Times New Roman" w:hAnsi="Times New Roman" w:cs="Times New Roman"/>
          <w:sz w:val="24"/>
          <w:szCs w:val="24"/>
        </w:rPr>
        <w:t xml:space="preserve"> (BO)</w:t>
      </w:r>
      <w:r w:rsidRPr="0087438B">
        <w:rPr>
          <w:rFonts w:ascii="Times New Roman" w:hAnsi="Times New Roman" w:cs="Times New Roman"/>
          <w:sz w:val="24"/>
          <w:szCs w:val="24"/>
        </w:rPr>
        <w:t>- emotionally depleted or drained after periods of long-term work-related stress.</w:t>
      </w:r>
    </w:p>
    <w:p w14:paraId="071CD49C" w14:textId="77777777" w:rsidR="00D147F6" w:rsidRPr="0087438B" w:rsidRDefault="00D147F6" w:rsidP="00F62171">
      <w:pPr>
        <w:pStyle w:val="ListParagraph"/>
        <w:numPr>
          <w:ilvl w:val="1"/>
          <w:numId w:val="2"/>
        </w:numPr>
        <w:spacing w:after="0" w:line="480" w:lineRule="auto"/>
        <w:rPr>
          <w:rFonts w:ascii="Times New Roman" w:hAnsi="Times New Roman" w:cs="Times New Roman"/>
          <w:sz w:val="24"/>
          <w:szCs w:val="24"/>
        </w:rPr>
      </w:pPr>
      <w:r w:rsidRPr="0087438B">
        <w:rPr>
          <w:rFonts w:ascii="Times New Roman" w:hAnsi="Times New Roman" w:cs="Times New Roman"/>
          <w:sz w:val="24"/>
          <w:szCs w:val="24"/>
        </w:rPr>
        <w:t>Moral distress</w:t>
      </w:r>
      <w:r>
        <w:rPr>
          <w:rFonts w:ascii="Times New Roman" w:hAnsi="Times New Roman" w:cs="Times New Roman"/>
          <w:sz w:val="24"/>
          <w:szCs w:val="24"/>
        </w:rPr>
        <w:t xml:space="preserve"> (MD)</w:t>
      </w:r>
      <w:r w:rsidRPr="0087438B">
        <w:rPr>
          <w:rFonts w:ascii="Times New Roman" w:hAnsi="Times New Roman" w:cs="Times New Roman"/>
          <w:sz w:val="24"/>
          <w:szCs w:val="24"/>
        </w:rPr>
        <w:t xml:space="preserve"> - unable to take appropriate action or when one must act in ways contrary to personal and professional values.</w:t>
      </w:r>
    </w:p>
    <w:p w14:paraId="78150F01" w14:textId="77777777" w:rsidR="00D147F6" w:rsidRPr="0087438B" w:rsidRDefault="00D147F6" w:rsidP="00F62171">
      <w:pPr>
        <w:spacing w:after="0" w:line="480" w:lineRule="auto"/>
        <w:contextualSpacing/>
        <w:rPr>
          <w:rFonts w:ascii="Times New Roman" w:hAnsi="Times New Roman" w:cs="Times New Roman"/>
          <w:sz w:val="24"/>
          <w:szCs w:val="24"/>
        </w:rPr>
      </w:pPr>
      <w:r w:rsidRPr="0087438B">
        <w:rPr>
          <w:rFonts w:ascii="Times New Roman" w:hAnsi="Times New Roman" w:cs="Times New Roman"/>
          <w:sz w:val="24"/>
          <w:szCs w:val="24"/>
        </w:rPr>
        <w:t>The ProQOL Health Conceptual Model proposes that ProQOL consists of strengths (</w:t>
      </w:r>
      <w:r>
        <w:rPr>
          <w:rFonts w:ascii="Times New Roman" w:hAnsi="Times New Roman" w:cs="Times New Roman"/>
          <w:sz w:val="24"/>
          <w:szCs w:val="24"/>
        </w:rPr>
        <w:t>CS</w:t>
      </w:r>
      <w:r w:rsidRPr="0087438B">
        <w:rPr>
          <w:rFonts w:ascii="Times New Roman" w:hAnsi="Times New Roman" w:cs="Times New Roman"/>
          <w:sz w:val="24"/>
          <w:szCs w:val="24"/>
        </w:rPr>
        <w:t>) and vulnerabilities (</w:t>
      </w:r>
      <w:r>
        <w:rPr>
          <w:rFonts w:ascii="Times New Roman" w:hAnsi="Times New Roman" w:cs="Times New Roman"/>
          <w:sz w:val="24"/>
          <w:szCs w:val="24"/>
        </w:rPr>
        <w:t>CF</w:t>
      </w:r>
      <w:r w:rsidRPr="0087438B">
        <w:rPr>
          <w:rFonts w:ascii="Times New Roman" w:hAnsi="Times New Roman" w:cs="Times New Roman"/>
          <w:sz w:val="24"/>
          <w:szCs w:val="24"/>
        </w:rPr>
        <w:t>) that positively or negatively contribute to ProQOL</w:t>
      </w:r>
      <w:r>
        <w:rPr>
          <w:rFonts w:ascii="Times New Roman" w:hAnsi="Times New Roman" w:cs="Times New Roman"/>
          <w:sz w:val="24"/>
          <w:szCs w:val="24"/>
        </w:rPr>
        <w:t xml:space="preserve"> (Stamm, 2010)</w:t>
      </w:r>
      <w:r w:rsidRPr="0087438B">
        <w:rPr>
          <w:rFonts w:ascii="Times New Roman" w:hAnsi="Times New Roman" w:cs="Times New Roman"/>
          <w:sz w:val="24"/>
          <w:szCs w:val="24"/>
        </w:rPr>
        <w:t xml:space="preserve">. It is suggested that </w:t>
      </w:r>
      <w:r>
        <w:rPr>
          <w:rFonts w:ascii="Times New Roman" w:hAnsi="Times New Roman" w:cs="Times New Roman"/>
          <w:sz w:val="24"/>
          <w:szCs w:val="24"/>
        </w:rPr>
        <w:t>PS</w:t>
      </w:r>
      <w:r w:rsidRPr="0087438B">
        <w:rPr>
          <w:rFonts w:ascii="Times New Roman" w:hAnsi="Times New Roman" w:cs="Times New Roman"/>
          <w:sz w:val="24"/>
          <w:szCs w:val="24"/>
        </w:rPr>
        <w:t xml:space="preserve"> guards against risk by lowering rates of </w:t>
      </w:r>
      <w:r>
        <w:rPr>
          <w:rFonts w:ascii="Times New Roman" w:hAnsi="Times New Roman" w:cs="Times New Roman"/>
          <w:sz w:val="24"/>
          <w:szCs w:val="24"/>
        </w:rPr>
        <w:t>CF</w:t>
      </w:r>
      <w:r w:rsidRPr="0087438B">
        <w:rPr>
          <w:rFonts w:ascii="Times New Roman" w:hAnsi="Times New Roman" w:cs="Times New Roman"/>
          <w:sz w:val="24"/>
          <w:szCs w:val="24"/>
        </w:rPr>
        <w:t xml:space="preserve"> and </w:t>
      </w:r>
      <w:r>
        <w:rPr>
          <w:rFonts w:ascii="Times New Roman" w:hAnsi="Times New Roman" w:cs="Times New Roman"/>
          <w:sz w:val="24"/>
          <w:szCs w:val="24"/>
        </w:rPr>
        <w:t>BO (Pergo-Metko &amp; Czyzewski, 2021; Setti, Lourel, &amp; Argentero, 2016).</w:t>
      </w:r>
      <w:r w:rsidRPr="0087438B">
        <w:rPr>
          <w:rFonts w:ascii="Times New Roman" w:hAnsi="Times New Roman" w:cs="Times New Roman"/>
          <w:sz w:val="24"/>
          <w:szCs w:val="24"/>
        </w:rPr>
        <w:t xml:space="preserve"> Furthermore, the presence of </w:t>
      </w:r>
      <w:r>
        <w:rPr>
          <w:rFonts w:ascii="Times New Roman" w:hAnsi="Times New Roman" w:cs="Times New Roman"/>
          <w:sz w:val="24"/>
          <w:szCs w:val="24"/>
        </w:rPr>
        <w:t>STS</w:t>
      </w:r>
      <w:r w:rsidRPr="0087438B">
        <w:rPr>
          <w:rFonts w:ascii="Times New Roman" w:hAnsi="Times New Roman" w:cs="Times New Roman"/>
          <w:sz w:val="24"/>
          <w:szCs w:val="24"/>
        </w:rPr>
        <w:t xml:space="preserve">, </w:t>
      </w:r>
      <w:r>
        <w:rPr>
          <w:rFonts w:ascii="Times New Roman" w:hAnsi="Times New Roman" w:cs="Times New Roman"/>
          <w:sz w:val="24"/>
          <w:szCs w:val="24"/>
        </w:rPr>
        <w:t>BO</w:t>
      </w:r>
      <w:r w:rsidRPr="0087438B">
        <w:rPr>
          <w:rFonts w:ascii="Times New Roman" w:hAnsi="Times New Roman" w:cs="Times New Roman"/>
          <w:sz w:val="24"/>
          <w:szCs w:val="24"/>
        </w:rPr>
        <w:t xml:space="preserve">, and </w:t>
      </w:r>
      <w:r>
        <w:rPr>
          <w:rFonts w:ascii="Times New Roman" w:hAnsi="Times New Roman" w:cs="Times New Roman"/>
          <w:sz w:val="24"/>
          <w:szCs w:val="24"/>
        </w:rPr>
        <w:t>MD</w:t>
      </w:r>
      <w:r w:rsidRPr="0087438B">
        <w:rPr>
          <w:rFonts w:ascii="Times New Roman" w:hAnsi="Times New Roman" w:cs="Times New Roman"/>
          <w:sz w:val="24"/>
          <w:szCs w:val="24"/>
        </w:rPr>
        <w:t xml:space="preserve"> increases the likelihood of </w:t>
      </w:r>
      <w:r>
        <w:rPr>
          <w:rFonts w:ascii="Times New Roman" w:hAnsi="Times New Roman" w:cs="Times New Roman"/>
          <w:sz w:val="24"/>
          <w:szCs w:val="24"/>
        </w:rPr>
        <w:t>CF (Cocker &amp; Joss, 2016; Dasan et al</w:t>
      </w:r>
      <w:r w:rsidRPr="0087438B">
        <w:rPr>
          <w:rFonts w:ascii="Times New Roman" w:hAnsi="Times New Roman" w:cs="Times New Roman"/>
          <w:sz w:val="24"/>
          <w:szCs w:val="24"/>
        </w:rPr>
        <w:t>.</w:t>
      </w:r>
      <w:r>
        <w:rPr>
          <w:rFonts w:ascii="Times New Roman" w:hAnsi="Times New Roman" w:cs="Times New Roman"/>
          <w:sz w:val="24"/>
          <w:szCs w:val="24"/>
        </w:rPr>
        <w:t>, 2015).</w:t>
      </w:r>
    </w:p>
    <w:p w14:paraId="5AED8B41" w14:textId="77777777" w:rsidR="00D147F6" w:rsidRDefault="00D147F6" w:rsidP="00F62171">
      <w:pPr>
        <w:spacing w:after="0" w:line="480" w:lineRule="auto"/>
        <w:contextualSpacing/>
        <w:jc w:val="both"/>
        <w:rPr>
          <w:rFonts w:ascii="Times New Roman" w:hAnsi="Times New Roman" w:cs="Times New Roman"/>
          <w:b/>
          <w:bCs/>
          <w:sz w:val="24"/>
          <w:szCs w:val="24"/>
        </w:rPr>
      </w:pPr>
      <w:r w:rsidRPr="0087438B">
        <w:rPr>
          <w:rFonts w:ascii="Times New Roman" w:hAnsi="Times New Roman" w:cs="Times New Roman"/>
          <w:b/>
          <w:bCs/>
          <w:sz w:val="24"/>
          <w:szCs w:val="24"/>
        </w:rPr>
        <w:t>Theoretical Critique</w:t>
      </w:r>
    </w:p>
    <w:p w14:paraId="66041A0C" w14:textId="215C98DE" w:rsidR="00D147F6" w:rsidRPr="001D6656" w:rsidRDefault="00D147F6" w:rsidP="00F62171">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bookmarkStart w:id="6" w:name="_Hlk182167163"/>
      <w:r w:rsidRPr="001D6656">
        <w:rPr>
          <w:rFonts w:ascii="Times New Roman" w:hAnsi="Times New Roman" w:cs="Times New Roman"/>
          <w:sz w:val="24"/>
          <w:szCs w:val="24"/>
        </w:rPr>
        <w:t>Smith and Liehr’s</w:t>
      </w:r>
      <w:r>
        <w:rPr>
          <w:rFonts w:ascii="Times New Roman" w:hAnsi="Times New Roman" w:cs="Times New Roman"/>
          <w:sz w:val="24"/>
          <w:szCs w:val="24"/>
        </w:rPr>
        <w:t xml:space="preserve"> (2018)</w:t>
      </w:r>
      <w:r w:rsidRPr="002522D7">
        <w:rPr>
          <w:rFonts w:ascii="Times New Roman" w:hAnsi="Times New Roman" w:cs="Times New Roman"/>
          <w:sz w:val="24"/>
          <w:szCs w:val="24"/>
        </w:rPr>
        <w:t xml:space="preserve"> framework for evaluation of middle range theories was applied to </w:t>
      </w:r>
      <w:r>
        <w:rPr>
          <w:rFonts w:ascii="Times New Roman" w:hAnsi="Times New Roman" w:cs="Times New Roman"/>
          <w:sz w:val="24"/>
          <w:szCs w:val="24"/>
        </w:rPr>
        <w:t xml:space="preserve">evaluate the ProQOL Health Conceptual Model for use as the theoretical foundation of this study. </w:t>
      </w:r>
      <w:bookmarkEnd w:id="6"/>
      <w:r>
        <w:rPr>
          <w:rFonts w:ascii="Times New Roman" w:hAnsi="Times New Roman" w:cs="Times New Roman"/>
          <w:sz w:val="24"/>
          <w:szCs w:val="24"/>
        </w:rPr>
        <w:t xml:space="preserve">The evaluation framework provides a structure for critiquing the model in three domains, 1) substantive foundation, 2) structural integrity, and 3) functional adequacy.  </w:t>
      </w:r>
      <w:r w:rsidRPr="00E2393D">
        <w:rPr>
          <w:rFonts w:ascii="Times New Roman" w:hAnsi="Times New Roman" w:cs="Times New Roman"/>
          <w:b/>
          <w:bCs/>
          <w:sz w:val="24"/>
          <w:szCs w:val="24"/>
        </w:rPr>
        <w:t xml:space="preserve">Table </w:t>
      </w:r>
      <w:r w:rsidR="00E2393D" w:rsidRPr="00E2393D">
        <w:rPr>
          <w:rFonts w:ascii="Times New Roman" w:hAnsi="Times New Roman" w:cs="Times New Roman"/>
          <w:b/>
          <w:bCs/>
          <w:sz w:val="24"/>
          <w:szCs w:val="24"/>
        </w:rPr>
        <w:t>4</w:t>
      </w:r>
      <w:r>
        <w:rPr>
          <w:rFonts w:ascii="Times New Roman" w:hAnsi="Times New Roman" w:cs="Times New Roman"/>
          <w:sz w:val="24"/>
          <w:szCs w:val="24"/>
        </w:rPr>
        <w:t xml:space="preserve"> </w:t>
      </w:r>
      <w:r w:rsidR="00E2393D">
        <w:rPr>
          <w:rFonts w:ascii="Times New Roman" w:hAnsi="Times New Roman" w:cs="Times New Roman"/>
          <w:sz w:val="24"/>
          <w:szCs w:val="24"/>
        </w:rPr>
        <w:t>presents</w:t>
      </w:r>
      <w:r>
        <w:rPr>
          <w:rFonts w:ascii="Times New Roman" w:hAnsi="Times New Roman" w:cs="Times New Roman"/>
          <w:sz w:val="24"/>
          <w:szCs w:val="24"/>
        </w:rPr>
        <w:t xml:space="preserve"> the evaluative criteria associated with each domain.</w:t>
      </w:r>
    </w:p>
    <w:p w14:paraId="46682B9B" w14:textId="77777777" w:rsidR="00D147F6" w:rsidRPr="0087438B" w:rsidRDefault="00D147F6" w:rsidP="00F62171">
      <w:pPr>
        <w:spacing w:after="0" w:line="480" w:lineRule="auto"/>
        <w:contextualSpacing/>
        <w:rPr>
          <w:rFonts w:ascii="Times New Roman" w:hAnsi="Times New Roman" w:cs="Times New Roman"/>
          <w:i/>
          <w:iCs/>
          <w:sz w:val="24"/>
          <w:szCs w:val="24"/>
        </w:rPr>
      </w:pPr>
      <w:r w:rsidRPr="0087438B">
        <w:rPr>
          <w:rFonts w:ascii="Times New Roman" w:hAnsi="Times New Roman" w:cs="Times New Roman"/>
          <w:i/>
          <w:iCs/>
          <w:sz w:val="24"/>
          <w:szCs w:val="24"/>
        </w:rPr>
        <w:t>Substantive Foundation</w:t>
      </w:r>
    </w:p>
    <w:p w14:paraId="255DACB5" w14:textId="77777777" w:rsidR="00D147F6" w:rsidRDefault="00D147F6" w:rsidP="00F62171">
      <w:pPr>
        <w:spacing w:after="0" w:line="480" w:lineRule="auto"/>
        <w:ind w:firstLine="720"/>
        <w:contextualSpacing/>
        <w:rPr>
          <w:rFonts w:ascii="Times New Roman" w:hAnsi="Times New Roman" w:cs="Times New Roman"/>
          <w:sz w:val="24"/>
          <w:szCs w:val="24"/>
        </w:rPr>
      </w:pPr>
      <w:r w:rsidRPr="0087438B">
        <w:rPr>
          <w:rFonts w:ascii="Times New Roman" w:hAnsi="Times New Roman" w:cs="Times New Roman"/>
          <w:sz w:val="24"/>
          <w:szCs w:val="24"/>
        </w:rPr>
        <w:t>The ProQOL Health Conceptual Model meets the criteria for substantive foundation as identified by Smith and Liehr (201</w:t>
      </w:r>
      <w:r>
        <w:rPr>
          <w:rFonts w:ascii="Times New Roman" w:hAnsi="Times New Roman" w:cs="Times New Roman"/>
          <w:sz w:val="24"/>
          <w:szCs w:val="24"/>
        </w:rPr>
        <w:t>9</w:t>
      </w:r>
      <w:r w:rsidRPr="0087438B">
        <w:rPr>
          <w:rFonts w:ascii="Times New Roman" w:hAnsi="Times New Roman" w:cs="Times New Roman"/>
          <w:sz w:val="24"/>
          <w:szCs w:val="24"/>
        </w:rPr>
        <w:t xml:space="preserve">, p.39-41). While the theory </w:t>
      </w:r>
      <w:r>
        <w:rPr>
          <w:rFonts w:ascii="Times New Roman" w:hAnsi="Times New Roman" w:cs="Times New Roman"/>
          <w:sz w:val="24"/>
          <w:szCs w:val="24"/>
        </w:rPr>
        <w:t>wa</w:t>
      </w:r>
      <w:r w:rsidRPr="0087438B">
        <w:rPr>
          <w:rFonts w:ascii="Times New Roman" w:hAnsi="Times New Roman" w:cs="Times New Roman"/>
          <w:sz w:val="24"/>
          <w:szCs w:val="24"/>
        </w:rPr>
        <w:t>s not developed by nurse researchers or exclusively for use within the discipline of nursing, the concepts are applicable to the discipline and fall within the nursing meta-paradigm.  Quality of Life phenomenon is within the focus of the discipline of nursing</w:t>
      </w:r>
      <w:r>
        <w:rPr>
          <w:rFonts w:ascii="Times New Roman" w:hAnsi="Times New Roman" w:cs="Times New Roman"/>
          <w:sz w:val="24"/>
          <w:szCs w:val="24"/>
        </w:rPr>
        <w:t xml:space="preserve"> (</w:t>
      </w:r>
      <w:r w:rsidRPr="0087438B">
        <w:rPr>
          <w:rFonts w:ascii="Times New Roman" w:hAnsi="Times New Roman" w:cs="Times New Roman"/>
          <w:sz w:val="24"/>
          <w:szCs w:val="24"/>
        </w:rPr>
        <w:t>caring in the human health experience</w:t>
      </w:r>
      <w:r>
        <w:rPr>
          <w:rFonts w:ascii="Times New Roman" w:hAnsi="Times New Roman" w:cs="Times New Roman"/>
          <w:sz w:val="24"/>
          <w:szCs w:val="24"/>
        </w:rPr>
        <w:t>) (</w:t>
      </w:r>
      <w:r w:rsidRPr="0087438B">
        <w:rPr>
          <w:rFonts w:ascii="Times New Roman" w:hAnsi="Times New Roman" w:cs="Times New Roman"/>
          <w:sz w:val="24"/>
          <w:szCs w:val="24"/>
        </w:rPr>
        <w:t>Smith &amp; Liehr, 201</w:t>
      </w:r>
      <w:r>
        <w:rPr>
          <w:rFonts w:ascii="Times New Roman" w:hAnsi="Times New Roman" w:cs="Times New Roman"/>
          <w:sz w:val="24"/>
          <w:szCs w:val="24"/>
        </w:rPr>
        <w:t>8</w:t>
      </w:r>
      <w:r w:rsidRPr="0087438B">
        <w:rPr>
          <w:rFonts w:ascii="Times New Roman" w:hAnsi="Times New Roman" w:cs="Times New Roman"/>
          <w:sz w:val="24"/>
          <w:szCs w:val="24"/>
        </w:rPr>
        <w:t xml:space="preserve">, p.7).  Furthermore, the ProQOL Health Conceptual Model explains </w:t>
      </w:r>
      <w:r>
        <w:rPr>
          <w:rFonts w:ascii="Times New Roman" w:hAnsi="Times New Roman" w:cs="Times New Roman"/>
          <w:sz w:val="24"/>
          <w:szCs w:val="24"/>
        </w:rPr>
        <w:t>quality of life</w:t>
      </w:r>
      <w:r w:rsidRPr="0087438B">
        <w:rPr>
          <w:rFonts w:ascii="Times New Roman" w:hAnsi="Times New Roman" w:cs="Times New Roman"/>
          <w:sz w:val="24"/>
          <w:szCs w:val="24"/>
        </w:rPr>
        <w:t xml:space="preserve"> within the context of healthcare work environments.  Stamm (2010) identifie</w:t>
      </w:r>
      <w:r>
        <w:rPr>
          <w:rFonts w:ascii="Times New Roman" w:hAnsi="Times New Roman" w:cs="Times New Roman"/>
          <w:sz w:val="24"/>
          <w:szCs w:val="24"/>
        </w:rPr>
        <w:t>d</w:t>
      </w:r>
      <w:r w:rsidRPr="0087438B">
        <w:rPr>
          <w:rFonts w:ascii="Times New Roman" w:hAnsi="Times New Roman" w:cs="Times New Roman"/>
          <w:sz w:val="24"/>
          <w:szCs w:val="24"/>
        </w:rPr>
        <w:t xml:space="preserve"> the influences of person, </w:t>
      </w:r>
    </w:p>
    <w:p w14:paraId="15B7559A" w14:textId="5B88982B" w:rsidR="00D147F6" w:rsidRPr="001D6656" w:rsidRDefault="00D147F6" w:rsidP="00D147F6">
      <w:pPr>
        <w:rPr>
          <w:rFonts w:ascii="Times New Roman" w:hAnsi="Times New Roman" w:cs="Times New Roman"/>
          <w:sz w:val="24"/>
          <w:szCs w:val="24"/>
        </w:rPr>
      </w:pPr>
      <w:r w:rsidRPr="00B51019">
        <w:rPr>
          <w:rFonts w:ascii="Times New Roman" w:hAnsi="Times New Roman" w:cs="Times New Roman"/>
          <w:b/>
          <w:bCs/>
          <w:sz w:val="24"/>
          <w:szCs w:val="24"/>
        </w:rPr>
        <w:lastRenderedPageBreak/>
        <w:t xml:space="preserve">Table </w:t>
      </w:r>
      <w:r w:rsidR="00CA2A41" w:rsidRPr="00B51019">
        <w:rPr>
          <w:rFonts w:ascii="Times New Roman" w:hAnsi="Times New Roman" w:cs="Times New Roman"/>
          <w:b/>
          <w:bCs/>
          <w:sz w:val="24"/>
          <w:szCs w:val="24"/>
        </w:rPr>
        <w:t>4</w:t>
      </w:r>
      <w:r w:rsidRPr="001D6656">
        <w:rPr>
          <w:rFonts w:ascii="Times New Roman" w:hAnsi="Times New Roman" w:cs="Times New Roman"/>
          <w:sz w:val="24"/>
          <w:szCs w:val="24"/>
        </w:rPr>
        <w:t xml:space="preserve">. </w:t>
      </w:r>
      <w:r w:rsidRPr="00B51019">
        <w:rPr>
          <w:rFonts w:ascii="Times New Roman" w:hAnsi="Times New Roman" w:cs="Times New Roman"/>
          <w:i/>
          <w:iCs/>
          <w:sz w:val="24"/>
          <w:szCs w:val="24"/>
        </w:rPr>
        <w:t>Theory Evaluation Framework</w:t>
      </w:r>
      <w:r w:rsidRPr="001D6656">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245"/>
        <w:gridCol w:w="1620"/>
        <w:gridCol w:w="5485"/>
      </w:tblGrid>
      <w:tr w:rsidR="00D147F6" w:rsidRPr="001D6656" w14:paraId="6D22AA25" w14:textId="77777777" w:rsidTr="001D6656">
        <w:tc>
          <w:tcPr>
            <w:tcW w:w="2245" w:type="dxa"/>
          </w:tcPr>
          <w:p w14:paraId="355BB11D"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Evaluation Domains</w:t>
            </w:r>
          </w:p>
        </w:tc>
        <w:tc>
          <w:tcPr>
            <w:tcW w:w="1620" w:type="dxa"/>
          </w:tcPr>
          <w:p w14:paraId="19A679E8"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Criteria</w:t>
            </w:r>
          </w:p>
        </w:tc>
        <w:tc>
          <w:tcPr>
            <w:tcW w:w="5485" w:type="dxa"/>
          </w:tcPr>
          <w:p w14:paraId="229F80FD"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Description</w:t>
            </w:r>
          </w:p>
        </w:tc>
      </w:tr>
      <w:tr w:rsidR="00D147F6" w:rsidRPr="001D6656" w14:paraId="088E6D17" w14:textId="77777777" w:rsidTr="001D6656">
        <w:tc>
          <w:tcPr>
            <w:tcW w:w="2245" w:type="dxa"/>
            <w:vMerge w:val="restart"/>
          </w:tcPr>
          <w:p w14:paraId="754DD9AC"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Substantive Foundation</w:t>
            </w:r>
          </w:p>
        </w:tc>
        <w:tc>
          <w:tcPr>
            <w:tcW w:w="1620" w:type="dxa"/>
          </w:tcPr>
          <w:p w14:paraId="46A48223"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Significance</w:t>
            </w:r>
          </w:p>
        </w:tc>
        <w:tc>
          <w:tcPr>
            <w:tcW w:w="5485" w:type="dxa"/>
          </w:tcPr>
          <w:p w14:paraId="30214CDC"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Determines if the theory addresses important nursing issues and is relevant to nursing practice.</w:t>
            </w:r>
          </w:p>
        </w:tc>
      </w:tr>
      <w:tr w:rsidR="00D147F6" w:rsidRPr="001D6656" w14:paraId="10FDCD94" w14:textId="77777777" w:rsidTr="001D6656">
        <w:tc>
          <w:tcPr>
            <w:tcW w:w="2245" w:type="dxa"/>
            <w:vMerge/>
          </w:tcPr>
          <w:p w14:paraId="5AFBC4AD" w14:textId="77777777" w:rsidR="00D147F6" w:rsidRPr="001D6656" w:rsidRDefault="00D147F6" w:rsidP="001D6656">
            <w:pPr>
              <w:rPr>
                <w:rFonts w:ascii="Times New Roman" w:hAnsi="Times New Roman" w:cs="Times New Roman"/>
                <w:sz w:val="24"/>
                <w:szCs w:val="24"/>
              </w:rPr>
            </w:pPr>
          </w:p>
        </w:tc>
        <w:tc>
          <w:tcPr>
            <w:tcW w:w="1620" w:type="dxa"/>
          </w:tcPr>
          <w:p w14:paraId="07B4F8F8"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Disciplinary Perspective</w:t>
            </w:r>
          </w:p>
        </w:tc>
        <w:tc>
          <w:tcPr>
            <w:tcW w:w="5485" w:type="dxa"/>
          </w:tcPr>
          <w:p w14:paraId="44BFE695"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Assesses whether the theory and its underlying assumptions align with nursing’s unique body of knowledge and values.</w:t>
            </w:r>
          </w:p>
        </w:tc>
      </w:tr>
      <w:tr w:rsidR="00D147F6" w:rsidRPr="001D6656" w14:paraId="66C13FE1" w14:textId="77777777" w:rsidTr="001D6656">
        <w:tc>
          <w:tcPr>
            <w:tcW w:w="2245" w:type="dxa"/>
            <w:vMerge/>
          </w:tcPr>
          <w:p w14:paraId="73C46C5F" w14:textId="77777777" w:rsidR="00D147F6" w:rsidRPr="001D6656" w:rsidRDefault="00D147F6" w:rsidP="001D6656">
            <w:pPr>
              <w:rPr>
                <w:rFonts w:ascii="Times New Roman" w:hAnsi="Times New Roman" w:cs="Times New Roman"/>
                <w:sz w:val="24"/>
                <w:szCs w:val="24"/>
              </w:rPr>
            </w:pPr>
          </w:p>
        </w:tc>
        <w:tc>
          <w:tcPr>
            <w:tcW w:w="1620" w:type="dxa"/>
          </w:tcPr>
          <w:p w14:paraId="517E6EE6"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Social Utility</w:t>
            </w:r>
          </w:p>
        </w:tc>
        <w:tc>
          <w:tcPr>
            <w:tcW w:w="5485" w:type="dxa"/>
          </w:tcPr>
          <w:p w14:paraId="7A714717"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Evaluates the potential impact of the theory on health outcomes, nursing practices, or education and if the origins are derived from research and practice.</w:t>
            </w:r>
          </w:p>
        </w:tc>
      </w:tr>
      <w:tr w:rsidR="00D147F6" w:rsidRPr="001D6656" w14:paraId="794ECE49" w14:textId="77777777" w:rsidTr="001D6656">
        <w:tc>
          <w:tcPr>
            <w:tcW w:w="2245" w:type="dxa"/>
            <w:vMerge w:val="restart"/>
          </w:tcPr>
          <w:p w14:paraId="1EBC84C4"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Structural Integrity</w:t>
            </w:r>
          </w:p>
        </w:tc>
        <w:tc>
          <w:tcPr>
            <w:tcW w:w="1620" w:type="dxa"/>
          </w:tcPr>
          <w:p w14:paraId="413E0781"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 xml:space="preserve">Clarity </w:t>
            </w:r>
          </w:p>
        </w:tc>
        <w:tc>
          <w:tcPr>
            <w:tcW w:w="5485" w:type="dxa"/>
          </w:tcPr>
          <w:p w14:paraId="03B2B177"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Ensures that concepts, definitions, and relationships are clearly defined and easily understood.</w:t>
            </w:r>
          </w:p>
        </w:tc>
      </w:tr>
      <w:tr w:rsidR="00D147F6" w:rsidRPr="001D6656" w14:paraId="48DFBAD4" w14:textId="77777777" w:rsidTr="001D6656">
        <w:tc>
          <w:tcPr>
            <w:tcW w:w="2245" w:type="dxa"/>
            <w:vMerge/>
          </w:tcPr>
          <w:p w14:paraId="5F4CBF3A" w14:textId="77777777" w:rsidR="00D147F6" w:rsidRPr="001D6656" w:rsidRDefault="00D147F6" w:rsidP="001D6656">
            <w:pPr>
              <w:rPr>
                <w:rFonts w:ascii="Times New Roman" w:hAnsi="Times New Roman" w:cs="Times New Roman"/>
                <w:sz w:val="24"/>
                <w:szCs w:val="24"/>
              </w:rPr>
            </w:pPr>
          </w:p>
        </w:tc>
        <w:tc>
          <w:tcPr>
            <w:tcW w:w="1620" w:type="dxa"/>
          </w:tcPr>
          <w:p w14:paraId="1E5105E4"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Internal Consistency</w:t>
            </w:r>
          </w:p>
        </w:tc>
        <w:tc>
          <w:tcPr>
            <w:tcW w:w="5485" w:type="dxa"/>
          </w:tcPr>
          <w:p w14:paraId="255BABEF"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Examines the logical coherence and alignment of concepts and propositions within the theory.</w:t>
            </w:r>
          </w:p>
        </w:tc>
      </w:tr>
      <w:tr w:rsidR="00D147F6" w:rsidRPr="001D6656" w14:paraId="0304C56E" w14:textId="77777777" w:rsidTr="001D6656">
        <w:tc>
          <w:tcPr>
            <w:tcW w:w="2245" w:type="dxa"/>
            <w:vMerge/>
          </w:tcPr>
          <w:p w14:paraId="4A0F2A09" w14:textId="77777777" w:rsidR="00D147F6" w:rsidRPr="001D6656" w:rsidRDefault="00D147F6" w:rsidP="001D6656">
            <w:pPr>
              <w:rPr>
                <w:rFonts w:ascii="Times New Roman" w:hAnsi="Times New Roman" w:cs="Times New Roman"/>
                <w:sz w:val="24"/>
                <w:szCs w:val="24"/>
              </w:rPr>
            </w:pPr>
          </w:p>
        </w:tc>
        <w:tc>
          <w:tcPr>
            <w:tcW w:w="1620" w:type="dxa"/>
          </w:tcPr>
          <w:p w14:paraId="42CC7F00"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Parsimony</w:t>
            </w:r>
          </w:p>
        </w:tc>
        <w:tc>
          <w:tcPr>
            <w:tcW w:w="5485" w:type="dxa"/>
          </w:tcPr>
          <w:p w14:paraId="3A30F3C6"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Considers whether the theory is simple yet comprehensive, avoiding unnecessary complexity.</w:t>
            </w:r>
          </w:p>
        </w:tc>
      </w:tr>
      <w:tr w:rsidR="00D147F6" w:rsidRPr="001D6656" w14:paraId="72A2C4AA" w14:textId="77777777" w:rsidTr="001D6656">
        <w:tc>
          <w:tcPr>
            <w:tcW w:w="2245" w:type="dxa"/>
            <w:vMerge w:val="restart"/>
          </w:tcPr>
          <w:p w14:paraId="6916BFE9"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Functional Adequacy</w:t>
            </w:r>
          </w:p>
        </w:tc>
        <w:tc>
          <w:tcPr>
            <w:tcW w:w="1620" w:type="dxa"/>
          </w:tcPr>
          <w:p w14:paraId="28CD3B45"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Testability</w:t>
            </w:r>
          </w:p>
        </w:tc>
        <w:tc>
          <w:tcPr>
            <w:tcW w:w="5485" w:type="dxa"/>
          </w:tcPr>
          <w:p w14:paraId="64678694"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Evaluates whether the theory’s concepts and relationships are measurable and can be empirically tested.</w:t>
            </w:r>
          </w:p>
        </w:tc>
      </w:tr>
      <w:tr w:rsidR="00D147F6" w:rsidRPr="001D6656" w14:paraId="59AB724C" w14:textId="77777777" w:rsidTr="001D6656">
        <w:tc>
          <w:tcPr>
            <w:tcW w:w="2245" w:type="dxa"/>
            <w:vMerge/>
          </w:tcPr>
          <w:p w14:paraId="695F92FC" w14:textId="77777777" w:rsidR="00D147F6" w:rsidRPr="001D6656" w:rsidRDefault="00D147F6" w:rsidP="001D6656">
            <w:pPr>
              <w:rPr>
                <w:rFonts w:ascii="Times New Roman" w:hAnsi="Times New Roman" w:cs="Times New Roman"/>
                <w:sz w:val="24"/>
                <w:szCs w:val="24"/>
              </w:rPr>
            </w:pPr>
          </w:p>
        </w:tc>
        <w:tc>
          <w:tcPr>
            <w:tcW w:w="1620" w:type="dxa"/>
          </w:tcPr>
          <w:p w14:paraId="1296B6AD"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Empirical Adequacy</w:t>
            </w:r>
          </w:p>
        </w:tc>
        <w:tc>
          <w:tcPr>
            <w:tcW w:w="5485" w:type="dxa"/>
          </w:tcPr>
          <w:p w14:paraId="3AEAB841"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Assesses the extent to which the theory is supported by research evidence and real-world observations.</w:t>
            </w:r>
          </w:p>
        </w:tc>
      </w:tr>
      <w:tr w:rsidR="00D147F6" w:rsidRPr="001D6656" w14:paraId="5381F06C" w14:textId="77777777" w:rsidTr="001D6656">
        <w:tc>
          <w:tcPr>
            <w:tcW w:w="2245" w:type="dxa"/>
            <w:vMerge/>
          </w:tcPr>
          <w:p w14:paraId="214CC1E6" w14:textId="77777777" w:rsidR="00D147F6" w:rsidRPr="001D6656" w:rsidRDefault="00D147F6" w:rsidP="001D6656">
            <w:pPr>
              <w:rPr>
                <w:rFonts w:ascii="Times New Roman" w:hAnsi="Times New Roman" w:cs="Times New Roman"/>
                <w:sz w:val="24"/>
                <w:szCs w:val="24"/>
              </w:rPr>
            </w:pPr>
          </w:p>
        </w:tc>
        <w:tc>
          <w:tcPr>
            <w:tcW w:w="1620" w:type="dxa"/>
          </w:tcPr>
          <w:p w14:paraId="18B76ACD"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Pragmatic Adequacy</w:t>
            </w:r>
          </w:p>
        </w:tc>
        <w:tc>
          <w:tcPr>
            <w:tcW w:w="5485" w:type="dxa"/>
          </w:tcPr>
          <w:p w14:paraId="4F88F092" w14:textId="77777777" w:rsidR="00D147F6" w:rsidRPr="001D6656" w:rsidRDefault="00D147F6" w:rsidP="001D6656">
            <w:pPr>
              <w:rPr>
                <w:rFonts w:ascii="Times New Roman" w:hAnsi="Times New Roman" w:cs="Times New Roman"/>
                <w:sz w:val="24"/>
                <w:szCs w:val="24"/>
              </w:rPr>
            </w:pPr>
            <w:r w:rsidRPr="001D6656">
              <w:rPr>
                <w:rFonts w:ascii="Times New Roman" w:hAnsi="Times New Roman" w:cs="Times New Roman"/>
                <w:sz w:val="24"/>
                <w:szCs w:val="24"/>
              </w:rPr>
              <w:t>Considers the practical applicability of the theory to solve real-world nursing issues and guide practice.</w:t>
            </w:r>
          </w:p>
        </w:tc>
      </w:tr>
    </w:tbl>
    <w:p w14:paraId="3AF141D7" w14:textId="77777777" w:rsidR="00D147F6" w:rsidRPr="009A30C3" w:rsidRDefault="00D147F6" w:rsidP="00D147F6">
      <w:pPr>
        <w:rPr>
          <w:rFonts w:ascii="Times New Roman" w:hAnsi="Times New Roman" w:cs="Times New Roman"/>
          <w:sz w:val="24"/>
          <w:szCs w:val="24"/>
        </w:rPr>
      </w:pPr>
    </w:p>
    <w:p w14:paraId="5477B071" w14:textId="77777777" w:rsidR="00D147F6" w:rsidRPr="009A30C3" w:rsidRDefault="00D147F6" w:rsidP="00D147F6">
      <w:pPr>
        <w:rPr>
          <w:rFonts w:ascii="Times New Roman" w:hAnsi="Times New Roman" w:cs="Times New Roman"/>
          <w:sz w:val="24"/>
          <w:szCs w:val="24"/>
        </w:rPr>
      </w:pPr>
      <w:r w:rsidRPr="009A30C3">
        <w:rPr>
          <w:rFonts w:ascii="Times New Roman" w:hAnsi="Times New Roman" w:cs="Times New Roman"/>
          <w:sz w:val="24"/>
          <w:szCs w:val="24"/>
        </w:rPr>
        <w:t xml:space="preserve">Smith, M.C. (2018). Evaluation of middle range theories for the discipline of nursing. ln Smith, M. J., &amp; Liehr, P. R. (Eds.) </w:t>
      </w:r>
      <w:r w:rsidRPr="001D6656">
        <w:rPr>
          <w:rFonts w:ascii="Times New Roman" w:hAnsi="Times New Roman" w:cs="Times New Roman"/>
          <w:i/>
          <w:iCs/>
          <w:sz w:val="24"/>
          <w:szCs w:val="24"/>
        </w:rPr>
        <w:t xml:space="preserve">Middle range theory for nursing </w:t>
      </w:r>
      <w:r w:rsidRPr="009A30C3">
        <w:rPr>
          <w:rFonts w:ascii="Times New Roman" w:hAnsi="Times New Roman" w:cs="Times New Roman"/>
          <w:sz w:val="24"/>
          <w:szCs w:val="24"/>
        </w:rPr>
        <w:t>(4th ed.</w:t>
      </w:r>
      <w:r w:rsidRPr="001D6656">
        <w:rPr>
          <w:rFonts w:ascii="Times New Roman" w:hAnsi="Times New Roman" w:cs="Times New Roman"/>
          <w:sz w:val="24"/>
          <w:szCs w:val="24"/>
        </w:rPr>
        <w:t>, pp. 33-45</w:t>
      </w:r>
      <w:r w:rsidRPr="009A30C3">
        <w:rPr>
          <w:rFonts w:ascii="Times New Roman" w:hAnsi="Times New Roman" w:cs="Times New Roman"/>
          <w:sz w:val="24"/>
          <w:szCs w:val="24"/>
        </w:rPr>
        <w:t>). Springer Publishing Company.</w:t>
      </w:r>
    </w:p>
    <w:p w14:paraId="0EB8C901" w14:textId="77777777" w:rsidR="00D147F6" w:rsidRPr="009A30C3" w:rsidRDefault="00D147F6" w:rsidP="00D147F6">
      <w:pPr>
        <w:rPr>
          <w:rFonts w:ascii="Times New Roman" w:hAnsi="Times New Roman" w:cs="Times New Roman"/>
          <w:sz w:val="24"/>
          <w:szCs w:val="24"/>
        </w:rPr>
      </w:pPr>
      <w:r w:rsidRPr="009A30C3">
        <w:rPr>
          <w:rFonts w:ascii="Times New Roman" w:hAnsi="Times New Roman" w:cs="Times New Roman"/>
          <w:sz w:val="24"/>
          <w:szCs w:val="24"/>
        </w:rPr>
        <w:br w:type="page"/>
      </w:r>
    </w:p>
    <w:p w14:paraId="6203D8B1" w14:textId="77777777" w:rsidR="00D147F6" w:rsidRDefault="00D147F6" w:rsidP="00F62171">
      <w:pPr>
        <w:spacing w:after="0" w:line="480" w:lineRule="auto"/>
        <w:contextualSpacing/>
        <w:rPr>
          <w:rFonts w:ascii="Times New Roman" w:hAnsi="Times New Roman" w:cs="Times New Roman"/>
          <w:sz w:val="24"/>
          <w:szCs w:val="24"/>
        </w:rPr>
      </w:pPr>
      <w:r w:rsidRPr="0087438B">
        <w:rPr>
          <w:rFonts w:ascii="Times New Roman" w:hAnsi="Times New Roman" w:cs="Times New Roman"/>
          <w:sz w:val="24"/>
          <w:szCs w:val="24"/>
        </w:rPr>
        <w:lastRenderedPageBreak/>
        <w:t>environment, and health, all components of the nursing metaparadigm (Smith &amp; Liehr, 201</w:t>
      </w:r>
      <w:r>
        <w:rPr>
          <w:rFonts w:ascii="Times New Roman" w:hAnsi="Times New Roman" w:cs="Times New Roman"/>
          <w:sz w:val="24"/>
          <w:szCs w:val="24"/>
        </w:rPr>
        <w:t>8</w:t>
      </w:r>
      <w:r w:rsidRPr="0087438B">
        <w:rPr>
          <w:rFonts w:ascii="Times New Roman" w:hAnsi="Times New Roman" w:cs="Times New Roman"/>
          <w:sz w:val="24"/>
          <w:szCs w:val="24"/>
        </w:rPr>
        <w:t xml:space="preserve">, p.7) in the original ProQOL model.  Work environment, personal traits, and exposure to trauma in the work setting are all associated with the complex phenomenon ProQOL.  Further examination of this conceptual model and its roots </w:t>
      </w:r>
      <w:r>
        <w:rPr>
          <w:rFonts w:ascii="Times New Roman" w:hAnsi="Times New Roman" w:cs="Times New Roman"/>
          <w:sz w:val="24"/>
          <w:szCs w:val="24"/>
        </w:rPr>
        <w:t xml:space="preserve">revealed its </w:t>
      </w:r>
      <w:r w:rsidRPr="0087438B">
        <w:rPr>
          <w:rFonts w:ascii="Times New Roman" w:hAnsi="Times New Roman" w:cs="Times New Roman"/>
          <w:sz w:val="24"/>
          <w:szCs w:val="24"/>
        </w:rPr>
        <w:t>align</w:t>
      </w:r>
      <w:r>
        <w:rPr>
          <w:rFonts w:ascii="Times New Roman" w:hAnsi="Times New Roman" w:cs="Times New Roman"/>
          <w:sz w:val="24"/>
          <w:szCs w:val="24"/>
        </w:rPr>
        <w:t>ment</w:t>
      </w:r>
      <w:r w:rsidRPr="0087438B">
        <w:rPr>
          <w:rFonts w:ascii="Times New Roman" w:hAnsi="Times New Roman" w:cs="Times New Roman"/>
          <w:sz w:val="24"/>
          <w:szCs w:val="24"/>
        </w:rPr>
        <w:t xml:space="preserve"> with the values about persons and </w:t>
      </w:r>
      <w:r>
        <w:rPr>
          <w:rFonts w:ascii="Times New Roman" w:hAnsi="Times New Roman" w:cs="Times New Roman"/>
          <w:sz w:val="24"/>
          <w:szCs w:val="24"/>
        </w:rPr>
        <w:t xml:space="preserve">the complexity of </w:t>
      </w:r>
      <w:r w:rsidRPr="0087438B">
        <w:rPr>
          <w:rFonts w:ascii="Times New Roman" w:hAnsi="Times New Roman" w:cs="Times New Roman"/>
          <w:sz w:val="24"/>
          <w:szCs w:val="24"/>
        </w:rPr>
        <w:t xml:space="preserve">change </w:t>
      </w:r>
      <w:r>
        <w:rPr>
          <w:rFonts w:ascii="Times New Roman" w:hAnsi="Times New Roman" w:cs="Times New Roman"/>
          <w:sz w:val="24"/>
          <w:szCs w:val="24"/>
        </w:rPr>
        <w:t>of</w:t>
      </w:r>
      <w:r w:rsidRPr="0087438B">
        <w:rPr>
          <w:rFonts w:ascii="Times New Roman" w:hAnsi="Times New Roman" w:cs="Times New Roman"/>
          <w:sz w:val="24"/>
          <w:szCs w:val="24"/>
        </w:rPr>
        <w:t xml:space="preserve"> the interactive-integrative nursing paradigm.  Th</w:t>
      </w:r>
      <w:r>
        <w:rPr>
          <w:rFonts w:ascii="Times New Roman" w:hAnsi="Times New Roman" w:cs="Times New Roman"/>
          <w:sz w:val="24"/>
          <w:szCs w:val="24"/>
        </w:rPr>
        <w:t>e interactive-integrative nursing</w:t>
      </w:r>
      <w:r w:rsidRPr="0087438B">
        <w:rPr>
          <w:rFonts w:ascii="Times New Roman" w:hAnsi="Times New Roman" w:cs="Times New Roman"/>
          <w:sz w:val="24"/>
          <w:szCs w:val="24"/>
        </w:rPr>
        <w:t xml:space="preserve"> paradigm sees the person as interacting with the environment in a mutual fashion and change as complex and related to multiple factors (Smith &amp; Liehr, 201</w:t>
      </w:r>
      <w:r>
        <w:rPr>
          <w:rFonts w:ascii="Times New Roman" w:hAnsi="Times New Roman" w:cs="Times New Roman"/>
          <w:sz w:val="24"/>
          <w:szCs w:val="24"/>
        </w:rPr>
        <w:t>8</w:t>
      </w:r>
      <w:r w:rsidRPr="0087438B">
        <w:rPr>
          <w:rFonts w:ascii="Times New Roman" w:hAnsi="Times New Roman" w:cs="Times New Roman"/>
          <w:sz w:val="24"/>
          <w:szCs w:val="24"/>
        </w:rPr>
        <w:t xml:space="preserve">, p.16).  Furthermore, </w:t>
      </w:r>
      <w:r>
        <w:rPr>
          <w:rFonts w:ascii="Times New Roman" w:hAnsi="Times New Roman" w:cs="Times New Roman"/>
          <w:sz w:val="24"/>
          <w:szCs w:val="24"/>
        </w:rPr>
        <w:t>both the ProQOL model and the interactive-integrative nursing paradigm were developed from a social science</w:t>
      </w:r>
      <w:r w:rsidRPr="0087438B">
        <w:rPr>
          <w:rFonts w:ascii="Times New Roman" w:hAnsi="Times New Roman" w:cs="Times New Roman"/>
          <w:sz w:val="24"/>
          <w:szCs w:val="24"/>
        </w:rPr>
        <w:t xml:space="preserve"> knowledge base.  Assumptions of th</w:t>
      </w:r>
      <w:r>
        <w:rPr>
          <w:rFonts w:ascii="Times New Roman" w:hAnsi="Times New Roman" w:cs="Times New Roman"/>
          <w:sz w:val="24"/>
          <w:szCs w:val="24"/>
        </w:rPr>
        <w:t>e ProQOL</w:t>
      </w:r>
      <w:r w:rsidRPr="0087438B">
        <w:rPr>
          <w:rFonts w:ascii="Times New Roman" w:hAnsi="Times New Roman" w:cs="Times New Roman"/>
          <w:sz w:val="24"/>
          <w:szCs w:val="24"/>
        </w:rPr>
        <w:t xml:space="preserve"> model that align with </w:t>
      </w:r>
      <w:r>
        <w:rPr>
          <w:rFonts w:ascii="Times New Roman" w:hAnsi="Times New Roman" w:cs="Times New Roman"/>
          <w:sz w:val="24"/>
          <w:szCs w:val="24"/>
        </w:rPr>
        <w:t>nursing’s</w:t>
      </w:r>
      <w:r w:rsidRPr="0087438B">
        <w:rPr>
          <w:rFonts w:ascii="Times New Roman" w:hAnsi="Times New Roman" w:cs="Times New Roman"/>
          <w:sz w:val="24"/>
          <w:szCs w:val="24"/>
        </w:rPr>
        <w:t xml:space="preserve"> integrative-interactive paradigm include that a person is a unique individual with physical, emotional, and social dimensions and that their health is influenced by a multitude of factors. While th</w:t>
      </w:r>
      <w:r>
        <w:rPr>
          <w:rFonts w:ascii="Times New Roman" w:hAnsi="Times New Roman" w:cs="Times New Roman"/>
          <w:sz w:val="24"/>
          <w:szCs w:val="24"/>
        </w:rPr>
        <w:t xml:space="preserve">e integrative-interactive nursing </w:t>
      </w:r>
      <w:r w:rsidRPr="0087438B">
        <w:rPr>
          <w:rFonts w:ascii="Times New Roman" w:hAnsi="Times New Roman" w:cs="Times New Roman"/>
          <w:sz w:val="24"/>
          <w:szCs w:val="24"/>
        </w:rPr>
        <w:t xml:space="preserve">paradigm provides assumptions about persons and change that aligns with the </w:t>
      </w:r>
      <w:r>
        <w:rPr>
          <w:rFonts w:ascii="Times New Roman" w:hAnsi="Times New Roman" w:cs="Times New Roman"/>
          <w:sz w:val="24"/>
          <w:szCs w:val="24"/>
        </w:rPr>
        <w:t xml:space="preserve">ProQOL </w:t>
      </w:r>
      <w:r w:rsidRPr="0087438B">
        <w:rPr>
          <w:rFonts w:ascii="Times New Roman" w:hAnsi="Times New Roman" w:cs="Times New Roman"/>
          <w:sz w:val="24"/>
          <w:szCs w:val="24"/>
        </w:rPr>
        <w:t xml:space="preserve">conceptual model, these assumptions were not specified by the developers and can only be inferred by interactions explained by the model. </w:t>
      </w:r>
    </w:p>
    <w:p w14:paraId="489CFA62" w14:textId="1930DF3E" w:rsidR="00D147F6" w:rsidRPr="0087438B" w:rsidRDefault="00D147F6"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w:t>
      </w:r>
      <w:r w:rsidRPr="0087438B">
        <w:rPr>
          <w:rFonts w:ascii="Times New Roman" w:hAnsi="Times New Roman" w:cs="Times New Roman"/>
          <w:sz w:val="24"/>
          <w:szCs w:val="24"/>
        </w:rPr>
        <w:t xml:space="preserve"> th</w:t>
      </w:r>
      <w:r>
        <w:rPr>
          <w:rFonts w:ascii="Times New Roman" w:hAnsi="Times New Roman" w:cs="Times New Roman"/>
          <w:sz w:val="24"/>
          <w:szCs w:val="24"/>
        </w:rPr>
        <w:t>e origins of the ProQOL</w:t>
      </w:r>
      <w:r w:rsidRPr="0087438B">
        <w:rPr>
          <w:rFonts w:ascii="Times New Roman" w:hAnsi="Times New Roman" w:cs="Times New Roman"/>
          <w:sz w:val="24"/>
          <w:szCs w:val="24"/>
        </w:rPr>
        <w:t xml:space="preserve"> are rooted deeply in research</w:t>
      </w:r>
      <w:r>
        <w:rPr>
          <w:rFonts w:ascii="Times New Roman" w:hAnsi="Times New Roman" w:cs="Times New Roman"/>
          <w:sz w:val="24"/>
          <w:szCs w:val="24"/>
        </w:rPr>
        <w:t xml:space="preserve"> and the model has evolved through its application in many practice settings</w:t>
      </w:r>
      <w:r w:rsidRPr="0087438B">
        <w:rPr>
          <w:rFonts w:ascii="Times New Roman" w:hAnsi="Times New Roman" w:cs="Times New Roman"/>
          <w:sz w:val="24"/>
          <w:szCs w:val="24"/>
        </w:rPr>
        <w:t xml:space="preserve">. </w:t>
      </w:r>
      <w:r>
        <w:rPr>
          <w:rFonts w:ascii="Times New Roman" w:hAnsi="Times New Roman" w:cs="Times New Roman"/>
          <w:sz w:val="24"/>
          <w:szCs w:val="24"/>
        </w:rPr>
        <w:t xml:space="preserve">Setti, Lourel, and Argentero (2016) found support was a potential protective factor against BO in Italian emergency workers. Similarly, Pergo-Metko and Czyzewski (2021) found higher levels of PS were associated lower levels of CF in a large sample of Polish nurses, suggesting PS may mitigate negative factors contributing to ProQOL.  Additionally, in a review of quantitative literature Oh and Gastman (2015) concluded BO is linked to ProQOL in nurses experiencing MD. Based on these and other applications of ProQOL in healthcare research, PS and MD were identified as additional </w:t>
      </w:r>
      <w:r>
        <w:rPr>
          <w:rFonts w:ascii="Times New Roman" w:hAnsi="Times New Roman" w:cs="Times New Roman"/>
          <w:sz w:val="24"/>
          <w:szCs w:val="24"/>
        </w:rPr>
        <w:lastRenderedPageBreak/>
        <w:t>components of ProQOL and added to the updated model</w:t>
      </w:r>
      <w:r w:rsidR="00374260">
        <w:rPr>
          <w:rFonts w:ascii="Times New Roman" w:hAnsi="Times New Roman" w:cs="Times New Roman"/>
          <w:sz w:val="24"/>
          <w:szCs w:val="24"/>
        </w:rPr>
        <w:t xml:space="preserve"> for health care workers</w:t>
      </w:r>
      <w:r>
        <w:rPr>
          <w:rFonts w:ascii="Times New Roman" w:hAnsi="Times New Roman" w:cs="Times New Roman"/>
          <w:sz w:val="24"/>
          <w:szCs w:val="24"/>
        </w:rPr>
        <w:t xml:space="preserve"> </w:t>
      </w:r>
      <w:r w:rsidR="00226B7C">
        <w:rPr>
          <w:rFonts w:ascii="Times New Roman" w:hAnsi="Times New Roman" w:cs="Times New Roman"/>
          <w:sz w:val="24"/>
          <w:szCs w:val="24"/>
        </w:rPr>
        <w:t>by</w:t>
      </w:r>
      <w:r w:rsidR="005D62B8">
        <w:rPr>
          <w:rFonts w:ascii="Times New Roman" w:hAnsi="Times New Roman" w:cs="Times New Roman"/>
          <w:sz w:val="24"/>
          <w:szCs w:val="24"/>
        </w:rPr>
        <w:t xml:space="preserve"> </w:t>
      </w:r>
      <w:r w:rsidR="00374260">
        <w:rPr>
          <w:rFonts w:ascii="Times New Roman" w:hAnsi="Times New Roman" w:cs="Times New Roman"/>
          <w:sz w:val="24"/>
          <w:szCs w:val="24"/>
        </w:rPr>
        <w:t>the Center for Victims of Torture (CVT, 2021).</w:t>
      </w:r>
    </w:p>
    <w:p w14:paraId="493E53A6" w14:textId="77777777" w:rsidR="00D147F6" w:rsidRPr="0087438B" w:rsidRDefault="00D147F6" w:rsidP="00F62171">
      <w:pPr>
        <w:spacing w:after="0" w:line="480" w:lineRule="auto"/>
        <w:contextualSpacing/>
        <w:rPr>
          <w:rFonts w:ascii="Times New Roman" w:hAnsi="Times New Roman" w:cs="Times New Roman"/>
          <w:i/>
          <w:iCs/>
          <w:sz w:val="24"/>
          <w:szCs w:val="24"/>
        </w:rPr>
      </w:pPr>
      <w:r w:rsidRPr="0087438B">
        <w:rPr>
          <w:rFonts w:ascii="Times New Roman" w:hAnsi="Times New Roman" w:cs="Times New Roman"/>
          <w:i/>
          <w:iCs/>
          <w:sz w:val="24"/>
          <w:szCs w:val="24"/>
        </w:rPr>
        <w:t>Structural Integrity</w:t>
      </w:r>
    </w:p>
    <w:p w14:paraId="771BDD2B" w14:textId="736304CA" w:rsidR="00D147F6" w:rsidRPr="0087438B" w:rsidRDefault="00D147F6" w:rsidP="00F62171">
      <w:pPr>
        <w:spacing w:after="0" w:line="480" w:lineRule="auto"/>
        <w:ind w:firstLine="720"/>
        <w:contextualSpacing/>
        <w:rPr>
          <w:rFonts w:ascii="Times New Roman" w:hAnsi="Times New Roman" w:cs="Times New Roman"/>
          <w:sz w:val="24"/>
          <w:szCs w:val="24"/>
        </w:rPr>
      </w:pPr>
      <w:r w:rsidRPr="0087438B">
        <w:rPr>
          <w:rFonts w:ascii="Times New Roman" w:hAnsi="Times New Roman" w:cs="Times New Roman"/>
          <w:sz w:val="24"/>
          <w:szCs w:val="24"/>
        </w:rPr>
        <w:t>The concepts used in th</w:t>
      </w:r>
      <w:r>
        <w:rPr>
          <w:rFonts w:ascii="Times New Roman" w:hAnsi="Times New Roman" w:cs="Times New Roman"/>
          <w:sz w:val="24"/>
          <w:szCs w:val="24"/>
        </w:rPr>
        <w:t>e ProQOL</w:t>
      </w:r>
      <w:r w:rsidRPr="0087438B">
        <w:rPr>
          <w:rFonts w:ascii="Times New Roman" w:hAnsi="Times New Roman" w:cs="Times New Roman"/>
          <w:sz w:val="24"/>
          <w:szCs w:val="24"/>
        </w:rPr>
        <w:t xml:space="preserve"> model are clearly defined by the </w:t>
      </w:r>
      <w:r w:rsidR="00226B7C">
        <w:rPr>
          <w:rFonts w:ascii="Times New Roman" w:hAnsi="Times New Roman" w:cs="Times New Roman"/>
          <w:sz w:val="24"/>
          <w:szCs w:val="24"/>
        </w:rPr>
        <w:t>developers</w:t>
      </w:r>
      <w:r w:rsidRPr="0087438B">
        <w:rPr>
          <w:rFonts w:ascii="Times New Roman" w:hAnsi="Times New Roman" w:cs="Times New Roman"/>
          <w:sz w:val="24"/>
          <w:szCs w:val="24"/>
        </w:rPr>
        <w:t xml:space="preserve"> and congruent definitions of these concepts are included in the research across disciplines. Furthermore, the relationships between concepts are logically represented in the model.  The ProQOL Health Conceptual Model proposes that ProQOL consists of strengths (</w:t>
      </w:r>
      <w:r>
        <w:rPr>
          <w:rFonts w:ascii="Times New Roman" w:hAnsi="Times New Roman" w:cs="Times New Roman"/>
          <w:sz w:val="24"/>
          <w:szCs w:val="24"/>
        </w:rPr>
        <w:t>CS</w:t>
      </w:r>
      <w:r w:rsidRPr="0087438B">
        <w:rPr>
          <w:rFonts w:ascii="Times New Roman" w:hAnsi="Times New Roman" w:cs="Times New Roman"/>
          <w:sz w:val="24"/>
          <w:szCs w:val="24"/>
        </w:rPr>
        <w:t>) and vulnerabilities (</w:t>
      </w:r>
      <w:r>
        <w:rPr>
          <w:rFonts w:ascii="Times New Roman" w:hAnsi="Times New Roman" w:cs="Times New Roman"/>
          <w:sz w:val="24"/>
          <w:szCs w:val="24"/>
        </w:rPr>
        <w:t>CF</w:t>
      </w:r>
      <w:r w:rsidRPr="0087438B">
        <w:rPr>
          <w:rFonts w:ascii="Times New Roman" w:hAnsi="Times New Roman" w:cs="Times New Roman"/>
          <w:sz w:val="24"/>
          <w:szCs w:val="24"/>
        </w:rPr>
        <w:t xml:space="preserve">) that positively or negatively contribute to ProQOL.  It is suggested that </w:t>
      </w:r>
      <w:r>
        <w:rPr>
          <w:rFonts w:ascii="Times New Roman" w:hAnsi="Times New Roman" w:cs="Times New Roman"/>
          <w:sz w:val="24"/>
          <w:szCs w:val="24"/>
        </w:rPr>
        <w:t>PS</w:t>
      </w:r>
      <w:r w:rsidRPr="0087438B">
        <w:rPr>
          <w:rFonts w:ascii="Times New Roman" w:hAnsi="Times New Roman" w:cs="Times New Roman"/>
          <w:sz w:val="24"/>
          <w:szCs w:val="24"/>
        </w:rPr>
        <w:t xml:space="preserve"> guards against risk by lowering rates of </w:t>
      </w:r>
      <w:r>
        <w:rPr>
          <w:rFonts w:ascii="Times New Roman" w:hAnsi="Times New Roman" w:cs="Times New Roman"/>
          <w:sz w:val="24"/>
          <w:szCs w:val="24"/>
        </w:rPr>
        <w:t>CF</w:t>
      </w:r>
      <w:r w:rsidRPr="0087438B">
        <w:rPr>
          <w:rFonts w:ascii="Times New Roman" w:hAnsi="Times New Roman" w:cs="Times New Roman"/>
          <w:sz w:val="24"/>
          <w:szCs w:val="24"/>
        </w:rPr>
        <w:t xml:space="preserve"> and </w:t>
      </w:r>
      <w:r>
        <w:rPr>
          <w:rFonts w:ascii="Times New Roman" w:hAnsi="Times New Roman" w:cs="Times New Roman"/>
          <w:sz w:val="24"/>
          <w:szCs w:val="24"/>
        </w:rPr>
        <w:t>BO</w:t>
      </w:r>
      <w:r w:rsidRPr="0087438B">
        <w:rPr>
          <w:rFonts w:ascii="Times New Roman" w:hAnsi="Times New Roman" w:cs="Times New Roman"/>
          <w:sz w:val="24"/>
          <w:szCs w:val="24"/>
        </w:rPr>
        <w:t xml:space="preserve">.  Furthermore, the presence of </w:t>
      </w:r>
      <w:r>
        <w:rPr>
          <w:rFonts w:ascii="Times New Roman" w:hAnsi="Times New Roman" w:cs="Times New Roman"/>
          <w:sz w:val="24"/>
          <w:szCs w:val="24"/>
        </w:rPr>
        <w:t>STS</w:t>
      </w:r>
      <w:r w:rsidRPr="0087438B">
        <w:rPr>
          <w:rFonts w:ascii="Times New Roman" w:hAnsi="Times New Roman" w:cs="Times New Roman"/>
          <w:sz w:val="24"/>
          <w:szCs w:val="24"/>
        </w:rPr>
        <w:t xml:space="preserve">, </w:t>
      </w:r>
      <w:r>
        <w:rPr>
          <w:rFonts w:ascii="Times New Roman" w:hAnsi="Times New Roman" w:cs="Times New Roman"/>
          <w:sz w:val="24"/>
          <w:szCs w:val="24"/>
        </w:rPr>
        <w:t>BO</w:t>
      </w:r>
      <w:r w:rsidRPr="0087438B">
        <w:rPr>
          <w:rFonts w:ascii="Times New Roman" w:hAnsi="Times New Roman" w:cs="Times New Roman"/>
          <w:sz w:val="24"/>
          <w:szCs w:val="24"/>
        </w:rPr>
        <w:t xml:space="preserve">, and </w:t>
      </w:r>
      <w:r>
        <w:rPr>
          <w:rFonts w:ascii="Times New Roman" w:hAnsi="Times New Roman" w:cs="Times New Roman"/>
          <w:sz w:val="24"/>
          <w:szCs w:val="24"/>
        </w:rPr>
        <w:t>MD</w:t>
      </w:r>
      <w:r w:rsidRPr="0087438B">
        <w:rPr>
          <w:rFonts w:ascii="Times New Roman" w:hAnsi="Times New Roman" w:cs="Times New Roman"/>
          <w:sz w:val="24"/>
          <w:szCs w:val="24"/>
        </w:rPr>
        <w:t xml:space="preserve"> increases the likelihood of </w:t>
      </w:r>
      <w:r>
        <w:rPr>
          <w:rFonts w:ascii="Times New Roman" w:hAnsi="Times New Roman" w:cs="Times New Roman"/>
          <w:sz w:val="24"/>
          <w:szCs w:val="24"/>
        </w:rPr>
        <w:t>CF</w:t>
      </w:r>
      <w:r w:rsidRPr="0087438B">
        <w:rPr>
          <w:rFonts w:ascii="Times New Roman" w:hAnsi="Times New Roman" w:cs="Times New Roman"/>
          <w:sz w:val="24"/>
          <w:szCs w:val="24"/>
        </w:rPr>
        <w:t xml:space="preserve">.  </w:t>
      </w:r>
    </w:p>
    <w:p w14:paraId="0300C0F9" w14:textId="77777777" w:rsidR="00D147F6" w:rsidRPr="0087438B" w:rsidRDefault="00D147F6" w:rsidP="00F62171">
      <w:pPr>
        <w:spacing w:after="0" w:line="480" w:lineRule="auto"/>
        <w:contextualSpacing/>
        <w:rPr>
          <w:rFonts w:ascii="Times New Roman" w:hAnsi="Times New Roman" w:cs="Times New Roman"/>
          <w:i/>
          <w:iCs/>
          <w:sz w:val="24"/>
          <w:szCs w:val="24"/>
        </w:rPr>
      </w:pPr>
      <w:r w:rsidRPr="0087438B">
        <w:rPr>
          <w:rFonts w:ascii="Times New Roman" w:hAnsi="Times New Roman" w:cs="Times New Roman"/>
          <w:i/>
          <w:iCs/>
          <w:sz w:val="24"/>
          <w:szCs w:val="24"/>
        </w:rPr>
        <w:t>Functional Adequacy</w:t>
      </w:r>
    </w:p>
    <w:p w14:paraId="4EF7B7CB" w14:textId="77777777" w:rsidR="00D147F6" w:rsidRPr="0087438B" w:rsidRDefault="00D147F6" w:rsidP="00F62171">
      <w:pPr>
        <w:spacing w:after="0" w:line="480" w:lineRule="auto"/>
        <w:ind w:firstLine="720"/>
        <w:contextualSpacing/>
        <w:rPr>
          <w:rFonts w:ascii="Times New Roman" w:hAnsi="Times New Roman" w:cs="Times New Roman"/>
          <w:sz w:val="24"/>
          <w:szCs w:val="24"/>
        </w:rPr>
      </w:pPr>
      <w:r w:rsidRPr="0087438B">
        <w:rPr>
          <w:rFonts w:ascii="Times New Roman" w:hAnsi="Times New Roman" w:cs="Times New Roman"/>
          <w:sz w:val="24"/>
          <w:szCs w:val="24"/>
        </w:rPr>
        <w:t xml:space="preserve">The functional adequacy of the ProQOL Health Conceptual Model is compelling.  The model has been used across many disciplines of helping professions including healthcare, social work, and psychology.  Within nursing the model has been used in a variety of contexts including critical care, pediatric, and education settings.  The use in the context of nursing faculty is limited with only one study found (Rothacker-Peyton et al., 2022) in a review of the literature. </w:t>
      </w:r>
    </w:p>
    <w:p w14:paraId="1052CE74" w14:textId="46478D11" w:rsidR="00D147F6" w:rsidRPr="0087438B" w:rsidRDefault="00D147F6" w:rsidP="00F62171">
      <w:pPr>
        <w:spacing w:after="0" w:line="480" w:lineRule="auto"/>
        <w:ind w:firstLine="720"/>
        <w:contextualSpacing/>
        <w:rPr>
          <w:rFonts w:ascii="Times New Roman" w:hAnsi="Times New Roman" w:cs="Times New Roman"/>
          <w:sz w:val="24"/>
          <w:szCs w:val="24"/>
        </w:rPr>
      </w:pPr>
      <w:r w:rsidRPr="0087438B">
        <w:rPr>
          <w:rFonts w:ascii="Times New Roman" w:hAnsi="Times New Roman" w:cs="Times New Roman"/>
          <w:sz w:val="24"/>
          <w:szCs w:val="24"/>
        </w:rPr>
        <w:t xml:space="preserve">Empirical indicators for measuring all concepts in the ProQOL Health Conceptual Model exist.  Valid measures </w:t>
      </w:r>
      <w:r>
        <w:rPr>
          <w:rFonts w:ascii="Times New Roman" w:hAnsi="Times New Roman" w:cs="Times New Roman"/>
          <w:sz w:val="24"/>
          <w:szCs w:val="24"/>
        </w:rPr>
        <w:t>have been</w:t>
      </w:r>
      <w:r w:rsidRPr="0087438B">
        <w:rPr>
          <w:rFonts w:ascii="Times New Roman" w:hAnsi="Times New Roman" w:cs="Times New Roman"/>
          <w:sz w:val="24"/>
          <w:szCs w:val="24"/>
        </w:rPr>
        <w:t xml:space="preserve"> provided by the developers of the model to measure all included concepts.  The developers provide detailed scoring instructions related to </w:t>
      </w:r>
      <w:r>
        <w:rPr>
          <w:rFonts w:ascii="Times New Roman" w:hAnsi="Times New Roman" w:cs="Times New Roman"/>
          <w:sz w:val="24"/>
          <w:szCs w:val="24"/>
        </w:rPr>
        <w:t xml:space="preserve">the </w:t>
      </w:r>
      <w:r w:rsidRPr="0087438B">
        <w:rPr>
          <w:rFonts w:ascii="Times New Roman" w:hAnsi="Times New Roman" w:cs="Times New Roman"/>
          <w:sz w:val="24"/>
          <w:szCs w:val="24"/>
        </w:rPr>
        <w:t>risk</w:t>
      </w:r>
      <w:r>
        <w:rPr>
          <w:rFonts w:ascii="Times New Roman" w:hAnsi="Times New Roman" w:cs="Times New Roman"/>
          <w:sz w:val="24"/>
          <w:szCs w:val="24"/>
        </w:rPr>
        <w:t xml:space="preserve"> for CF</w:t>
      </w:r>
      <w:r w:rsidRPr="0087438B">
        <w:rPr>
          <w:rFonts w:ascii="Times New Roman" w:hAnsi="Times New Roman" w:cs="Times New Roman"/>
          <w:sz w:val="24"/>
          <w:szCs w:val="24"/>
        </w:rPr>
        <w:t xml:space="preserve"> within the model.  Additionally, the dataset available for this study included measures of concepts</w:t>
      </w:r>
      <w:r>
        <w:rPr>
          <w:rFonts w:ascii="Times New Roman" w:hAnsi="Times New Roman" w:cs="Times New Roman"/>
          <w:sz w:val="24"/>
          <w:szCs w:val="24"/>
        </w:rPr>
        <w:t xml:space="preserve"> PS and CS</w:t>
      </w:r>
      <w:r w:rsidRPr="0087438B">
        <w:rPr>
          <w:rFonts w:ascii="Times New Roman" w:hAnsi="Times New Roman" w:cs="Times New Roman"/>
          <w:sz w:val="24"/>
          <w:szCs w:val="24"/>
        </w:rPr>
        <w:t xml:space="preserve"> within the model.   The ProQOL Health Conceptual Model has evolved through scholarly inquiry as it </w:t>
      </w:r>
      <w:r>
        <w:rPr>
          <w:rFonts w:ascii="Times New Roman" w:hAnsi="Times New Roman" w:cs="Times New Roman"/>
          <w:sz w:val="24"/>
          <w:szCs w:val="24"/>
        </w:rPr>
        <w:t>has been</w:t>
      </w:r>
      <w:r w:rsidRPr="0087438B">
        <w:rPr>
          <w:rFonts w:ascii="Times New Roman" w:hAnsi="Times New Roman" w:cs="Times New Roman"/>
          <w:sz w:val="24"/>
          <w:szCs w:val="24"/>
        </w:rPr>
        <w:t xml:space="preserve"> updated for use in the context of healthcare workers</w:t>
      </w:r>
      <w:r w:rsidR="00316573">
        <w:rPr>
          <w:rFonts w:ascii="Times New Roman" w:hAnsi="Times New Roman" w:cs="Times New Roman"/>
          <w:sz w:val="24"/>
          <w:szCs w:val="24"/>
        </w:rPr>
        <w:t xml:space="preserve"> (</w:t>
      </w:r>
      <w:r w:rsidR="005D62B8">
        <w:rPr>
          <w:rFonts w:ascii="Times New Roman" w:hAnsi="Times New Roman" w:cs="Times New Roman"/>
          <w:sz w:val="24"/>
          <w:szCs w:val="24"/>
        </w:rPr>
        <w:t>CVT, 2021</w:t>
      </w:r>
      <w:r w:rsidR="00316573">
        <w:rPr>
          <w:rFonts w:ascii="Times New Roman" w:hAnsi="Times New Roman" w:cs="Times New Roman"/>
          <w:sz w:val="24"/>
          <w:szCs w:val="24"/>
        </w:rPr>
        <w:t>)</w:t>
      </w:r>
      <w:r w:rsidRPr="0087438B">
        <w:rPr>
          <w:rFonts w:ascii="Times New Roman" w:hAnsi="Times New Roman" w:cs="Times New Roman"/>
          <w:sz w:val="24"/>
          <w:szCs w:val="24"/>
        </w:rPr>
        <w:t xml:space="preserve">.   </w:t>
      </w:r>
    </w:p>
    <w:p w14:paraId="53C6EB3E" w14:textId="77777777" w:rsidR="00D147F6" w:rsidRPr="0087438B" w:rsidRDefault="00D147F6" w:rsidP="00F62171">
      <w:pPr>
        <w:spacing w:after="0" w:line="480" w:lineRule="auto"/>
        <w:ind w:firstLine="720"/>
        <w:contextualSpacing/>
        <w:rPr>
          <w:rFonts w:ascii="Times New Roman" w:hAnsi="Times New Roman" w:cs="Times New Roman"/>
          <w:sz w:val="24"/>
          <w:szCs w:val="24"/>
        </w:rPr>
      </w:pPr>
      <w:r w:rsidRPr="0087438B">
        <w:rPr>
          <w:rFonts w:ascii="Times New Roman" w:hAnsi="Times New Roman" w:cs="Times New Roman"/>
          <w:sz w:val="24"/>
          <w:szCs w:val="24"/>
        </w:rPr>
        <w:lastRenderedPageBreak/>
        <w:t>Despite the strengths outlined, limitations</w:t>
      </w:r>
      <w:r>
        <w:rPr>
          <w:rFonts w:ascii="Times New Roman" w:hAnsi="Times New Roman" w:cs="Times New Roman"/>
          <w:sz w:val="24"/>
          <w:szCs w:val="24"/>
        </w:rPr>
        <w:t xml:space="preserve"> were found</w:t>
      </w:r>
      <w:r w:rsidRPr="0087438B">
        <w:rPr>
          <w:rFonts w:ascii="Times New Roman" w:hAnsi="Times New Roman" w:cs="Times New Roman"/>
          <w:sz w:val="24"/>
          <w:szCs w:val="24"/>
        </w:rPr>
        <w:t>.  The model does not include resilience as a core concept, potentially limiting its application to the investigation of resilience in nursing faculty. However, there is current evidence in the literature linking resilience to core concepts in th</w:t>
      </w:r>
      <w:r>
        <w:rPr>
          <w:rFonts w:ascii="Times New Roman" w:hAnsi="Times New Roman" w:cs="Times New Roman"/>
          <w:sz w:val="24"/>
          <w:szCs w:val="24"/>
        </w:rPr>
        <w:t>e ProQOL</w:t>
      </w:r>
      <w:r w:rsidRPr="0087438B">
        <w:rPr>
          <w:rFonts w:ascii="Times New Roman" w:hAnsi="Times New Roman" w:cs="Times New Roman"/>
          <w:sz w:val="24"/>
          <w:szCs w:val="24"/>
        </w:rPr>
        <w:t xml:space="preserve"> conceptual model.  Two studies found higher levels of resilience were associated with higher levels of </w:t>
      </w:r>
      <w:r>
        <w:rPr>
          <w:rFonts w:ascii="Times New Roman" w:hAnsi="Times New Roman" w:cs="Times New Roman"/>
          <w:sz w:val="24"/>
          <w:szCs w:val="24"/>
        </w:rPr>
        <w:t>CS</w:t>
      </w:r>
      <w:r w:rsidRPr="0087438B">
        <w:rPr>
          <w:rFonts w:ascii="Times New Roman" w:hAnsi="Times New Roman" w:cs="Times New Roman"/>
          <w:sz w:val="24"/>
          <w:szCs w:val="24"/>
        </w:rPr>
        <w:t xml:space="preserve"> and lower levels of </w:t>
      </w:r>
      <w:r>
        <w:rPr>
          <w:rFonts w:ascii="Times New Roman" w:hAnsi="Times New Roman" w:cs="Times New Roman"/>
          <w:sz w:val="24"/>
          <w:szCs w:val="24"/>
        </w:rPr>
        <w:t>BO</w:t>
      </w:r>
      <w:r w:rsidRPr="0087438B">
        <w:rPr>
          <w:rFonts w:ascii="Times New Roman" w:hAnsi="Times New Roman" w:cs="Times New Roman"/>
          <w:sz w:val="24"/>
          <w:szCs w:val="24"/>
        </w:rPr>
        <w:t xml:space="preserve"> and </w:t>
      </w:r>
      <w:r>
        <w:rPr>
          <w:rFonts w:ascii="Times New Roman" w:hAnsi="Times New Roman" w:cs="Times New Roman"/>
          <w:sz w:val="24"/>
          <w:szCs w:val="24"/>
        </w:rPr>
        <w:t>CF</w:t>
      </w:r>
      <w:r w:rsidRPr="0087438B">
        <w:rPr>
          <w:rFonts w:ascii="Times New Roman" w:hAnsi="Times New Roman" w:cs="Times New Roman"/>
          <w:sz w:val="24"/>
          <w:szCs w:val="24"/>
        </w:rPr>
        <w:t xml:space="preserve"> in trauma responders (Gonzalez et al., 2019) and social workers (Ratzon et al., 2022).  Additionally, </w:t>
      </w:r>
      <w:r>
        <w:rPr>
          <w:rFonts w:ascii="Times New Roman" w:hAnsi="Times New Roman" w:cs="Times New Roman"/>
          <w:sz w:val="24"/>
          <w:szCs w:val="24"/>
        </w:rPr>
        <w:t>BO</w:t>
      </w:r>
      <w:r w:rsidRPr="0087438B">
        <w:rPr>
          <w:rFonts w:ascii="Times New Roman" w:hAnsi="Times New Roman" w:cs="Times New Roman"/>
          <w:sz w:val="24"/>
          <w:szCs w:val="24"/>
        </w:rPr>
        <w:t xml:space="preserve"> and </w:t>
      </w:r>
      <w:r>
        <w:rPr>
          <w:rFonts w:ascii="Times New Roman" w:hAnsi="Times New Roman" w:cs="Times New Roman"/>
          <w:sz w:val="24"/>
          <w:szCs w:val="24"/>
        </w:rPr>
        <w:t>STS</w:t>
      </w:r>
      <w:r w:rsidRPr="0087438B">
        <w:rPr>
          <w:rFonts w:ascii="Times New Roman" w:hAnsi="Times New Roman" w:cs="Times New Roman"/>
          <w:sz w:val="24"/>
          <w:szCs w:val="24"/>
        </w:rPr>
        <w:t xml:space="preserve"> (components of </w:t>
      </w:r>
      <w:r>
        <w:rPr>
          <w:rFonts w:ascii="Times New Roman" w:hAnsi="Times New Roman" w:cs="Times New Roman"/>
          <w:sz w:val="24"/>
          <w:szCs w:val="24"/>
        </w:rPr>
        <w:t>CF</w:t>
      </w:r>
      <w:r w:rsidRPr="0087438B">
        <w:rPr>
          <w:rFonts w:ascii="Times New Roman" w:hAnsi="Times New Roman" w:cs="Times New Roman"/>
          <w:sz w:val="24"/>
          <w:szCs w:val="24"/>
        </w:rPr>
        <w:t xml:space="preserve">) were found to be significant predictors of overall resilience in the same population of social workers (Ratzon et al., 2022). Similar relationships were seen within nursing research. In a population of mental health nurses, Alonzai et al. (2023) reported significant positive correlations between resilience and </w:t>
      </w:r>
      <w:r>
        <w:rPr>
          <w:rFonts w:ascii="Times New Roman" w:hAnsi="Times New Roman" w:cs="Times New Roman"/>
          <w:sz w:val="24"/>
          <w:szCs w:val="24"/>
        </w:rPr>
        <w:t>CS</w:t>
      </w:r>
      <w:r w:rsidRPr="0087438B">
        <w:rPr>
          <w:rFonts w:ascii="Times New Roman" w:hAnsi="Times New Roman" w:cs="Times New Roman"/>
          <w:sz w:val="24"/>
          <w:szCs w:val="24"/>
        </w:rPr>
        <w:t xml:space="preserve"> and significant negative correlations with the components of </w:t>
      </w:r>
      <w:r>
        <w:rPr>
          <w:rFonts w:ascii="Times New Roman" w:hAnsi="Times New Roman" w:cs="Times New Roman"/>
          <w:sz w:val="24"/>
          <w:szCs w:val="24"/>
        </w:rPr>
        <w:t>CF</w:t>
      </w:r>
      <w:r w:rsidRPr="0087438B">
        <w:rPr>
          <w:rFonts w:ascii="Times New Roman" w:hAnsi="Times New Roman" w:cs="Times New Roman"/>
          <w:sz w:val="24"/>
          <w:szCs w:val="24"/>
        </w:rPr>
        <w:t xml:space="preserve">, </w:t>
      </w:r>
      <w:r>
        <w:rPr>
          <w:rFonts w:ascii="Times New Roman" w:hAnsi="Times New Roman" w:cs="Times New Roman"/>
          <w:sz w:val="24"/>
          <w:szCs w:val="24"/>
        </w:rPr>
        <w:t>BO</w:t>
      </w:r>
      <w:r w:rsidRPr="0087438B">
        <w:rPr>
          <w:rFonts w:ascii="Times New Roman" w:hAnsi="Times New Roman" w:cs="Times New Roman"/>
          <w:sz w:val="24"/>
          <w:szCs w:val="24"/>
        </w:rPr>
        <w:t xml:space="preserve">, and </w:t>
      </w:r>
      <w:r>
        <w:rPr>
          <w:rFonts w:ascii="Times New Roman" w:hAnsi="Times New Roman" w:cs="Times New Roman"/>
          <w:sz w:val="24"/>
          <w:szCs w:val="24"/>
        </w:rPr>
        <w:t>STS</w:t>
      </w:r>
      <w:r w:rsidRPr="0087438B">
        <w:rPr>
          <w:rFonts w:ascii="Times New Roman" w:hAnsi="Times New Roman" w:cs="Times New Roman"/>
          <w:sz w:val="24"/>
          <w:szCs w:val="24"/>
        </w:rPr>
        <w:t xml:space="preserve">. Additionally, Alrasheadi (2022) reported significant positive correlation between overall ProQOL and resilience among nurses in Saudi Arabia working in public hospitals during the COVID-19 pandemic. Furthermore, pediatric nurses were found to have significantly increased </w:t>
      </w:r>
      <w:r>
        <w:rPr>
          <w:rFonts w:ascii="Times New Roman" w:hAnsi="Times New Roman" w:cs="Times New Roman"/>
          <w:sz w:val="24"/>
          <w:szCs w:val="24"/>
        </w:rPr>
        <w:t>CS</w:t>
      </w:r>
      <w:r w:rsidRPr="0087438B">
        <w:rPr>
          <w:rFonts w:ascii="Times New Roman" w:hAnsi="Times New Roman" w:cs="Times New Roman"/>
          <w:sz w:val="24"/>
          <w:szCs w:val="24"/>
        </w:rPr>
        <w:t xml:space="preserve"> scores after participating in a staff resilience program (Flanders et al., 2019).  Based on the linkages in the literature between resilience and the concepts within the ProQOL Health Conceptual Model</w:t>
      </w:r>
      <w:r>
        <w:rPr>
          <w:rFonts w:ascii="Times New Roman" w:hAnsi="Times New Roman" w:cs="Times New Roman"/>
          <w:sz w:val="24"/>
          <w:szCs w:val="24"/>
        </w:rPr>
        <w:t xml:space="preserve">, the authors contend that </w:t>
      </w:r>
      <w:r w:rsidRPr="0087438B">
        <w:rPr>
          <w:rFonts w:ascii="Times New Roman" w:hAnsi="Times New Roman" w:cs="Times New Roman"/>
          <w:sz w:val="24"/>
          <w:szCs w:val="24"/>
        </w:rPr>
        <w:t xml:space="preserve">resilience may be an unidentified concept influencing ProQOL and therefore the model </w:t>
      </w:r>
      <w:r>
        <w:rPr>
          <w:rFonts w:ascii="Times New Roman" w:hAnsi="Times New Roman" w:cs="Times New Roman"/>
          <w:sz w:val="24"/>
          <w:szCs w:val="24"/>
        </w:rPr>
        <w:t>was</w:t>
      </w:r>
      <w:r w:rsidRPr="0087438B">
        <w:rPr>
          <w:rFonts w:ascii="Times New Roman" w:hAnsi="Times New Roman" w:cs="Times New Roman"/>
          <w:sz w:val="24"/>
          <w:szCs w:val="24"/>
        </w:rPr>
        <w:t xml:space="preserve"> applicable to the investigation of resilience in nursing faculty.  </w:t>
      </w:r>
    </w:p>
    <w:p w14:paraId="113B7EB8" w14:textId="77777777" w:rsidR="00D147F6" w:rsidRPr="0087438B" w:rsidRDefault="00D147F6" w:rsidP="00F62171">
      <w:pPr>
        <w:spacing w:after="0" w:line="480" w:lineRule="auto"/>
        <w:contextualSpacing/>
        <w:rPr>
          <w:rFonts w:ascii="Times New Roman" w:hAnsi="Times New Roman" w:cs="Times New Roman"/>
          <w:b/>
          <w:bCs/>
          <w:sz w:val="24"/>
          <w:szCs w:val="24"/>
        </w:rPr>
      </w:pPr>
      <w:r w:rsidRPr="0087438B">
        <w:rPr>
          <w:rFonts w:ascii="Times New Roman" w:hAnsi="Times New Roman" w:cs="Times New Roman"/>
          <w:b/>
          <w:bCs/>
          <w:sz w:val="24"/>
          <w:szCs w:val="24"/>
        </w:rPr>
        <w:t>Operationalizing the ProQOL Health Conceptual Model</w:t>
      </w:r>
    </w:p>
    <w:p w14:paraId="3279207A" w14:textId="77777777" w:rsidR="00D147F6" w:rsidRPr="0087438B" w:rsidRDefault="00D147F6" w:rsidP="00F62171">
      <w:pPr>
        <w:spacing w:after="0" w:line="480" w:lineRule="auto"/>
        <w:contextualSpacing/>
        <w:rPr>
          <w:rFonts w:ascii="Times New Roman" w:hAnsi="Times New Roman" w:cs="Times New Roman"/>
          <w:sz w:val="24"/>
          <w:szCs w:val="24"/>
        </w:rPr>
      </w:pPr>
      <w:r w:rsidRPr="0087438B">
        <w:rPr>
          <w:rFonts w:ascii="Times New Roman" w:hAnsi="Times New Roman" w:cs="Times New Roman"/>
          <w:b/>
          <w:bCs/>
          <w:sz w:val="24"/>
          <w:szCs w:val="24"/>
        </w:rPr>
        <w:tab/>
      </w:r>
      <w:r w:rsidRPr="0087438B">
        <w:rPr>
          <w:rFonts w:ascii="Times New Roman" w:hAnsi="Times New Roman" w:cs="Times New Roman"/>
          <w:sz w:val="24"/>
          <w:szCs w:val="24"/>
        </w:rPr>
        <w:t xml:space="preserve">This study operationalized two concepts included in the ProQOL Health Conceptual Model: </w:t>
      </w:r>
      <w:r>
        <w:rPr>
          <w:rFonts w:ascii="Times New Roman" w:hAnsi="Times New Roman" w:cs="Times New Roman"/>
          <w:sz w:val="24"/>
          <w:szCs w:val="24"/>
        </w:rPr>
        <w:t>PS</w:t>
      </w:r>
      <w:r w:rsidRPr="0087438B">
        <w:rPr>
          <w:rFonts w:ascii="Times New Roman" w:hAnsi="Times New Roman" w:cs="Times New Roman"/>
          <w:sz w:val="24"/>
          <w:szCs w:val="24"/>
        </w:rPr>
        <w:t xml:space="preserve"> and </w:t>
      </w:r>
      <w:r>
        <w:rPr>
          <w:rFonts w:ascii="Times New Roman" w:hAnsi="Times New Roman" w:cs="Times New Roman"/>
          <w:sz w:val="24"/>
          <w:szCs w:val="24"/>
        </w:rPr>
        <w:t>CS</w:t>
      </w:r>
      <w:r w:rsidRPr="0087438B">
        <w:rPr>
          <w:rFonts w:ascii="Times New Roman" w:hAnsi="Times New Roman" w:cs="Times New Roman"/>
          <w:sz w:val="24"/>
          <w:szCs w:val="24"/>
        </w:rPr>
        <w:t>.  These concepts and their relationships with resilience were examined in a population of prelicensure nursing faculty. Resilience w</w:t>
      </w:r>
      <w:r>
        <w:rPr>
          <w:rFonts w:ascii="Times New Roman" w:hAnsi="Times New Roman" w:cs="Times New Roman"/>
          <w:sz w:val="24"/>
          <w:szCs w:val="24"/>
        </w:rPr>
        <w:t>as</w:t>
      </w:r>
      <w:r w:rsidRPr="0087438B">
        <w:rPr>
          <w:rFonts w:ascii="Times New Roman" w:hAnsi="Times New Roman" w:cs="Times New Roman"/>
          <w:sz w:val="24"/>
          <w:szCs w:val="24"/>
        </w:rPr>
        <w:t xml:space="preserve"> measured by the overall resilience score on Connor Davidson Resilience Scale (CD-RISC 25-Connor &amp; Davidson, 2003). The CD-</w:t>
      </w:r>
      <w:r w:rsidRPr="0087438B">
        <w:rPr>
          <w:rFonts w:ascii="Times New Roman" w:hAnsi="Times New Roman" w:cs="Times New Roman"/>
          <w:sz w:val="24"/>
          <w:szCs w:val="24"/>
        </w:rPr>
        <w:lastRenderedPageBreak/>
        <w:t>RISC 25 is a 25-item scale that measures resilience on a scale of 0-100 with higher numbers representing higher levels of resilience.</w:t>
      </w:r>
    </w:p>
    <w:p w14:paraId="6BDFB4AB" w14:textId="77777777" w:rsidR="00D147F6" w:rsidRPr="00883AC6" w:rsidRDefault="00D147F6" w:rsidP="00F62171">
      <w:pPr>
        <w:spacing w:after="0" w:line="480" w:lineRule="auto"/>
        <w:contextualSpacing/>
        <w:rPr>
          <w:rFonts w:ascii="Times New Roman" w:hAnsi="Times New Roman" w:cs="Times New Roman"/>
          <w:i/>
          <w:iCs/>
          <w:sz w:val="24"/>
          <w:szCs w:val="24"/>
        </w:rPr>
      </w:pPr>
      <w:r w:rsidRPr="00883AC6">
        <w:rPr>
          <w:rFonts w:ascii="Times New Roman" w:hAnsi="Times New Roman" w:cs="Times New Roman"/>
          <w:i/>
          <w:iCs/>
          <w:sz w:val="24"/>
          <w:szCs w:val="24"/>
        </w:rPr>
        <w:t>Perceived Support</w:t>
      </w:r>
    </w:p>
    <w:p w14:paraId="002307D9" w14:textId="77777777" w:rsidR="00D147F6" w:rsidRPr="0087438B" w:rsidRDefault="00D147F6" w:rsidP="00F62171">
      <w:pPr>
        <w:spacing w:after="0" w:line="480" w:lineRule="auto"/>
        <w:contextualSpacing/>
        <w:rPr>
          <w:rFonts w:ascii="Times New Roman" w:hAnsi="Times New Roman" w:cs="Times New Roman"/>
          <w:sz w:val="24"/>
          <w:szCs w:val="24"/>
        </w:rPr>
      </w:pPr>
      <w:r w:rsidRPr="0087438B">
        <w:rPr>
          <w:rFonts w:ascii="Times New Roman" w:hAnsi="Times New Roman" w:cs="Times New Roman"/>
          <w:sz w:val="24"/>
          <w:szCs w:val="24"/>
        </w:rPr>
        <w:tab/>
        <w:t xml:space="preserve">Perceived support is an individual’s perception of being cared for, valued by others, and belonging to a mutually supportive network. In this study, </w:t>
      </w:r>
      <w:r>
        <w:rPr>
          <w:rFonts w:ascii="Times New Roman" w:hAnsi="Times New Roman" w:cs="Times New Roman"/>
          <w:sz w:val="24"/>
          <w:szCs w:val="24"/>
        </w:rPr>
        <w:t>PS</w:t>
      </w:r>
      <w:r w:rsidRPr="0087438B">
        <w:rPr>
          <w:rFonts w:ascii="Times New Roman" w:hAnsi="Times New Roman" w:cs="Times New Roman"/>
          <w:sz w:val="24"/>
          <w:szCs w:val="24"/>
        </w:rPr>
        <w:t xml:space="preserve"> w</w:t>
      </w:r>
      <w:r>
        <w:rPr>
          <w:rFonts w:ascii="Times New Roman" w:hAnsi="Times New Roman" w:cs="Times New Roman"/>
          <w:sz w:val="24"/>
          <w:szCs w:val="24"/>
        </w:rPr>
        <w:t>as</w:t>
      </w:r>
      <w:r w:rsidRPr="0087438B">
        <w:rPr>
          <w:rFonts w:ascii="Times New Roman" w:hAnsi="Times New Roman" w:cs="Times New Roman"/>
          <w:sz w:val="24"/>
          <w:szCs w:val="24"/>
        </w:rPr>
        <w:t xml:space="preserve"> operationalized using individual items of the CD-RISC 25 that correspond</w:t>
      </w:r>
      <w:r>
        <w:rPr>
          <w:rFonts w:ascii="Times New Roman" w:hAnsi="Times New Roman" w:cs="Times New Roman"/>
          <w:sz w:val="24"/>
          <w:szCs w:val="24"/>
        </w:rPr>
        <w:t>ed</w:t>
      </w:r>
      <w:r w:rsidRPr="0087438B">
        <w:rPr>
          <w:rFonts w:ascii="Times New Roman" w:hAnsi="Times New Roman" w:cs="Times New Roman"/>
          <w:sz w:val="24"/>
          <w:szCs w:val="24"/>
        </w:rPr>
        <w:t xml:space="preserve"> to the concept. Participants response to item two, “I have at least one close and secure relationship that helps me when I am stressed”, and item 13, “During times of stress/crisis I know where to turn for help”, on the CD-RISC 25 (Connor &amp; Davidson, 2003) w</w:t>
      </w:r>
      <w:r>
        <w:rPr>
          <w:rFonts w:ascii="Times New Roman" w:hAnsi="Times New Roman" w:cs="Times New Roman"/>
          <w:sz w:val="24"/>
          <w:szCs w:val="24"/>
        </w:rPr>
        <w:t>ere</w:t>
      </w:r>
      <w:r w:rsidRPr="0087438B">
        <w:rPr>
          <w:rFonts w:ascii="Times New Roman" w:hAnsi="Times New Roman" w:cs="Times New Roman"/>
          <w:sz w:val="24"/>
          <w:szCs w:val="24"/>
        </w:rPr>
        <w:t xml:space="preserve"> used to measure </w:t>
      </w:r>
      <w:r>
        <w:rPr>
          <w:rFonts w:ascii="Times New Roman" w:hAnsi="Times New Roman" w:cs="Times New Roman"/>
          <w:sz w:val="24"/>
          <w:szCs w:val="24"/>
        </w:rPr>
        <w:t>PS</w:t>
      </w:r>
      <w:r w:rsidRPr="0087438B">
        <w:rPr>
          <w:rFonts w:ascii="Times New Roman" w:hAnsi="Times New Roman" w:cs="Times New Roman"/>
          <w:sz w:val="24"/>
          <w:szCs w:val="24"/>
        </w:rPr>
        <w:t xml:space="preserve">.  </w:t>
      </w:r>
      <w:r>
        <w:rPr>
          <w:rFonts w:ascii="Times New Roman" w:hAnsi="Times New Roman" w:cs="Times New Roman"/>
          <w:sz w:val="24"/>
          <w:szCs w:val="24"/>
        </w:rPr>
        <w:t>Higher ratings</w:t>
      </w:r>
      <w:r w:rsidRPr="0087438B">
        <w:rPr>
          <w:rFonts w:ascii="Times New Roman" w:hAnsi="Times New Roman" w:cs="Times New Roman"/>
          <w:sz w:val="24"/>
          <w:szCs w:val="24"/>
        </w:rPr>
        <w:t xml:space="preserve"> on the 0-4 scale </w:t>
      </w:r>
      <w:r>
        <w:rPr>
          <w:rFonts w:ascii="Times New Roman" w:hAnsi="Times New Roman" w:cs="Times New Roman"/>
          <w:sz w:val="24"/>
          <w:szCs w:val="24"/>
        </w:rPr>
        <w:t>corresponded to</w:t>
      </w:r>
      <w:r w:rsidRPr="0087438B">
        <w:rPr>
          <w:rFonts w:ascii="Times New Roman" w:hAnsi="Times New Roman" w:cs="Times New Roman"/>
          <w:sz w:val="24"/>
          <w:szCs w:val="24"/>
        </w:rPr>
        <w:t xml:space="preserve"> higher levels of </w:t>
      </w:r>
      <w:r>
        <w:rPr>
          <w:rFonts w:ascii="Times New Roman" w:hAnsi="Times New Roman" w:cs="Times New Roman"/>
          <w:sz w:val="24"/>
          <w:szCs w:val="24"/>
        </w:rPr>
        <w:t>PS</w:t>
      </w:r>
      <w:r w:rsidRPr="0087438B">
        <w:rPr>
          <w:rFonts w:ascii="Times New Roman" w:hAnsi="Times New Roman" w:cs="Times New Roman"/>
          <w:sz w:val="24"/>
          <w:szCs w:val="24"/>
        </w:rPr>
        <w:t xml:space="preserve">.  </w:t>
      </w:r>
    </w:p>
    <w:p w14:paraId="5AF0CFE5" w14:textId="77777777" w:rsidR="00D147F6" w:rsidRPr="00883AC6" w:rsidRDefault="00D147F6" w:rsidP="00F62171">
      <w:pPr>
        <w:spacing w:after="0" w:line="480" w:lineRule="auto"/>
        <w:contextualSpacing/>
        <w:rPr>
          <w:rFonts w:ascii="Times New Roman" w:hAnsi="Times New Roman" w:cs="Times New Roman"/>
          <w:i/>
          <w:iCs/>
          <w:sz w:val="24"/>
          <w:szCs w:val="24"/>
        </w:rPr>
      </w:pPr>
      <w:r w:rsidRPr="00883AC6">
        <w:rPr>
          <w:rFonts w:ascii="Times New Roman" w:hAnsi="Times New Roman" w:cs="Times New Roman"/>
          <w:i/>
          <w:iCs/>
          <w:sz w:val="24"/>
          <w:szCs w:val="24"/>
        </w:rPr>
        <w:t>Compassion Satisfaction</w:t>
      </w:r>
    </w:p>
    <w:p w14:paraId="636469A5" w14:textId="77777777" w:rsidR="00D147F6" w:rsidRPr="0087438B" w:rsidRDefault="00D147F6" w:rsidP="00F62171">
      <w:pPr>
        <w:spacing w:after="0" w:line="480" w:lineRule="auto"/>
        <w:contextualSpacing/>
        <w:rPr>
          <w:rFonts w:ascii="Times New Roman" w:hAnsi="Times New Roman" w:cs="Times New Roman"/>
          <w:sz w:val="24"/>
          <w:szCs w:val="24"/>
        </w:rPr>
      </w:pPr>
      <w:r w:rsidRPr="0087438B">
        <w:rPr>
          <w:rFonts w:ascii="Times New Roman" w:hAnsi="Times New Roman" w:cs="Times New Roman"/>
          <w:sz w:val="24"/>
          <w:szCs w:val="24"/>
        </w:rPr>
        <w:tab/>
        <w:t xml:space="preserve">Compassion Satisfaction is defined as a sense of fulfillment, satisfaction, or joy one experiences from helping others, and positively impacts overall ProQOL.  </w:t>
      </w:r>
      <w:r>
        <w:rPr>
          <w:rFonts w:ascii="Times New Roman" w:hAnsi="Times New Roman" w:cs="Times New Roman"/>
          <w:sz w:val="24"/>
          <w:szCs w:val="24"/>
        </w:rPr>
        <w:t>CS</w:t>
      </w:r>
      <w:r w:rsidRPr="0087438B">
        <w:rPr>
          <w:rFonts w:ascii="Times New Roman" w:hAnsi="Times New Roman" w:cs="Times New Roman"/>
          <w:sz w:val="24"/>
          <w:szCs w:val="24"/>
        </w:rPr>
        <w:t xml:space="preserve"> w</w:t>
      </w:r>
      <w:r>
        <w:rPr>
          <w:rFonts w:ascii="Times New Roman" w:hAnsi="Times New Roman" w:cs="Times New Roman"/>
          <w:sz w:val="24"/>
          <w:szCs w:val="24"/>
        </w:rPr>
        <w:t>as</w:t>
      </w:r>
      <w:r w:rsidRPr="0087438B">
        <w:rPr>
          <w:rFonts w:ascii="Times New Roman" w:hAnsi="Times New Roman" w:cs="Times New Roman"/>
          <w:sz w:val="24"/>
          <w:szCs w:val="24"/>
        </w:rPr>
        <w:t xml:space="preserve"> operationalized in this study using the presence of meaning subscale on the Meaning in Life Questionnaire (MLQ-Steger, 2006). This subscale measures how full respondents feel their lives are of meaning, an intrinsic component of </w:t>
      </w:r>
      <w:r>
        <w:rPr>
          <w:rFonts w:ascii="Times New Roman" w:hAnsi="Times New Roman" w:cs="Times New Roman"/>
          <w:sz w:val="24"/>
          <w:szCs w:val="24"/>
        </w:rPr>
        <w:t>CS</w:t>
      </w:r>
      <w:r w:rsidRPr="0087438B">
        <w:rPr>
          <w:rFonts w:ascii="Times New Roman" w:hAnsi="Times New Roman" w:cs="Times New Roman"/>
          <w:sz w:val="24"/>
          <w:szCs w:val="24"/>
        </w:rPr>
        <w:t>. Participants scoring above 24 on the presence subscale (ranges between 5-35) feel their life has a valued meaning and purpose (Steger, 2006).</w:t>
      </w:r>
    </w:p>
    <w:p w14:paraId="1E35C4EC" w14:textId="77777777" w:rsidR="00D147F6" w:rsidRPr="00883AC6" w:rsidRDefault="00D147F6" w:rsidP="00F62171">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Study </w:t>
      </w:r>
      <w:r w:rsidRPr="00883AC6">
        <w:rPr>
          <w:rFonts w:ascii="Times New Roman" w:hAnsi="Times New Roman" w:cs="Times New Roman"/>
          <w:b/>
          <w:bCs/>
          <w:sz w:val="24"/>
          <w:szCs w:val="24"/>
        </w:rPr>
        <w:t>Results</w:t>
      </w:r>
    </w:p>
    <w:p w14:paraId="28B8D85B" w14:textId="73805676" w:rsidR="00D147F6" w:rsidRDefault="00D147F6" w:rsidP="00F62171">
      <w:pPr>
        <w:spacing w:after="0" w:line="480" w:lineRule="auto"/>
        <w:contextualSpacing/>
        <w:rPr>
          <w:rFonts w:ascii="Times New Roman" w:hAnsi="Times New Roman" w:cs="Times New Roman"/>
          <w:b/>
          <w:bCs/>
          <w:sz w:val="24"/>
          <w:szCs w:val="24"/>
        </w:rPr>
      </w:pPr>
      <w:r w:rsidRPr="0087438B">
        <w:rPr>
          <w:rFonts w:ascii="Times New Roman" w:hAnsi="Times New Roman" w:cs="Times New Roman"/>
          <w:sz w:val="24"/>
          <w:szCs w:val="24"/>
        </w:rPr>
        <w:tab/>
        <w:t xml:space="preserve">The study results highlighted the importance of CS and PS in fostering resilience among prelicensure nursing faculty. Secondary data analysis revealed significant relationships between age, </w:t>
      </w:r>
      <w:r>
        <w:rPr>
          <w:rFonts w:ascii="Times New Roman" w:hAnsi="Times New Roman" w:cs="Times New Roman"/>
          <w:sz w:val="24"/>
          <w:szCs w:val="24"/>
        </w:rPr>
        <w:t>CS</w:t>
      </w:r>
      <w:r w:rsidRPr="0087438B">
        <w:rPr>
          <w:rFonts w:ascii="Times New Roman" w:hAnsi="Times New Roman" w:cs="Times New Roman"/>
          <w:sz w:val="24"/>
          <w:szCs w:val="24"/>
        </w:rPr>
        <w:t xml:space="preserve">, </w:t>
      </w:r>
      <w:r>
        <w:rPr>
          <w:rFonts w:ascii="Times New Roman" w:hAnsi="Times New Roman" w:cs="Times New Roman"/>
          <w:sz w:val="24"/>
          <w:szCs w:val="24"/>
        </w:rPr>
        <w:t>PS</w:t>
      </w:r>
      <w:r w:rsidRPr="0087438B">
        <w:rPr>
          <w:rFonts w:ascii="Times New Roman" w:hAnsi="Times New Roman" w:cs="Times New Roman"/>
          <w:sz w:val="24"/>
          <w:szCs w:val="24"/>
        </w:rPr>
        <w:t xml:space="preserve">, and resilience. After </w:t>
      </w:r>
      <w:proofErr w:type="gramStart"/>
      <w:r w:rsidRPr="0087438B">
        <w:rPr>
          <w:rFonts w:ascii="Times New Roman" w:hAnsi="Times New Roman" w:cs="Times New Roman"/>
          <w:sz w:val="24"/>
          <w:szCs w:val="24"/>
        </w:rPr>
        <w:t>controlling</w:t>
      </w:r>
      <w:r>
        <w:rPr>
          <w:rFonts w:ascii="Times New Roman" w:hAnsi="Times New Roman" w:cs="Times New Roman"/>
          <w:sz w:val="24"/>
          <w:szCs w:val="24"/>
        </w:rPr>
        <w:t xml:space="preserve"> for</w:t>
      </w:r>
      <w:proofErr w:type="gramEnd"/>
      <w:r w:rsidRPr="0087438B">
        <w:rPr>
          <w:rFonts w:ascii="Times New Roman" w:hAnsi="Times New Roman" w:cs="Times New Roman"/>
          <w:sz w:val="24"/>
          <w:szCs w:val="24"/>
        </w:rPr>
        <w:t xml:space="preserve"> variations in resilience due to age CS and PS were both significant predictors of resilience in this population of prelicensure nursing faculty. </w:t>
      </w:r>
      <w:r>
        <w:rPr>
          <w:rFonts w:ascii="Times New Roman" w:hAnsi="Times New Roman" w:cs="Times New Roman"/>
          <w:sz w:val="24"/>
          <w:szCs w:val="24"/>
        </w:rPr>
        <w:lastRenderedPageBreak/>
        <w:t>The reader is referred to Jones and Beebe (in press) for a detailed discussion of concepts examined, procedures, analysis and results.</w:t>
      </w:r>
    </w:p>
    <w:p w14:paraId="5650EBC1" w14:textId="77777777" w:rsidR="00D147F6" w:rsidRPr="00883AC6" w:rsidRDefault="00D147F6" w:rsidP="00F62171">
      <w:pPr>
        <w:spacing w:after="0" w:line="480" w:lineRule="auto"/>
        <w:contextualSpacing/>
        <w:jc w:val="center"/>
        <w:rPr>
          <w:rFonts w:ascii="Times New Roman" w:hAnsi="Times New Roman" w:cs="Times New Roman"/>
          <w:b/>
          <w:bCs/>
          <w:sz w:val="24"/>
          <w:szCs w:val="24"/>
        </w:rPr>
      </w:pPr>
      <w:r w:rsidRPr="00883AC6">
        <w:rPr>
          <w:rFonts w:ascii="Times New Roman" w:hAnsi="Times New Roman" w:cs="Times New Roman"/>
          <w:b/>
          <w:bCs/>
          <w:sz w:val="24"/>
          <w:szCs w:val="24"/>
        </w:rPr>
        <w:t xml:space="preserve">Implications for Theory Development </w:t>
      </w:r>
    </w:p>
    <w:p w14:paraId="79713D00" w14:textId="77777777" w:rsidR="00D147F6" w:rsidRDefault="00D147F6" w:rsidP="00F62171">
      <w:pPr>
        <w:spacing w:after="0" w:line="480" w:lineRule="auto"/>
        <w:contextualSpacing/>
        <w:rPr>
          <w:rFonts w:ascii="Times New Roman" w:hAnsi="Times New Roman" w:cs="Times New Roman"/>
          <w:sz w:val="24"/>
          <w:szCs w:val="24"/>
        </w:rPr>
      </w:pPr>
      <w:r w:rsidRPr="0087438B">
        <w:rPr>
          <w:rFonts w:ascii="Times New Roman" w:hAnsi="Times New Roman" w:cs="Times New Roman"/>
          <w:sz w:val="24"/>
          <w:szCs w:val="24"/>
        </w:rPr>
        <w:tab/>
        <w:t xml:space="preserve">Empirical evidence is necessary to explain and predict phenomena in theory development.  One previous study described concepts from the ProQOL </w:t>
      </w:r>
      <w:r>
        <w:rPr>
          <w:rFonts w:ascii="Times New Roman" w:hAnsi="Times New Roman" w:cs="Times New Roman"/>
          <w:sz w:val="24"/>
          <w:szCs w:val="24"/>
        </w:rPr>
        <w:t>H</w:t>
      </w:r>
      <w:r w:rsidRPr="0087438B">
        <w:rPr>
          <w:rFonts w:ascii="Times New Roman" w:hAnsi="Times New Roman" w:cs="Times New Roman"/>
          <w:sz w:val="24"/>
          <w:szCs w:val="24"/>
        </w:rPr>
        <w:t xml:space="preserve">ealth </w:t>
      </w:r>
      <w:r>
        <w:rPr>
          <w:rFonts w:ascii="Times New Roman" w:hAnsi="Times New Roman" w:cs="Times New Roman"/>
          <w:sz w:val="24"/>
          <w:szCs w:val="24"/>
        </w:rPr>
        <w:t>C</w:t>
      </w:r>
      <w:r w:rsidRPr="0087438B">
        <w:rPr>
          <w:rFonts w:ascii="Times New Roman" w:hAnsi="Times New Roman" w:cs="Times New Roman"/>
          <w:sz w:val="24"/>
          <w:szCs w:val="24"/>
        </w:rPr>
        <w:t xml:space="preserve">onceptual </w:t>
      </w:r>
      <w:r>
        <w:rPr>
          <w:rFonts w:ascii="Times New Roman" w:hAnsi="Times New Roman" w:cs="Times New Roman"/>
          <w:sz w:val="24"/>
          <w:szCs w:val="24"/>
        </w:rPr>
        <w:t>M</w:t>
      </w:r>
      <w:r w:rsidRPr="0087438B">
        <w:rPr>
          <w:rFonts w:ascii="Times New Roman" w:hAnsi="Times New Roman" w:cs="Times New Roman"/>
          <w:sz w:val="24"/>
          <w:szCs w:val="24"/>
        </w:rPr>
        <w:t xml:space="preserve">odel in a </w:t>
      </w:r>
      <w:r>
        <w:rPr>
          <w:rFonts w:ascii="Times New Roman" w:hAnsi="Times New Roman" w:cs="Times New Roman"/>
          <w:sz w:val="24"/>
          <w:szCs w:val="24"/>
        </w:rPr>
        <w:t xml:space="preserve">small </w:t>
      </w:r>
      <w:r w:rsidRPr="0087438B">
        <w:rPr>
          <w:rFonts w:ascii="Times New Roman" w:hAnsi="Times New Roman" w:cs="Times New Roman"/>
          <w:sz w:val="24"/>
          <w:szCs w:val="24"/>
        </w:rPr>
        <w:t>population of combined pre and post licensure faculty</w:t>
      </w:r>
      <w:r>
        <w:rPr>
          <w:rFonts w:ascii="Times New Roman" w:hAnsi="Times New Roman" w:cs="Times New Roman"/>
          <w:sz w:val="24"/>
          <w:szCs w:val="24"/>
        </w:rPr>
        <w:t xml:space="preserve">. Rothacker-Peyton et al. (2022) described the ProQOL of the sample, revealing moderate levels of CS, CF, and BO.  The study also reported moderate levels of resilience among participants, but relationships between resilience and the components of ProQOL were not examined.  </w:t>
      </w:r>
      <w:r w:rsidRPr="0087438B">
        <w:rPr>
          <w:rFonts w:ascii="Times New Roman" w:hAnsi="Times New Roman" w:cs="Times New Roman"/>
          <w:sz w:val="24"/>
          <w:szCs w:val="24"/>
        </w:rPr>
        <w:t xml:space="preserve">The results of </w:t>
      </w:r>
      <w:r>
        <w:rPr>
          <w:rFonts w:ascii="Times New Roman" w:hAnsi="Times New Roman" w:cs="Times New Roman"/>
          <w:sz w:val="24"/>
          <w:szCs w:val="24"/>
        </w:rPr>
        <w:t>our</w:t>
      </w:r>
      <w:r w:rsidRPr="0087438B">
        <w:rPr>
          <w:rFonts w:ascii="Times New Roman" w:hAnsi="Times New Roman" w:cs="Times New Roman"/>
          <w:sz w:val="24"/>
          <w:szCs w:val="24"/>
        </w:rPr>
        <w:t xml:space="preserve"> study provide insights into the relationship</w:t>
      </w:r>
      <w:r>
        <w:rPr>
          <w:rFonts w:ascii="Times New Roman" w:hAnsi="Times New Roman" w:cs="Times New Roman"/>
          <w:sz w:val="24"/>
          <w:szCs w:val="24"/>
        </w:rPr>
        <w:t>s</w:t>
      </w:r>
      <w:r w:rsidRPr="0087438B">
        <w:rPr>
          <w:rFonts w:ascii="Times New Roman" w:hAnsi="Times New Roman" w:cs="Times New Roman"/>
          <w:sz w:val="24"/>
          <w:szCs w:val="24"/>
        </w:rPr>
        <w:t xml:space="preserve"> between the </w:t>
      </w:r>
      <w:r>
        <w:rPr>
          <w:rFonts w:ascii="Times New Roman" w:hAnsi="Times New Roman" w:cs="Times New Roman"/>
          <w:sz w:val="24"/>
          <w:szCs w:val="24"/>
        </w:rPr>
        <w:t>concepts</w:t>
      </w:r>
      <w:r w:rsidRPr="0087438B">
        <w:rPr>
          <w:rFonts w:ascii="Times New Roman" w:hAnsi="Times New Roman" w:cs="Times New Roman"/>
          <w:sz w:val="24"/>
          <w:szCs w:val="24"/>
        </w:rPr>
        <w:t xml:space="preserve"> contributing to ProQOL and resilience.  </w:t>
      </w:r>
      <w:r>
        <w:rPr>
          <w:rFonts w:ascii="Times New Roman" w:hAnsi="Times New Roman" w:cs="Times New Roman"/>
          <w:sz w:val="24"/>
          <w:szCs w:val="24"/>
        </w:rPr>
        <w:t>Our results further the understanding of the association between resilience and concepts in the ProQOL model.  Based on our results suggesting</w:t>
      </w:r>
      <w:r w:rsidRPr="0087438B">
        <w:rPr>
          <w:rFonts w:ascii="Times New Roman" w:hAnsi="Times New Roman" w:cs="Times New Roman"/>
          <w:sz w:val="24"/>
          <w:szCs w:val="24"/>
        </w:rPr>
        <w:t xml:space="preserve"> </w:t>
      </w:r>
      <w:r>
        <w:rPr>
          <w:rFonts w:ascii="Times New Roman" w:hAnsi="Times New Roman" w:cs="Times New Roman"/>
          <w:sz w:val="24"/>
          <w:szCs w:val="24"/>
        </w:rPr>
        <w:t xml:space="preserve">that both CS and PS are predictors of resilience and previous results linking components of CF and resilience, we considered whether resilience could be a potential moderator or mediator within the ProQOL Health Conceptual Model.        </w:t>
      </w:r>
    </w:p>
    <w:p w14:paraId="083E2CCD" w14:textId="77777777" w:rsidR="00D147F6" w:rsidRDefault="00D147F6"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Considering multiple variables within a model results in many potential and complex relationships.  A mediating variable explains the relationship between an independent and dependent variable, and a moderating variable changes the nature of the relationship between variables. The inclusion of mediating or moderating variables in research is important for theory </w:t>
      </w:r>
    </w:p>
    <w:p w14:paraId="54497B6E" w14:textId="21BDDB7F" w:rsidR="00D147F6" w:rsidRDefault="00D147F6"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testing and refinement, furthering the understanding of complex relationships (McKinnon, 2011).     In the case of PS, our work supports earlier qualitative investigations reporting support as a factor in developing resilience (Jones &amp; Beebe, in press). With regards to CS, our study concluded CS was the most significant predictor of resilience in this population (Jones &amp; Beebe, in press). In addition to the links between CS and resilience in other nursing populations </w:t>
      </w:r>
      <w:r>
        <w:rPr>
          <w:rFonts w:ascii="Times New Roman" w:hAnsi="Times New Roman" w:cs="Times New Roman"/>
          <w:sz w:val="24"/>
          <w:szCs w:val="24"/>
        </w:rPr>
        <w:lastRenderedPageBreak/>
        <w:t>(Alonzai et al., 2023; Flanders et al., 2020), a previous study of Turkish psychiatric nurses concluded nurses with higher levels of resilience and CS were less likely to experience BO (Sukut et al., 2022). Since earlier research indicates</w:t>
      </w:r>
      <w:r w:rsidRPr="0087438B">
        <w:rPr>
          <w:rFonts w:ascii="Times New Roman" w:hAnsi="Times New Roman" w:cs="Times New Roman"/>
          <w:sz w:val="24"/>
          <w:szCs w:val="24"/>
        </w:rPr>
        <w:t xml:space="preserve"> that </w:t>
      </w:r>
      <w:r>
        <w:rPr>
          <w:rFonts w:ascii="Times New Roman" w:hAnsi="Times New Roman" w:cs="Times New Roman"/>
          <w:sz w:val="24"/>
          <w:szCs w:val="24"/>
        </w:rPr>
        <w:t>resilience mitigates the ProQOL concept of BO</w:t>
      </w:r>
      <w:r w:rsidRPr="0087438B">
        <w:rPr>
          <w:rFonts w:ascii="Times New Roman" w:hAnsi="Times New Roman" w:cs="Times New Roman"/>
          <w:sz w:val="24"/>
          <w:szCs w:val="24"/>
        </w:rPr>
        <w:t xml:space="preserve"> </w:t>
      </w:r>
      <w:r>
        <w:rPr>
          <w:rFonts w:ascii="Times New Roman" w:hAnsi="Times New Roman" w:cs="Times New Roman"/>
          <w:sz w:val="24"/>
          <w:szCs w:val="24"/>
        </w:rPr>
        <w:t>(</w:t>
      </w:r>
      <w:r w:rsidRPr="0087438B">
        <w:rPr>
          <w:rFonts w:ascii="Times New Roman" w:hAnsi="Times New Roman" w:cs="Times New Roman"/>
          <w:sz w:val="24"/>
          <w:szCs w:val="24"/>
        </w:rPr>
        <w:t>Mei et al, 2022</w:t>
      </w:r>
      <w:r>
        <w:rPr>
          <w:rFonts w:ascii="Times New Roman" w:hAnsi="Times New Roman" w:cs="Times New Roman"/>
          <w:sz w:val="24"/>
          <w:szCs w:val="24"/>
        </w:rPr>
        <w:t xml:space="preserve">), we propose the addition of resilience to the ProQOL model as a potential moderator </w:t>
      </w:r>
      <w:r w:rsidRPr="0087438B">
        <w:rPr>
          <w:rFonts w:ascii="Times New Roman" w:hAnsi="Times New Roman" w:cs="Times New Roman"/>
          <w:sz w:val="24"/>
          <w:szCs w:val="24"/>
        </w:rPr>
        <w:t>(</w:t>
      </w:r>
      <w:r>
        <w:rPr>
          <w:rFonts w:ascii="Times New Roman" w:hAnsi="Times New Roman" w:cs="Times New Roman"/>
          <w:sz w:val="24"/>
          <w:szCs w:val="24"/>
        </w:rPr>
        <w:t xml:space="preserve">see </w:t>
      </w:r>
      <w:r w:rsidRPr="00E2393D">
        <w:rPr>
          <w:rFonts w:ascii="Times New Roman" w:hAnsi="Times New Roman" w:cs="Times New Roman"/>
          <w:b/>
          <w:bCs/>
          <w:sz w:val="24"/>
          <w:szCs w:val="24"/>
        </w:rPr>
        <w:t xml:space="preserve">Figure </w:t>
      </w:r>
      <w:r w:rsidR="00AF66D8" w:rsidRPr="00E2393D">
        <w:rPr>
          <w:rFonts w:ascii="Times New Roman" w:hAnsi="Times New Roman" w:cs="Times New Roman"/>
          <w:b/>
          <w:bCs/>
          <w:sz w:val="24"/>
          <w:szCs w:val="24"/>
        </w:rPr>
        <w:t>3</w:t>
      </w:r>
      <w:r w:rsidRPr="0087438B">
        <w:rPr>
          <w:rFonts w:ascii="Times New Roman" w:hAnsi="Times New Roman" w:cs="Times New Roman"/>
          <w:sz w:val="24"/>
          <w:szCs w:val="24"/>
        </w:rPr>
        <w:t>)</w:t>
      </w:r>
      <w:r>
        <w:rPr>
          <w:rFonts w:ascii="Times New Roman" w:hAnsi="Times New Roman" w:cs="Times New Roman"/>
          <w:sz w:val="24"/>
          <w:szCs w:val="24"/>
        </w:rPr>
        <w:t xml:space="preserve">. As a moderator in the model, we propose that resilience </w:t>
      </w:r>
      <w:r w:rsidR="00631128">
        <w:rPr>
          <w:rFonts w:ascii="Times New Roman" w:hAnsi="Times New Roman" w:cs="Times New Roman"/>
          <w:sz w:val="24"/>
          <w:szCs w:val="24"/>
        </w:rPr>
        <w:t xml:space="preserve">alters </w:t>
      </w:r>
      <w:r>
        <w:rPr>
          <w:rFonts w:ascii="Times New Roman" w:hAnsi="Times New Roman" w:cs="Times New Roman"/>
          <w:sz w:val="24"/>
          <w:szCs w:val="24"/>
        </w:rPr>
        <w:t xml:space="preserve">the relationships between BO and CS and PS, and between BO and overall ProQOL. This addition proposes high levels of resilience mitigate the adverse effects of BO and amplify the positive effects of CS and PS, positively influencing overall ProQOL. </w:t>
      </w:r>
    </w:p>
    <w:p w14:paraId="22110554" w14:textId="39B73480" w:rsidR="00D147F6" w:rsidRDefault="00D147F6"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Directionality of relationships between the concepts in the model was not included by the developers.  Based on the </w:t>
      </w:r>
      <w:r w:rsidR="00AF66D8">
        <w:rPr>
          <w:rFonts w:ascii="Times New Roman" w:hAnsi="Times New Roman" w:cs="Times New Roman"/>
          <w:sz w:val="24"/>
          <w:szCs w:val="24"/>
        </w:rPr>
        <w:t>results</w:t>
      </w:r>
      <w:r>
        <w:rPr>
          <w:rFonts w:ascii="Times New Roman" w:hAnsi="Times New Roman" w:cs="Times New Roman"/>
          <w:sz w:val="24"/>
          <w:szCs w:val="24"/>
        </w:rPr>
        <w:t xml:space="preserve"> of our study in prelicensure nursing faculty and previous research linking these concepts in other populations, we propose the addition of directionality to the model representing the potential influence of concepts in the model related to resilience</w:t>
      </w:r>
      <w:r w:rsidR="00AF66D8">
        <w:rPr>
          <w:rFonts w:ascii="Times New Roman" w:hAnsi="Times New Roman" w:cs="Times New Roman"/>
          <w:sz w:val="24"/>
          <w:szCs w:val="24"/>
        </w:rPr>
        <w:t xml:space="preserve"> as illustrated in </w:t>
      </w:r>
      <w:r w:rsidR="00AF66D8" w:rsidRPr="00E2393D">
        <w:rPr>
          <w:rFonts w:ascii="Times New Roman" w:hAnsi="Times New Roman" w:cs="Times New Roman"/>
          <w:b/>
          <w:bCs/>
          <w:sz w:val="24"/>
          <w:szCs w:val="24"/>
        </w:rPr>
        <w:t>Figure 3</w:t>
      </w:r>
      <w:r w:rsidR="00AF66D8">
        <w:rPr>
          <w:rFonts w:ascii="Times New Roman" w:hAnsi="Times New Roman" w:cs="Times New Roman"/>
          <w:sz w:val="24"/>
          <w:szCs w:val="24"/>
        </w:rPr>
        <w:t>.</w:t>
      </w:r>
    </w:p>
    <w:p w14:paraId="07675CA3" w14:textId="3654C859" w:rsidR="00631128" w:rsidRPr="00976008" w:rsidRDefault="00316573" w:rsidP="00F62171">
      <w:pPr>
        <w:spacing w:after="0" w:line="480" w:lineRule="auto"/>
        <w:contextualSpacing/>
        <w:jc w:val="center"/>
        <w:rPr>
          <w:rFonts w:ascii="Times New Roman" w:hAnsi="Times New Roman" w:cs="Times New Roman"/>
          <w:b/>
          <w:bCs/>
          <w:sz w:val="24"/>
          <w:szCs w:val="24"/>
        </w:rPr>
      </w:pPr>
      <w:r w:rsidRPr="00976008">
        <w:rPr>
          <w:rFonts w:ascii="Times New Roman" w:hAnsi="Times New Roman" w:cs="Times New Roman"/>
          <w:b/>
          <w:bCs/>
          <w:sz w:val="24"/>
          <w:szCs w:val="24"/>
        </w:rPr>
        <w:t>Limitations</w:t>
      </w:r>
    </w:p>
    <w:p w14:paraId="02061D3E" w14:textId="2372D523" w:rsidR="00D147F6" w:rsidRDefault="00316573"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D147F6" w:rsidRPr="0087438B">
        <w:rPr>
          <w:rFonts w:ascii="Times New Roman" w:hAnsi="Times New Roman" w:cs="Times New Roman"/>
          <w:sz w:val="24"/>
          <w:szCs w:val="24"/>
        </w:rPr>
        <w:t xml:space="preserve">An important missing piece of empirical evidence in the prelicensure nursing faculty population is the examination of resilience and its relationship to the negative aspects or vulnerabilities of ProQOL.  Future studies in this population need to include measures of </w:t>
      </w:r>
      <w:r w:rsidR="00D147F6">
        <w:rPr>
          <w:rFonts w:ascii="Times New Roman" w:hAnsi="Times New Roman" w:cs="Times New Roman"/>
          <w:sz w:val="24"/>
          <w:szCs w:val="24"/>
        </w:rPr>
        <w:t>CF</w:t>
      </w:r>
      <w:r w:rsidR="00D147F6" w:rsidRPr="0087438B">
        <w:rPr>
          <w:rFonts w:ascii="Times New Roman" w:hAnsi="Times New Roman" w:cs="Times New Roman"/>
          <w:sz w:val="24"/>
          <w:szCs w:val="24"/>
        </w:rPr>
        <w:t xml:space="preserve"> and its components, </w:t>
      </w:r>
      <w:r w:rsidR="00D147F6">
        <w:rPr>
          <w:rFonts w:ascii="Times New Roman" w:hAnsi="Times New Roman" w:cs="Times New Roman"/>
          <w:sz w:val="24"/>
          <w:szCs w:val="24"/>
        </w:rPr>
        <w:t>BO</w:t>
      </w:r>
      <w:r w:rsidR="00D147F6" w:rsidRPr="0087438B">
        <w:rPr>
          <w:rFonts w:ascii="Times New Roman" w:hAnsi="Times New Roman" w:cs="Times New Roman"/>
          <w:sz w:val="24"/>
          <w:szCs w:val="24"/>
        </w:rPr>
        <w:t xml:space="preserve">, </w:t>
      </w:r>
      <w:r w:rsidR="00D147F6">
        <w:rPr>
          <w:rFonts w:ascii="Times New Roman" w:hAnsi="Times New Roman" w:cs="Times New Roman"/>
          <w:sz w:val="24"/>
          <w:szCs w:val="24"/>
        </w:rPr>
        <w:t>STS</w:t>
      </w:r>
      <w:r w:rsidR="00D147F6" w:rsidRPr="0087438B">
        <w:rPr>
          <w:rFonts w:ascii="Times New Roman" w:hAnsi="Times New Roman" w:cs="Times New Roman"/>
          <w:sz w:val="24"/>
          <w:szCs w:val="24"/>
        </w:rPr>
        <w:t xml:space="preserve">, and </w:t>
      </w:r>
      <w:r w:rsidR="00D147F6">
        <w:rPr>
          <w:rFonts w:ascii="Times New Roman" w:hAnsi="Times New Roman" w:cs="Times New Roman"/>
          <w:sz w:val="24"/>
          <w:szCs w:val="24"/>
        </w:rPr>
        <w:t>MD</w:t>
      </w:r>
      <w:r w:rsidR="00D147F6" w:rsidRPr="0087438B">
        <w:rPr>
          <w:rFonts w:ascii="Times New Roman" w:hAnsi="Times New Roman" w:cs="Times New Roman"/>
          <w:sz w:val="24"/>
          <w:szCs w:val="24"/>
        </w:rPr>
        <w:t xml:space="preserve">. </w:t>
      </w:r>
      <w:r w:rsidR="00D147F6">
        <w:rPr>
          <w:rFonts w:ascii="Times New Roman" w:hAnsi="Times New Roman" w:cs="Times New Roman"/>
          <w:sz w:val="24"/>
          <w:szCs w:val="24"/>
        </w:rPr>
        <w:t xml:space="preserve">Analysis should also include testing the mediating and moderating effects of resilience on the relationships between components of CF, PS and CS. </w:t>
      </w:r>
      <w:r w:rsidR="00D147F6" w:rsidRPr="0087438B">
        <w:rPr>
          <w:rFonts w:ascii="Times New Roman" w:hAnsi="Times New Roman" w:cs="Times New Roman"/>
          <w:sz w:val="24"/>
          <w:szCs w:val="24"/>
        </w:rPr>
        <w:t xml:space="preserve">Previous research in the components of </w:t>
      </w:r>
      <w:r w:rsidR="00D147F6">
        <w:rPr>
          <w:rFonts w:ascii="Times New Roman" w:hAnsi="Times New Roman" w:cs="Times New Roman"/>
          <w:sz w:val="24"/>
          <w:szCs w:val="24"/>
        </w:rPr>
        <w:t>CF</w:t>
      </w:r>
      <w:r w:rsidR="00D147F6" w:rsidRPr="0087438B">
        <w:rPr>
          <w:rFonts w:ascii="Times New Roman" w:hAnsi="Times New Roman" w:cs="Times New Roman"/>
          <w:sz w:val="24"/>
          <w:szCs w:val="24"/>
        </w:rPr>
        <w:t xml:space="preserve"> and resilience suggested resilience may </w:t>
      </w:r>
      <w:r w:rsidR="00D147F6">
        <w:rPr>
          <w:rFonts w:ascii="Times New Roman" w:hAnsi="Times New Roman" w:cs="Times New Roman"/>
          <w:sz w:val="24"/>
          <w:szCs w:val="24"/>
        </w:rPr>
        <w:t>mitigate</w:t>
      </w:r>
      <w:r w:rsidR="00D147F6" w:rsidRPr="0087438B">
        <w:rPr>
          <w:rFonts w:ascii="Times New Roman" w:hAnsi="Times New Roman" w:cs="Times New Roman"/>
          <w:sz w:val="24"/>
          <w:szCs w:val="24"/>
        </w:rPr>
        <w:t xml:space="preserve"> the effects of these negative aspects of ProQOL in populations of nurses</w:t>
      </w:r>
      <w:r w:rsidR="00D147F6">
        <w:rPr>
          <w:rFonts w:ascii="Times New Roman" w:hAnsi="Times New Roman" w:cs="Times New Roman"/>
          <w:sz w:val="24"/>
          <w:szCs w:val="24"/>
        </w:rPr>
        <w:t xml:space="preserve"> (Alonzai et al., 2023)</w:t>
      </w:r>
      <w:r w:rsidR="00D147F6" w:rsidRPr="0087438B">
        <w:rPr>
          <w:rFonts w:ascii="Times New Roman" w:hAnsi="Times New Roman" w:cs="Times New Roman"/>
          <w:sz w:val="24"/>
          <w:szCs w:val="24"/>
        </w:rPr>
        <w:t xml:space="preserve">.  </w:t>
      </w:r>
    </w:p>
    <w:p w14:paraId="35383F82" w14:textId="64866CDB" w:rsidR="00D147F6" w:rsidRPr="00F62171" w:rsidRDefault="00D147F6" w:rsidP="00F62171">
      <w:pPr>
        <w:spacing w:after="0" w:line="480" w:lineRule="auto"/>
        <w:contextualSpacing/>
        <w:rPr>
          <w:rFonts w:ascii="Times New Roman" w:hAnsi="Times New Roman" w:cs="Times New Roman"/>
          <w:sz w:val="24"/>
          <w:szCs w:val="24"/>
        </w:rPr>
      </w:pPr>
      <w:r w:rsidRPr="0087438B">
        <w:rPr>
          <w:rFonts w:ascii="Times New Roman" w:hAnsi="Times New Roman" w:cs="Times New Roman"/>
          <w:sz w:val="24"/>
          <w:szCs w:val="24"/>
        </w:rPr>
        <w:t xml:space="preserve">Similar evidence in populations of nursing faculty would add to the context in which the ProQOL conceptual model is applicable </w:t>
      </w:r>
      <w:r>
        <w:rPr>
          <w:rFonts w:ascii="Times New Roman" w:hAnsi="Times New Roman" w:cs="Times New Roman"/>
          <w:sz w:val="24"/>
          <w:szCs w:val="24"/>
        </w:rPr>
        <w:t>and further refine the relationships within the model.</w:t>
      </w:r>
      <w:r>
        <w:br w:type="page"/>
      </w:r>
    </w:p>
    <w:p w14:paraId="49E92DA6" w14:textId="77777777" w:rsidR="00D147F6" w:rsidRDefault="00D147F6" w:rsidP="00D147F6"/>
    <w:p w14:paraId="118927D4" w14:textId="77777777" w:rsidR="00D147F6" w:rsidRDefault="00D147F6" w:rsidP="00D147F6">
      <w:r w:rsidRPr="00A33A3F">
        <w:rPr>
          <w:rFonts w:ascii="Times New Roman" w:hAnsi="Times New Roman" w:cs="Times New Roman"/>
          <w:noProof/>
        </w:rPr>
        <mc:AlternateContent>
          <mc:Choice Requires="wps">
            <w:drawing>
              <wp:anchor distT="0" distB="0" distL="114300" distR="114300" simplePos="0" relativeHeight="251771904" behindDoc="0" locked="0" layoutInCell="1" allowOverlap="1" wp14:anchorId="0CACA4A5" wp14:editId="56350490">
                <wp:simplePos x="0" y="0"/>
                <wp:positionH relativeFrom="margin">
                  <wp:posOffset>504825</wp:posOffset>
                </wp:positionH>
                <wp:positionV relativeFrom="paragraph">
                  <wp:posOffset>0</wp:posOffset>
                </wp:positionV>
                <wp:extent cx="4886325" cy="600075"/>
                <wp:effectExtent l="19050" t="19050" r="28575" b="28575"/>
                <wp:wrapNone/>
                <wp:docPr id="872631452" name="Rectangle 2"/>
                <wp:cNvGraphicFramePr/>
                <a:graphic xmlns:a="http://schemas.openxmlformats.org/drawingml/2006/main">
                  <a:graphicData uri="http://schemas.microsoft.com/office/word/2010/wordprocessingShape">
                    <wps:wsp>
                      <wps:cNvSpPr/>
                      <wps:spPr>
                        <a:xfrm>
                          <a:off x="0" y="0"/>
                          <a:ext cx="4886325" cy="600075"/>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768EF368"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Professional Quality of Life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ACA4A5" id="_x0000_s1052" style="position:absolute;margin-left:39.75pt;margin-top:0;width:384.75pt;height:47.25pt;z-index:2517719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BfccQIAAAIFAAAOAAAAZHJzL2Uyb0RvYy54bWysVEtv2zAMvg/YfxB0X+1kSZoZdYogQYYB&#10;RVugLXpWZDkWIImapMTOfv0o2W3Sx2lYDgopUnx8/Oir604rchDOSzAlHV3klAjDoZJmV9Knx823&#10;OSU+MFMxBUaU9Cg8vV58/XLV2kKMoQFVCUcwiPFFa0vahGCLLPO8EZr5C7DCoLEGp1lA1e2yyrEW&#10;o2uVjfN8lrXgKuuAC+/xdt0b6SLFr2vBw11dexGIKinWFtLp0rmNZ7a4YsXOMdtIPpTB/qEKzaTB&#10;pK+h1iwwsnfyQygtuQMPdbjgoDOoa8lF6gG7GeXvunlomBWpFwTH21eY/P8Ly28PD/beIQyt9YVH&#10;MXbR1U7Hf6yPdAms4ytYoguE4+VkPp99H08p4Wib5Xl+OY1oZqfX1vnwU4AmUSipw2EkjNjhxofe&#10;9cUlJvOgZLWRSiXl6FfKkQPDueG4K2gpUcwHvCzpJv2GbG+eKUPako7nUyyGcIaEqhULKGpbldSb&#10;HSVM7ZCpPLhUy5vX/kPSR+z2LDF2ib/PEsdG1sw3fcUpanRjhZYBCa6kLun8/LUy0SoSRQc4ThOI&#10;Uui2HZFY9XgWI8WrLVTHe0cc9DT2lm8k5r1BXO6ZQ94iw3EXwx0etQJEAgaJkgbcn8/uoz/SCa2U&#10;tLgHiNLvPXMCu/5lkGg/RpNJXJykTKaXY1TcuWV7bjF7vQIc2Qi33vIkRv+gXsTagX7GlV3GrGhi&#10;hmPufh6Dsgr9fuLSc7FcJjdcFsvCjXmwPAaP0EXEH7tn5uzAr4CzuoWXnWHFO5r1vvGlgeU+QC0T&#10;B0+4InejgouWWDx8FOImn+vJ6/TpWvwFAAD//wMAUEsDBBQABgAIAAAAIQAI/U6h3QAAAAYBAAAP&#10;AAAAZHJzL2Rvd25yZXYueG1sTI/BTsMwEETvSPyDtUjcqANqIEnjVKVSuYCKKP0A11mSKPE6st02&#10;5etZTnCb1Yxm3pbLyQ7ihD50jhTczxIQSMbVHTUK9p+buwxEiJpqPThCBRcMsKyur0pd1O5MH3ja&#10;xUZwCYVCK2hjHAspg2nR6jBzIxJ7X85bHfn0jay9PnO5HeRDkjxKqzvihVaPuG7R9LujVeAuk/Fp&#10;/7J+99n2ddOv3r6fG6PU7c20WoCIOMW/MPziMzpUzHRwR6qDGBQ85SknFfBD7GbznMVBQT5PQVal&#10;/I9f/QAAAP//AwBQSwECLQAUAAYACAAAACEAtoM4kv4AAADhAQAAEwAAAAAAAAAAAAAAAAAAAAAA&#10;W0NvbnRlbnRfVHlwZXNdLnhtbFBLAQItABQABgAIAAAAIQA4/SH/1gAAAJQBAAALAAAAAAAAAAAA&#10;AAAAAC8BAABfcmVscy8ucmVsc1BLAQItABQABgAIAAAAIQDBUBfccQIAAAIFAAAOAAAAAAAAAAAA&#10;AAAAAC4CAABkcnMvZTJvRG9jLnhtbFBLAQItABQABgAIAAAAIQAI/U6h3QAAAAYBAAAPAAAAAAAA&#10;AAAAAAAAAMsEAABkcnMvZG93bnJldi54bWxQSwUGAAAAAAQABADzAAAA1QUAAAAA&#10;" fillcolor="window" strokecolor="windowText" strokeweight="2.25pt">
                <v:textbox>
                  <w:txbxContent>
                    <w:p w14:paraId="768EF368"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Professional Quality of Life</w:t>
                      </w:r>
                    </w:p>
                  </w:txbxContent>
                </v:textbox>
                <w10:wrap anchorx="margin"/>
              </v:rect>
            </w:pict>
          </mc:Fallback>
        </mc:AlternateContent>
      </w:r>
      <w:r>
        <w:rPr>
          <w:rFonts w:ascii="Times New Roman" w:hAnsi="Times New Roman" w:cs="Times New Roman"/>
          <w:noProof/>
        </w:rPr>
        <mc:AlternateContent>
          <mc:Choice Requires="wpi">
            <w:drawing>
              <wp:anchor distT="0" distB="0" distL="114300" distR="114300" simplePos="0" relativeHeight="251778048" behindDoc="0" locked="0" layoutInCell="1" allowOverlap="1" wp14:anchorId="4AFCF21C" wp14:editId="64E1084B">
                <wp:simplePos x="0" y="0"/>
                <wp:positionH relativeFrom="column">
                  <wp:posOffset>-1638525</wp:posOffset>
                </wp:positionH>
                <wp:positionV relativeFrom="paragraph">
                  <wp:posOffset>675795</wp:posOffset>
                </wp:positionV>
                <wp:extent cx="360" cy="360"/>
                <wp:effectExtent l="57150" t="57150" r="57150" b="57150"/>
                <wp:wrapNone/>
                <wp:docPr id="1885593719" name="Ink 3"/>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w:pict>
              <v:shape w14:anchorId="7648E2DF" id="Ink 3" o:spid="_x0000_s1026" type="#_x0000_t75" style="position:absolute;margin-left:-129.7pt;margin-top:52.5pt;width:1.45pt;height:1.45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9Xai+8UBAABoBAAAEAAAAGRycy9pbmsvaW5rMS54bWy0k8FO&#10;4zAQhu9I+w6W98CFJnaabktEymkrIYGEgJXYY0hMYxHble007dszcVw3iMJpV4kiZ+z5PfP599X1&#10;TjRoy7ThSuaYRgQjJktVcbnO8Z+n1WSBkbGFrIpGSZbjPTP4evnj7IrLN9Fk8EWgIE0/Ek2Oa2s3&#10;WRx3XRd100jpdZwQMo1v5NvdLV76rIq9csktbGkOoVJJy3a2F8t4lePS7khYD9qPqtUlC9N9RJfH&#10;FVYXJVspLQobFOtCStYgWQio+xkju9/AgMM+a6YxEhwaniQRTefp4vclBIpdjkf/LZRooBKB49Oa&#10;f/+D5uqzZl/WNJn/mmPkS6rYtq8pdsyzr3u/12rDtOXsiHmA4if2qBz+HZ8BlGZGNW1/Nhhti6YF&#10;ZJQQsIXfm8YngHzWAzb/VA+4fKk3Lu4jGt/emIOHFix1OFrLBQOji03wmDUg3IcfrXbXISFJOqEU&#10;3ieSZGSRJSSiJB0dhXfxQfNFt6YOei/66Fc3E6gNnXW8snWATiIyC9DHyE+l1oyva/tdrm/bJQfn&#10;nLiHzkzI9/HAXnP8011F5DKHgGuEIoqSdDafXZwTeCYLekk/ODLsAqiX7wAAAP//AwBQSwMEFAAG&#10;AAgAAAAhADyVu3njAAAADQEAAA8AAABkcnMvZG93bnJldi54bWxMj81OwzAQhO9IvIO1SNxah6pp&#10;aYhTISIKqkCC8CNxc5NtEmGvo9htwtuzPcFxZz7NzqTr0RpxxN63jhRcTSMQSKWrWqoVvL/dT65B&#10;+KCp0sYRKvhBD+vs/CzVSeUGesVjEWrBIeQTraAJoUuk9GWDVvup65DY27ve6sBnX8uq1wOHWyNn&#10;UbSQVrfEHxrd4V2D5XdxsAo2T1+PfvnwXJjNfNju84/807/kSl1ejLc3IAKO4Q+GU32uDhl32rkD&#10;VV4YBZNZvJozy04U8ypGWFrEIHYnabkCmaXy/4rsF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PSjqotoAQAAAwMAAA4AAAAAAAAAAAAAAAAAPAIAAGRycy9l&#10;Mm9Eb2MueG1sUEsBAi0AFAAGAAgAAAAhAPV2ovvFAQAAaAQAABAAAAAAAAAAAAAAAAAA0AMAAGRy&#10;cy9pbmsvaW5rMS54bWxQSwECLQAUAAYACAAAACEAPJW7eeMAAAANAQAADwAAAAAAAAAAAAAAAADD&#10;BQAAZHJzL2Rvd25yZXYueG1sUEsBAi0AFAAGAAgAAAAhAHkYvJ2/AAAAIQEAABkAAAAAAAAAAAAA&#10;AAAA0wYAAGRycy9fcmVscy9lMm9Eb2MueG1sLnJlbHNQSwUGAAAAAAYABgB4AQAAyQcAAAAA&#10;">
                <v:imagedata r:id="rId19" o:title=""/>
              </v:shape>
            </w:pict>
          </mc:Fallback>
        </mc:AlternateContent>
      </w:r>
    </w:p>
    <w:p w14:paraId="55C9A06B" w14:textId="77777777" w:rsidR="00D147F6" w:rsidRPr="001B39A8" w:rsidRDefault="00D147F6" w:rsidP="00D147F6"/>
    <w:p w14:paraId="331C0FC0" w14:textId="77777777" w:rsidR="00D147F6" w:rsidRPr="001B39A8" w:rsidRDefault="00D147F6" w:rsidP="00D147F6">
      <w:r>
        <w:rPr>
          <w:rFonts w:ascii="Times New Roman" w:hAnsi="Times New Roman" w:cs="Times New Roman"/>
          <w:noProof/>
        </w:rPr>
        <mc:AlternateContent>
          <mc:Choice Requires="wps">
            <w:drawing>
              <wp:anchor distT="0" distB="0" distL="114300" distR="114300" simplePos="0" relativeHeight="251790336" behindDoc="0" locked="0" layoutInCell="1" allowOverlap="1" wp14:anchorId="28080335" wp14:editId="566FD98D">
                <wp:simplePos x="0" y="0"/>
                <wp:positionH relativeFrom="column">
                  <wp:posOffset>2667000</wp:posOffset>
                </wp:positionH>
                <wp:positionV relativeFrom="paragraph">
                  <wp:posOffset>57150</wp:posOffset>
                </wp:positionV>
                <wp:extent cx="0" cy="1095375"/>
                <wp:effectExtent l="76200" t="38100" r="57150" b="9525"/>
                <wp:wrapNone/>
                <wp:docPr id="378587092" name="Straight Arrow Connector 23"/>
                <wp:cNvGraphicFramePr/>
                <a:graphic xmlns:a="http://schemas.openxmlformats.org/drawingml/2006/main">
                  <a:graphicData uri="http://schemas.microsoft.com/office/word/2010/wordprocessingShape">
                    <wps:wsp>
                      <wps:cNvCnPr/>
                      <wps:spPr>
                        <a:xfrm flipV="1">
                          <a:off x="0" y="0"/>
                          <a:ext cx="0" cy="1095375"/>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anchor>
            </w:drawing>
          </mc:Choice>
          <mc:Fallback>
            <w:pict>
              <v:shape w14:anchorId="6EE2ABDD" id="Straight Arrow Connector 23" o:spid="_x0000_s1026" type="#_x0000_t32" style="position:absolute;margin-left:210pt;margin-top:4.5pt;width:0;height:86.25pt;flip:y;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0TG0QEAAI4DAAAOAAAAZHJzL2Uyb0RvYy54bWysU02P0zAQvSPxHyzf2aSLCrtR0z20LBcE&#10;K7Fwn3XsxJK/5Bma9t8zdkp3gRsiB8v2aJ7fe/OyuTt6Jw46o42hl6urVgodVBxsGHv57fH+zY0U&#10;SBAGcDHoXp40yrvt61ebOXX6Ok7RDToLBgnYzamXE1HqmgbVpD3gVUw6cNHE7IH4mMdmyDAzunfN&#10;ddu+a+aYh5Sj0oh8u1+KclvxjdGKvhiDmoTrJXOjuua6PpW12W6gGzOkyaozDfgHFh5s4EcvUHsg&#10;ED+y/QvKW5UjRkNXKvomGmOVrhpYzar9Q83XCZKuWtgcTBeb8P/Bqs+HXXjIbMOcsMP0kIuKo8le&#10;GGfTd55p1cVMxbHadrrYpo8k1HKp+HbV3q7fvl8XS5sFokCljPRRRy/KppdIGew40S6GwMOJeYGH&#10;wyekpfFXQ2kO8d46V2fkgpj5jdt2zWNUwFExDoi3Pg0MG0YpwI2cQUW5Msbo7FDaCxCecOeyOADH&#10;gNMzxPmR2UvhAIkLLKl+Z+6/tRY+e8Bpaa6lJTXeEkfXWd/Lm0s3dATWfQiDoFPivFO2EEanz8gu&#10;FDa6BvOs+Nn3snuKw6mOoyknHno18xzQkqqXZ96//I22PwEAAP//AwBQSwMEFAAGAAgAAAAhAHm7&#10;XMXbAAAACQEAAA8AAABkcnMvZG93bnJldi54bWxMj0FLxDAQhe+C/yGM4M1NKyq1Nl1E8SIidnVZ&#10;j2kztsVkUpLstv57RzzoaXi8jzfvVevFWXHAEEdPCvJVBgKp82akXsHb68NZASImTUZbT6jgCyOs&#10;6+OjSpfGz9TgYZN6wSEUS61gSGkqpYzdgE7HlZ+Q2PvwwenEMvTSBD1zuLPyPMuupNMj8YdBT3g3&#10;YPe52TsFRbNbHpv3Ns/m+zZ/eX6yvglbpU5PltsbEAmX9AfDT32uDjV3av2eTBRWwQXHM6rgmg/7&#10;v7plsMgvQdaV/L+g/gYAAP//AwBQSwECLQAUAAYACAAAACEAtoM4kv4AAADhAQAAEwAAAAAAAAAA&#10;AAAAAAAAAAAAW0NvbnRlbnRfVHlwZXNdLnhtbFBLAQItABQABgAIAAAAIQA4/SH/1gAAAJQBAAAL&#10;AAAAAAAAAAAAAAAAAC8BAABfcmVscy8ucmVsc1BLAQItABQABgAIAAAAIQA8W0TG0QEAAI4DAAAO&#10;AAAAAAAAAAAAAAAAAC4CAABkcnMvZTJvRG9jLnhtbFBLAQItABQABgAIAAAAIQB5u1zF2wAAAAkB&#10;AAAPAAAAAAAAAAAAAAAAACsEAABkcnMvZG93bnJldi54bWxQSwUGAAAAAAQABADzAAAAMwUAAAAA&#10;" strokecolor="windowText" strokeweight="1.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781120" behindDoc="0" locked="0" layoutInCell="1" allowOverlap="1" wp14:anchorId="1BF9D323" wp14:editId="5A25A22E">
                <wp:simplePos x="0" y="0"/>
                <wp:positionH relativeFrom="column">
                  <wp:posOffset>4476750</wp:posOffset>
                </wp:positionH>
                <wp:positionV relativeFrom="paragraph">
                  <wp:posOffset>66675</wp:posOffset>
                </wp:positionV>
                <wp:extent cx="9525" cy="1524000"/>
                <wp:effectExtent l="0" t="0" r="28575" b="19050"/>
                <wp:wrapNone/>
                <wp:docPr id="334561972" name="Straight Connector 19"/>
                <wp:cNvGraphicFramePr/>
                <a:graphic xmlns:a="http://schemas.openxmlformats.org/drawingml/2006/main">
                  <a:graphicData uri="http://schemas.microsoft.com/office/word/2010/wordprocessingShape">
                    <wps:wsp>
                      <wps:cNvCnPr/>
                      <wps:spPr>
                        <a:xfrm flipH="1" flipV="1">
                          <a:off x="0" y="0"/>
                          <a:ext cx="9525" cy="152400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6388ADE9" id="Straight Connector 19" o:spid="_x0000_s1026" style="position:absolute;flip:x y;z-index:251781120;visibility:visible;mso-wrap-style:square;mso-wrap-distance-left:9pt;mso-wrap-distance-top:0;mso-wrap-distance-right:9pt;mso-wrap-distance-bottom:0;mso-position-horizontal:absolute;mso-position-horizontal-relative:text;mso-position-vertical:absolute;mso-position-vertical-relative:text" from="352.5pt,5.25pt" to="353.25pt,1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QIwwEAAHEDAAAOAAAAZHJzL2Uyb0RvYy54bWysU01vEzEQvSPxHyzfG2+iBrWrbHpoVDgg&#10;qEThPvXHriV/yWOyyb9n7IQQ4IbYgzX2eJ7fm3m7eTh4x/Y6o41h4MtFx5kOMiobxoF/fXm6ueMM&#10;CwQFLgY98KNG/rB9+2Yzp16v4hSd0pkRSMB+TgOfSkm9ECgn7QEXMelASROzh0LbPAqVYSZ078Sq&#10;696JOWaVcpQakU53pyTfNnxjtCyfjUFdmBs4cSttzW19ravYbqAfM6TJyjMN+AcWHmygRy9QOyjA&#10;vmf7F5S3MkeMpixk9CIaY6VuGkjNsvtDzZcJkm5aqDmYLm3C/wcrP+0fw3OmNswJe0zPuao4mOyZ&#10;cTZ9oJnyFn2rUc0RZ3ZoDTxeGqgPhUk6vF+v1pxJSizXq9uua/0VJ7xamzKW9zp6VoOBOxuqPOhh&#10;/xELcaCrP6/U4xCfrHNtRC6wmVDvuzVNUQI5xTgoFPqkBo5h5AzcSBaUJTdIjM6qWl6B8IiPLrM9&#10;kAvIPCrOL0SZMwdYKEE62lfdQBR+K618doDTqbilTqbxtpBznfUDv7uudqG+qJv3zqp+tbZGr1Ed&#10;W8dF3dFc26NnD1bjXO8pvv5Ttj8AAAD//wMAUEsDBBQABgAIAAAAIQD9wJPX3wAAAAoBAAAPAAAA&#10;ZHJzL2Rvd25yZXYueG1sTI9BS8NAEIXvgv9hGcGb3bWQJqTZlCKIBpRi7cHjNjtNgtnZmN028d87&#10;nvQ2M+/x5nvFZna9uOAYOk8a7hcKBFLtbUeNhsP7410GIkRD1vSeUMM3BtiU11eFya2f6A0v+9gI&#10;DqGQGw1tjEMuZahbdCYs/IDE2smPzkRex0ba0Uwc7nq5VGolnemIP7RmwIcW68/92WmY7CGTH/El&#10;26W7rX36eq6weq20vr2Zt2sQEef4Z4ZffEaHkpmO/kw2iF5DqhLuEllQCQg2pGrFw1HDMuGLLAv5&#10;v0L5AwAA//8DAFBLAQItABQABgAIAAAAIQC2gziS/gAAAOEBAAATAAAAAAAAAAAAAAAAAAAAAABb&#10;Q29udGVudF9UeXBlc10ueG1sUEsBAi0AFAAGAAgAAAAhADj9If/WAAAAlAEAAAsAAAAAAAAAAAAA&#10;AAAALwEAAF9yZWxzLy5yZWxzUEsBAi0AFAAGAAgAAAAhAGFgdAjDAQAAcQMAAA4AAAAAAAAAAAAA&#10;AAAALgIAAGRycy9lMm9Eb2MueG1sUEsBAi0AFAAGAAgAAAAhAP3Ak9ffAAAACgEAAA8AAAAAAAAA&#10;AAAAAAAAHQQAAGRycy9kb3ducmV2LnhtbFBLBQYAAAAABAAEAPMAAAApBQAAAAA=&#10;" strokecolor="windowText" strokeweight="1.5pt">
                <v:stroke joinstyle="miter"/>
              </v:line>
            </w:pict>
          </mc:Fallback>
        </mc:AlternateContent>
      </w:r>
      <w:r>
        <w:rPr>
          <w:rFonts w:ascii="Times New Roman" w:hAnsi="Times New Roman" w:cs="Times New Roman"/>
          <w:noProof/>
        </w:rPr>
        <mc:AlternateContent>
          <mc:Choice Requires="wps">
            <w:drawing>
              <wp:anchor distT="0" distB="0" distL="114300" distR="114300" simplePos="0" relativeHeight="251779072" behindDoc="0" locked="0" layoutInCell="1" allowOverlap="1" wp14:anchorId="70CBAEF3" wp14:editId="5103A43A">
                <wp:simplePos x="0" y="0"/>
                <wp:positionH relativeFrom="column">
                  <wp:posOffset>742950</wp:posOffset>
                </wp:positionH>
                <wp:positionV relativeFrom="paragraph">
                  <wp:posOffset>19049</wp:posOffset>
                </wp:positionV>
                <wp:extent cx="38100" cy="1495425"/>
                <wp:effectExtent l="0" t="0" r="19050" b="28575"/>
                <wp:wrapNone/>
                <wp:docPr id="533037438" name="Straight Connector 17"/>
                <wp:cNvGraphicFramePr/>
                <a:graphic xmlns:a="http://schemas.openxmlformats.org/drawingml/2006/main">
                  <a:graphicData uri="http://schemas.microsoft.com/office/word/2010/wordprocessingShape">
                    <wps:wsp>
                      <wps:cNvCnPr/>
                      <wps:spPr>
                        <a:xfrm flipV="1">
                          <a:off x="0" y="0"/>
                          <a:ext cx="38100" cy="149542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939FE3" id="Straight Connector 17" o:spid="_x0000_s1026" style="position:absolute;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1.5pt" to="61.5pt,1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S6AvQEAAGgDAAAOAAAAZHJzL2Uyb0RvYy54bWysU01v2zAMvQ/YfxB0X+SkzZAacXpo0F2G&#10;rcDa3VlZsgXoC6IWJ/9+lJxl2XYb6oNAieIT3+Pz9v7oLDuohCb4ji8XDWfKy9AbP3T85fnxw4Yz&#10;zOB7sMGrjp8U8vvd+3fbKbZqFcZge5UYgXhsp9jxMefYCoFyVA5wEaLylNQhOci0TYPoE0yE7qxY&#10;Nc1HMYXUxxSkQqTT/Zzku4qvtZL5q9aoMrMdp95yXVNdX8sqdltohwRxNPLcBvxHFw6Mp0cvUHvI&#10;wH4k8w+UMzIFDDovZHAiaG2kqhyIzbL5i823EaKqXEgcjBeZ8O1g5ZfDg39KJMMUscX4lAqLo06O&#10;aWvid5pp5UWdsmOV7XSRTR0zk3R4s1k2pK2kzPL2bn27WhdZxQxT4GLC/EkFx0rQcWt8YQUtHD5j&#10;nq/+ulKOfXg01tbJWM8mQr1r1uUBIINoC5lCF/uOox84AzuQ82ROFRKDNX0pL0B4wgeb2AFo+OSZ&#10;PkzP1DNnFjBTgojU79ztH6Wlnz3gOBfX1OwVZzIZ1hrX8c11tfXlRVUtd2b1W9ESvYb+VIUWZUfj&#10;rBKdrVf8cr2n+PoH2f0EAAD//wMAUEsDBBQABgAIAAAAIQB7lQdK3AAAAAkBAAAPAAAAZHJzL2Rv&#10;d25yZXYueG1sTI/BbsIwEETvlfoP1lbqrTgkotA0DiqInnqoCP0AEy9JRLyObAPh77s5tafd0axm&#10;3xTr0fbiij50jhTMZwkIpNqZjhoFP4fPlxWIEDUZ3TtCBXcMsC4fHwqdG3ejPV6r2AgOoZBrBW2M&#10;Qy5lqFu0OszcgMTeyXmrI0vfSOP1jcNtL9MkeZVWd8QfWj3gtsX6XF2sgsM57t7k/dR9bxL7lVWj&#10;X5jdUqnnp/HjHUTEMf4dw4TP6FAy09FdyATRs54vuUtUkPGY/HRajgrSbLUAWRbyf4PyFwAA//8D&#10;AFBLAQItABQABgAIAAAAIQC2gziS/gAAAOEBAAATAAAAAAAAAAAAAAAAAAAAAABbQ29udGVudF9U&#10;eXBlc10ueG1sUEsBAi0AFAAGAAgAAAAhADj9If/WAAAAlAEAAAsAAAAAAAAAAAAAAAAALwEAAF9y&#10;ZWxzLy5yZWxzUEsBAi0AFAAGAAgAAAAhALetLoC9AQAAaAMAAA4AAAAAAAAAAAAAAAAALgIAAGRy&#10;cy9lMm9Eb2MueG1sUEsBAi0AFAAGAAgAAAAhAHuVB0rcAAAACQEAAA8AAAAAAAAAAAAAAAAAFwQA&#10;AGRycy9kb3ducmV2LnhtbFBLBQYAAAAABAAEAPMAAAAgBQAAAAA=&#10;" strokecolor="windowText" strokeweight="1.5pt">
                <v:stroke joinstyle="miter"/>
              </v:line>
            </w:pict>
          </mc:Fallback>
        </mc:AlternateContent>
      </w:r>
      <w:r>
        <w:rPr>
          <w:rFonts w:ascii="Times New Roman" w:hAnsi="Times New Roman" w:cs="Times New Roman"/>
          <w:noProof/>
        </w:rPr>
        <mc:AlternateContent>
          <mc:Choice Requires="wps">
            <w:drawing>
              <wp:anchor distT="0" distB="0" distL="114300" distR="114300" simplePos="0" relativeHeight="251780096" behindDoc="0" locked="0" layoutInCell="1" allowOverlap="1" wp14:anchorId="13C019F8" wp14:editId="4BB0EADA">
                <wp:simplePos x="0" y="0"/>
                <wp:positionH relativeFrom="column">
                  <wp:posOffset>1438275</wp:posOffset>
                </wp:positionH>
                <wp:positionV relativeFrom="paragraph">
                  <wp:posOffset>47625</wp:posOffset>
                </wp:positionV>
                <wp:extent cx="19050" cy="552450"/>
                <wp:effectExtent l="0" t="0" r="19050" b="19050"/>
                <wp:wrapNone/>
                <wp:docPr id="2019736039" name="Straight Connector 18"/>
                <wp:cNvGraphicFramePr/>
                <a:graphic xmlns:a="http://schemas.openxmlformats.org/drawingml/2006/main">
                  <a:graphicData uri="http://schemas.microsoft.com/office/word/2010/wordprocessingShape">
                    <wps:wsp>
                      <wps:cNvCnPr/>
                      <wps:spPr>
                        <a:xfrm flipV="1">
                          <a:off x="0" y="0"/>
                          <a:ext cx="19050" cy="55245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32A17248" id="Straight Connector 18" o:spid="_x0000_s1026" style="position:absolute;flip:y;z-index:251780096;visibility:visible;mso-wrap-style:square;mso-wrap-distance-left:9pt;mso-wrap-distance-top:0;mso-wrap-distance-right:9pt;mso-wrap-distance-bottom:0;mso-position-horizontal:absolute;mso-position-horizontal-relative:text;mso-position-vertical:absolute;mso-position-vertical-relative:text" from="113.25pt,3.75pt" to="114.75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Bb6twEAAGcDAAAOAAAAZHJzL2Uyb0RvYy54bWysU8tu2zAQvBfIPxC8x5KNuEgFyznESC5F&#10;E6Bp7hs+JAJ8gcta9t9nSbmO296K6kAsudzhzuxoc3dwlu1VQhN8z5eLljPlRZDGDz3/8fJwfcsZ&#10;ZvASbPCq50eF/G579WkzxU6twhisVIkRiMduij0fc45d06AYlQNchKg8JXVIDjJt09DIBBOhO9us&#10;2vZzM4UkYwpCIdLpbk7ybcXXWon8pDWqzGzPqbdc11TXt7I22w10Q4I4GnFqA/6hCwfG06NnqB1k&#10;YD+T+QvKGZECBp0XIrgmaG2EqhyIzbL9g833EaKqXEgcjGeZ8P/Bim/7e/+cSIYpYofxORUWB50c&#10;09bEV5pp5UWdskOV7XiWTR0yE3S4/NKuSVtBmfV6dUMxwTUzSkGLCfOjCo6VoOfW+EIKOth/xTxf&#10;/XWlHPvwYKytg7GeTR/4QP7QFjI95aLsOfqBM7ADGU/kVCExWCNLeQHCI97bxPZAsyfLyDC9UMuc&#10;WcBMCeJRv1O3v5WWfnaA41xcU7NVnMnkV2tcz28vq60vL6rquBOrD0FL9BbkserclB1Ns0p0cl6x&#10;y+We4sv/Y/sOAAD//wMAUEsDBBQABgAIAAAAIQAKT7PP3QAAAAgBAAAPAAAAZHJzL2Rvd25yZXYu&#10;eG1sTI/BTsMwEETvSPyDtUjcqIMhLQlxKkDlxAGR8gFuvE2ixuvIdtv071lOcNpdzWj2TbWe3ShO&#10;GOLgScP9IgOB1Ho7UKfhe/t+9wQiJkPWjJ5QwwUjrOvrq8qU1p/pC09N6gSHUCyNhj6lqZQytj06&#10;Exd+QmJt74Mzic/QSRvMmcPdKFWWLaUzA/GH3kz41mN7aI5Ow/aQNoW87IfP18x9PDRzyO1mpfXt&#10;zfzyDCLhnP7M8IvP6FAz084fyUYxalBqmbNVw4oH60oVvOw0FI85yLqS/wvUPwAAAP//AwBQSwEC&#10;LQAUAAYACAAAACEAtoM4kv4AAADhAQAAEwAAAAAAAAAAAAAAAAAAAAAAW0NvbnRlbnRfVHlwZXNd&#10;LnhtbFBLAQItABQABgAIAAAAIQA4/SH/1gAAAJQBAAALAAAAAAAAAAAAAAAAAC8BAABfcmVscy8u&#10;cmVsc1BLAQItABQABgAIAAAAIQBJ6Bb6twEAAGcDAAAOAAAAAAAAAAAAAAAAAC4CAABkcnMvZTJv&#10;RG9jLnhtbFBLAQItABQABgAIAAAAIQAKT7PP3QAAAAgBAAAPAAAAAAAAAAAAAAAAABEEAABkcnMv&#10;ZG93bnJldi54bWxQSwUGAAAAAAQABADzAAAAGwUAAAAA&#10;" strokecolor="windowText" strokeweight="1.5pt">
                <v:stroke joinstyle="miter"/>
              </v:line>
            </w:pict>
          </mc:Fallback>
        </mc:AlternateContent>
      </w:r>
    </w:p>
    <w:p w14:paraId="5694FB49" w14:textId="77777777" w:rsidR="00D147F6" w:rsidRPr="001B39A8" w:rsidRDefault="00D147F6" w:rsidP="00D147F6"/>
    <w:p w14:paraId="2C7904C0" w14:textId="77777777" w:rsidR="00D147F6" w:rsidRPr="001B39A8" w:rsidRDefault="00D147F6" w:rsidP="00D147F6">
      <w:r w:rsidRPr="00A33A3F">
        <w:rPr>
          <w:rFonts w:ascii="Times New Roman" w:hAnsi="Times New Roman" w:cs="Times New Roman"/>
          <w:noProof/>
        </w:rPr>
        <mc:AlternateContent>
          <mc:Choice Requires="wps">
            <w:drawing>
              <wp:anchor distT="0" distB="0" distL="114300" distR="114300" simplePos="0" relativeHeight="251773952" behindDoc="0" locked="0" layoutInCell="1" allowOverlap="1" wp14:anchorId="5D2E8A08" wp14:editId="5D7230C4">
                <wp:simplePos x="0" y="0"/>
                <wp:positionH relativeFrom="margin">
                  <wp:posOffset>981075</wp:posOffset>
                </wp:positionH>
                <wp:positionV relativeFrom="paragraph">
                  <wp:posOffset>28575</wp:posOffset>
                </wp:positionV>
                <wp:extent cx="942975" cy="600075"/>
                <wp:effectExtent l="0" t="0" r="28575" b="28575"/>
                <wp:wrapNone/>
                <wp:docPr id="1976342246" name="Rectangle 2"/>
                <wp:cNvGraphicFramePr/>
                <a:graphic xmlns:a="http://schemas.openxmlformats.org/drawingml/2006/main">
                  <a:graphicData uri="http://schemas.microsoft.com/office/word/2010/wordprocessingShape">
                    <wps:wsp>
                      <wps:cNvSpPr/>
                      <wps:spPr>
                        <a:xfrm>
                          <a:off x="0" y="0"/>
                          <a:ext cx="942975" cy="60007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51CD796"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Perceived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2E8A08" id="_x0000_s1053" style="position:absolute;margin-left:77.25pt;margin-top:2.25pt;width:74.25pt;height:47.25pt;z-index:2517739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nLubwIAAAEFAAAOAAAAZHJzL2Uyb0RvYy54bWysVMlu2zAQvRfoPxC8N5INZ7EQOTASuCgQ&#10;JAGSIGeaoiwCFMmStCX36/tIKbGznIr6QM9whrO8eaPLq75VZCecl0aXdHKSUyI0N5XUm5I+P61+&#10;XFDiA9MVU0aLku6Fp1eL798uO1uIqWmMqoQjCKJ90dmSNiHYIss8b0TL/ImxQsNYG9eyANVtssqx&#10;DtFblU3z/CzrjKusM1x4j9ubwUgXKX5dCx7u69qLQFRJUVtIp0vnOp7Z4pIVG8dsI/lYBvuHKlom&#10;NZK+hbphgZGtk59CtZI7400dTrhpM1PXkovUA7qZ5B+6eWyYFakXgOPtG0z+/4Xld7tH++AAQ2d9&#10;4SHGLvratfEf9ZE+gbV/A0v0gXBczmfT+fkpJRymszzPISNKdnhsnQ8/hWlJFErqMIsEEdvd+jC4&#10;vrrEXN4oWa2kUknZ+2vlyI5hbJh2ZTpKFPMBlyVdpd+Y7d0zpUkHFs7zU8yaM/CpVixAbG1VUq83&#10;lDC1AVF5cKmWd6/9p6RPaPYoMbrE76vEsZEb5puh4hQ1urGilQH8VrIt6cXxa6WjVSSGjnAcBhCl&#10;0K97IlH19DxGildrU+0fHHFmYLG3fCWR9xa4PDAH2qJprGK4x1ErAyTMKFHSGPfnq/voDzbBSkmH&#10;NQBKv7fMCXT9S4Nn88lsFvcmKbPT8ykUd2xZH1v0tr02GNkES295EqN/UK9i7Uz7go1dxqwwMc2R&#10;e5jHqFyHYT2x81wsl8kNu2JZuNWPlsfgEbqI+FP/wpwd+RUwqzvzujKs+ECzwTe+1Ga5DaaWiYMH&#10;XMHdqGDPEovHb0Jc5GM9eR2+XIu/AAAA//8DAFBLAwQUAAYACAAAACEAQBXNfN0AAAAIAQAADwAA&#10;AGRycy9kb3ducmV2LnhtbEyPwU7DMBBE70j8g7VI3KgDpYiGOBUCgQQcKgIIjtt4SQLxOord1Pw9&#10;2xOcVqMZzb4pVsn1aqIxdJ4NnM4yUMS1tx03Bl5f7k4uQYWIbLH3TAZ+KMCqPDwoMLd+x880VbFR&#10;UsIhRwNtjEOudahbchhmfiAW79OPDqPIsdF2xJ2Uu16fZdmFdtixfGhxoJuW6u9q6wzEp3V6+Pha&#10;37Kt3nF6c+m+fkzGHB+l6ytQkVL8C8MeX9ChFKaN37INqhe9OF9I1MD+iD/P5rJtY2C5zECXhf4/&#10;oPwFAAD//wMAUEsBAi0AFAAGAAgAAAAhALaDOJL+AAAA4QEAABMAAAAAAAAAAAAAAAAAAAAAAFtD&#10;b250ZW50X1R5cGVzXS54bWxQSwECLQAUAAYACAAAACEAOP0h/9YAAACUAQAACwAAAAAAAAAAAAAA&#10;AAAvAQAAX3JlbHMvLnJlbHNQSwECLQAUAAYACAAAACEAIbZy7m8CAAABBQAADgAAAAAAAAAAAAAA&#10;AAAuAgAAZHJzL2Uyb0RvYy54bWxQSwECLQAUAAYACAAAACEAQBXNfN0AAAAIAQAADwAAAAAAAAAA&#10;AAAAAADJBAAAZHJzL2Rvd25yZXYueG1sUEsFBgAAAAAEAAQA8wAAANMFAAAAAA==&#10;" fillcolor="window" strokecolor="windowText" strokeweight="1.5pt">
                <v:textbox>
                  <w:txbxContent>
                    <w:p w14:paraId="651CD796"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Perceived Support</w:t>
                      </w:r>
                    </w:p>
                  </w:txbxContent>
                </v:textbox>
                <w10:wrap anchorx="margin"/>
              </v:rect>
            </w:pict>
          </mc:Fallback>
        </mc:AlternateContent>
      </w:r>
    </w:p>
    <w:p w14:paraId="39B7FC70" w14:textId="77777777" w:rsidR="00D147F6" w:rsidRPr="001B39A8" w:rsidRDefault="00D147F6" w:rsidP="00D147F6">
      <w:r>
        <w:rPr>
          <w:noProof/>
        </w:rPr>
        <mc:AlternateContent>
          <mc:Choice Requires="wps">
            <w:drawing>
              <wp:anchor distT="0" distB="0" distL="114300" distR="114300" simplePos="0" relativeHeight="251788288" behindDoc="0" locked="0" layoutInCell="1" allowOverlap="1" wp14:anchorId="00C5C392" wp14:editId="3DEC6EE3">
                <wp:simplePos x="0" y="0"/>
                <wp:positionH relativeFrom="column">
                  <wp:posOffset>1924050</wp:posOffset>
                </wp:positionH>
                <wp:positionV relativeFrom="paragraph">
                  <wp:posOffset>19050</wp:posOffset>
                </wp:positionV>
                <wp:extent cx="504825" cy="276225"/>
                <wp:effectExtent l="0" t="0" r="66675" b="47625"/>
                <wp:wrapNone/>
                <wp:docPr id="1911452952" name="Straight Arrow Connector 20"/>
                <wp:cNvGraphicFramePr/>
                <a:graphic xmlns:a="http://schemas.openxmlformats.org/drawingml/2006/main">
                  <a:graphicData uri="http://schemas.microsoft.com/office/word/2010/wordprocessingShape">
                    <wps:wsp>
                      <wps:cNvCnPr/>
                      <wps:spPr>
                        <a:xfrm>
                          <a:off x="0" y="0"/>
                          <a:ext cx="504825" cy="276225"/>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anchor>
            </w:drawing>
          </mc:Choice>
          <mc:Fallback>
            <w:pict>
              <v:shape w14:anchorId="442CCF7F" id="Straight Arrow Connector 20" o:spid="_x0000_s1026" type="#_x0000_t32" style="position:absolute;margin-left:151.5pt;margin-top:1.5pt;width:39.75pt;height:21.75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aIq0AEAAIgDAAAOAAAAZHJzL2Uyb0RvYy54bWysU01v2zAMvQ/YfxB0b+wETZcZcXpI1l2G&#10;rcDaH8DKsi1AXxC5OPn3oxQv7bbbMB9kSgSf+B6ftvcnZ8VRJzTBt3K5qKXQXoXO+KGVz08PNxsp&#10;kMB3YIPXrTxrlPe79++2U2z0KozBdjoJBvHYTLGVI1FsqgrVqB3gIkTtOdmH5IB4m4aqSzAxurPV&#10;qq7vqimkLqagNCKfHi5JuSv4fa8Vfet71CRsK7k3Kmsq60teq90WmiFBHI2a24B/6MKB8XzpFeoA&#10;BOJHMn9BOaNSwNDTQgVXhb43ShcOzGZZ/8Hm+whRFy4sDsarTPj/YNXX494/JpZhithgfEyZxalP&#10;Lv+5P3EqYp2vYukTCcWH6/p2s1pLoTi1+nC34phRqtfimJA+6+BEDlqJlMAMI+2D9zyWkJZFMDh+&#10;QboU/irIN/vwYKwt07FeTGytj/WaB6iATdJbIA5d7BjWD1KAHdh9ilKBxGBNl8szEJ5xb5M4AhuA&#10;fdOF6YkZSGEBiRNMq3xz77+V5n4OgOOluKQufnGG2LTWuFZurtXQEBj7yXeCzpGdTsmAH6yeka3P&#10;3ehiyZnxq+I5egnduQyiyjsedxFztmb209s9x28f0O4nAAAA//8DAFBLAwQUAAYACAAAACEAj50B&#10;O9wAAAAIAQAADwAAAGRycy9kb3ducmV2LnhtbEyPwU7DMBBE70j8g7VI3KhDQ6oqZFMVJMQJpBYQ&#10;1228xBHxOsRuG/h63BPcZjWrmTfVanK9OvAYOi8I17MMFEvjTSctwuvLw9USVIgkhnovjPDNAVb1&#10;+VlFpfFH2fBhG1uVQiSUhGBjHEqtQ2PZUZj5gSV5H350FNM5ttqMdEzhrtfzLFtoR52kBksD31tu&#10;Prd7h/D4nL//0JM2X5bWb8WG+c4SI15eTOtbUJGn+PcMJ/yEDnVi2vm9mKB6hDzL05Z4EqCSny/n&#10;Bagdws2iAF1X+v+A+hcAAP//AwBQSwECLQAUAAYACAAAACEAtoM4kv4AAADhAQAAEwAAAAAAAAAA&#10;AAAAAAAAAAAAW0NvbnRlbnRfVHlwZXNdLnhtbFBLAQItABQABgAIAAAAIQA4/SH/1gAAAJQBAAAL&#10;AAAAAAAAAAAAAAAAAC8BAABfcmVscy8ucmVsc1BLAQItABQABgAIAAAAIQCCRaIq0AEAAIgDAAAO&#10;AAAAAAAAAAAAAAAAAC4CAABkcnMvZTJvRG9jLnhtbFBLAQItABQABgAIAAAAIQCPnQE73AAAAAgB&#10;AAAPAAAAAAAAAAAAAAAAACoEAABkcnMvZG93bnJldi54bWxQSwUGAAAAAAQABADzAAAAMwUAAAAA&#10;" strokecolor="windowText" strokeweight="1.5pt">
                <v:stroke endarrow="block" joinstyle="miter"/>
              </v:shape>
            </w:pict>
          </mc:Fallback>
        </mc:AlternateContent>
      </w:r>
    </w:p>
    <w:p w14:paraId="625C217D" w14:textId="77777777" w:rsidR="00D147F6" w:rsidRPr="001B39A8" w:rsidRDefault="00D147F6" w:rsidP="00D147F6">
      <w:r>
        <w:rPr>
          <w:noProof/>
        </w:rPr>
        <mc:AlternateContent>
          <mc:Choice Requires="wps">
            <w:drawing>
              <wp:anchor distT="45720" distB="45720" distL="114300" distR="114300" simplePos="0" relativeHeight="251783168" behindDoc="0" locked="0" layoutInCell="1" allowOverlap="1" wp14:anchorId="3266D2CF" wp14:editId="2DB2140F">
                <wp:simplePos x="0" y="0"/>
                <wp:positionH relativeFrom="column">
                  <wp:posOffset>2257425</wp:posOffset>
                </wp:positionH>
                <wp:positionV relativeFrom="paragraph">
                  <wp:posOffset>229235</wp:posOffset>
                </wp:positionV>
                <wp:extent cx="885825" cy="2857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85750"/>
                        </a:xfrm>
                        <a:prstGeom prst="rect">
                          <a:avLst/>
                        </a:prstGeom>
                        <a:solidFill>
                          <a:srgbClr val="FFFFFF"/>
                        </a:solidFill>
                        <a:ln w="9525">
                          <a:solidFill>
                            <a:sysClr val="window" lastClr="FFFFFF"/>
                          </a:solidFill>
                          <a:miter lim="800000"/>
                          <a:headEnd/>
                          <a:tailEnd/>
                        </a:ln>
                      </wps:spPr>
                      <wps:txbx>
                        <w:txbxContent>
                          <w:p w14:paraId="1E878A9C" w14:textId="77777777" w:rsidR="00D147F6" w:rsidRPr="00455911" w:rsidRDefault="00D147F6" w:rsidP="00D147F6">
                            <w:pPr>
                              <w:jc w:val="center"/>
                              <w:rPr>
                                <w:rFonts w:ascii="Times New Roman" w:hAnsi="Times New Roman" w:cs="Times New Roman"/>
                              </w:rPr>
                            </w:pPr>
                            <w:r w:rsidRPr="00455911">
                              <w:rPr>
                                <w:rFonts w:ascii="Times New Roman" w:hAnsi="Times New Roman" w:cs="Times New Roman"/>
                              </w:rPr>
                              <w:t>Resilience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6D2CF" id="_x0000_s1054" type="#_x0000_t202" style="position:absolute;margin-left:177.75pt;margin-top:18.05pt;width:69.75pt;height:22.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JBAGwIAADYEAAAOAAAAZHJzL2Uyb0RvYy54bWysU8FuGyEQvVfqPyDu9dqWt3FWXkepU1eV&#10;0rRS2g9ggfWiAkMBe9f9+g6s41iJ1ENVDohh4DHz3mN1MxhNDtIHBbams8mUEmk5CGV3Nf3xfftu&#10;SUmIzAqmwcqaHmWgN+u3b1a9q+QcOtBCeoIgNlS9q2kXo6uKIvBOGhYm4KTFZAvesIih3xXCsx7R&#10;jS7m0+n7ogcvnAcuQ8DduzFJ1xm/bSWPX9s2yEh0TbG2mGef5ybNxXrFqp1nrlP8VAb7hyoMUxYf&#10;PUPdscjI3qtXUEZxDwHaOOFgCmhbxWXuAbuZTV9089gxJ3MvSE5wZ5rC/4PlD4dH982TOHyAAQXM&#10;TQR3D/xnIBY2HbM7ees99J1kAh+eJcqK3oXqdDVRHaqQQJr+CwgUme0jZKCh9Saxgn0SREcBjmfS&#10;5RAJx83lslzOS0o4pubL8qrMohSserrsfIifJBiSFjX1qGkGZ4f7EFMxrHo6kt4KoJXYKq1z4HfN&#10;RntyYKj/No9c/4tj2pK+ptcl1vEa4hjOCGg8AT0lmoWIm3+DNCqisbUy2OE0jdFqicWPVmTbRab0&#10;uMYWtD3RmpgcOY1DMxAlEi3pcqK5AXFEoj2MRsaPh4sO/G9KejRxTcOvPfMSK/xsUazr2WKRXJ+D&#10;RXk1x8BfZprLDLMcoWoaKRmXm5h/SqLEwi2K2qpM+HMlp5rRnFmH00dK7r+M86nn777+AwAA//8D&#10;AFBLAwQUAAYACAAAACEAMljutt0AAAAJAQAADwAAAGRycy9kb3ducmV2LnhtbEyPwU6EMBCG7ya+&#10;QzMm3tyCyGZFymZD3CMmohdvhY5ApNOGdnfx7R1PepvJfPnn+8v9amdxxiVMjhSkmwQEUu/MRIOC&#10;97fj3Q5EiJqMnh2hgm8MsK+ur0pdGHehVzy3cRAcQqHQCsYYfSFl6Ee0OmycR+Lbp1usjrwugzSL&#10;vnC4neV9kmyl1RPxh1F7rEfsv9qTVXDsau/1S/v80WRZ6HJqDlg3St3erIcnEBHX+AfDrz6rQ8VO&#10;nTuRCWJWkOV5zigP2xQEAw+POZfrFOzSFGRVyv8Nqh8AAAD//wMAUEsBAi0AFAAGAAgAAAAhALaD&#10;OJL+AAAA4QEAABMAAAAAAAAAAAAAAAAAAAAAAFtDb250ZW50X1R5cGVzXS54bWxQSwECLQAUAAYA&#10;CAAAACEAOP0h/9YAAACUAQAACwAAAAAAAAAAAAAAAAAvAQAAX3JlbHMvLnJlbHNQSwECLQAUAAYA&#10;CAAAACEAHHCQQBsCAAA2BAAADgAAAAAAAAAAAAAAAAAuAgAAZHJzL2Uyb0RvYy54bWxQSwECLQAU&#10;AAYACAAAACEAMljutt0AAAAJAQAADwAAAAAAAAAAAAAAAAB1BAAAZHJzL2Rvd25yZXYueG1sUEsF&#10;BgAAAAAEAAQA8wAAAH8FAAAAAA==&#10;" strokecolor="window">
                <v:textbox>
                  <w:txbxContent>
                    <w:p w14:paraId="1E878A9C" w14:textId="77777777" w:rsidR="00D147F6" w:rsidRPr="00455911" w:rsidRDefault="00D147F6" w:rsidP="00D147F6">
                      <w:pPr>
                        <w:jc w:val="center"/>
                        <w:rPr>
                          <w:rFonts w:ascii="Times New Roman" w:hAnsi="Times New Roman" w:cs="Times New Roman"/>
                        </w:rPr>
                      </w:pPr>
                      <w:r w:rsidRPr="00455911">
                        <w:rPr>
                          <w:rFonts w:ascii="Times New Roman" w:hAnsi="Times New Roman" w:cs="Times New Roman"/>
                        </w:rPr>
                        <w:t>Resilience</w:t>
                      </w:r>
                    </w:p>
                  </w:txbxContent>
                </v:textbox>
                <w10:wrap type="square"/>
              </v:shape>
            </w:pict>
          </mc:Fallback>
        </mc:AlternateContent>
      </w:r>
      <w:r>
        <w:rPr>
          <w:rFonts w:ascii="Times New Roman" w:hAnsi="Times New Roman" w:cs="Times New Roman"/>
          <w:noProof/>
        </w:rPr>
        <mc:AlternateContent>
          <mc:Choice Requires="wps">
            <w:drawing>
              <wp:anchor distT="0" distB="0" distL="114300" distR="114300" simplePos="0" relativeHeight="251782144" behindDoc="0" locked="0" layoutInCell="1" allowOverlap="1" wp14:anchorId="23B85A85" wp14:editId="72755656">
                <wp:simplePos x="0" y="0"/>
                <wp:positionH relativeFrom="column">
                  <wp:posOffset>2124075</wp:posOffset>
                </wp:positionH>
                <wp:positionV relativeFrom="paragraph">
                  <wp:posOffset>10160</wp:posOffset>
                </wp:positionV>
                <wp:extent cx="1123950" cy="714375"/>
                <wp:effectExtent l="0" t="0" r="19050" b="28575"/>
                <wp:wrapNone/>
                <wp:docPr id="1961133725" name="Oval 22"/>
                <wp:cNvGraphicFramePr/>
                <a:graphic xmlns:a="http://schemas.openxmlformats.org/drawingml/2006/main">
                  <a:graphicData uri="http://schemas.microsoft.com/office/word/2010/wordprocessingShape">
                    <wps:wsp>
                      <wps:cNvSpPr/>
                      <wps:spPr>
                        <a:xfrm>
                          <a:off x="0" y="0"/>
                          <a:ext cx="1123950" cy="71437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51731A" id="Oval 22" o:spid="_x0000_s1026" style="position:absolute;margin-left:167.25pt;margin-top:.8pt;width:88.5pt;height:56.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lUCZAIAAPIEAAAOAAAAZHJzL2Uyb0RvYy54bWysVN9P2zAQfp+0/8Hy+0hTygoRKapAnSYh&#10;hgQTz4fjNJZsn2e7Tbu/fmcn0DJ4mpYH5853vh+fv/Pl1c5otpU+KLQ1L08mnEkrsFF2XfOfj6sv&#10;55yFCLYBjVbWfC8Dv1p8/nTZu0pOsUPdSM8oiA1V72rexeiqogiikwbCCTppydiiNxBJ9eui8dBT&#10;dKOL6WTytejRN86jkCHQ7s1g5Iscv22liD/aNsjIdM2ptphXn9fntBaLS6jWHlynxFgG/EMVBpSl&#10;pK+hbiAC23j1LpRRwmPANp4INAW2rRIy90DdlJO/unnowMncC4ET3CtM4f+FFXfbB3fvCYbehSqQ&#10;mLrYtd6kP9XHdhms/StYcheZoM2ynJ5enBGmgmzzcnY6P0toFofTzof4TaJhSai51Fq5kPqBCra3&#10;IQ7eL15pO6BWzUppnZV9uNaebYGujm68wZ4zDSHSZs1X+RsTvjmmLeupuul8kmoD4lSrIZJoXFPz&#10;YNecgV4TWUX0uZY3p8O7pI/U8FHiSf4+SpwauYHQDRXnqMkNKqMicVwrU/Pz49PaJqvMLB3hOFxC&#10;kp6x2d975nGgbXBipSjJLYFwD554Sh3S7MUftLQaqW0cJc469L8/2k/+RB+yctYT7wmSXxvwklr8&#10;bolYF+VslgYlK7Oz+ZQUf2x5PrbYjblGup+SptyJLCb/qF/E1qN5ohFdpqxkAiso9wD+qFzHYR5p&#10;yIVcLrMbDYeDeGsfnEjBE04J3sfdE3g38inSxdzhy4y849Tgm05aXG4itioT7oArcTUpNFiZteMj&#10;kCb3WM9eh6dq8QcAAP//AwBQSwMEFAAGAAgAAAAhAATsKbrcAAAACQEAAA8AAABkcnMvZG93bnJl&#10;di54bWxMj8FuwjAQRO+V+g/WIvVWHBNAVRoHoUr0XFJUlZuJTRxhr6PYhPD33Z7a49OMZt+Wm8k7&#10;NpohdgEliHkGzGATdIethMPn7vkFWEwKtXIBjYS7ibCpHh9KVehww70Z69QyGsFYKAk2pb7gPDbW&#10;eBXnoTdI2TkMXiXCoeV6UDca944vsmzNveqQLljVmzdrmkt99RK29/QxYu7q9/35e/e1OEzHY2+l&#10;fJpN21dgyUzprwy/+qQOFTmdwhV1ZE5Cni9XVKVgDYzylRDEJ2KxFMCrkv//oPoBAAD//wMAUEsB&#10;Ai0AFAAGAAgAAAAhALaDOJL+AAAA4QEAABMAAAAAAAAAAAAAAAAAAAAAAFtDb250ZW50X1R5cGVz&#10;XS54bWxQSwECLQAUAAYACAAAACEAOP0h/9YAAACUAQAACwAAAAAAAAAAAAAAAAAvAQAAX3JlbHMv&#10;LnJlbHNQSwECLQAUAAYACAAAACEAN0ZVAmQCAADyBAAADgAAAAAAAAAAAAAAAAAuAgAAZHJzL2Uy&#10;b0RvYy54bWxQSwECLQAUAAYACAAAACEABOwputwAAAAJAQAADwAAAAAAAAAAAAAAAAC+BAAAZHJz&#10;L2Rvd25yZXYueG1sUEsFBgAAAAAEAAQA8wAAAMcFAAAAAA==&#10;" fillcolor="window" strokecolor="windowText" strokeweight="1pt">
                <v:stroke joinstyle="miter"/>
              </v:oval>
            </w:pict>
          </mc:Fallback>
        </mc:AlternateContent>
      </w:r>
    </w:p>
    <w:p w14:paraId="037D9939" w14:textId="77777777" w:rsidR="00D147F6" w:rsidRPr="001B39A8" w:rsidRDefault="00D147F6" w:rsidP="00D147F6">
      <w:r>
        <w:rPr>
          <w:rFonts w:ascii="Times New Roman" w:hAnsi="Times New Roman" w:cs="Times New Roman"/>
          <w:noProof/>
        </w:rPr>
        <mc:AlternateContent>
          <mc:Choice Requires="wps">
            <w:drawing>
              <wp:anchor distT="0" distB="0" distL="114300" distR="114300" simplePos="0" relativeHeight="251787264" behindDoc="0" locked="0" layoutInCell="1" allowOverlap="1" wp14:anchorId="1A7E2006" wp14:editId="739F468A">
                <wp:simplePos x="0" y="0"/>
                <wp:positionH relativeFrom="column">
                  <wp:posOffset>1228725</wp:posOffset>
                </wp:positionH>
                <wp:positionV relativeFrom="paragraph">
                  <wp:posOffset>162560</wp:posOffset>
                </wp:positionV>
                <wp:extent cx="895350" cy="228600"/>
                <wp:effectExtent l="0" t="57150" r="0" b="19050"/>
                <wp:wrapNone/>
                <wp:docPr id="1285843887" name="Straight Arrow Connector 19"/>
                <wp:cNvGraphicFramePr/>
                <a:graphic xmlns:a="http://schemas.openxmlformats.org/drawingml/2006/main">
                  <a:graphicData uri="http://schemas.microsoft.com/office/word/2010/wordprocessingShape">
                    <wps:wsp>
                      <wps:cNvCnPr/>
                      <wps:spPr>
                        <a:xfrm flipV="1">
                          <a:off x="0" y="0"/>
                          <a:ext cx="895350" cy="22860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anchor>
            </w:drawing>
          </mc:Choice>
          <mc:Fallback>
            <w:pict>
              <v:shape w14:anchorId="253DDEEB" id="Straight Arrow Connector 19" o:spid="_x0000_s1026" type="#_x0000_t32" style="position:absolute;margin-left:96.75pt;margin-top:12.8pt;width:70.5pt;height:18pt;flip:y;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o71gEAAJIDAAAOAAAAZHJzL2Uyb0RvYy54bWysU8tu2zAQvBfoPxC811JcJHAEyznYSS9F&#10;G6BJ7xuKlAjwBe7Wsv++S9p10/ZWRAeC5GKHM7Oj9d3BO7HXGW0MvbxatFLooOJgw9jL56eHDysp&#10;kCAM4GLQvTxqlHeb9+/Wc+r0Mk7RDToLBgnYzamXE1HqmgbVpD3gIiYduGhi9kB8zGMzZJgZ3btm&#10;2bY3zRzzkHJUGpFvd6ei3FR8Y7Sir8agJuF6ydyorrmuL2VtNmvoxgxpsupMA/6DhQcb+NEL1A4I&#10;xI9s/4HyVuWI0dBCRd9EY6zSVQOruWr/UvNtgqSrFjYH08UmfDtY9WW/DY+ZbZgTdpgec1FxMNkL&#10;42z6zjOtupipOFTbjhfb9IGE4svV7fXHazZXcWm5XN201dbmBFPgUkb6pKMXZdNLpAx2nGgbQ+AB&#10;xXx6AvafkZgIN/5qKM0hPljn6pxcEDMTum3ra8BxMQ6IH/ZpYNgwSgFu5BwqypU1RmeH0l6A8Ihb&#10;l8UeOAqcoCHOT6xACgdIXGBZ9SuRYAp/tBY+O8Dp1FxLp+R4SxxfZz27cOmGjsC6+zAIOibOPGUL&#10;YXT6jOxCYaNrOM+Kf3tfdi9xONaRNOXEg6+EziEtyXp95v3rX2nzEwAA//8DAFBLAwQUAAYACAAA&#10;ACEAECrCZ94AAAAJAQAADwAAAGRycy9kb3ducmV2LnhtbEyPwU6EMBCG7ya+QzMm3tzC4pIVKRuj&#10;8WKMkVWjx0JHINIpabsLvr3jSY//zJd/vil3ix3FEX0YHClIVwkIpNaZgToFry/3F1sQIWoyenSE&#10;Cr4xwK46PSl1YdxMNR73sRNcQqHQCvoYp0LK0PZodVi5CYl3n85bHTn6ThqvZy63o1wnSS6tHogv&#10;9HrC2x7br/3BKtjW78tD/dGkyXzXpM9Pj6Or/ZtS52fLzTWIiEv8g+FXn9WhYqfGHcgEMXK+yjaM&#10;KlhvchAMZNklDxoFeZqDrEr5/4PqBwAA//8DAFBLAQItABQABgAIAAAAIQC2gziS/gAAAOEBAAAT&#10;AAAAAAAAAAAAAAAAAAAAAABbQ29udGVudF9UeXBlc10ueG1sUEsBAi0AFAAGAAgAAAAhADj9If/W&#10;AAAAlAEAAAsAAAAAAAAAAAAAAAAALwEAAF9yZWxzLy5yZWxzUEsBAi0AFAAGAAgAAAAhAD9XKjvW&#10;AQAAkgMAAA4AAAAAAAAAAAAAAAAALgIAAGRycy9lMm9Eb2MueG1sUEsBAi0AFAAGAAgAAAAhABAq&#10;wmfeAAAACQEAAA8AAAAAAAAAAAAAAAAAMAQAAGRycy9kb3ducmV2LnhtbFBLBQYAAAAABAAEAPMA&#10;AAA7BQAAAAA=&#10;" strokecolor="windowText" strokeweight="1.5pt">
                <v:stroke endarrow="block" joinstyle="miter"/>
              </v:shape>
            </w:pict>
          </mc:Fallback>
        </mc:AlternateContent>
      </w:r>
      <w:r w:rsidRPr="00A33A3F">
        <w:rPr>
          <w:rFonts w:ascii="Times New Roman" w:hAnsi="Times New Roman" w:cs="Times New Roman"/>
          <w:noProof/>
        </w:rPr>
        <mc:AlternateContent>
          <mc:Choice Requires="wps">
            <w:drawing>
              <wp:anchor distT="0" distB="0" distL="114300" distR="114300" simplePos="0" relativeHeight="251772928" behindDoc="0" locked="0" layoutInCell="1" allowOverlap="1" wp14:anchorId="40621D76" wp14:editId="0F10FF21">
                <wp:simplePos x="0" y="0"/>
                <wp:positionH relativeFrom="margin">
                  <wp:posOffset>285750</wp:posOffset>
                </wp:positionH>
                <wp:positionV relativeFrom="paragraph">
                  <wp:posOffset>85090</wp:posOffset>
                </wp:positionV>
                <wp:extent cx="942975" cy="600075"/>
                <wp:effectExtent l="0" t="0" r="28575" b="28575"/>
                <wp:wrapNone/>
                <wp:docPr id="944625056" name="Rectangle 2"/>
                <wp:cNvGraphicFramePr/>
                <a:graphic xmlns:a="http://schemas.openxmlformats.org/drawingml/2006/main">
                  <a:graphicData uri="http://schemas.microsoft.com/office/word/2010/wordprocessingShape">
                    <wps:wsp>
                      <wps:cNvSpPr/>
                      <wps:spPr>
                        <a:xfrm>
                          <a:off x="0" y="0"/>
                          <a:ext cx="942975" cy="60007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50DD327A"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Compassion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621D76" id="_x0000_s1055" style="position:absolute;margin-left:22.5pt;margin-top:6.7pt;width:74.25pt;height:47.25pt;z-index:2517729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0TBbwIAAAEFAAAOAAAAZHJzL2Uyb0RvYy54bWysVMlu2zAQvRfoPxC8N5INZ7EQOTASuCgQ&#10;JAGSIGeaoiwCFMmStCX36/tIKbGznIr6QM9whrO8eaPLq75VZCecl0aXdHKSUyI0N5XUm5I+P61+&#10;XFDiA9MVU0aLku6Fp1eL798uO1uIqWmMqoQjCKJ90dmSNiHYIss8b0TL/ImxQsNYG9eyANVtssqx&#10;DtFblU3z/CzrjKusM1x4j9ubwUgXKX5dCx7u69qLQFRJUVtIp0vnOp7Z4pIVG8dsI/lYBvuHKlom&#10;NZK+hbphgZGtk59CtZI7400dTrhpM1PXkovUA7qZ5B+6eWyYFakXgOPtG0z+/4Xld7tH++AAQ2d9&#10;4SHGLvratfEf9ZE+gbV/A0v0gXBczmfT+fkpJRymszzPISNKdnhsnQ8/hWlJFErqMIsEEdvd+jC4&#10;vrrEXN4oWa2kUknZ+2vlyI5hbJh2ZTpKFPMBlyVdpd+Y7d0zpUkHFs7zU8yaM/CpVixAbG1VUq83&#10;lDC1AVF5cKmWd6/9p6RPaPYoMbrE76vEsZEb5puh4hQ1urGilQH8VrIt6cXxa6WjVSSGjnAcBhCl&#10;0K97IlH1dB4jxau1qfYPjjgzsNhbvpLIewtcHpgDbdE0VjHc46iVARJmlChpjPvz1X30B5tgpaTD&#10;GgCl31vmBLr+pcGz+WQ2i3uTlNnp+RSKO7asjy16214bjGyCpbc8idE/qFexdqZ9wcYuY1aYmObI&#10;PcxjVK7DsJ7YeS6Wy+SGXbEs3OpHy2PwCF1E/Kl/Yc6O/AqY1Z15XRlWfKDZ4BtfarPcBlPLxMED&#10;ruBuVLBnicXjNyEu8rGevA5frsVfAAAA//8DAFBLAwQUAAYACAAAACEAspiM7t8AAAAJAQAADwAA&#10;AGRycy9kb3ducmV2LnhtbEyPQU/DMAyF70j8h8hI3FgK24CVphMCgQQcJgoIjl5j1kLjVE3WhX+P&#10;d4Kb7ff0/L1imVynRhpC69nA6SQDRVx72/LGwOvL3cklqBCRLXaeycAPBViWhwcF5tbv+JnGKm6U&#10;hHDI0UATY59rHeqGHIaJ74lF+/SDwyjrsNF2wJ2Eu06fZdm5dtiyfGiwp5uG6u9q6wzEp1V6+Pha&#10;3bKt3nF8c+m+fkzGHB+l6ytQkVL8M8MeX9ChFKa137INqjMwm0uVKPfpDNReX0znoNYyZBcL0GWh&#10;/zcofwEAAP//AwBQSwECLQAUAAYACAAAACEAtoM4kv4AAADhAQAAEwAAAAAAAAAAAAAAAAAAAAAA&#10;W0NvbnRlbnRfVHlwZXNdLnhtbFBLAQItABQABgAIAAAAIQA4/SH/1gAAAJQBAAALAAAAAAAAAAAA&#10;AAAAAC8BAABfcmVscy8ucmVsc1BLAQItABQABgAIAAAAIQBh90TBbwIAAAEFAAAOAAAAAAAAAAAA&#10;AAAAAC4CAABkcnMvZTJvRG9jLnhtbFBLAQItABQABgAIAAAAIQCymIzu3wAAAAkBAAAPAAAAAAAA&#10;AAAAAAAAAMkEAABkcnMvZG93bnJldi54bWxQSwUGAAAAAAQABADzAAAA1QUAAAAA&#10;" fillcolor="window" strokecolor="windowText" strokeweight="1.5pt">
                <v:textbox>
                  <w:txbxContent>
                    <w:p w14:paraId="50DD327A"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Compassion Satisfaction</w:t>
                      </w:r>
                    </w:p>
                  </w:txbxContent>
                </v:textbox>
                <w10:wrap anchorx="margin"/>
              </v:rect>
            </w:pict>
          </mc:Fallback>
        </mc:AlternateContent>
      </w:r>
      <w:r w:rsidRPr="00A33A3F">
        <w:rPr>
          <w:rFonts w:ascii="Times New Roman" w:hAnsi="Times New Roman" w:cs="Times New Roman"/>
          <w:noProof/>
        </w:rPr>
        <mc:AlternateContent>
          <mc:Choice Requires="wps">
            <w:drawing>
              <wp:anchor distT="0" distB="0" distL="114300" distR="114300" simplePos="0" relativeHeight="251770880" behindDoc="0" locked="0" layoutInCell="1" allowOverlap="1" wp14:anchorId="1A183E80" wp14:editId="2F22801B">
                <wp:simplePos x="0" y="0"/>
                <wp:positionH relativeFrom="margin">
                  <wp:posOffset>4000500</wp:posOffset>
                </wp:positionH>
                <wp:positionV relativeFrom="paragraph">
                  <wp:posOffset>162560</wp:posOffset>
                </wp:positionV>
                <wp:extent cx="942975" cy="600075"/>
                <wp:effectExtent l="0" t="0" r="28575" b="28575"/>
                <wp:wrapNone/>
                <wp:docPr id="1788522586" name="Rectangle 2"/>
                <wp:cNvGraphicFramePr/>
                <a:graphic xmlns:a="http://schemas.openxmlformats.org/drawingml/2006/main">
                  <a:graphicData uri="http://schemas.microsoft.com/office/word/2010/wordprocessingShape">
                    <wps:wsp>
                      <wps:cNvSpPr/>
                      <wps:spPr>
                        <a:xfrm>
                          <a:off x="0" y="0"/>
                          <a:ext cx="942975" cy="60007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50E647D0"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Compassion Fatigue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183E80" id="_x0000_s1056" style="position:absolute;margin-left:315pt;margin-top:12.8pt;width:74.25pt;height:47.25pt;z-index:251770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dSWbQIAAAEFAAAOAAAAZHJzL2Uyb0RvYy54bWysVMlu2zAQvRfoPxC8N5JdZ7EQOTASuCgQ&#10;JAGSImeaoiwB3ErSltyv7yOlxM5yKuoDPcMZzvLmjS6veiXJTjjfGl3SyUlOidDcVK3elPTX0+rb&#10;BSU+MF0xabQo6V54erX4+uWys4WYmsbISjiCINoXnS1pE4ItsszzRijmT4wVGsbaOMUCVLfJKsc6&#10;RFcym+b5WdYZV1lnuPAetzeDkS5S/LoWPNzXtReByJKitpBOl851PLPFJSs2jtmm5WMZ7B+qUKzV&#10;SPoa6oYFRrau/RBKtdwZb+pwwo3KTF23XKQe0M0kf9fNY8OsSL0AHG9fYfL/Lyy/2z3aBwcYOusL&#10;DzF20ddOxX/UR/oE1v4VLNEHwnE5n03n56eUcJjO8jyHjCjZ4bF1PvwQRpEolNRhFgkitrv1YXB9&#10;cYm5vJFttWqlTMreX0tHdgxjw7Qr01EimQ+4LOkq/cZsb55JTTqwcJ6fYtacgU+1ZAGislVJvd5Q&#10;wuQGROXBpVrevPYfkj6h2aPE6BK/zxLHRm6Yb4aKU9ToxgrVBvBbtqqkF8evpY5WkRg6wnEYQJRC&#10;v+5Ji6q/p4Txam2q/YMjzgws9pavWuS9BS4PzIG2aBqrGO5x1NIACTNKlDTG/fnsPvqDTbBS0mEN&#10;gNLvLXMCXf/U4Nl8MpvFvUnK7PR8CsUdW9bHFr1V1wYjm2DpLU9i9A/yRaydUc/Y2GXMChPTHLmH&#10;eYzKdRjWEzvPxXKZ3LArloVb/Wh5DB6hi4g/9c/M2ZFfAbO6My8rw4p3NBt840ttlttg6jZx8IAr&#10;uBsV7Fli8fhNiIt8rCevw5dr8RcAAP//AwBQSwMEFAAGAAgAAAAhADd6nNvgAAAACgEAAA8AAABk&#10;cnMvZG93bnJldi54bWxMj8FOwzAQRO9I/IO1SNyo06CmVYhTIRBIwKEitILjNjZJIF5HsZuav+9y&#10;guNqn2beFOtoezGZ0XeOFMxnCQhDtdMdNQq2bw9XKxA+IGnsHRkFP8bDujw/KzDX7kivZqpCIziE&#10;fI4K2hCGXEpft8ain7nBEP8+3Wgx8Dk2Uo945HDbyzRJMmmxI25ocTB3ram/q4NVEF428enja3NP&#10;unrHaWfjY/0clbq8iLc3IIKJ4Q+GX31Wh5Kd9u5A2oteQXad8JagIF1kIBhYLlcLEHsm02QOsizk&#10;/wnlCQAA//8DAFBLAQItABQABgAIAAAAIQC2gziS/gAAAOEBAAATAAAAAAAAAAAAAAAAAAAAAABb&#10;Q29udGVudF9UeXBlc10ueG1sUEsBAi0AFAAGAAgAAAAhADj9If/WAAAAlAEAAAsAAAAAAAAAAAAA&#10;AAAALwEAAF9yZWxzLy5yZWxzUEsBAi0AFAAGAAgAAAAhAAIp1JZtAgAAAQUAAA4AAAAAAAAAAAAA&#10;AAAALgIAAGRycy9lMm9Eb2MueG1sUEsBAi0AFAAGAAgAAAAhADd6nNvgAAAACgEAAA8AAAAAAAAA&#10;AAAAAAAAxwQAAGRycy9kb3ducmV2LnhtbFBLBQYAAAAABAAEAPMAAADUBQAAAAA=&#10;" fillcolor="window" strokecolor="windowText" strokeweight="1.5pt">
                <v:textbox>
                  <w:txbxContent>
                    <w:p w14:paraId="50E647D0"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Compassion Fatigue</w:t>
                      </w:r>
                    </w:p>
                  </w:txbxContent>
                </v:textbox>
                <w10:wrap anchorx="margin"/>
              </v:rect>
            </w:pict>
          </mc:Fallback>
        </mc:AlternateContent>
      </w:r>
    </w:p>
    <w:p w14:paraId="046BC6E6" w14:textId="77777777" w:rsidR="00D147F6" w:rsidRPr="001B39A8" w:rsidRDefault="00D147F6" w:rsidP="00D147F6">
      <w:r>
        <w:rPr>
          <w:rFonts w:ascii="Times New Roman" w:hAnsi="Times New Roman" w:cs="Times New Roman"/>
          <w:noProof/>
        </w:rPr>
        <mc:AlternateContent>
          <mc:Choice Requires="wps">
            <w:drawing>
              <wp:anchor distT="0" distB="0" distL="114300" distR="114300" simplePos="0" relativeHeight="251784192" behindDoc="0" locked="0" layoutInCell="1" allowOverlap="1" wp14:anchorId="599949D9" wp14:editId="68B2F2F4">
                <wp:simplePos x="0" y="0"/>
                <wp:positionH relativeFrom="column">
                  <wp:posOffset>2771775</wp:posOffset>
                </wp:positionH>
                <wp:positionV relativeFrom="paragraph">
                  <wp:posOffset>210185</wp:posOffset>
                </wp:positionV>
                <wp:extent cx="1228725" cy="704850"/>
                <wp:effectExtent l="0" t="0" r="28575" b="19050"/>
                <wp:wrapNone/>
                <wp:docPr id="1806303738" name="Straight Connector 18"/>
                <wp:cNvGraphicFramePr/>
                <a:graphic xmlns:a="http://schemas.openxmlformats.org/drawingml/2006/main">
                  <a:graphicData uri="http://schemas.microsoft.com/office/word/2010/wordprocessingShape">
                    <wps:wsp>
                      <wps:cNvCnPr/>
                      <wps:spPr>
                        <a:xfrm flipV="1">
                          <a:off x="0" y="0"/>
                          <a:ext cx="1228725" cy="70485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23A11A" id="Straight Connector 18" o:spid="_x0000_s1026" style="position:absolute;flip: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25pt,16.55pt" to="315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fSwQEAAGkDAAAOAAAAZHJzL2Uyb0RvYy54bWysU01v2zAMvQ/ofxB0b+QY7ZoZcXpo0F6G&#10;rcC63VlZsgXoC6IaJ/9+lJKl2XYb5oMgieIj3+Pz+n7vLNuphCb4ni8XDWfKyzAYP/b8+8vj9Yoz&#10;zOAHsMGrnh8U8vvN1Yf1HDvVhinYQSVGIB67OfZ8yjl2QqCclANchKg8BXVIDjId0yiGBDOhOyva&#10;pvko5pCGmIJUiHS7PQb5puJrrWT+qjWqzGzPqbdc11TX17KKzRq6MUGcjDy1Af/QhQPjqegZagsZ&#10;2Fsyf0E5I1PAoPNCBieC1kaqyoHYLJs/2HybIKrKhcTBeJYJ/x+s/LJ78M+JZJgjdhifU2Gx18kx&#10;bU38QTOtvKhTtq+yHc6yqX1mki6Xbbu6a285kxS7a25Wt1VXccQpeDFhflLBsbLpuTW+0IIOdp8x&#10;U216+utJufbh0VhbR2M9m6nCp4YwmQRyiLaQaevi0HP0I2dgR7KezKlCYrBmKOkFCA/4YBPbAU2f&#10;TDOE+YWa5swCZgoQk/oVF1ALv6WWfraA0zG5ho5mcSaTY61xPV9dZltfKqrquROrd0nL7jUMh6q0&#10;KCeaZy168l4xzOWZ9pd/yOYnAAAA//8DAFBLAwQUAAYACAAAACEA1z7J/d4AAAAKAQAADwAAAGRy&#10;cy9kb3ducmV2LnhtbEyPQU7DMBBF90jcwRokdtQOTkMb4lSAyooFIuUAbuwmUeNxZLttenuGFSxH&#10;8/T/+9VmdiM72xAHjwqyhQBmsfVmwE7B9+79YQUsJo1Gjx6tgquNsKlvbypdGn/BL3tuUscoBGOp&#10;FfQpTSXnse2t03HhJ4v0O/jgdKIzdNwEfaFwN/JHIQru9IDU0OvJvvW2PTYnp2B3TNs1vx6Gz1fh&#10;PmQzh6XZPil1fze/PANLdk5/MPzqkzrU5LT3JzSRjQpyWSwJVSBlBoyAQgoatycyzzPgdcX/T6h/&#10;AAAA//8DAFBLAQItABQABgAIAAAAIQC2gziS/gAAAOEBAAATAAAAAAAAAAAAAAAAAAAAAABbQ29u&#10;dGVudF9UeXBlc10ueG1sUEsBAi0AFAAGAAgAAAAhADj9If/WAAAAlAEAAAsAAAAAAAAAAAAAAAAA&#10;LwEAAF9yZWxzLy5yZWxzUEsBAi0AFAAGAAgAAAAhAHH8F9LBAQAAaQMAAA4AAAAAAAAAAAAAAAAA&#10;LgIAAGRycy9lMm9Eb2MueG1sUEsBAi0AFAAGAAgAAAAhANc+yf3eAAAACgEAAA8AAAAAAAAAAAAA&#10;AAAAGwQAAGRycy9kb3ducmV2LnhtbFBLBQYAAAAABAAEAPMAAAAmBQAAAAA=&#10;" strokecolor="windowText" strokeweight="1.5pt">
                <v:stroke joinstyle="miter"/>
              </v:line>
            </w:pict>
          </mc:Fallback>
        </mc:AlternateContent>
      </w:r>
      <w:r>
        <w:rPr>
          <w:noProof/>
        </w:rPr>
        <mc:AlternateContent>
          <mc:Choice Requires="wps">
            <w:drawing>
              <wp:anchor distT="0" distB="0" distL="114300" distR="114300" simplePos="0" relativeHeight="251789312" behindDoc="0" locked="0" layoutInCell="1" allowOverlap="1" wp14:anchorId="341F74C6" wp14:editId="35CFAC9E">
                <wp:simplePos x="0" y="0"/>
                <wp:positionH relativeFrom="column">
                  <wp:posOffset>2667000</wp:posOffset>
                </wp:positionH>
                <wp:positionV relativeFrom="paragraph">
                  <wp:posOffset>210185</wp:posOffset>
                </wp:positionV>
                <wp:extent cx="0" cy="704850"/>
                <wp:effectExtent l="76200" t="38100" r="57150" b="19050"/>
                <wp:wrapNone/>
                <wp:docPr id="1515943893" name="Straight Arrow Connector 21"/>
                <wp:cNvGraphicFramePr/>
                <a:graphic xmlns:a="http://schemas.openxmlformats.org/drawingml/2006/main">
                  <a:graphicData uri="http://schemas.microsoft.com/office/word/2010/wordprocessingShape">
                    <wps:wsp>
                      <wps:cNvCnPr/>
                      <wps:spPr>
                        <a:xfrm flipV="1">
                          <a:off x="0" y="0"/>
                          <a:ext cx="0" cy="70485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anchor>
            </w:drawing>
          </mc:Choice>
          <mc:Fallback>
            <w:pict>
              <v:shape w14:anchorId="03A99B5E" id="Straight Arrow Connector 21" o:spid="_x0000_s1026" type="#_x0000_t32" style="position:absolute;margin-left:210pt;margin-top:16.55pt;width:0;height:55.5pt;flip:y;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0fx0QEAAI0DAAAOAAAAZHJzL2Uyb0RvYy54bWysU01v2zAMvQ/YfxB0X+wW+8iMOD0k6y7D&#10;VmDd7qws2QL0BZGLk38/Ss7SbrsV9UEgRfDpPfJ5c3P0Thx0RhtDL69WrRQ6qDjYMPbyx/3tm7UU&#10;SBAGcDHoXp40ypvt61ebOXX6Ok7RDToLBgnYzamXE1HqmgbVpD3gKiYduGhi9kCc5rEZMsyM7l1z&#10;3bbvmznmIeWoNCLf7pei3FZ8Y7Sib8agJuF6ydyonrmeD+VsthvoxgxpsupMA57BwoMN/OgFag8E&#10;4le2/0F5q3LEaGilom+iMVbpqoHVXLX/qPk+QdJVCw8H02VM+HKw6uthF+4yj2FO2GG6y0XF0WQv&#10;jLPpJ++06mKm4ljHdrqMTR9JqOVS8e2H9u36XZ1osyAUpJSRPuvoRQl6iZTBjhPtYgi8m5gXdDh8&#10;QWIO3PinoTSHeGudqytyQczM5WPLLwgF7BTjgDj0aWDYMEoBbmQLKsqVMEZnh9JegPCEO5fFAdgF&#10;bJ4hzvdMXgoHSFxgRfUrbmAKf7UWPnvAaWmupcU03hI711nfy/WlGzoC6z6FQdApsd0pWwij02dk&#10;FwobXX15Vvw49hI9xOFUt9GUjHdeCZ39WUz1NOf46V+0/Q0AAP//AwBQSwMEFAAGAAgAAAAhAOEl&#10;ORjcAAAACgEAAA8AAABkcnMvZG93bnJldi54bWxMj8FKxDAQhu+C7xBG8OamcYsstekiihcRsaui&#10;x7Qd22IyKUl2W9/eEQ/rcWY+/vn+crs4Kw4Y4uhJg1plIJBa343Ua3h9ub/YgIjJUGesJ9TwjRG2&#10;1elJaYrOz1TjYZd6wSEUC6NhSGkqpIztgM7ElZ+Q+PbpgzOJx9DLLpiZw52Vl1l2JZ0ZiT8MZsLb&#10;Aduv3d5p2NTvy0P90ahsvmvU89Oj9XV40/r8bLm5BpFwSUcYfvVZHSp2avyeuiishpzjGdWwXisQ&#10;DPwtGibzXIGsSvm/QvUDAAD//wMAUEsBAi0AFAAGAAgAAAAhALaDOJL+AAAA4QEAABMAAAAAAAAA&#10;AAAAAAAAAAAAAFtDb250ZW50X1R5cGVzXS54bWxQSwECLQAUAAYACAAAACEAOP0h/9YAAACUAQAA&#10;CwAAAAAAAAAAAAAAAAAvAQAAX3JlbHMvLnJlbHNQSwECLQAUAAYACAAAACEA58dH8dEBAACNAwAA&#10;DgAAAAAAAAAAAAAAAAAuAgAAZHJzL2Uyb0RvYy54bWxQSwECLQAUAAYACAAAACEA4SU5GNwAAAAK&#10;AQAADwAAAAAAAAAAAAAAAAArBAAAZHJzL2Rvd25yZXYueG1sUEsFBgAAAAAEAAQA8wAAADQFAAAA&#10;AA==&#10;" strokecolor="windowText" strokeweight="1.5pt">
                <v:stroke endarrow="block" joinstyle="miter"/>
              </v:shape>
            </w:pict>
          </mc:Fallback>
        </mc:AlternateContent>
      </w:r>
    </w:p>
    <w:p w14:paraId="35BA18F5" w14:textId="77777777" w:rsidR="00D147F6" w:rsidRPr="001B39A8" w:rsidRDefault="00D147F6" w:rsidP="00D147F6">
      <w:r>
        <w:rPr>
          <w:rFonts w:ascii="Times New Roman" w:hAnsi="Times New Roman" w:cs="Times New Roman"/>
          <w:noProof/>
        </w:rPr>
        <mc:AlternateContent>
          <mc:Choice Requires="wps">
            <w:drawing>
              <wp:anchor distT="0" distB="0" distL="114300" distR="114300" simplePos="0" relativeHeight="251785216" behindDoc="0" locked="0" layoutInCell="1" allowOverlap="1" wp14:anchorId="7B1DF752" wp14:editId="47A60165">
                <wp:simplePos x="0" y="0"/>
                <wp:positionH relativeFrom="column">
                  <wp:posOffset>3886200</wp:posOffset>
                </wp:positionH>
                <wp:positionV relativeFrom="paragraph">
                  <wp:posOffset>187960</wp:posOffset>
                </wp:positionV>
                <wp:extent cx="381000" cy="438150"/>
                <wp:effectExtent l="0" t="0" r="19050" b="19050"/>
                <wp:wrapNone/>
                <wp:docPr id="239515679" name="Straight Connector 19"/>
                <wp:cNvGraphicFramePr/>
                <a:graphic xmlns:a="http://schemas.openxmlformats.org/drawingml/2006/main">
                  <a:graphicData uri="http://schemas.microsoft.com/office/word/2010/wordprocessingShape">
                    <wps:wsp>
                      <wps:cNvCnPr/>
                      <wps:spPr>
                        <a:xfrm flipH="1">
                          <a:off x="0" y="0"/>
                          <a:ext cx="381000" cy="43815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1584E73D" id="Straight Connector 19" o:spid="_x0000_s1026" style="position:absolute;flip:x;z-index:251785216;visibility:visible;mso-wrap-style:square;mso-wrap-distance-left:9pt;mso-wrap-distance-top:0;mso-wrap-distance-right:9pt;mso-wrap-distance-bottom:0;mso-position-horizontal:absolute;mso-position-horizontal-relative:text;mso-position-vertical:absolute;mso-position-vertical-relative:text" from="306pt,14.8pt" to="336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xdvgEAAGgDAAAOAAAAZHJzL2Uyb0RvYy54bWysU01vEzEQvVfiP1i+N960UIVVNj00KhwQ&#10;VGr5AVN/7Frylzwmm/x7xk4aAtwQe7A8Hs+bec9v1/d779hOZ7QxDHy56DjTQUZlwzjw7y+P1yvO&#10;sEBQ4GLQAz9o5Pebd1frOfX6Jk7RKZ0ZgQTs5zTwqZTUC4Fy0h5wEZMOlDQxeygU5lGoDDOheydu&#10;uu5OzDGrlKPUiHS6PSb5puEbo2X5ZgzqwtzAabbS1tzW17qKzRr6MUOarDyNAf8whQcbqOkZagsF&#10;2I9s/4LyVuaI0ZSFjF5EY6zUjQOxWXZ/sHmeIOnGhcTBdJYJ/x+s/Lp7CE+ZZJgT9piecmWxN9kz&#10;42z6TG/aeNGkbN9kO5xl0/vCJB3erpZdR+JKSr2n4EOTVRxhKlzKWD7p6FndDNzZUFlBD7svWKg1&#10;XX27Uo9DfLTOtZdxgc00wseOMJkEMohxUGjrkxo4hpEzcCM5T5bcIDE6q2p5BcIDPrjMdkCPT55R&#10;cX6hmTlzgIUSRKR91QQ0wm+ldZ4t4HQsbqmjV7wtZFhn/cBXl9Uu1I66We7E6peidfca1aEJLWpE&#10;z9manqxX/XIZ0/7yB9n8BAAA//8DAFBLAwQUAAYACAAAACEA1Ex44d4AAAAJAQAADwAAAGRycy9k&#10;b3ducmV2LnhtbEyPwW7CMBBE75X4B2uReisOqRpImg1qK3rqoSL0A0y8JBHxOrINhL+vObXH2RnN&#10;vik3kxnEhZzvLSMsFwkI4sbqnluEn/3n0xqED4q1GiwTwo08bKrZQ6kKba+8o0sdWhFL2BcKoQth&#10;LKT0TUdG+YUdiaN3tM6oEKVrpXbqGsvNINMkyaRRPccPnRrpo6PmVJ8Nwv4Utrm8Hfvv98R8PdeT&#10;e9HbFeLjfHp7BRFoCn9huONHdKgi08GeWXsxIGTLNG4JCGmegYiBbHU/HBDydQayKuX/BdUvAAAA&#10;//8DAFBLAQItABQABgAIAAAAIQC2gziS/gAAAOEBAAATAAAAAAAAAAAAAAAAAAAAAABbQ29udGVu&#10;dF9UeXBlc10ueG1sUEsBAi0AFAAGAAgAAAAhADj9If/WAAAAlAEAAAsAAAAAAAAAAAAAAAAALwEA&#10;AF9yZWxzLy5yZWxzUEsBAi0AFAAGAAgAAAAhAMLOPF2+AQAAaAMAAA4AAAAAAAAAAAAAAAAALgIA&#10;AGRycy9lMm9Eb2MueG1sUEsBAi0AFAAGAAgAAAAhANRMeOHeAAAACQEAAA8AAAAAAAAAAAAAAAAA&#10;GAQAAGRycy9kb3ducmV2LnhtbFBLBQYAAAAABAAEAPMAAAAjBQAAAAA=&#10;" strokecolor="windowText" strokeweight="1.5pt">
                <v:stroke joinstyle="miter"/>
              </v:line>
            </w:pict>
          </mc:Fallback>
        </mc:AlternateContent>
      </w:r>
      <w:r>
        <w:rPr>
          <w:rFonts w:ascii="Times New Roman" w:hAnsi="Times New Roman" w:cs="Times New Roman"/>
          <w:noProof/>
        </w:rPr>
        <mc:AlternateContent>
          <mc:Choice Requires="wps">
            <w:drawing>
              <wp:anchor distT="0" distB="0" distL="114300" distR="114300" simplePos="0" relativeHeight="251786240" behindDoc="0" locked="0" layoutInCell="1" allowOverlap="1" wp14:anchorId="46905C3A" wp14:editId="2B2F036D">
                <wp:simplePos x="0" y="0"/>
                <wp:positionH relativeFrom="column">
                  <wp:posOffset>4705350</wp:posOffset>
                </wp:positionH>
                <wp:positionV relativeFrom="paragraph">
                  <wp:posOffset>187960</wp:posOffset>
                </wp:positionV>
                <wp:extent cx="390525" cy="457200"/>
                <wp:effectExtent l="0" t="0" r="28575" b="19050"/>
                <wp:wrapNone/>
                <wp:docPr id="1008727457" name="Straight Connector 20"/>
                <wp:cNvGraphicFramePr/>
                <a:graphic xmlns:a="http://schemas.openxmlformats.org/drawingml/2006/main">
                  <a:graphicData uri="http://schemas.microsoft.com/office/word/2010/wordprocessingShape">
                    <wps:wsp>
                      <wps:cNvCnPr/>
                      <wps:spPr>
                        <a:xfrm>
                          <a:off x="0" y="0"/>
                          <a:ext cx="390525" cy="45720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32EDA4F7" id="Straight Connector 20" o:spid="_x0000_s1026" style="position:absolute;z-index:251786240;visibility:visible;mso-wrap-style:square;mso-wrap-distance-left:9pt;mso-wrap-distance-top:0;mso-wrap-distance-right:9pt;mso-wrap-distance-bottom:0;mso-position-horizontal:absolute;mso-position-horizontal-relative:text;mso-position-vertical:absolute;mso-position-vertical-relative:text" from="370.5pt,14.8pt" to="401.25pt,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0ztgEAAF4DAAAOAAAAZHJzL2Uyb0RvYy54bWysU8tu2zAQvBfoPxC811Tcuk0FyznESC9B&#10;GqDpB2z4kAjwBS5r2X+fJe06TnsrqgO15GqHO7Oj9c3eO7bTGW0MA79adJzpIKOyYRz4z6e7D9ec&#10;YYGgwMWgB37QyG8279+t59TrZZyiUzozAgnYz2ngUympFwLlpD3gIiYdKGli9lBom0ehMsyE7p1Y&#10;dt1nMcesUo5SI9Lp9pjkm4ZvjJbluzGoC3MDp95KW3Nbn+sqNmvoxwxpsvLUBvxDFx5soEvPUFso&#10;wH5l+xeUtzJHjKYsZPQiGmOlbhyIzVX3B5sfEyTduJA4mM4y4f+DlQ+72/CYSYY5YY/pMVcWe5N9&#10;fVN/bN/EOpzF0vvCJB1+/NqtlivOJKU+rb7QMKqY4rU4ZSzfdPSsBgN3NlQu0MPuHsvx09+f1OMQ&#10;76xzbR4usJnMRBfQyCSQLYyDQqFPauAYRs7AjeQ3WXKDxOisquUVCA946zLbAY2cnKLi/EQ9c+YA&#10;CyWISHtO3b4prf1sAadjcUsdHeJtIZs66wd+fVntQr1RN6OdWL3qWKPnqA5NXlF3NMQm0clw1SWX&#10;e4ovf4vNCwAAAP//AwBQSwMEFAAGAAgAAAAhANdE1cvgAAAACgEAAA8AAABkcnMvZG93bnJldi54&#10;bWxMj8FOhDAQhu8mvkMzJt7cAkHcZSkbNdmYeDBx1WSPhY6A0imhhUWf3vGkx8l888/3F7vF9mLG&#10;0XeOFMSrCARS7UxHjYLXl/3VGoQPmozuHaGCL/SwK8/PCp0bd6JnnA+hERxCPtcK2hCGXEpft2i1&#10;X7kBiXfvbrQ68Dg20oz6xOG2l0kUZdLqjvhDqwe8b7H+PEyWNez3/qG72yxP8gMfs/ktPU5VqtTl&#10;xXK7BRFwCX8w/OrzDZTsVLmJjBe9gps05i5BQbLJQDCwjpJrEBWTUZyBLAv5v0L5AwAA//8DAFBL&#10;AQItABQABgAIAAAAIQC2gziS/gAAAOEBAAATAAAAAAAAAAAAAAAAAAAAAABbQ29udGVudF9UeXBl&#10;c10ueG1sUEsBAi0AFAAGAAgAAAAhADj9If/WAAAAlAEAAAsAAAAAAAAAAAAAAAAALwEAAF9yZWxz&#10;Ly5yZWxzUEsBAi0AFAAGAAgAAAAhAGGCnTO2AQAAXgMAAA4AAAAAAAAAAAAAAAAALgIAAGRycy9l&#10;Mm9Eb2MueG1sUEsBAi0AFAAGAAgAAAAhANdE1cvgAAAACgEAAA8AAAAAAAAAAAAAAAAAEAQAAGRy&#10;cy9kb3ducmV2LnhtbFBLBQYAAAAABAAEAPMAAAAdBQAAAAA=&#10;" strokecolor="windowText" strokeweight="1.5pt">
                <v:stroke joinstyle="miter"/>
              </v:line>
            </w:pict>
          </mc:Fallback>
        </mc:AlternateContent>
      </w:r>
    </w:p>
    <w:p w14:paraId="3F5C39B5" w14:textId="77777777" w:rsidR="00D147F6" w:rsidRPr="001B39A8" w:rsidRDefault="00D147F6" w:rsidP="00D147F6"/>
    <w:p w14:paraId="501EB244" w14:textId="77777777" w:rsidR="00D147F6" w:rsidRPr="001B39A8" w:rsidRDefault="00D147F6" w:rsidP="00D147F6">
      <w:r w:rsidRPr="00A33A3F">
        <w:rPr>
          <w:rFonts w:ascii="Times New Roman" w:hAnsi="Times New Roman" w:cs="Times New Roman"/>
          <w:noProof/>
        </w:rPr>
        <mc:AlternateContent>
          <mc:Choice Requires="wps">
            <w:drawing>
              <wp:anchor distT="0" distB="0" distL="114300" distR="114300" simplePos="0" relativeHeight="251774976" behindDoc="0" locked="0" layoutInCell="1" allowOverlap="1" wp14:anchorId="45A324B8" wp14:editId="1EC4828F">
                <wp:simplePos x="0" y="0"/>
                <wp:positionH relativeFrom="margin">
                  <wp:posOffset>2200275</wp:posOffset>
                </wp:positionH>
                <wp:positionV relativeFrom="paragraph">
                  <wp:posOffset>77470</wp:posOffset>
                </wp:positionV>
                <wp:extent cx="942975" cy="600075"/>
                <wp:effectExtent l="0" t="0" r="28575" b="28575"/>
                <wp:wrapNone/>
                <wp:docPr id="1010061777" name="Rectangle 2"/>
                <wp:cNvGraphicFramePr/>
                <a:graphic xmlns:a="http://schemas.openxmlformats.org/drawingml/2006/main">
                  <a:graphicData uri="http://schemas.microsoft.com/office/word/2010/wordprocessingShape">
                    <wps:wsp>
                      <wps:cNvSpPr/>
                      <wps:spPr>
                        <a:xfrm>
                          <a:off x="0" y="0"/>
                          <a:ext cx="942975" cy="60007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2D5DDA12"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Burnout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5A324B8" id="_x0000_s1057" style="position:absolute;margin-left:173.25pt;margin-top:6.1pt;width:74.25pt;height:47.25pt;z-index:2517749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xwbbgIAAAEFAAAOAAAAZHJzL2Uyb0RvYy54bWysVMlu2zAQvRfoPxC8N5JdZ7EQOTASuCgQ&#10;JAGSImeaoiwB3ErSltyv7yOlxM5yKuoDPcMZzvLmjS6veiXJTjjfGl3SyUlOidDcVK3elPTX0+rb&#10;BSU+MF0xabQo6V54erX4+uWys4WYmsbISjiCINoXnS1pE4ItsszzRijmT4wVGsbaOMUCVLfJKsc6&#10;RFcym+b5WdYZV1lnuPAetzeDkS5S/LoWPNzXtReByJKitpBOl851PLPFJSs2jtmm5WMZ7B+qUKzV&#10;SPoa6oYFRrau/RBKtdwZb+pwwo3KTF23XKQe0M0kf9fNY8OsSL0AHG9fYfL/Lyy/2z3aBwcYOusL&#10;DzF20ddOxX/UR/oE1v4VLNEHwnE5n03n56eUcJjO8jyHjCjZ4bF1PvwQRpEolNRhFgkitrv1YXB9&#10;cYm5vJFttWqlTMreX0tHdgxjw7Qr01EimQ+4LOkq/cZsb55JTTqwcJ6fYtacgU+1ZAGislVJvd5Q&#10;wuQGROXBpVrevPYfkj6h2aPE6BK/zxLHRm6Yb4aKU9ToxgrVBvBbtqqkF8evpY5WkRg6wnEYQJRC&#10;v+5Ji6q/T2KkeLU21f7BEWcGFnvLVy3y3gKXB+ZAWzSNVQz3OGppgIQZJUoa4/58dh/9wSZYKemw&#10;BkDp95Y5ga5/avBsPpnN4t4kZXZ6PoXiji3rY4veqmuDkU2w9JYnMfoH+SLWzqhnbOwyZoWJaY7c&#10;wzxG5ToM64md52K5TG7YFcvCrX60PAaP0EXEn/pn5uzIr4BZ3ZmXlWHFO5oNvvGlNsttMHWbOHjA&#10;FdyNCvYssXj8JsRFPtaT1+HLtfgLAAD//wMAUEsDBBQABgAIAAAAIQDa9Q0n4AAAAAoBAAAPAAAA&#10;ZHJzL2Rvd25yZXYueG1sTI/BTsMwEETvSPyDtUjcqENoUwhxKgQCiXKoGkBw3MYmCcTrKHZT8/cs&#10;JzjuzNPsTLGKtheTGX3nSMH5LAFhqHa6o0bBy/P92SUIH5A09o6Mgm/jYVUeHxWYa3egrZmq0AgO&#10;IZ+jgjaEIZfS162x6GduMMTehxstBj7HRuoRDxxue5kmSSYtdsQfWhzMbWvqr2pvFYSnTXx8/9zc&#10;ka7ecHq18aFeR6VOT+LNNYhgYviD4bc+V4eSO+3cnrQXvYKLebZglI00BcHA/GrB43YsJNkSZFnI&#10;/xPKHwAAAP//AwBQSwECLQAUAAYACAAAACEAtoM4kv4AAADhAQAAEwAAAAAAAAAAAAAAAAAAAAAA&#10;W0NvbnRlbnRfVHlwZXNdLnhtbFBLAQItABQABgAIAAAAIQA4/SH/1gAAAJQBAAALAAAAAAAAAAAA&#10;AAAAAC8BAABfcmVscy8ucmVsc1BLAQItABQABgAIAAAAIQDUSxwbbgIAAAEFAAAOAAAAAAAAAAAA&#10;AAAAAC4CAABkcnMvZTJvRG9jLnhtbFBLAQItABQABgAIAAAAIQDa9Q0n4AAAAAoBAAAPAAAAAAAA&#10;AAAAAAAAAMgEAABkcnMvZG93bnJldi54bWxQSwUGAAAAAAQABADzAAAA1QUAAAAA&#10;" fillcolor="window" strokecolor="windowText" strokeweight="1.5pt">
                <v:textbox>
                  <w:txbxContent>
                    <w:p w14:paraId="2D5DDA12"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Burnout</w:t>
                      </w:r>
                    </w:p>
                  </w:txbxContent>
                </v:textbox>
                <w10:wrap anchorx="margin"/>
              </v:rect>
            </w:pict>
          </mc:Fallback>
        </mc:AlternateContent>
      </w:r>
      <w:r w:rsidRPr="00A33A3F">
        <w:rPr>
          <w:rFonts w:ascii="Times New Roman" w:hAnsi="Times New Roman" w:cs="Times New Roman"/>
          <w:noProof/>
        </w:rPr>
        <mc:AlternateContent>
          <mc:Choice Requires="wps">
            <w:drawing>
              <wp:anchor distT="0" distB="0" distL="114300" distR="114300" simplePos="0" relativeHeight="251776000" behindDoc="0" locked="0" layoutInCell="1" allowOverlap="1" wp14:anchorId="73D16803" wp14:editId="4390208B">
                <wp:simplePos x="0" y="0"/>
                <wp:positionH relativeFrom="margin">
                  <wp:posOffset>3343275</wp:posOffset>
                </wp:positionH>
                <wp:positionV relativeFrom="paragraph">
                  <wp:posOffset>77470</wp:posOffset>
                </wp:positionV>
                <wp:extent cx="942975" cy="600075"/>
                <wp:effectExtent l="0" t="0" r="28575" b="28575"/>
                <wp:wrapNone/>
                <wp:docPr id="678552947" name="Rectangle 2"/>
                <wp:cNvGraphicFramePr/>
                <a:graphic xmlns:a="http://schemas.openxmlformats.org/drawingml/2006/main">
                  <a:graphicData uri="http://schemas.microsoft.com/office/word/2010/wordprocessingShape">
                    <wps:wsp>
                      <wps:cNvSpPr/>
                      <wps:spPr>
                        <a:xfrm>
                          <a:off x="0" y="0"/>
                          <a:ext cx="942975" cy="60007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0483A069"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Secondary Traumatic Stress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D16803" id="_x0000_s1058" style="position:absolute;margin-left:263.25pt;margin-top:6.1pt;width:74.25pt;height:47.25pt;z-index:2517760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jVWbgIAAAEFAAAOAAAAZHJzL2Uyb0RvYy54bWysVMlu2zAQvRfoPxC8N5JdZ7EQOTASuCgQ&#10;JAGSImeaoiwB3ErSltyv7yOlxM5yKuoDPcMZzvLmjS6veiXJTjjfGl3SyUlOidDcVK3elPTX0+rb&#10;BSU+MF0xabQo6V54erX4+uWys4WYmsbISjiCINoXnS1pE4ItsszzRijmT4wVGsbaOMUCVLfJKsc6&#10;RFcym+b5WdYZV1lnuPAetzeDkS5S/LoWPNzXtReByJKitpBOl851PLPFJSs2jtmm5WMZ7B+qUKzV&#10;SPoa6oYFRrau/RBKtdwZb+pwwo3KTF23XKQe0M0kf9fNY8OsSL0AHG9fYfL/Lyy/2z3aBwcYOusL&#10;DzF20ddOxX/UR/oE1v4VLNEHwnE5n03n56eUcJjO8jyHjCjZ4bF1PvwQRpEolNRhFgkitrv1YXB9&#10;cYm5vJFttWqlTMreX0tHdgxjw7Qr01EimQ+4LOkq/cZsb55JTTqwcJ6fYtacgU+1ZAGislVJvd5Q&#10;wuQGROXBpVrevPYfkj6h2aPE6BK/zxLHRm6Yb4aKU9ToxgrVBvBbtqqkF8evpY5WkRg6wnEYQJRC&#10;v+5Ji6q/T2OkeLU21f7BEWcGFnvLVy3y3gKXB+ZAWzSNVQz3OGppgIQZJUoa4/58dh/9wSZYKemw&#10;BkDp95Y5ga5/avBsPpnN4t4kZXZ6PoXiji3rY4veqmuDkU2w9JYnMfoH+SLWzqhnbOwyZoWJaY7c&#10;wzxG5ToM64md52K5TG7YFcvCrX60PAaP0EXEn/pn5uzIr4BZ3ZmXlWHFO5oNvvGlNsttMHWbOHjA&#10;FdyNCvYssXj8JsRFPtaT1+HLtfgLAAD//wMAUEsDBBQABgAIAAAAIQCeJzWq3wAAAAoBAAAPAAAA&#10;ZHJzL2Rvd25yZXYueG1sTI/BTsMwEETvSP0Haytxow6RkqIQp0IgkIBDRQDRoxtvk0C8jmI3NX/P&#10;coLjzjzNzpSbaAcx4+R7RwouVwkIpMaZnloFb6/3F1cgfNBk9OAIFXyjh021OCt1YdyJXnCuQys4&#10;hHyhFXQhjIWUvunQar9yIxJ7BzdZHficWmkmfeJwO8g0SXJpdU/8odMj3nbYfNVHqyA8b+Pj7nN7&#10;R6b+0PO7jQ/NU1TqfBlvrkEEjOEPht/6XB0q7rR3RzJeDAqyNM8YZSNNQTCQrzMet2chydcgq1L+&#10;n1D9AAAA//8DAFBLAQItABQABgAIAAAAIQC2gziS/gAAAOEBAAATAAAAAAAAAAAAAAAAAAAAAABb&#10;Q29udGVudF9UeXBlc10ueG1sUEsBAi0AFAAGAAgAAAAhADj9If/WAAAAlAEAAAsAAAAAAAAAAAAA&#10;AAAALwEAAF9yZWxzLy5yZWxzUEsBAi0AFAAGAAgAAAAhAO/qNVZuAgAAAQUAAA4AAAAAAAAAAAAA&#10;AAAALgIAAGRycy9lMm9Eb2MueG1sUEsBAi0AFAAGAAgAAAAhAJ4nNarfAAAACgEAAA8AAAAAAAAA&#10;AAAAAAAAyAQAAGRycy9kb3ducmV2LnhtbFBLBQYAAAAABAAEAPMAAADUBQAAAAA=&#10;" fillcolor="window" strokecolor="windowText" strokeweight="1.5pt">
                <v:textbox>
                  <w:txbxContent>
                    <w:p w14:paraId="0483A069"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Secondary Traumatic Stress</w:t>
                      </w:r>
                    </w:p>
                  </w:txbxContent>
                </v:textbox>
                <w10:wrap anchorx="margin"/>
              </v:rect>
            </w:pict>
          </mc:Fallback>
        </mc:AlternateContent>
      </w:r>
      <w:r w:rsidRPr="00A33A3F">
        <w:rPr>
          <w:rFonts w:ascii="Times New Roman" w:hAnsi="Times New Roman" w:cs="Times New Roman"/>
          <w:noProof/>
        </w:rPr>
        <mc:AlternateContent>
          <mc:Choice Requires="wps">
            <w:drawing>
              <wp:anchor distT="0" distB="0" distL="114300" distR="114300" simplePos="0" relativeHeight="251777024" behindDoc="0" locked="0" layoutInCell="1" allowOverlap="1" wp14:anchorId="0B3D4C3E" wp14:editId="49A28E89">
                <wp:simplePos x="0" y="0"/>
                <wp:positionH relativeFrom="margin">
                  <wp:posOffset>4705350</wp:posOffset>
                </wp:positionH>
                <wp:positionV relativeFrom="paragraph">
                  <wp:posOffset>77470</wp:posOffset>
                </wp:positionV>
                <wp:extent cx="942975" cy="600075"/>
                <wp:effectExtent l="0" t="0" r="28575" b="28575"/>
                <wp:wrapNone/>
                <wp:docPr id="1195563369" name="Rectangle 2"/>
                <wp:cNvGraphicFramePr/>
                <a:graphic xmlns:a="http://schemas.openxmlformats.org/drawingml/2006/main">
                  <a:graphicData uri="http://schemas.microsoft.com/office/word/2010/wordprocessingShape">
                    <wps:wsp>
                      <wps:cNvSpPr/>
                      <wps:spPr>
                        <a:xfrm>
                          <a:off x="0" y="0"/>
                          <a:ext cx="942975" cy="600075"/>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8AD94A4"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 xml:space="preserve">Moral Distress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3D4C3E" id="_x0000_s1059" style="position:absolute;margin-left:370.5pt;margin-top:6.1pt;width:74.25pt;height:47.25pt;z-index:2517770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P3bbwIAAAEFAAAOAAAAZHJzL2Uyb0RvYy54bWysVMlu2zAQvRfoPxC8N5IdZ7EQOTASuCgQ&#10;pAGSImeaoiwB3ErSltyv7yOlxM5yKuoDPcMZzvLmja6ueyXJTjjfGl3SyUlOidDcVK3elPTX0+rb&#10;JSU+MF0xabQo6V54er34+uWqs4WYmsbISjiCINoXnS1pE4ItsszzRijmT4wVGsbaOMUCVLfJKsc6&#10;RFcym+b5edYZV1lnuPAet7eDkS5S/LoWPPysay8CkSVFbSGdLp3reGaLK1ZsHLNNy8cy2D9UoVir&#10;kfQ11C0LjGxd+yGUarkz3tThhBuVmbpuuUg9oJtJ/q6bx4ZZkXoBON6+wuT/X1h+v3u0Dw4wdNYX&#10;HmLsoq+div+oj/QJrP0rWKIPhONyPpvOL84o4TCd53kOGVGyw2PrfPgujCJRKKnDLBJEbHfnw+D6&#10;4hJzeSPbatVKmZS9v5GO7BjGhmlXpqNEMh9wWdJV+o3Z3jyTmnRg4Tw/w6w5A59qyQJEZauSer2h&#10;hMkNiMqDS7W8ee0/JH1Cs0eJ0SV+nyWOjdwy3wwVp6jRjRWqDeC3bFVJL49fSx2tIjF0hOMwgCiF&#10;ft2TFlWfnsZI8Wptqv2DI84MLPaWr1rkvQMuD8yBtmgaqxh+4qilARJmlChpjPvz2X30B5tgpaTD&#10;GgCl31vmBLr+ocGz+WQ2i3uTlNnZxRSKO7asjy16q24MRjbB0luexOgf5ItYO6OesbHLmBUmpjly&#10;D/MYlZswrCd2novlMrlhVywLd/rR8hg8QhcRf+qfmbMjvwJmdW9eVoYV72g2+MaX2iy3wdRt4uAB&#10;V3A3KtizxOLxmxAX+VhPXocv1+IvAAAA//8DAFBLAwQUAAYACAAAACEAc6mKu+AAAAAKAQAADwAA&#10;AGRycy9kb3ducmV2LnhtbEyPwU7DMBBE70j8g7VI3KjTCNoQ4lQIBBL0UJEWwdGNlyQQr6PYTc3f&#10;s5zguDOj2TfFKtpeTDj6zpGC+SwBgVQ701GjYLd9uMhA+KDJ6N4RKvhGD6vy9KTQuXFHesGpCo3g&#10;EvK5VtCGMORS+rpFq/3MDUjsfbjR6sDn2Egz6iOX216mSbKQVnfEH1o94F2L9Vd1sArCehOf3j83&#10;92SqNz292vhYP0elzs/i7Q2IgDH8heEXn9GhZKa9O5DxolewvJzzlsBGmoLgQJZdX4HYs5AsliDL&#10;Qv6fUP4AAAD//wMAUEsBAi0AFAAGAAgAAAAhALaDOJL+AAAA4QEAABMAAAAAAAAAAAAAAAAAAAAA&#10;AFtDb250ZW50X1R5cGVzXS54bWxQSwECLQAUAAYACAAAACEAOP0h/9YAAACUAQAACwAAAAAAAAAA&#10;AAAAAAAvAQAAX3JlbHMvLnJlbHNQSwECLQAUAAYACAAAACEAOYj9228CAAABBQAADgAAAAAAAAAA&#10;AAAAAAAuAgAAZHJzL2Uyb0RvYy54bWxQSwECLQAUAAYACAAAACEAc6mKu+AAAAAKAQAADwAAAAAA&#10;AAAAAAAAAADJBAAAZHJzL2Rvd25yZXYueG1sUEsFBgAAAAAEAAQA8wAAANYFAAAAAA==&#10;" fillcolor="window" strokecolor="windowText" strokeweight="1.5pt">
                <v:textbox>
                  <w:txbxContent>
                    <w:p w14:paraId="48AD94A4" w14:textId="77777777" w:rsidR="00D147F6" w:rsidRPr="00A33A3F" w:rsidRDefault="00D147F6" w:rsidP="00D147F6">
                      <w:pPr>
                        <w:jc w:val="center"/>
                        <w:rPr>
                          <w:rFonts w:ascii="Times New Roman" w:hAnsi="Times New Roman" w:cs="Times New Roman"/>
                        </w:rPr>
                      </w:pPr>
                      <w:r w:rsidRPr="00A33A3F">
                        <w:rPr>
                          <w:rFonts w:ascii="Times New Roman" w:hAnsi="Times New Roman" w:cs="Times New Roman"/>
                        </w:rPr>
                        <w:t xml:space="preserve">Moral Distress </w:t>
                      </w:r>
                    </w:p>
                  </w:txbxContent>
                </v:textbox>
                <w10:wrap anchorx="margin"/>
              </v:rect>
            </w:pict>
          </mc:Fallback>
        </mc:AlternateContent>
      </w:r>
    </w:p>
    <w:p w14:paraId="44A9A88E" w14:textId="77777777" w:rsidR="00D147F6" w:rsidRPr="001B39A8" w:rsidRDefault="00D147F6" w:rsidP="00D147F6"/>
    <w:p w14:paraId="3BB41EDC" w14:textId="77777777" w:rsidR="00D147F6" w:rsidRDefault="00D147F6" w:rsidP="00D147F6">
      <w:r>
        <w:rPr>
          <w:rFonts w:ascii="Times New Roman" w:hAnsi="Times New Roman" w:cs="Times New Roman"/>
          <w:noProof/>
        </w:rPr>
        <mc:AlternateContent>
          <mc:Choice Requires="wpi">
            <w:drawing>
              <wp:anchor distT="0" distB="0" distL="114300" distR="114300" simplePos="0" relativeHeight="251769856" behindDoc="0" locked="0" layoutInCell="1" allowOverlap="1" wp14:anchorId="7C42F775" wp14:editId="301C2D9B">
                <wp:simplePos x="0" y="0"/>
                <wp:positionH relativeFrom="column">
                  <wp:posOffset>-1638525</wp:posOffset>
                </wp:positionH>
                <wp:positionV relativeFrom="paragraph">
                  <wp:posOffset>675795</wp:posOffset>
                </wp:positionV>
                <wp:extent cx="360" cy="360"/>
                <wp:effectExtent l="57150" t="57150" r="57150" b="57150"/>
                <wp:wrapNone/>
                <wp:docPr id="494831551" name="Ink 3"/>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pict>
              <v:shape w14:anchorId="6BAEEA9D" id="Ink 3" o:spid="_x0000_s1026" type="#_x0000_t75" style="position:absolute;margin-left:-129.7pt;margin-top:52.5pt;width:1.45pt;height:1.4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GwJ2MMYBAABoBAAAEAAAAGRycy9pbmsvaW5rMS54bWy0k0Fv&#10;mzAUx++T9h0s77DLAjaBkqKSnhZp0iZNayetRwpusIrtyDYh+fZ7GMeharpTJxAyz35/v/fz3ze3&#10;B9GhPdOGK1liGhGMmKxVw+W2xL/vN4sVRsZWsqk6JVmJj8zg2/XHDzdcPouugC8CBWnGkehK3Fq7&#10;K+J4GIZoWEZKb+OEkGX8TT7/+I7XPqthT1xyC1uaU6hW0rKDHcUK3pS4tgcS1oP2nep1zcL0GNH1&#10;eYXVVc02SovKBsW2kpJ1SFYC6v6DkT3uYMBhny3TGAkODS+SiKZ5uvp6DYHqUOLZfw8lGqhE4Piy&#10;5sN/0Ny81hzLWib5VY6RL6lh+7Gm2DEv3u79p1Y7pi1nZ8wTFD9xRPX07/hMoDQzquvHs8FoX3U9&#10;IKOEgC383jS+AOS1HrB5Vz3g8qbevLiXaHx7cw4eWrDU6WgtFwyMLnbBY9aA8Bi+s9pdh4Qk6YJS&#10;eO9JUmTLIruK0jyfHYV38UnzUfemDXqP+uxXNxOoTZ0NvLFtgE4ikgXoc+SXUlvGt639V65v2yUH&#10;51y4h85MyPfxiz2V+JO7ishlTgHXCEUUJWmWZ18+E3gWK3pNXzgy7AKo138BAAD//wMAUEsDBBQA&#10;BgAIAAAAIQA8lbt54wAAAA0BAAAPAAAAZHJzL2Rvd25yZXYueG1sTI/NTsMwEITvSLyDtUjcWoeq&#10;aWmIUyEiCqpAgvAjcXOTbRJhr6PYbcLbsz3BcWc+zc6k69EaccTet44UXE0jEEilq1qqFby/3U+u&#10;QfigqdLGESr4QQ/r7Pws1UnlBnrFYxFqwSHkE62gCaFLpPRlg1b7qeuQ2Nu73urAZ1/LqtcDh1sj&#10;Z1G0kFa3xB8a3eFdg+V3cbAKNk9fj3758FyYzXzY7vOP/NO/5EpdXoy3NyACjuEPhlN9rg4Zd9q5&#10;A1VeGAWTWbyaM8tOFPMqRlhaxCB2J2m5Apml8v+K7Bc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0o6qLaAEAAAMDAAAOAAAAAAAAAAAAAAAAADwCAABkcnMv&#10;ZTJvRG9jLnhtbFBLAQItABQABgAIAAAAIQAbAnYwxgEAAGgEAAAQAAAAAAAAAAAAAAAAANADAABk&#10;cnMvaW5rL2luazEueG1sUEsBAi0AFAAGAAgAAAAhADyVu3njAAAADQEAAA8AAAAAAAAAAAAAAAAA&#10;xAUAAGRycy9kb3ducmV2LnhtbFBLAQItABQABgAIAAAAIQB5GLydvwAAACEBAAAZAAAAAAAAAAAA&#10;AAAAANQGAABkcnMvX3JlbHMvZTJvRG9jLnhtbC5yZWxzUEsFBgAAAAAGAAYAeAEAAMoHAAAAAA==&#10;">
                <v:imagedata r:id="rId19" o:title=""/>
              </v:shape>
            </w:pict>
          </mc:Fallback>
        </mc:AlternateContent>
      </w:r>
    </w:p>
    <w:p w14:paraId="0810BE82" w14:textId="77777777" w:rsidR="00D147F6" w:rsidRPr="001B39A8" w:rsidRDefault="00D147F6" w:rsidP="00D147F6"/>
    <w:p w14:paraId="056939E0" w14:textId="77777777" w:rsidR="00D147F6" w:rsidRDefault="00D147F6" w:rsidP="00D147F6"/>
    <w:p w14:paraId="30DE0624" w14:textId="4465E5E5" w:rsidR="00D147F6" w:rsidRPr="001D6893" w:rsidRDefault="00D147F6" w:rsidP="00F62171">
      <w:pPr>
        <w:spacing w:after="0" w:line="240" w:lineRule="auto"/>
        <w:rPr>
          <w:rFonts w:ascii="Times New Roman" w:hAnsi="Times New Roman" w:cs="Times New Roman"/>
          <w:b/>
          <w:bCs/>
          <w:sz w:val="24"/>
          <w:szCs w:val="24"/>
        </w:rPr>
      </w:pPr>
      <w:r w:rsidRPr="00F12CD3">
        <w:rPr>
          <w:rFonts w:ascii="Times New Roman" w:hAnsi="Times New Roman" w:cs="Times New Roman"/>
          <w:b/>
          <w:bCs/>
          <w:sz w:val="24"/>
          <w:szCs w:val="24"/>
        </w:rPr>
        <w:t xml:space="preserve">Figure </w:t>
      </w:r>
      <w:r w:rsidR="00B94EFD">
        <w:rPr>
          <w:rFonts w:ascii="Times New Roman" w:hAnsi="Times New Roman" w:cs="Times New Roman"/>
          <w:b/>
          <w:bCs/>
          <w:sz w:val="24"/>
          <w:szCs w:val="24"/>
        </w:rPr>
        <w:t>3</w:t>
      </w:r>
      <w:r>
        <w:rPr>
          <w:rFonts w:ascii="Times New Roman" w:hAnsi="Times New Roman" w:cs="Times New Roman"/>
          <w:b/>
          <w:bCs/>
          <w:sz w:val="24"/>
          <w:szCs w:val="24"/>
        </w:rPr>
        <w:t xml:space="preserve">. </w:t>
      </w:r>
      <w:r w:rsidRPr="00F12CD3">
        <w:rPr>
          <w:rFonts w:ascii="Times New Roman" w:hAnsi="Times New Roman" w:cs="Times New Roman"/>
          <w:i/>
          <w:iCs/>
          <w:sz w:val="24"/>
          <w:szCs w:val="24"/>
        </w:rPr>
        <w:t>Resilience as a Potential M</w:t>
      </w:r>
      <w:r>
        <w:rPr>
          <w:rFonts w:ascii="Times New Roman" w:hAnsi="Times New Roman" w:cs="Times New Roman"/>
          <w:i/>
          <w:iCs/>
          <w:sz w:val="24"/>
          <w:szCs w:val="24"/>
        </w:rPr>
        <w:t>oderator</w:t>
      </w:r>
      <w:r w:rsidRPr="00F12CD3">
        <w:rPr>
          <w:rFonts w:ascii="Times New Roman" w:hAnsi="Times New Roman" w:cs="Times New Roman"/>
          <w:i/>
          <w:iCs/>
          <w:sz w:val="24"/>
          <w:szCs w:val="24"/>
        </w:rPr>
        <w:t xml:space="preserve"> in the ProQOL </w:t>
      </w:r>
      <w:r>
        <w:rPr>
          <w:rFonts w:ascii="Times New Roman" w:hAnsi="Times New Roman" w:cs="Times New Roman"/>
          <w:i/>
          <w:iCs/>
          <w:sz w:val="24"/>
          <w:szCs w:val="24"/>
        </w:rPr>
        <w:t xml:space="preserve">Health </w:t>
      </w:r>
      <w:r w:rsidRPr="00F12CD3">
        <w:rPr>
          <w:rFonts w:ascii="Times New Roman" w:hAnsi="Times New Roman" w:cs="Times New Roman"/>
          <w:i/>
          <w:iCs/>
          <w:sz w:val="24"/>
          <w:szCs w:val="24"/>
        </w:rPr>
        <w:t>Conceptual Model</w:t>
      </w:r>
      <w:r>
        <w:rPr>
          <w:rFonts w:ascii="Times New Roman" w:hAnsi="Times New Roman" w:cs="Times New Roman"/>
          <w:sz w:val="24"/>
          <w:szCs w:val="24"/>
        </w:rPr>
        <w:t xml:space="preserve"> </w:t>
      </w:r>
    </w:p>
    <w:p w14:paraId="509E5CA8" w14:textId="77777777" w:rsidR="00D147F6" w:rsidRPr="009525BE" w:rsidRDefault="00D147F6" w:rsidP="00F62171">
      <w:pPr>
        <w:spacing w:after="0" w:line="240" w:lineRule="auto"/>
        <w:rPr>
          <w:rFonts w:ascii="Times New Roman" w:hAnsi="Times New Roman" w:cs="Times New Roman"/>
          <w:sz w:val="24"/>
          <w:szCs w:val="24"/>
        </w:rPr>
      </w:pPr>
      <w:r w:rsidRPr="009525BE">
        <w:rPr>
          <w:rFonts w:ascii="Times New Roman" w:hAnsi="Times New Roman" w:cs="Times New Roman"/>
          <w:i/>
          <w:iCs/>
          <w:sz w:val="24"/>
          <w:szCs w:val="24"/>
        </w:rPr>
        <w:t xml:space="preserve">Note: </w:t>
      </w:r>
      <w:r w:rsidRPr="009525BE">
        <w:rPr>
          <w:rFonts w:ascii="Times New Roman" w:hAnsi="Times New Roman" w:cs="Times New Roman"/>
          <w:sz w:val="24"/>
          <w:szCs w:val="24"/>
        </w:rPr>
        <w:t>Figure is adapted from The Conceptual Model of Professional Quality of Life. From ‘Professional Quality of Life (ProQOL) Health Manual</w:t>
      </w:r>
      <w:r>
        <w:rPr>
          <w:rFonts w:ascii="Times New Roman" w:hAnsi="Times New Roman" w:cs="Times New Roman"/>
          <w:sz w:val="24"/>
          <w:szCs w:val="24"/>
        </w:rPr>
        <w:t>’,</w:t>
      </w:r>
      <w:r w:rsidRPr="009525BE">
        <w:rPr>
          <w:rFonts w:ascii="Times New Roman" w:hAnsi="Times New Roman" w:cs="Times New Roman"/>
          <w:sz w:val="24"/>
          <w:szCs w:val="24"/>
        </w:rPr>
        <w:t xml:space="preserve"> 2021, </w:t>
      </w:r>
      <w:r w:rsidRPr="001D6656">
        <w:rPr>
          <w:rFonts w:ascii="Times New Roman" w:hAnsi="Times New Roman" w:cs="Times New Roman"/>
          <w:sz w:val="24"/>
          <w:szCs w:val="24"/>
        </w:rPr>
        <w:t>https://proqol.org/proqol-health-manual</w:t>
      </w:r>
      <w:r w:rsidRPr="00B40FC6">
        <w:rPr>
          <w:rFonts w:ascii="Times New Roman" w:hAnsi="Times New Roman" w:cs="Times New Roman"/>
          <w:sz w:val="24"/>
          <w:szCs w:val="24"/>
        </w:rPr>
        <w:t>.</w:t>
      </w:r>
      <w:r w:rsidRPr="009525BE">
        <w:rPr>
          <w:rFonts w:ascii="Times New Roman" w:hAnsi="Times New Roman" w:cs="Times New Roman"/>
          <w:sz w:val="24"/>
          <w:szCs w:val="24"/>
        </w:rPr>
        <w:t xml:space="preserve"> Copyright 2021 by the National Center for Victims of Torture.</w:t>
      </w:r>
    </w:p>
    <w:p w14:paraId="6655811B" w14:textId="77777777" w:rsidR="00D147F6" w:rsidRPr="00621ADE" w:rsidRDefault="00D147F6" w:rsidP="00D147F6">
      <w:pPr>
        <w:autoSpaceDE w:val="0"/>
        <w:autoSpaceDN w:val="0"/>
        <w:adjustRightInd w:val="0"/>
        <w:spacing w:after="0" w:line="480" w:lineRule="auto"/>
        <w:ind w:left="720" w:hanging="720"/>
        <w:contextualSpacing/>
        <w:rPr>
          <w:rFonts w:ascii="Times New Roman" w:hAnsi="Times New Roman" w:cs="Times New Roman"/>
          <w:b/>
          <w:bCs/>
          <w:sz w:val="24"/>
          <w:szCs w:val="24"/>
        </w:rPr>
      </w:pPr>
    </w:p>
    <w:p w14:paraId="7946CE1C" w14:textId="77777777" w:rsidR="00D147F6" w:rsidRDefault="00D147F6" w:rsidP="00D147F6">
      <w:pPr>
        <w:rPr>
          <w:rFonts w:ascii="Times New Roman" w:hAnsi="Times New Roman" w:cs="Times New Roman"/>
          <w:sz w:val="24"/>
          <w:szCs w:val="24"/>
        </w:rPr>
      </w:pPr>
      <w:r>
        <w:rPr>
          <w:rFonts w:ascii="Times New Roman" w:hAnsi="Times New Roman" w:cs="Times New Roman"/>
          <w:sz w:val="24"/>
          <w:szCs w:val="24"/>
        </w:rPr>
        <w:br w:type="page"/>
      </w:r>
    </w:p>
    <w:p w14:paraId="2C5DF831" w14:textId="77777777" w:rsidR="00D147F6" w:rsidRDefault="00D147F6" w:rsidP="00F62171">
      <w:pPr>
        <w:spacing w:after="0" w:line="480" w:lineRule="auto"/>
        <w:contextualSpacing/>
        <w:jc w:val="center"/>
        <w:rPr>
          <w:rFonts w:ascii="Times New Roman" w:hAnsi="Times New Roman" w:cs="Times New Roman"/>
          <w:b/>
          <w:bCs/>
          <w:sz w:val="24"/>
          <w:szCs w:val="24"/>
        </w:rPr>
      </w:pPr>
      <w:r w:rsidRPr="00883AC6">
        <w:rPr>
          <w:rFonts w:ascii="Times New Roman" w:hAnsi="Times New Roman" w:cs="Times New Roman"/>
          <w:b/>
          <w:bCs/>
          <w:sz w:val="24"/>
          <w:szCs w:val="24"/>
        </w:rPr>
        <w:lastRenderedPageBreak/>
        <w:t>Conclusion</w:t>
      </w:r>
      <w:r>
        <w:rPr>
          <w:rFonts w:ascii="Times New Roman" w:hAnsi="Times New Roman" w:cs="Times New Roman"/>
          <w:b/>
          <w:bCs/>
          <w:sz w:val="24"/>
          <w:szCs w:val="24"/>
        </w:rPr>
        <w:t xml:space="preserve"> </w:t>
      </w:r>
    </w:p>
    <w:p w14:paraId="2C07388F" w14:textId="2991E8B4" w:rsidR="00D147F6" w:rsidRDefault="00D147F6" w:rsidP="00F62171">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sidRPr="00972393">
        <w:rPr>
          <w:rFonts w:ascii="Times New Roman" w:hAnsi="Times New Roman" w:cs="Times New Roman"/>
          <w:sz w:val="24"/>
          <w:szCs w:val="24"/>
        </w:rPr>
        <w:t xml:space="preserve">This investigation, guided by </w:t>
      </w:r>
      <w:r>
        <w:rPr>
          <w:rFonts w:ascii="Times New Roman" w:hAnsi="Times New Roman" w:cs="Times New Roman"/>
          <w:sz w:val="24"/>
          <w:szCs w:val="24"/>
        </w:rPr>
        <w:t xml:space="preserve">the ProQOL Health Conceptual Model, revealed the critical role of CS and PS in fostering resilience in prelicensure nursing faculty.  Operationalizing key concepts of the model furthers our understanding of how resilience functions within this specific population.  Additionally, the results contribute to the further development of the ProQOL Health Conceptual Model, suggesting resilience as a potential </w:t>
      </w:r>
      <w:r w:rsidR="00316573">
        <w:rPr>
          <w:rFonts w:ascii="Times New Roman" w:hAnsi="Times New Roman" w:cs="Times New Roman"/>
          <w:sz w:val="24"/>
          <w:szCs w:val="24"/>
        </w:rPr>
        <w:t xml:space="preserve">moderator </w:t>
      </w:r>
      <w:r>
        <w:rPr>
          <w:rFonts w:ascii="Times New Roman" w:hAnsi="Times New Roman" w:cs="Times New Roman"/>
          <w:sz w:val="24"/>
          <w:szCs w:val="24"/>
        </w:rPr>
        <w:t xml:space="preserve">between PS, CS, and burnout, a key component of CF. To better understand the role of resilience in ProQOL additional research is necessary to examine the relationships between resilience and the key components of CF in prelicensure nursing faculty.  Investigating these relationships would increase the applicability of the ProQOL Health Conceptual model to nursing faculty and provide beneficial insights into mitigating the challenges faced by this critical workforce. Ultimately, this has the potential to improve retention of prelicensure nursing faculty thereby addressing the ongoing nursing workforce shortage. </w:t>
      </w:r>
    </w:p>
    <w:p w14:paraId="2C1187BD" w14:textId="77777777" w:rsidR="00D147F6" w:rsidRDefault="00D147F6" w:rsidP="00D147F6">
      <w:pPr>
        <w:rPr>
          <w:rFonts w:ascii="Times New Roman" w:hAnsi="Times New Roman" w:cs="Times New Roman"/>
          <w:sz w:val="24"/>
          <w:szCs w:val="24"/>
        </w:rPr>
      </w:pPr>
      <w:r>
        <w:rPr>
          <w:rFonts w:ascii="Times New Roman" w:hAnsi="Times New Roman" w:cs="Times New Roman"/>
          <w:sz w:val="24"/>
          <w:szCs w:val="24"/>
        </w:rPr>
        <w:br w:type="page"/>
      </w:r>
    </w:p>
    <w:p w14:paraId="560E5D92" w14:textId="77777777" w:rsidR="00D147F6" w:rsidRPr="00527EFA" w:rsidRDefault="00D147F6" w:rsidP="00F62171">
      <w:pPr>
        <w:spacing w:after="0" w:line="480" w:lineRule="auto"/>
        <w:contextualSpacing/>
        <w:jc w:val="center"/>
        <w:rPr>
          <w:rFonts w:ascii="Times New Roman" w:hAnsi="Times New Roman" w:cs="Times New Roman"/>
          <w:b/>
          <w:bCs/>
          <w:sz w:val="24"/>
          <w:szCs w:val="24"/>
        </w:rPr>
      </w:pPr>
      <w:r w:rsidRPr="00527EFA">
        <w:rPr>
          <w:rFonts w:ascii="Times New Roman" w:hAnsi="Times New Roman" w:cs="Times New Roman"/>
          <w:b/>
          <w:bCs/>
          <w:sz w:val="24"/>
          <w:szCs w:val="24"/>
        </w:rPr>
        <w:lastRenderedPageBreak/>
        <w:t>References</w:t>
      </w:r>
    </w:p>
    <w:p w14:paraId="00289976"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Alonzai, Alshowkan, A., &amp; Shdaifat, E. (2023). The relationship between psychological resilience and professional quality of life among mental health nurses: a cross-sectional study. </w:t>
      </w:r>
      <w:r w:rsidRPr="00527EFA">
        <w:rPr>
          <w:rFonts w:ascii="Times New Roman" w:hAnsi="Times New Roman" w:cs="Times New Roman"/>
          <w:i/>
          <w:iCs/>
          <w:sz w:val="24"/>
          <w:szCs w:val="24"/>
        </w:rPr>
        <w:t>BMC Nursing, 22</w:t>
      </w:r>
      <w:r w:rsidRPr="00527EFA">
        <w:rPr>
          <w:rFonts w:ascii="Times New Roman" w:hAnsi="Times New Roman" w:cs="Times New Roman"/>
          <w:sz w:val="24"/>
          <w:szCs w:val="24"/>
        </w:rPr>
        <w:t>(1), 184–184. https://doi.org/10.1186/s12912-023-01346-1</w:t>
      </w:r>
    </w:p>
    <w:p w14:paraId="3093FB2A"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Alrasheadi. (2023). Association of nurses’ mental well-being and professional quality of life (ProQOL) to their resiliency during the COVID-19 pandemic crisis. </w:t>
      </w:r>
      <w:r w:rsidRPr="00527EFA">
        <w:rPr>
          <w:rFonts w:ascii="Times New Roman" w:hAnsi="Times New Roman" w:cs="Times New Roman"/>
          <w:i/>
          <w:iCs/>
          <w:sz w:val="24"/>
          <w:szCs w:val="24"/>
        </w:rPr>
        <w:t>International Journal of Advanced and Applied Sciences, 10</w:t>
      </w:r>
      <w:r w:rsidRPr="00527EFA">
        <w:rPr>
          <w:rFonts w:ascii="Times New Roman" w:hAnsi="Times New Roman" w:cs="Times New Roman"/>
          <w:sz w:val="24"/>
          <w:szCs w:val="24"/>
        </w:rPr>
        <w:t>(2), 182–191. https://doi.org/10.21833/ijaas.2023.02.022</w:t>
      </w:r>
    </w:p>
    <w:p w14:paraId="3817560C"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American Association of College of Nursing (AACN). (May 2024). Nursing shortage fact sheet. </w:t>
      </w:r>
      <w:r w:rsidRPr="00374260">
        <w:rPr>
          <w:rFonts w:ascii="Times New Roman" w:hAnsi="Times New Roman" w:cs="Times New Roman"/>
          <w:sz w:val="24"/>
          <w:szCs w:val="24"/>
        </w:rPr>
        <w:t>https://www.aacnnursing.org/news-data/fact-sheets/nursing-shortage</w:t>
      </w:r>
      <w:r w:rsidRPr="00527EFA">
        <w:rPr>
          <w:rFonts w:ascii="Times New Roman" w:hAnsi="Times New Roman" w:cs="Times New Roman"/>
          <w:sz w:val="24"/>
          <w:szCs w:val="24"/>
        </w:rPr>
        <w:t xml:space="preserve"> </w:t>
      </w:r>
    </w:p>
    <w:p w14:paraId="724CDFC6"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Connor &amp; Davidson, J. R. T. (2003). Development of a new resilience scale: The Connor-Davidson Resilience Scale (CD-RISC). </w:t>
      </w:r>
      <w:r w:rsidRPr="00527EFA">
        <w:rPr>
          <w:rFonts w:ascii="Times New Roman" w:hAnsi="Times New Roman" w:cs="Times New Roman"/>
          <w:i/>
          <w:iCs/>
          <w:sz w:val="24"/>
          <w:szCs w:val="24"/>
        </w:rPr>
        <w:t>Depression and Anxiety, 18</w:t>
      </w:r>
      <w:r w:rsidRPr="00527EFA">
        <w:rPr>
          <w:rFonts w:ascii="Times New Roman" w:hAnsi="Times New Roman" w:cs="Times New Roman"/>
          <w:sz w:val="24"/>
          <w:szCs w:val="24"/>
        </w:rPr>
        <w:t xml:space="preserve">(2), 76–82. https://doi.org/10.1002/da.10113 </w:t>
      </w:r>
    </w:p>
    <w:p w14:paraId="0A31B1D5"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Cocker, F. &amp; Joss, N. (2016). Compassion fatigue among healthcare, emergency and community</w:t>
      </w:r>
    </w:p>
    <w:p w14:paraId="2F7FF872" w14:textId="77777777" w:rsidR="00D147F6" w:rsidRPr="00527EFA" w:rsidRDefault="00D147F6" w:rsidP="00F62171">
      <w:pPr>
        <w:spacing w:after="0" w:line="480" w:lineRule="auto"/>
        <w:ind w:left="720"/>
        <w:contextualSpacing/>
        <w:rPr>
          <w:rFonts w:ascii="Times New Roman" w:hAnsi="Times New Roman" w:cs="Times New Roman"/>
          <w:i/>
          <w:iCs/>
          <w:sz w:val="24"/>
          <w:szCs w:val="24"/>
        </w:rPr>
      </w:pPr>
      <w:r w:rsidRPr="00527EFA">
        <w:rPr>
          <w:rFonts w:ascii="Times New Roman" w:hAnsi="Times New Roman" w:cs="Times New Roman"/>
          <w:sz w:val="24"/>
          <w:szCs w:val="24"/>
        </w:rPr>
        <w:t xml:space="preserve">service workers: A systematic review. </w:t>
      </w:r>
      <w:r w:rsidRPr="00527EFA">
        <w:rPr>
          <w:rFonts w:ascii="Times New Roman" w:hAnsi="Times New Roman" w:cs="Times New Roman"/>
          <w:i/>
          <w:iCs/>
          <w:sz w:val="24"/>
          <w:szCs w:val="24"/>
        </w:rPr>
        <w:t xml:space="preserve">International Journal of Environmental Research and Public Health, 13, </w:t>
      </w:r>
      <w:r w:rsidRPr="00527EFA">
        <w:rPr>
          <w:rFonts w:ascii="Times New Roman" w:hAnsi="Times New Roman" w:cs="Times New Roman"/>
          <w:sz w:val="24"/>
          <w:szCs w:val="24"/>
        </w:rPr>
        <w:t xml:space="preserve">618. doi:10.3390/ijerph13060618 </w:t>
      </w:r>
    </w:p>
    <w:p w14:paraId="5B6AEC81"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Dasan S., Gohil., P., Cornelius, V. &amp; Taylor. (2015). Prevalence, causes and consequences of</w:t>
      </w:r>
    </w:p>
    <w:p w14:paraId="2FFFE875" w14:textId="77777777" w:rsidR="00D147F6" w:rsidRPr="00527EFA" w:rsidRDefault="00D147F6" w:rsidP="00F62171">
      <w:pPr>
        <w:spacing w:after="0" w:line="480" w:lineRule="auto"/>
        <w:ind w:left="720"/>
        <w:contextualSpacing/>
        <w:rPr>
          <w:rFonts w:ascii="Times New Roman" w:hAnsi="Times New Roman" w:cs="Times New Roman"/>
          <w:sz w:val="24"/>
          <w:szCs w:val="24"/>
        </w:rPr>
      </w:pPr>
      <w:r w:rsidRPr="00527EFA">
        <w:rPr>
          <w:rFonts w:ascii="Times New Roman" w:hAnsi="Times New Roman" w:cs="Times New Roman"/>
          <w:sz w:val="24"/>
          <w:szCs w:val="24"/>
        </w:rPr>
        <w:t xml:space="preserve">compassion satisfaction and compassion fatigue in emergency care: A mixed-methods study of UK NHS consultants. </w:t>
      </w:r>
      <w:r w:rsidRPr="00527EFA">
        <w:rPr>
          <w:rFonts w:ascii="Times New Roman" w:hAnsi="Times New Roman" w:cs="Times New Roman"/>
          <w:i/>
          <w:iCs/>
          <w:sz w:val="24"/>
          <w:szCs w:val="24"/>
        </w:rPr>
        <w:t>Journal of Emergency Medicine, 32</w:t>
      </w:r>
      <w:r w:rsidRPr="00527EFA">
        <w:rPr>
          <w:rFonts w:ascii="Times New Roman" w:hAnsi="Times New Roman" w:cs="Times New Roman"/>
          <w:sz w:val="24"/>
          <w:szCs w:val="24"/>
        </w:rPr>
        <w:t>, 588–594.</w:t>
      </w:r>
    </w:p>
    <w:p w14:paraId="078590F2"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Ferreira, &amp; Gomes, S. (2021). The role of resilience in reducing burnout: A study with healthcare workers during the COVID-19 pandemic. </w:t>
      </w:r>
      <w:r w:rsidRPr="00527EFA">
        <w:rPr>
          <w:rFonts w:ascii="Times New Roman" w:hAnsi="Times New Roman" w:cs="Times New Roman"/>
          <w:i/>
          <w:iCs/>
          <w:sz w:val="24"/>
          <w:szCs w:val="24"/>
        </w:rPr>
        <w:t>Social Sciences (Basel), 10</w:t>
      </w:r>
      <w:r w:rsidRPr="00527EFA">
        <w:rPr>
          <w:rFonts w:ascii="Times New Roman" w:hAnsi="Times New Roman" w:cs="Times New Roman"/>
          <w:sz w:val="24"/>
          <w:szCs w:val="24"/>
        </w:rPr>
        <w:t>(9), 317–. https://doi.org/10.3390/socsci10090317</w:t>
      </w:r>
    </w:p>
    <w:p w14:paraId="2A164F7C"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lastRenderedPageBreak/>
        <w:t xml:space="preserve">Flanders, Hampton, D., Missi, P., Ipsan, C., &amp; Gruebbel, C. (2020). Effectiveness of a Staff Resilience Program in a Pediatric Intensive Care Unit. </w:t>
      </w:r>
      <w:r w:rsidRPr="00527EFA">
        <w:rPr>
          <w:rFonts w:ascii="Times New Roman" w:hAnsi="Times New Roman" w:cs="Times New Roman"/>
          <w:i/>
          <w:iCs/>
          <w:sz w:val="24"/>
          <w:szCs w:val="24"/>
        </w:rPr>
        <w:t>Journal of Pediatric Nursing, 50</w:t>
      </w:r>
      <w:r w:rsidRPr="00527EFA">
        <w:rPr>
          <w:rFonts w:ascii="Times New Roman" w:hAnsi="Times New Roman" w:cs="Times New Roman"/>
          <w:sz w:val="24"/>
          <w:szCs w:val="24"/>
        </w:rPr>
        <w:t>, 1–4. https://doi.org/10.1016/j.pedn.2019.10.007</w:t>
      </w:r>
    </w:p>
    <w:p w14:paraId="34F40B09"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Gonzalez, Burnett, H. J., Helm, H., &amp; Edwards, L. (2019). An Examination of Resilience, Compassion Fatigue, Burnout, and Compassion Satisfaction between Men and Women among Trauma Responders. </w:t>
      </w:r>
      <w:r w:rsidRPr="00527EFA">
        <w:rPr>
          <w:rFonts w:ascii="Times New Roman" w:hAnsi="Times New Roman" w:cs="Times New Roman"/>
          <w:i/>
          <w:iCs/>
          <w:sz w:val="24"/>
          <w:szCs w:val="24"/>
        </w:rPr>
        <w:t>North American Journal of Psychology, 21</w:t>
      </w:r>
      <w:r w:rsidRPr="00527EFA">
        <w:rPr>
          <w:rFonts w:ascii="Times New Roman" w:hAnsi="Times New Roman" w:cs="Times New Roman"/>
          <w:sz w:val="24"/>
          <w:szCs w:val="24"/>
        </w:rPr>
        <w:t>(1), 1–19.</w:t>
      </w:r>
    </w:p>
    <w:p w14:paraId="11581A96"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Jones, H. E., &amp; Beebe, L. H. (2024). Resilience in nursing Faculty: An integrative Review. </w:t>
      </w:r>
      <w:r w:rsidRPr="00527EFA">
        <w:rPr>
          <w:rFonts w:ascii="Times New Roman" w:hAnsi="Times New Roman" w:cs="Times New Roman"/>
          <w:i/>
          <w:iCs/>
          <w:sz w:val="24"/>
          <w:szCs w:val="24"/>
        </w:rPr>
        <w:t>Issues in Mental Health Nursing, 45</w:t>
      </w:r>
      <w:r w:rsidRPr="00527EFA">
        <w:rPr>
          <w:rFonts w:ascii="Times New Roman" w:hAnsi="Times New Roman" w:cs="Times New Roman"/>
          <w:sz w:val="24"/>
          <w:szCs w:val="24"/>
        </w:rPr>
        <w:t xml:space="preserve">(9), 927–936. </w:t>
      </w:r>
      <w:r w:rsidRPr="00374260">
        <w:rPr>
          <w:rFonts w:ascii="Times New Roman" w:hAnsi="Times New Roman" w:cs="Times New Roman"/>
          <w:sz w:val="24"/>
          <w:szCs w:val="24"/>
        </w:rPr>
        <w:t>https://doi.org/10.1080/01612840.2024.2367149</w:t>
      </w:r>
      <w:r w:rsidRPr="00527EFA">
        <w:rPr>
          <w:rFonts w:ascii="Times New Roman" w:hAnsi="Times New Roman" w:cs="Times New Roman"/>
          <w:sz w:val="24"/>
          <w:szCs w:val="24"/>
        </w:rPr>
        <w:t xml:space="preserve"> </w:t>
      </w:r>
    </w:p>
    <w:p w14:paraId="7C009673" w14:textId="77777777" w:rsidR="00D147F6" w:rsidRPr="00527EFA" w:rsidRDefault="00D147F6" w:rsidP="00F62171">
      <w:pPr>
        <w:spacing w:after="0" w:line="480" w:lineRule="auto"/>
        <w:ind w:left="720" w:hanging="720"/>
        <w:contextualSpacing/>
        <w:rPr>
          <w:rFonts w:ascii="Times New Roman" w:hAnsi="Times New Roman" w:cs="Times New Roman"/>
          <w:i/>
          <w:iCs/>
          <w:sz w:val="24"/>
          <w:szCs w:val="24"/>
        </w:rPr>
      </w:pPr>
      <w:r w:rsidRPr="00527EFA">
        <w:rPr>
          <w:rFonts w:ascii="Times New Roman" w:hAnsi="Times New Roman" w:cs="Times New Roman"/>
          <w:sz w:val="24"/>
          <w:szCs w:val="24"/>
        </w:rPr>
        <w:t xml:space="preserve">Jones, H. &amp; Beebe, L.H. (in press). Predictors of resilience in prelicensure nursing faculty. </w:t>
      </w:r>
      <w:r w:rsidRPr="00527EFA">
        <w:rPr>
          <w:rFonts w:ascii="Times New Roman" w:hAnsi="Times New Roman" w:cs="Times New Roman"/>
          <w:i/>
          <w:iCs/>
          <w:sz w:val="24"/>
          <w:szCs w:val="24"/>
        </w:rPr>
        <w:t>Nurse Educator.</w:t>
      </w:r>
    </w:p>
    <w:p w14:paraId="3D98AF31" w14:textId="77777777" w:rsidR="00D147F6" w:rsidRPr="00527EFA" w:rsidRDefault="00D147F6" w:rsidP="00F62171">
      <w:pPr>
        <w:autoSpaceDE w:val="0"/>
        <w:autoSpaceDN w:val="0"/>
        <w:adjustRightInd w:val="0"/>
        <w:spacing w:after="0" w:line="480" w:lineRule="auto"/>
        <w:ind w:left="720" w:hanging="720"/>
        <w:contextualSpacing/>
        <w:rPr>
          <w:rFonts w:ascii="Times New Roman" w:hAnsi="Times New Roman" w:cs="Times New Roman"/>
          <w:color w:val="000000"/>
          <w:kern w:val="0"/>
          <w:sz w:val="24"/>
          <w:szCs w:val="24"/>
        </w:rPr>
      </w:pPr>
      <w:r w:rsidRPr="00527EFA">
        <w:rPr>
          <w:rFonts w:ascii="Times New Roman" w:hAnsi="Times New Roman" w:cs="Times New Roman"/>
          <w:color w:val="000000"/>
          <w:kern w:val="0"/>
          <w:sz w:val="24"/>
          <w:szCs w:val="24"/>
        </w:rPr>
        <w:t>Kröger, C. (2020). Shattered social identity and moral injuries: Work-related conditions in health</w:t>
      </w:r>
    </w:p>
    <w:p w14:paraId="2585B68E" w14:textId="77777777" w:rsidR="00D147F6" w:rsidRPr="00527EFA" w:rsidRDefault="00D147F6" w:rsidP="00F62171">
      <w:pPr>
        <w:autoSpaceDE w:val="0"/>
        <w:autoSpaceDN w:val="0"/>
        <w:adjustRightInd w:val="0"/>
        <w:spacing w:after="0" w:line="480" w:lineRule="auto"/>
        <w:ind w:left="720"/>
        <w:contextualSpacing/>
        <w:rPr>
          <w:rFonts w:ascii="Times New Roman" w:hAnsi="Times New Roman" w:cs="Times New Roman"/>
          <w:i/>
          <w:iCs/>
          <w:color w:val="000000"/>
          <w:kern w:val="0"/>
          <w:sz w:val="24"/>
          <w:szCs w:val="24"/>
        </w:rPr>
      </w:pPr>
      <w:r w:rsidRPr="00527EFA">
        <w:rPr>
          <w:rFonts w:ascii="Times New Roman" w:hAnsi="Times New Roman" w:cs="Times New Roman"/>
          <w:color w:val="000000"/>
          <w:kern w:val="0"/>
          <w:sz w:val="24"/>
          <w:szCs w:val="24"/>
        </w:rPr>
        <w:t xml:space="preserve">care professionals during the COVID-19 pandemic. </w:t>
      </w:r>
      <w:r w:rsidRPr="00527EFA">
        <w:rPr>
          <w:rFonts w:ascii="Times New Roman" w:hAnsi="Times New Roman" w:cs="Times New Roman"/>
          <w:i/>
          <w:iCs/>
          <w:color w:val="000000"/>
          <w:kern w:val="0"/>
          <w:sz w:val="24"/>
          <w:szCs w:val="24"/>
        </w:rPr>
        <w:t>Psychological Trauma: Theory, Research, Practice, and Policy</w:t>
      </w:r>
      <w:r w:rsidRPr="00527EFA">
        <w:rPr>
          <w:rFonts w:ascii="Times New Roman" w:hAnsi="Times New Roman" w:cs="Times New Roman"/>
          <w:color w:val="000000"/>
          <w:kern w:val="0"/>
          <w:sz w:val="24"/>
          <w:szCs w:val="24"/>
        </w:rPr>
        <w:t xml:space="preserve">, </w:t>
      </w:r>
      <w:r w:rsidRPr="00527EFA">
        <w:rPr>
          <w:rFonts w:ascii="Times New Roman" w:hAnsi="Times New Roman" w:cs="Times New Roman"/>
          <w:i/>
          <w:iCs/>
          <w:color w:val="000000"/>
          <w:kern w:val="0"/>
          <w:sz w:val="24"/>
          <w:szCs w:val="24"/>
        </w:rPr>
        <w:t>12</w:t>
      </w:r>
      <w:r w:rsidRPr="00527EFA">
        <w:rPr>
          <w:rFonts w:ascii="Times New Roman" w:hAnsi="Times New Roman" w:cs="Times New Roman"/>
          <w:color w:val="000000"/>
          <w:kern w:val="0"/>
          <w:sz w:val="24"/>
          <w:szCs w:val="24"/>
        </w:rPr>
        <w:t xml:space="preserve">(S1), S156–S158. </w:t>
      </w:r>
      <w:r w:rsidRPr="00374260">
        <w:rPr>
          <w:rFonts w:ascii="Times New Roman" w:hAnsi="Times New Roman" w:cs="Times New Roman"/>
          <w:sz w:val="24"/>
          <w:szCs w:val="24"/>
        </w:rPr>
        <w:t>https://doi.org/10.1037/tra0000715</w:t>
      </w:r>
    </w:p>
    <w:p w14:paraId="15B93191"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Mei, X.X., Wu, X.N., Wang, H.Y., Wu, J.Y., Wang, X.Q., &amp; Ye, Z.J. (2022). Heterogeneity in psychological resilience and mental health among newly graduated nursing students: A latent profile and generalized additive model analysis. </w:t>
      </w:r>
      <w:r w:rsidRPr="00527EFA">
        <w:rPr>
          <w:rFonts w:ascii="Times New Roman" w:hAnsi="Times New Roman" w:cs="Times New Roman"/>
          <w:i/>
          <w:iCs/>
          <w:sz w:val="24"/>
          <w:szCs w:val="24"/>
        </w:rPr>
        <w:t>Psychology Research and Behavior Management, 15</w:t>
      </w:r>
      <w:r w:rsidRPr="00527EFA">
        <w:rPr>
          <w:rFonts w:ascii="Times New Roman" w:hAnsi="Times New Roman" w:cs="Times New Roman"/>
          <w:sz w:val="24"/>
          <w:szCs w:val="24"/>
        </w:rPr>
        <w:t xml:space="preserve">, 597–606. </w:t>
      </w:r>
      <w:r w:rsidRPr="00374260">
        <w:rPr>
          <w:rFonts w:ascii="Times New Roman" w:hAnsi="Times New Roman" w:cs="Times New Roman"/>
          <w:sz w:val="24"/>
          <w:szCs w:val="24"/>
        </w:rPr>
        <w:t>https://doi.org/10.2147/PRBM.S348661</w:t>
      </w:r>
    </w:p>
    <w:p w14:paraId="7CAF4231"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Morse, J.M. et. Al. (2021). Developing the Resilience Framework for Nursing and Healthcare. </w:t>
      </w:r>
      <w:r w:rsidRPr="00527EFA">
        <w:rPr>
          <w:rFonts w:ascii="Times New Roman" w:hAnsi="Times New Roman" w:cs="Times New Roman"/>
          <w:i/>
          <w:iCs/>
          <w:sz w:val="24"/>
          <w:szCs w:val="24"/>
        </w:rPr>
        <w:t>Global Qualitative Nursing Research, 8</w:t>
      </w:r>
      <w:r w:rsidRPr="00527EFA">
        <w:rPr>
          <w:rFonts w:ascii="Times New Roman" w:hAnsi="Times New Roman" w:cs="Times New Roman"/>
          <w:sz w:val="24"/>
          <w:szCs w:val="24"/>
        </w:rPr>
        <w:t>, 1-21.</w:t>
      </w:r>
    </w:p>
    <w:p w14:paraId="6A8B4CAE" w14:textId="6C133E8E"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Center for Victims of Torture</w:t>
      </w:r>
      <w:r w:rsidR="005D62B8">
        <w:rPr>
          <w:rFonts w:ascii="Times New Roman" w:hAnsi="Times New Roman" w:cs="Times New Roman"/>
          <w:sz w:val="24"/>
          <w:szCs w:val="24"/>
        </w:rPr>
        <w:t xml:space="preserve"> (CVT)</w:t>
      </w:r>
      <w:r w:rsidRPr="00527EFA">
        <w:rPr>
          <w:rFonts w:ascii="Times New Roman" w:hAnsi="Times New Roman" w:cs="Times New Roman"/>
          <w:sz w:val="24"/>
          <w:szCs w:val="24"/>
        </w:rPr>
        <w:t xml:space="preserve">. (2021). Professional Quality of Life (ProQOL) Health Manual. </w:t>
      </w:r>
      <w:r w:rsidRPr="00374260">
        <w:rPr>
          <w:rFonts w:ascii="Times New Roman" w:hAnsi="Times New Roman" w:cs="Times New Roman"/>
          <w:sz w:val="24"/>
          <w:szCs w:val="24"/>
        </w:rPr>
        <w:t>https://proqol.org/proqol-health-manual</w:t>
      </w:r>
      <w:r w:rsidRPr="00527EFA">
        <w:rPr>
          <w:rFonts w:ascii="Times New Roman" w:hAnsi="Times New Roman" w:cs="Times New Roman"/>
          <w:sz w:val="24"/>
          <w:szCs w:val="24"/>
        </w:rPr>
        <w:t xml:space="preserve"> </w:t>
      </w:r>
    </w:p>
    <w:p w14:paraId="7D09AB37"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lastRenderedPageBreak/>
        <w:t xml:space="preserve">National League for Nursing (NLN) (2023). Number of full time equivalent (FTE) vacancies for nurse educators by program type, 2022. NLN Data View TM. </w:t>
      </w:r>
      <w:r w:rsidRPr="00374260">
        <w:rPr>
          <w:rFonts w:ascii="Times New Roman" w:hAnsi="Times New Roman" w:cs="Times New Roman"/>
          <w:sz w:val="24"/>
          <w:szCs w:val="24"/>
        </w:rPr>
        <w:t>https://www.nln.org/docs/default-source/research-statistics/nln-annual-survey- 2022/number-of-full-time-equivalent-(fte)-vacancies-for-nurse-educators-by-program-type-2022.pdf?sfvrsn=1f4fd1ed_3</w:t>
      </w:r>
    </w:p>
    <w:p w14:paraId="76FA4E6B" w14:textId="77777777" w:rsidR="00D147F6" w:rsidRPr="00527EFA" w:rsidRDefault="00D147F6" w:rsidP="00F62171">
      <w:pPr>
        <w:spacing w:after="0" w:line="480" w:lineRule="auto"/>
        <w:contextualSpacing/>
        <w:rPr>
          <w:rFonts w:ascii="Times New Roman" w:eastAsia="Times New Roman" w:hAnsi="Times New Roman" w:cs="Times New Roman"/>
          <w:kern w:val="0"/>
          <w:sz w:val="24"/>
          <w:szCs w:val="24"/>
          <w14:ligatures w14:val="none"/>
        </w:rPr>
      </w:pPr>
      <w:r w:rsidRPr="00527EFA">
        <w:rPr>
          <w:rFonts w:ascii="Times New Roman" w:eastAsia="Times New Roman" w:hAnsi="Times New Roman" w:cs="Times New Roman"/>
          <w:kern w:val="0"/>
          <w:sz w:val="24"/>
          <w:szCs w:val="24"/>
          <w14:ligatures w14:val="none"/>
        </w:rPr>
        <w:t>Oh, Y., &amp; Gastmans, C. (2015). Moral distress experienced by nurses: A quantitative literature</w:t>
      </w:r>
    </w:p>
    <w:p w14:paraId="7B9F5F5F" w14:textId="77777777" w:rsidR="00D147F6" w:rsidRPr="00527EFA" w:rsidRDefault="00D147F6" w:rsidP="00F62171">
      <w:pPr>
        <w:spacing w:after="0" w:line="480" w:lineRule="auto"/>
        <w:contextualSpacing/>
        <w:rPr>
          <w:rFonts w:ascii="Times New Roman" w:eastAsia="Times New Roman" w:hAnsi="Times New Roman" w:cs="Times New Roman"/>
          <w:kern w:val="0"/>
          <w:sz w:val="24"/>
          <w:szCs w:val="24"/>
          <w14:ligatures w14:val="none"/>
        </w:rPr>
      </w:pPr>
      <w:r w:rsidRPr="00527EFA">
        <w:rPr>
          <w:rFonts w:ascii="Times New Roman" w:eastAsia="Times New Roman" w:hAnsi="Times New Roman" w:cs="Times New Roman"/>
          <w:kern w:val="0"/>
          <w:sz w:val="24"/>
          <w:szCs w:val="24"/>
          <w14:ligatures w14:val="none"/>
        </w:rPr>
        <w:t xml:space="preserve">            review. Nursing Ethics, 22(1), 15-31. </w:t>
      </w:r>
      <w:r w:rsidRPr="00374260">
        <w:rPr>
          <w:rFonts w:ascii="Times New Roman" w:hAnsi="Times New Roman" w:cs="Times New Roman"/>
          <w:sz w:val="24"/>
          <w:szCs w:val="24"/>
        </w:rPr>
        <w:t>https://doi.org/10.1177/0969733013502803</w:t>
      </w:r>
    </w:p>
    <w:p w14:paraId="2C1AAD22" w14:textId="77777777" w:rsidR="00D147F6" w:rsidRPr="00527EFA" w:rsidRDefault="00D147F6" w:rsidP="00F62171">
      <w:pPr>
        <w:spacing w:after="0" w:line="480" w:lineRule="auto"/>
        <w:ind w:left="720" w:hanging="720"/>
        <w:contextualSpacing/>
        <w:rPr>
          <w:rFonts w:ascii="Times New Roman" w:eastAsia="Times New Roman" w:hAnsi="Times New Roman" w:cs="Times New Roman"/>
          <w:kern w:val="0"/>
          <w:sz w:val="24"/>
          <w:szCs w:val="24"/>
          <w14:ligatures w14:val="none"/>
        </w:rPr>
      </w:pPr>
      <w:r w:rsidRPr="00527EFA">
        <w:rPr>
          <w:rFonts w:ascii="Times New Roman" w:eastAsia="Times New Roman" w:hAnsi="Times New Roman" w:cs="Times New Roman"/>
          <w:kern w:val="0"/>
          <w:sz w:val="24"/>
          <w:szCs w:val="24"/>
          <w14:ligatures w14:val="none"/>
        </w:rPr>
        <w:t xml:space="preserve">Pergol-Metko, P., Staniszewska, A., Metko, S., Sienkiewicz, Z., &amp; Czyzewski, L. (2023). Compassion fatigue and perceived social support among Polish nurses. </w:t>
      </w:r>
      <w:r w:rsidRPr="00527EFA">
        <w:rPr>
          <w:rFonts w:ascii="Times New Roman" w:eastAsia="Times New Roman" w:hAnsi="Times New Roman" w:cs="Times New Roman"/>
          <w:i/>
          <w:iCs/>
          <w:kern w:val="0"/>
          <w:sz w:val="24"/>
          <w:szCs w:val="24"/>
          <w14:ligatures w14:val="none"/>
        </w:rPr>
        <w:t>Healthcare (Basel)</w:t>
      </w:r>
      <w:r w:rsidRPr="00527EFA">
        <w:rPr>
          <w:rFonts w:ascii="Times New Roman" w:eastAsia="Times New Roman" w:hAnsi="Times New Roman" w:cs="Times New Roman"/>
          <w:kern w:val="0"/>
          <w:sz w:val="24"/>
          <w:szCs w:val="24"/>
          <w14:ligatures w14:val="none"/>
        </w:rPr>
        <w:t xml:space="preserve">, </w:t>
      </w:r>
      <w:r w:rsidRPr="00527EFA">
        <w:rPr>
          <w:rFonts w:ascii="Times New Roman" w:eastAsia="Times New Roman" w:hAnsi="Times New Roman" w:cs="Times New Roman"/>
          <w:i/>
          <w:iCs/>
          <w:kern w:val="0"/>
          <w:sz w:val="24"/>
          <w:szCs w:val="24"/>
          <w14:ligatures w14:val="none"/>
        </w:rPr>
        <w:t>11</w:t>
      </w:r>
      <w:r w:rsidRPr="00527EFA">
        <w:rPr>
          <w:rFonts w:ascii="Times New Roman" w:eastAsia="Times New Roman" w:hAnsi="Times New Roman" w:cs="Times New Roman"/>
          <w:kern w:val="0"/>
          <w:sz w:val="24"/>
          <w:szCs w:val="24"/>
          <w14:ligatures w14:val="none"/>
        </w:rPr>
        <w:t>(5), 706-. https://doi.org/10.3390/healthcare11050706</w:t>
      </w:r>
    </w:p>
    <w:p w14:paraId="1670C14E"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Ratzon, Farhi, M., Ratzon, N., &amp; Adini, B. (2022). Resilience at Work, Burnout, Secondary Trauma, and Compassion Satisfaction of Social Workers Amidst the COVID-19 Pandemic. </w:t>
      </w:r>
      <w:r w:rsidRPr="00527EFA">
        <w:rPr>
          <w:rFonts w:ascii="Times New Roman" w:hAnsi="Times New Roman" w:cs="Times New Roman"/>
          <w:i/>
          <w:iCs/>
          <w:sz w:val="24"/>
          <w:szCs w:val="24"/>
        </w:rPr>
        <w:t>International Journal of Environmental Research and Public Health, 19</w:t>
      </w:r>
      <w:r w:rsidRPr="00527EFA">
        <w:rPr>
          <w:rFonts w:ascii="Times New Roman" w:hAnsi="Times New Roman" w:cs="Times New Roman"/>
          <w:sz w:val="24"/>
          <w:szCs w:val="24"/>
        </w:rPr>
        <w:t>(9), 5500–. https://doi.org/10.3390/ijerph19095500</w:t>
      </w:r>
    </w:p>
    <w:p w14:paraId="7EB4798A" w14:textId="77777777" w:rsidR="00D147F6" w:rsidRPr="00527EFA" w:rsidRDefault="00D147F6" w:rsidP="00F62171">
      <w:pPr>
        <w:spacing w:after="0" w:line="480" w:lineRule="auto"/>
        <w:ind w:left="720" w:hanging="720"/>
        <w:rPr>
          <w:rFonts w:ascii="Times New Roman" w:eastAsia="Times New Roman" w:hAnsi="Times New Roman" w:cs="Times New Roman"/>
          <w:kern w:val="0"/>
          <w:sz w:val="24"/>
          <w:szCs w:val="24"/>
          <w14:ligatures w14:val="none"/>
        </w:rPr>
      </w:pPr>
      <w:r w:rsidRPr="00527EFA">
        <w:rPr>
          <w:rFonts w:ascii="Times New Roman" w:eastAsia="Times New Roman" w:hAnsi="Times New Roman" w:cs="Times New Roman"/>
          <w:kern w:val="0"/>
          <w:sz w:val="24"/>
          <w:szCs w:val="24"/>
          <w14:ligatures w14:val="none"/>
        </w:rPr>
        <w:t xml:space="preserve">Richardson, G. E. (2002). The metatheory of resilience and resiliency. </w:t>
      </w:r>
      <w:r w:rsidRPr="00527EFA">
        <w:rPr>
          <w:rFonts w:ascii="Times New Roman" w:eastAsia="Times New Roman" w:hAnsi="Times New Roman" w:cs="Times New Roman"/>
          <w:i/>
          <w:iCs/>
          <w:kern w:val="0"/>
          <w:sz w:val="24"/>
          <w:szCs w:val="24"/>
          <w14:ligatures w14:val="none"/>
        </w:rPr>
        <w:t>Journal of Clinical Psychology</w:t>
      </w:r>
      <w:r w:rsidRPr="00527EFA">
        <w:rPr>
          <w:rFonts w:ascii="Times New Roman" w:eastAsia="Times New Roman" w:hAnsi="Times New Roman" w:cs="Times New Roman"/>
          <w:kern w:val="0"/>
          <w:sz w:val="24"/>
          <w:szCs w:val="24"/>
          <w14:ligatures w14:val="none"/>
        </w:rPr>
        <w:t xml:space="preserve">, </w:t>
      </w:r>
      <w:r w:rsidRPr="00527EFA">
        <w:rPr>
          <w:rFonts w:ascii="Times New Roman" w:eastAsia="Times New Roman" w:hAnsi="Times New Roman" w:cs="Times New Roman"/>
          <w:i/>
          <w:iCs/>
          <w:kern w:val="0"/>
          <w:sz w:val="24"/>
          <w:szCs w:val="24"/>
          <w14:ligatures w14:val="none"/>
        </w:rPr>
        <w:t>58</w:t>
      </w:r>
      <w:r w:rsidRPr="00527EFA">
        <w:rPr>
          <w:rFonts w:ascii="Times New Roman" w:eastAsia="Times New Roman" w:hAnsi="Times New Roman" w:cs="Times New Roman"/>
          <w:kern w:val="0"/>
          <w:sz w:val="24"/>
          <w:szCs w:val="24"/>
          <w14:ligatures w14:val="none"/>
        </w:rPr>
        <w:t>(3), 307–321. https://doi.org/10.1002/jclp.10020</w:t>
      </w:r>
    </w:p>
    <w:p w14:paraId="6CA7A9C7"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Rothacker-Peyton, Wilson-Anderson, K., &amp; Mayer, K. (2022). Nursing faculty professional quality of life and resilience in a changing educational environment. </w:t>
      </w:r>
      <w:r w:rsidRPr="00527EFA">
        <w:rPr>
          <w:rFonts w:ascii="Times New Roman" w:hAnsi="Times New Roman" w:cs="Times New Roman"/>
          <w:i/>
          <w:iCs/>
          <w:sz w:val="24"/>
          <w:szCs w:val="24"/>
        </w:rPr>
        <w:t>The Journal of Nursing Education, 61</w:t>
      </w:r>
      <w:r w:rsidRPr="00527EFA">
        <w:rPr>
          <w:rFonts w:ascii="Times New Roman" w:hAnsi="Times New Roman" w:cs="Times New Roman"/>
          <w:sz w:val="24"/>
          <w:szCs w:val="24"/>
        </w:rPr>
        <w:t xml:space="preserve">(6), 330–333. </w:t>
      </w:r>
      <w:r w:rsidRPr="00374260">
        <w:rPr>
          <w:rFonts w:ascii="Times New Roman" w:hAnsi="Times New Roman" w:cs="Times New Roman"/>
          <w:sz w:val="24"/>
          <w:szCs w:val="24"/>
        </w:rPr>
        <w:t>https://doi.org/10.3928/01484834-20220404-12</w:t>
      </w:r>
    </w:p>
    <w:p w14:paraId="772920DD" w14:textId="77777777" w:rsidR="00D147F6" w:rsidRPr="00374260"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Rushton, C.H. et al. (2015) Burnout and resilience among nurses practicing in high-intensity settings. </w:t>
      </w:r>
      <w:r w:rsidRPr="00527EFA">
        <w:rPr>
          <w:rFonts w:ascii="Times New Roman" w:hAnsi="Times New Roman" w:cs="Times New Roman"/>
          <w:i/>
          <w:iCs/>
          <w:sz w:val="24"/>
          <w:szCs w:val="24"/>
        </w:rPr>
        <w:t>American Journal of Critical Care, 24</w:t>
      </w:r>
      <w:r w:rsidRPr="00527EFA">
        <w:rPr>
          <w:rFonts w:ascii="Times New Roman" w:hAnsi="Times New Roman" w:cs="Times New Roman"/>
          <w:sz w:val="24"/>
          <w:szCs w:val="24"/>
        </w:rPr>
        <w:t>(5), 412–420.</w:t>
      </w:r>
      <w:r w:rsidRPr="00374260">
        <w:rPr>
          <w:rFonts w:ascii="Times New Roman" w:hAnsi="Times New Roman" w:cs="Times New Roman"/>
          <w:sz w:val="24"/>
          <w:szCs w:val="24"/>
        </w:rPr>
        <w:t xml:space="preserve"> </w:t>
      </w:r>
    </w:p>
    <w:p w14:paraId="7FDEBBF0" w14:textId="77777777" w:rsidR="00D147F6" w:rsidRPr="00527EFA" w:rsidRDefault="00D147F6" w:rsidP="00F62171">
      <w:pPr>
        <w:autoSpaceDE w:val="0"/>
        <w:autoSpaceDN w:val="0"/>
        <w:adjustRightInd w:val="0"/>
        <w:spacing w:after="0" w:line="480" w:lineRule="auto"/>
        <w:ind w:left="720" w:hanging="720"/>
        <w:contextualSpacing/>
        <w:rPr>
          <w:rFonts w:ascii="Times New Roman" w:hAnsi="Times New Roman" w:cs="Times New Roman"/>
          <w:color w:val="000000"/>
          <w:kern w:val="0"/>
          <w:sz w:val="24"/>
          <w:szCs w:val="24"/>
        </w:rPr>
      </w:pPr>
      <w:r w:rsidRPr="00527EFA">
        <w:rPr>
          <w:rFonts w:ascii="Times New Roman" w:hAnsi="Times New Roman" w:cs="Times New Roman"/>
          <w:color w:val="000000"/>
          <w:kern w:val="0"/>
          <w:sz w:val="24"/>
          <w:szCs w:val="24"/>
        </w:rPr>
        <w:lastRenderedPageBreak/>
        <w:t xml:space="preserve">Setti, I., Lourel, M., &amp; Argentero, P. (2016). The role of affective commitment and perceived social support in protecting emergency workers against burnout and vicarious traumatization. Traumatology, 22(4), 261–270. </w:t>
      </w:r>
      <w:r w:rsidRPr="00374260">
        <w:rPr>
          <w:rFonts w:ascii="Times New Roman" w:hAnsi="Times New Roman" w:cs="Times New Roman"/>
          <w:sz w:val="24"/>
          <w:szCs w:val="24"/>
        </w:rPr>
        <w:t>https://doi.org/10.1037/trm0000072</w:t>
      </w:r>
    </w:p>
    <w:p w14:paraId="1EDCD78E"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Smith, M. J., &amp; Liehr, P. R. (Eds.). (2018). Middle range theory for nursing (4th ed.). Springer Publishing Company.</w:t>
      </w:r>
    </w:p>
    <w:p w14:paraId="194635AF"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 xml:space="preserve">Steger, M. F., Frazier, P., Oishi, S., &amp; Kaler, M. (2006). The Meaning in Life Questionnaire: Assessing the presence of and search for meaning in life. </w:t>
      </w:r>
      <w:r w:rsidRPr="00527EFA">
        <w:rPr>
          <w:rFonts w:ascii="Times New Roman" w:hAnsi="Times New Roman" w:cs="Times New Roman"/>
          <w:i/>
          <w:iCs/>
          <w:sz w:val="24"/>
          <w:szCs w:val="24"/>
        </w:rPr>
        <w:t>Journal of Counseling Psychology, 53</w:t>
      </w:r>
      <w:r w:rsidRPr="00527EFA">
        <w:rPr>
          <w:rFonts w:ascii="Times New Roman" w:hAnsi="Times New Roman" w:cs="Times New Roman"/>
          <w:sz w:val="24"/>
          <w:szCs w:val="24"/>
        </w:rPr>
        <w:t>, 80-93.</w:t>
      </w:r>
    </w:p>
    <w:p w14:paraId="35863EE9" w14:textId="77777777" w:rsidR="00D147F6" w:rsidRPr="00527EFA" w:rsidRDefault="00D147F6" w:rsidP="00F62171">
      <w:pPr>
        <w:spacing w:after="0" w:line="480" w:lineRule="auto"/>
        <w:ind w:left="720" w:hanging="720"/>
        <w:contextualSpacing/>
        <w:rPr>
          <w:rFonts w:ascii="Times New Roman" w:hAnsi="Times New Roman" w:cs="Times New Roman"/>
          <w:sz w:val="24"/>
          <w:szCs w:val="24"/>
        </w:rPr>
      </w:pPr>
      <w:r w:rsidRPr="00527EFA">
        <w:rPr>
          <w:rFonts w:ascii="Times New Roman" w:hAnsi="Times New Roman" w:cs="Times New Roman"/>
          <w:sz w:val="24"/>
          <w:szCs w:val="24"/>
        </w:rPr>
        <w:t>Stamm, B.H. (2010). The concise ProQOL manual, 2nd Ed. Pocatello, ID: ProQOL.org</w:t>
      </w:r>
    </w:p>
    <w:p w14:paraId="7A283D4B" w14:textId="77777777" w:rsidR="00D147F6" w:rsidRPr="00527EFA" w:rsidRDefault="00D147F6" w:rsidP="00F62171">
      <w:pPr>
        <w:spacing w:after="0" w:line="480" w:lineRule="auto"/>
        <w:ind w:left="720" w:hanging="720"/>
        <w:contextualSpacing/>
        <w:rPr>
          <w:rFonts w:ascii="Times New Roman" w:eastAsia="Times New Roman" w:hAnsi="Times New Roman" w:cs="Times New Roman"/>
          <w:kern w:val="0"/>
          <w:sz w:val="24"/>
          <w:szCs w:val="24"/>
          <w14:ligatures w14:val="none"/>
        </w:rPr>
      </w:pPr>
      <w:r w:rsidRPr="00527EFA">
        <w:rPr>
          <w:rFonts w:ascii="Times New Roman" w:eastAsia="Times New Roman" w:hAnsi="Times New Roman" w:cs="Times New Roman"/>
          <w:kern w:val="0"/>
          <w:sz w:val="24"/>
          <w:szCs w:val="24"/>
          <w14:ligatures w14:val="none"/>
        </w:rPr>
        <w:t xml:space="preserve">Sukut, O., Sahin‐Bayindir, G., Ayhan‐Balik, C. H., &amp; Albal, E. (2022). Professional quality of life and psychological resilience among psychiatric nurses. </w:t>
      </w:r>
      <w:r w:rsidRPr="00527EFA">
        <w:rPr>
          <w:rFonts w:ascii="Times New Roman" w:eastAsia="Times New Roman" w:hAnsi="Times New Roman" w:cs="Times New Roman"/>
          <w:i/>
          <w:iCs/>
          <w:kern w:val="0"/>
          <w:sz w:val="24"/>
          <w:szCs w:val="24"/>
          <w14:ligatures w14:val="none"/>
        </w:rPr>
        <w:t>Perspectives in Psychiatric Care</w:t>
      </w:r>
      <w:r w:rsidRPr="00527EFA">
        <w:rPr>
          <w:rFonts w:ascii="Times New Roman" w:eastAsia="Times New Roman" w:hAnsi="Times New Roman" w:cs="Times New Roman"/>
          <w:kern w:val="0"/>
          <w:sz w:val="24"/>
          <w:szCs w:val="24"/>
          <w14:ligatures w14:val="none"/>
        </w:rPr>
        <w:t xml:space="preserve">, </w:t>
      </w:r>
      <w:r w:rsidRPr="00527EFA">
        <w:rPr>
          <w:rFonts w:ascii="Times New Roman" w:eastAsia="Times New Roman" w:hAnsi="Times New Roman" w:cs="Times New Roman"/>
          <w:i/>
          <w:iCs/>
          <w:kern w:val="0"/>
          <w:sz w:val="24"/>
          <w:szCs w:val="24"/>
          <w14:ligatures w14:val="none"/>
        </w:rPr>
        <w:t>58</w:t>
      </w:r>
      <w:r w:rsidRPr="00527EFA">
        <w:rPr>
          <w:rFonts w:ascii="Times New Roman" w:eastAsia="Times New Roman" w:hAnsi="Times New Roman" w:cs="Times New Roman"/>
          <w:kern w:val="0"/>
          <w:sz w:val="24"/>
          <w:szCs w:val="24"/>
          <w14:ligatures w14:val="none"/>
        </w:rPr>
        <w:t>(1), 330–338. https://doi.org/10.1111/ppc.12791</w:t>
      </w:r>
    </w:p>
    <w:p w14:paraId="74C45F7A" w14:textId="77777777" w:rsidR="00D147F6" w:rsidRPr="00527EFA" w:rsidRDefault="00D147F6" w:rsidP="00D147F6">
      <w:pPr>
        <w:spacing w:line="480" w:lineRule="auto"/>
        <w:ind w:left="720" w:hanging="720"/>
        <w:contextualSpacing/>
        <w:rPr>
          <w:rFonts w:ascii="Times New Roman" w:hAnsi="Times New Roman" w:cs="Times New Roman"/>
          <w:sz w:val="24"/>
          <w:szCs w:val="24"/>
        </w:rPr>
      </w:pPr>
    </w:p>
    <w:p w14:paraId="2C8FC7A1" w14:textId="77777777" w:rsidR="00D147F6" w:rsidRPr="00527EFA" w:rsidRDefault="00D147F6" w:rsidP="00D147F6">
      <w:pPr>
        <w:autoSpaceDE w:val="0"/>
        <w:autoSpaceDN w:val="0"/>
        <w:adjustRightInd w:val="0"/>
        <w:spacing w:after="0" w:line="480" w:lineRule="auto"/>
        <w:ind w:left="720" w:hanging="720"/>
        <w:contextualSpacing/>
        <w:rPr>
          <w:rFonts w:ascii="Times New Roman" w:hAnsi="Times New Roman" w:cs="Times New Roman"/>
          <w:b/>
          <w:bCs/>
          <w:sz w:val="24"/>
          <w:szCs w:val="24"/>
        </w:rPr>
      </w:pPr>
    </w:p>
    <w:p w14:paraId="22EA2C27" w14:textId="77777777" w:rsidR="00D147F6" w:rsidRPr="00527EFA" w:rsidRDefault="00D147F6" w:rsidP="00D147F6">
      <w:pPr>
        <w:rPr>
          <w:rFonts w:ascii="Times New Roman" w:hAnsi="Times New Roman" w:cs="Times New Roman"/>
          <w:b/>
          <w:bCs/>
          <w:sz w:val="24"/>
          <w:szCs w:val="24"/>
        </w:rPr>
      </w:pPr>
      <w:r w:rsidRPr="00527EFA">
        <w:rPr>
          <w:rFonts w:ascii="Times New Roman" w:hAnsi="Times New Roman" w:cs="Times New Roman"/>
          <w:b/>
          <w:bCs/>
          <w:sz w:val="24"/>
          <w:szCs w:val="24"/>
        </w:rPr>
        <w:br w:type="page"/>
      </w:r>
    </w:p>
    <w:p w14:paraId="6D08D281" w14:textId="67DF61F3" w:rsidR="002B1F7D" w:rsidRDefault="009646EB" w:rsidP="00996B4C">
      <w:pPr>
        <w:jc w:val="center"/>
        <w:rPr>
          <w:rFonts w:ascii="Times New Roman" w:hAnsi="Times New Roman" w:cs="Times New Roman"/>
          <w:sz w:val="24"/>
          <w:szCs w:val="24"/>
        </w:rPr>
      </w:pPr>
      <w:r>
        <w:rPr>
          <w:rFonts w:ascii="Times New Roman" w:hAnsi="Times New Roman" w:cs="Times New Roman"/>
          <w:sz w:val="24"/>
          <w:szCs w:val="24"/>
        </w:rPr>
        <w:lastRenderedPageBreak/>
        <w:t>Chapter V: Conclusion</w:t>
      </w:r>
    </w:p>
    <w:p w14:paraId="3F5D5A15" w14:textId="7D45C6D6" w:rsidR="00A62BFE" w:rsidRDefault="005558EF"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r w:rsidR="00E449B3">
        <w:rPr>
          <w:rFonts w:ascii="Times New Roman" w:hAnsi="Times New Roman" w:cs="Times New Roman"/>
          <w:sz w:val="24"/>
          <w:szCs w:val="24"/>
        </w:rPr>
        <w:lastRenderedPageBreak/>
        <w:t xml:space="preserve">The first manuscript of this dissertation </w:t>
      </w:r>
      <w:r w:rsidR="002119C4">
        <w:rPr>
          <w:rFonts w:ascii="Times New Roman" w:hAnsi="Times New Roman" w:cs="Times New Roman"/>
          <w:sz w:val="24"/>
          <w:szCs w:val="24"/>
        </w:rPr>
        <w:t xml:space="preserve">presented an integrative review of the </w:t>
      </w:r>
      <w:r w:rsidR="00D678C1">
        <w:rPr>
          <w:rFonts w:ascii="Times New Roman" w:hAnsi="Times New Roman" w:cs="Times New Roman"/>
          <w:sz w:val="24"/>
          <w:szCs w:val="24"/>
        </w:rPr>
        <w:t xml:space="preserve">current </w:t>
      </w:r>
      <w:r w:rsidR="002119C4">
        <w:rPr>
          <w:rFonts w:ascii="Times New Roman" w:hAnsi="Times New Roman" w:cs="Times New Roman"/>
          <w:sz w:val="24"/>
          <w:szCs w:val="24"/>
        </w:rPr>
        <w:t>literature describing the current state of the science of resilience in nursing faculty</w:t>
      </w:r>
      <w:r w:rsidR="00643E83">
        <w:rPr>
          <w:rFonts w:ascii="Times New Roman" w:hAnsi="Times New Roman" w:cs="Times New Roman"/>
          <w:sz w:val="24"/>
          <w:szCs w:val="24"/>
        </w:rPr>
        <w:t xml:space="preserve"> (Jones &amp; Beebe, 2024)</w:t>
      </w:r>
      <w:r w:rsidR="002119C4">
        <w:rPr>
          <w:rFonts w:ascii="Times New Roman" w:hAnsi="Times New Roman" w:cs="Times New Roman"/>
          <w:sz w:val="24"/>
          <w:szCs w:val="24"/>
        </w:rPr>
        <w:t xml:space="preserve">. </w:t>
      </w:r>
      <w:r w:rsidR="00440DB4">
        <w:rPr>
          <w:rFonts w:ascii="Times New Roman" w:hAnsi="Times New Roman" w:cs="Times New Roman"/>
          <w:sz w:val="24"/>
          <w:szCs w:val="24"/>
        </w:rPr>
        <w:t xml:space="preserve">Analysis of </w:t>
      </w:r>
      <w:r w:rsidR="00245972">
        <w:rPr>
          <w:rFonts w:ascii="Times New Roman" w:hAnsi="Times New Roman" w:cs="Times New Roman"/>
          <w:sz w:val="24"/>
          <w:szCs w:val="24"/>
        </w:rPr>
        <w:t>1</w:t>
      </w:r>
      <w:r w:rsidR="00440DB4">
        <w:rPr>
          <w:rFonts w:ascii="Times New Roman" w:hAnsi="Times New Roman" w:cs="Times New Roman"/>
          <w:sz w:val="24"/>
          <w:szCs w:val="24"/>
        </w:rPr>
        <w:t>4</w:t>
      </w:r>
      <w:r w:rsidR="00D678C1">
        <w:rPr>
          <w:rFonts w:ascii="Times New Roman" w:hAnsi="Times New Roman" w:cs="Times New Roman"/>
          <w:sz w:val="24"/>
          <w:szCs w:val="24"/>
        </w:rPr>
        <w:t xml:space="preserve"> studies published between </w:t>
      </w:r>
      <w:r w:rsidR="00BA5668">
        <w:rPr>
          <w:rFonts w:ascii="Times New Roman" w:hAnsi="Times New Roman" w:cs="Times New Roman"/>
          <w:sz w:val="24"/>
          <w:szCs w:val="24"/>
        </w:rPr>
        <w:t xml:space="preserve">2015 and 2023 </w:t>
      </w:r>
      <w:r w:rsidR="00440DB4">
        <w:rPr>
          <w:rFonts w:ascii="Times New Roman" w:hAnsi="Times New Roman" w:cs="Times New Roman"/>
          <w:sz w:val="24"/>
          <w:szCs w:val="24"/>
        </w:rPr>
        <w:t xml:space="preserve">revealed three major foci: 1) </w:t>
      </w:r>
      <w:r w:rsidR="00A62BFE" w:rsidRPr="00B17CC3">
        <w:rPr>
          <w:rFonts w:ascii="Times New Roman" w:hAnsi="Times New Roman" w:cs="Times New Roman"/>
          <w:sz w:val="24"/>
          <w:szCs w:val="24"/>
        </w:rPr>
        <w:t xml:space="preserve">descriptions of resilience levels in nurse faculty, 2) examinations of resilience based upon demographic factors, and 3) resilience and related concepts. </w:t>
      </w:r>
    </w:p>
    <w:p w14:paraId="4E208A14" w14:textId="07C2CEAD" w:rsidR="00511F99" w:rsidRDefault="008C4313"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integrative review revealed the body of literature on resilience in nursing faculty is small.  </w:t>
      </w:r>
      <w:r w:rsidR="00F10862">
        <w:rPr>
          <w:rFonts w:ascii="Times New Roman" w:hAnsi="Times New Roman" w:cs="Times New Roman"/>
          <w:sz w:val="24"/>
          <w:szCs w:val="24"/>
        </w:rPr>
        <w:t xml:space="preserve">The populations of interest in the reviewed studies include </w:t>
      </w:r>
      <w:r w:rsidR="001174D0">
        <w:rPr>
          <w:rFonts w:ascii="Times New Roman" w:hAnsi="Times New Roman" w:cs="Times New Roman"/>
          <w:sz w:val="24"/>
          <w:szCs w:val="24"/>
        </w:rPr>
        <w:t xml:space="preserve">prelicensure and post licensure faculty, most commonly a combination of both. </w:t>
      </w:r>
      <w:r w:rsidR="00430E22">
        <w:rPr>
          <w:rFonts w:ascii="Times New Roman" w:hAnsi="Times New Roman" w:cs="Times New Roman"/>
          <w:sz w:val="24"/>
          <w:szCs w:val="24"/>
        </w:rPr>
        <w:t>However, l</w:t>
      </w:r>
      <w:r w:rsidR="007A5C4B">
        <w:rPr>
          <w:rFonts w:ascii="Times New Roman" w:hAnsi="Times New Roman" w:cs="Times New Roman"/>
          <w:sz w:val="24"/>
          <w:szCs w:val="24"/>
        </w:rPr>
        <w:t xml:space="preserve">ittle is </w:t>
      </w:r>
      <w:r w:rsidR="00397C77">
        <w:rPr>
          <w:rFonts w:ascii="Times New Roman" w:hAnsi="Times New Roman" w:cs="Times New Roman"/>
          <w:sz w:val="24"/>
          <w:szCs w:val="24"/>
        </w:rPr>
        <w:t>known about resilience in prelicensure faculty</w:t>
      </w:r>
      <w:r w:rsidR="00074BB5">
        <w:rPr>
          <w:rFonts w:ascii="Times New Roman" w:hAnsi="Times New Roman" w:cs="Times New Roman"/>
          <w:sz w:val="24"/>
          <w:szCs w:val="24"/>
        </w:rPr>
        <w:t xml:space="preserve"> alone. </w:t>
      </w:r>
      <w:r w:rsidR="00F82E09">
        <w:rPr>
          <w:rFonts w:ascii="Times New Roman" w:hAnsi="Times New Roman" w:cs="Times New Roman"/>
          <w:sz w:val="24"/>
          <w:szCs w:val="24"/>
        </w:rPr>
        <w:t xml:space="preserve">Research included in the review </w:t>
      </w:r>
      <w:r w:rsidR="005A1265">
        <w:rPr>
          <w:rFonts w:ascii="Times New Roman" w:hAnsi="Times New Roman" w:cs="Times New Roman"/>
          <w:sz w:val="24"/>
          <w:szCs w:val="24"/>
        </w:rPr>
        <w:t>demonstrated</w:t>
      </w:r>
      <w:r w:rsidR="00FF72ED">
        <w:rPr>
          <w:rFonts w:ascii="Times New Roman" w:hAnsi="Times New Roman" w:cs="Times New Roman"/>
          <w:sz w:val="24"/>
          <w:szCs w:val="24"/>
        </w:rPr>
        <w:t xml:space="preserve"> conflicting </w:t>
      </w:r>
      <w:r w:rsidR="005545D2">
        <w:rPr>
          <w:rFonts w:ascii="Times New Roman" w:hAnsi="Times New Roman" w:cs="Times New Roman"/>
          <w:sz w:val="24"/>
          <w:szCs w:val="24"/>
        </w:rPr>
        <w:t xml:space="preserve">demographic differences in resilience levels of </w:t>
      </w:r>
      <w:r w:rsidR="00850BAE">
        <w:rPr>
          <w:rFonts w:ascii="Times New Roman" w:hAnsi="Times New Roman" w:cs="Times New Roman"/>
          <w:sz w:val="24"/>
          <w:szCs w:val="24"/>
        </w:rPr>
        <w:t>nursing faculty</w:t>
      </w:r>
      <w:r w:rsidR="007D2501">
        <w:rPr>
          <w:rFonts w:ascii="Times New Roman" w:hAnsi="Times New Roman" w:cs="Times New Roman"/>
          <w:sz w:val="24"/>
          <w:szCs w:val="24"/>
        </w:rPr>
        <w:t xml:space="preserve">, supporting the need for additional research.  </w:t>
      </w:r>
      <w:r w:rsidR="0077241B">
        <w:rPr>
          <w:rFonts w:ascii="Times New Roman" w:hAnsi="Times New Roman" w:cs="Times New Roman"/>
          <w:sz w:val="24"/>
          <w:szCs w:val="24"/>
        </w:rPr>
        <w:t>Analysis also revealed QOL, compone</w:t>
      </w:r>
      <w:r w:rsidR="00847A58">
        <w:rPr>
          <w:rFonts w:ascii="Times New Roman" w:hAnsi="Times New Roman" w:cs="Times New Roman"/>
          <w:sz w:val="24"/>
          <w:szCs w:val="24"/>
        </w:rPr>
        <w:t xml:space="preserve">nts of QOL, and support are associated with resilience </w:t>
      </w:r>
      <w:r w:rsidR="00875C97">
        <w:rPr>
          <w:rFonts w:ascii="Times New Roman" w:hAnsi="Times New Roman" w:cs="Times New Roman"/>
          <w:sz w:val="24"/>
          <w:szCs w:val="24"/>
        </w:rPr>
        <w:t xml:space="preserve">in nursing </w:t>
      </w:r>
      <w:r w:rsidR="003670D8">
        <w:rPr>
          <w:rFonts w:ascii="Times New Roman" w:hAnsi="Times New Roman" w:cs="Times New Roman"/>
          <w:sz w:val="24"/>
          <w:szCs w:val="24"/>
        </w:rPr>
        <w:t>faculty,</w:t>
      </w:r>
      <w:r w:rsidR="001C2AFD">
        <w:rPr>
          <w:rFonts w:ascii="Times New Roman" w:hAnsi="Times New Roman" w:cs="Times New Roman"/>
          <w:sz w:val="24"/>
          <w:szCs w:val="24"/>
        </w:rPr>
        <w:t xml:space="preserve"> but more rigorous quantitative analysis </w:t>
      </w:r>
      <w:r w:rsidR="003670D8">
        <w:rPr>
          <w:rFonts w:ascii="Times New Roman" w:hAnsi="Times New Roman" w:cs="Times New Roman"/>
          <w:sz w:val="24"/>
          <w:szCs w:val="24"/>
        </w:rPr>
        <w:t>is</w:t>
      </w:r>
      <w:r w:rsidR="001C2AFD">
        <w:rPr>
          <w:rFonts w:ascii="Times New Roman" w:hAnsi="Times New Roman" w:cs="Times New Roman"/>
          <w:sz w:val="24"/>
          <w:szCs w:val="24"/>
        </w:rPr>
        <w:t xml:space="preserve"> necessary </w:t>
      </w:r>
      <w:r w:rsidR="00F5795E">
        <w:rPr>
          <w:rFonts w:ascii="Times New Roman" w:hAnsi="Times New Roman" w:cs="Times New Roman"/>
          <w:sz w:val="24"/>
          <w:szCs w:val="24"/>
        </w:rPr>
        <w:t xml:space="preserve">to understand the predictors of resilience in this population.  </w:t>
      </w:r>
      <w:r w:rsidR="00FC3BE3">
        <w:rPr>
          <w:rFonts w:ascii="Times New Roman" w:hAnsi="Times New Roman" w:cs="Times New Roman"/>
          <w:sz w:val="24"/>
          <w:szCs w:val="24"/>
        </w:rPr>
        <w:t>This dissertation stud</w:t>
      </w:r>
      <w:r w:rsidR="004148FB">
        <w:rPr>
          <w:rFonts w:ascii="Times New Roman" w:hAnsi="Times New Roman" w:cs="Times New Roman"/>
          <w:sz w:val="24"/>
          <w:szCs w:val="24"/>
        </w:rPr>
        <w:t>y builds upon</w:t>
      </w:r>
      <w:r w:rsidR="003670D8">
        <w:rPr>
          <w:rFonts w:ascii="Times New Roman" w:hAnsi="Times New Roman" w:cs="Times New Roman"/>
          <w:sz w:val="24"/>
          <w:szCs w:val="24"/>
        </w:rPr>
        <w:t xml:space="preserve"> previous </w:t>
      </w:r>
      <w:r w:rsidR="009400B5">
        <w:rPr>
          <w:rFonts w:ascii="Times New Roman" w:hAnsi="Times New Roman" w:cs="Times New Roman"/>
          <w:sz w:val="24"/>
          <w:szCs w:val="24"/>
        </w:rPr>
        <w:t>research</w:t>
      </w:r>
      <w:r w:rsidR="004148FB">
        <w:rPr>
          <w:rFonts w:ascii="Times New Roman" w:hAnsi="Times New Roman" w:cs="Times New Roman"/>
          <w:sz w:val="24"/>
          <w:szCs w:val="24"/>
        </w:rPr>
        <w:t xml:space="preserve"> </w:t>
      </w:r>
      <w:r w:rsidR="00BD30D3">
        <w:rPr>
          <w:rFonts w:ascii="Times New Roman" w:hAnsi="Times New Roman" w:cs="Times New Roman"/>
          <w:sz w:val="24"/>
          <w:szCs w:val="24"/>
        </w:rPr>
        <w:t xml:space="preserve">by </w:t>
      </w:r>
      <w:r w:rsidR="000F6FB2">
        <w:rPr>
          <w:rFonts w:ascii="Times New Roman" w:hAnsi="Times New Roman" w:cs="Times New Roman"/>
          <w:sz w:val="24"/>
          <w:szCs w:val="24"/>
        </w:rPr>
        <w:t>investigat</w:t>
      </w:r>
      <w:r w:rsidR="00BD30D3">
        <w:rPr>
          <w:rFonts w:ascii="Times New Roman" w:hAnsi="Times New Roman" w:cs="Times New Roman"/>
          <w:sz w:val="24"/>
          <w:szCs w:val="24"/>
        </w:rPr>
        <w:t>ing</w:t>
      </w:r>
      <w:r w:rsidR="000F6FB2">
        <w:rPr>
          <w:rFonts w:ascii="Times New Roman" w:hAnsi="Times New Roman" w:cs="Times New Roman"/>
          <w:sz w:val="24"/>
          <w:szCs w:val="24"/>
        </w:rPr>
        <w:t xml:space="preserve"> </w:t>
      </w:r>
      <w:r w:rsidR="003670D8">
        <w:rPr>
          <w:rFonts w:ascii="Times New Roman" w:hAnsi="Times New Roman" w:cs="Times New Roman"/>
          <w:sz w:val="24"/>
          <w:szCs w:val="24"/>
        </w:rPr>
        <w:t>relationships between</w:t>
      </w:r>
      <w:r w:rsidR="000F6FB2">
        <w:rPr>
          <w:rFonts w:ascii="Times New Roman" w:hAnsi="Times New Roman" w:cs="Times New Roman"/>
          <w:sz w:val="24"/>
          <w:szCs w:val="24"/>
        </w:rPr>
        <w:t xml:space="preserve"> </w:t>
      </w:r>
      <w:r w:rsidR="00BD30D3">
        <w:rPr>
          <w:rFonts w:ascii="Times New Roman" w:hAnsi="Times New Roman" w:cs="Times New Roman"/>
          <w:sz w:val="24"/>
          <w:szCs w:val="24"/>
        </w:rPr>
        <w:t xml:space="preserve">the </w:t>
      </w:r>
      <w:r w:rsidR="000F6FB2">
        <w:rPr>
          <w:rFonts w:ascii="Times New Roman" w:hAnsi="Times New Roman" w:cs="Times New Roman"/>
          <w:sz w:val="24"/>
          <w:szCs w:val="24"/>
        </w:rPr>
        <w:t>concepts</w:t>
      </w:r>
      <w:r w:rsidR="00BD30D3">
        <w:rPr>
          <w:rFonts w:ascii="Times New Roman" w:hAnsi="Times New Roman" w:cs="Times New Roman"/>
          <w:sz w:val="24"/>
          <w:szCs w:val="24"/>
        </w:rPr>
        <w:t xml:space="preserve"> of QOL</w:t>
      </w:r>
      <w:r w:rsidR="000F6FB2">
        <w:rPr>
          <w:rFonts w:ascii="Times New Roman" w:hAnsi="Times New Roman" w:cs="Times New Roman"/>
          <w:sz w:val="24"/>
          <w:szCs w:val="24"/>
        </w:rPr>
        <w:t xml:space="preserve"> and </w:t>
      </w:r>
      <w:r w:rsidR="005C312A">
        <w:rPr>
          <w:rFonts w:ascii="Times New Roman" w:hAnsi="Times New Roman" w:cs="Times New Roman"/>
          <w:sz w:val="24"/>
          <w:szCs w:val="24"/>
        </w:rPr>
        <w:t xml:space="preserve">support with resilience </w:t>
      </w:r>
      <w:r w:rsidR="001F2AAC">
        <w:rPr>
          <w:rFonts w:ascii="Times New Roman" w:hAnsi="Times New Roman" w:cs="Times New Roman"/>
          <w:sz w:val="24"/>
          <w:szCs w:val="24"/>
        </w:rPr>
        <w:t>in nursing faculty</w:t>
      </w:r>
      <w:r w:rsidR="003670D8">
        <w:rPr>
          <w:rFonts w:ascii="Times New Roman" w:hAnsi="Times New Roman" w:cs="Times New Roman"/>
          <w:sz w:val="24"/>
          <w:szCs w:val="24"/>
        </w:rPr>
        <w:t xml:space="preserve">.  Furthermore, </w:t>
      </w:r>
      <w:r w:rsidR="009400B5">
        <w:rPr>
          <w:rFonts w:ascii="Times New Roman" w:hAnsi="Times New Roman" w:cs="Times New Roman"/>
          <w:sz w:val="24"/>
          <w:szCs w:val="24"/>
        </w:rPr>
        <w:t>this study addresse</w:t>
      </w:r>
      <w:r w:rsidR="0029253B">
        <w:rPr>
          <w:rFonts w:ascii="Times New Roman" w:hAnsi="Times New Roman" w:cs="Times New Roman"/>
          <w:sz w:val="24"/>
          <w:szCs w:val="24"/>
        </w:rPr>
        <w:t>s methodological</w:t>
      </w:r>
      <w:r w:rsidR="009400B5">
        <w:rPr>
          <w:rFonts w:ascii="Times New Roman" w:hAnsi="Times New Roman" w:cs="Times New Roman"/>
          <w:sz w:val="24"/>
          <w:szCs w:val="24"/>
        </w:rPr>
        <w:t xml:space="preserve"> gaps in the current literature including a lack </w:t>
      </w:r>
      <w:r w:rsidR="009D7B5E">
        <w:rPr>
          <w:rFonts w:ascii="Times New Roman" w:hAnsi="Times New Roman" w:cs="Times New Roman"/>
          <w:sz w:val="24"/>
          <w:szCs w:val="24"/>
        </w:rPr>
        <w:t xml:space="preserve">of rigorous quantitative </w:t>
      </w:r>
      <w:r w:rsidR="0029253B">
        <w:rPr>
          <w:rFonts w:ascii="Times New Roman" w:hAnsi="Times New Roman" w:cs="Times New Roman"/>
          <w:sz w:val="24"/>
          <w:szCs w:val="24"/>
        </w:rPr>
        <w:t>analysis using</w:t>
      </w:r>
      <w:r w:rsidR="007C7046">
        <w:rPr>
          <w:rFonts w:ascii="Times New Roman" w:hAnsi="Times New Roman" w:cs="Times New Roman"/>
          <w:sz w:val="24"/>
          <w:szCs w:val="24"/>
        </w:rPr>
        <w:t xml:space="preserve"> large samples from multiple sites.  </w:t>
      </w:r>
    </w:p>
    <w:p w14:paraId="50D838C5" w14:textId="077D267C" w:rsidR="00AC54ED" w:rsidRDefault="00AC54ED"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84645B">
        <w:rPr>
          <w:rFonts w:ascii="Times New Roman" w:hAnsi="Times New Roman" w:cs="Times New Roman"/>
          <w:sz w:val="24"/>
          <w:szCs w:val="24"/>
        </w:rPr>
        <w:t>second</w:t>
      </w:r>
      <w:r>
        <w:rPr>
          <w:rFonts w:ascii="Times New Roman" w:hAnsi="Times New Roman" w:cs="Times New Roman"/>
          <w:sz w:val="24"/>
          <w:szCs w:val="24"/>
        </w:rPr>
        <w:t xml:space="preserve"> manuscript of this dissertation presented the methodology and results of the dissertation study examining the predictors of resilience in prelicensure nursing faculty.  These results add to the body of nursing knowledge identifying CS and PS as significant predictors of resilience in PNF while controlling for variances due to age in the sample.  Limitations of the dissertation study and implications for academia and nursing research were also outlined in this manuscript. </w:t>
      </w:r>
    </w:p>
    <w:p w14:paraId="7542CC2A" w14:textId="1B680D6C" w:rsidR="0029253B" w:rsidRDefault="0029253B"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97012A">
        <w:rPr>
          <w:rFonts w:ascii="Times New Roman" w:hAnsi="Times New Roman" w:cs="Times New Roman"/>
          <w:sz w:val="24"/>
          <w:szCs w:val="24"/>
        </w:rPr>
        <w:t>third</w:t>
      </w:r>
      <w:r>
        <w:rPr>
          <w:rFonts w:ascii="Times New Roman" w:hAnsi="Times New Roman" w:cs="Times New Roman"/>
          <w:sz w:val="24"/>
          <w:szCs w:val="24"/>
        </w:rPr>
        <w:t xml:space="preserve"> manuscript </w:t>
      </w:r>
      <w:r w:rsidR="00540B89">
        <w:rPr>
          <w:rFonts w:ascii="Times New Roman" w:hAnsi="Times New Roman" w:cs="Times New Roman"/>
          <w:sz w:val="24"/>
          <w:szCs w:val="24"/>
        </w:rPr>
        <w:t>presented an an</w:t>
      </w:r>
      <w:r w:rsidR="00452A26">
        <w:rPr>
          <w:rFonts w:ascii="Times New Roman" w:hAnsi="Times New Roman" w:cs="Times New Roman"/>
          <w:sz w:val="24"/>
          <w:szCs w:val="24"/>
        </w:rPr>
        <w:t>al</w:t>
      </w:r>
      <w:r w:rsidR="00540B89">
        <w:rPr>
          <w:rFonts w:ascii="Times New Roman" w:hAnsi="Times New Roman" w:cs="Times New Roman"/>
          <w:sz w:val="24"/>
          <w:szCs w:val="24"/>
        </w:rPr>
        <w:t xml:space="preserve">ysis of </w:t>
      </w:r>
      <w:r w:rsidR="00BE20E7">
        <w:rPr>
          <w:rFonts w:ascii="Times New Roman" w:hAnsi="Times New Roman" w:cs="Times New Roman"/>
          <w:sz w:val="24"/>
          <w:szCs w:val="24"/>
        </w:rPr>
        <w:t xml:space="preserve">the use of the ProQOL Health Conceptual Framework </w:t>
      </w:r>
      <w:r w:rsidR="00540B89">
        <w:rPr>
          <w:rFonts w:ascii="Times New Roman" w:hAnsi="Times New Roman" w:cs="Times New Roman"/>
          <w:sz w:val="24"/>
          <w:szCs w:val="24"/>
        </w:rPr>
        <w:t xml:space="preserve"> </w:t>
      </w:r>
      <w:r w:rsidR="00A6159F">
        <w:rPr>
          <w:rFonts w:ascii="Times New Roman" w:hAnsi="Times New Roman" w:cs="Times New Roman"/>
          <w:sz w:val="24"/>
          <w:szCs w:val="24"/>
        </w:rPr>
        <w:t>as</w:t>
      </w:r>
      <w:r w:rsidR="008145AD">
        <w:rPr>
          <w:rFonts w:ascii="Times New Roman" w:hAnsi="Times New Roman" w:cs="Times New Roman"/>
          <w:sz w:val="24"/>
          <w:szCs w:val="24"/>
        </w:rPr>
        <w:t xml:space="preserve"> the the</w:t>
      </w:r>
      <w:r w:rsidR="009D54F6">
        <w:rPr>
          <w:rFonts w:ascii="Times New Roman" w:hAnsi="Times New Roman" w:cs="Times New Roman"/>
          <w:sz w:val="24"/>
          <w:szCs w:val="24"/>
        </w:rPr>
        <w:t xml:space="preserve">oretical basis for </w:t>
      </w:r>
      <w:r w:rsidR="008145AD">
        <w:rPr>
          <w:rFonts w:ascii="Times New Roman" w:hAnsi="Times New Roman" w:cs="Times New Roman"/>
          <w:sz w:val="24"/>
          <w:szCs w:val="24"/>
        </w:rPr>
        <w:t xml:space="preserve">this dissertation study.  </w:t>
      </w:r>
      <w:r w:rsidR="004979B5">
        <w:rPr>
          <w:rFonts w:ascii="Times New Roman" w:hAnsi="Times New Roman" w:cs="Times New Roman"/>
          <w:sz w:val="24"/>
          <w:szCs w:val="24"/>
        </w:rPr>
        <w:t xml:space="preserve">This manuscript </w:t>
      </w:r>
      <w:r w:rsidR="009D54F6">
        <w:rPr>
          <w:rFonts w:ascii="Times New Roman" w:hAnsi="Times New Roman" w:cs="Times New Roman"/>
          <w:sz w:val="24"/>
          <w:szCs w:val="24"/>
        </w:rPr>
        <w:t>discusse</w:t>
      </w:r>
      <w:r w:rsidR="00FA245A">
        <w:rPr>
          <w:rFonts w:ascii="Times New Roman" w:hAnsi="Times New Roman" w:cs="Times New Roman"/>
          <w:sz w:val="24"/>
          <w:szCs w:val="24"/>
        </w:rPr>
        <w:t>d</w:t>
      </w:r>
      <w:r w:rsidR="009D54F6">
        <w:rPr>
          <w:rFonts w:ascii="Times New Roman" w:hAnsi="Times New Roman" w:cs="Times New Roman"/>
          <w:sz w:val="24"/>
          <w:szCs w:val="24"/>
        </w:rPr>
        <w:t xml:space="preserve"> the rational</w:t>
      </w:r>
      <w:r w:rsidR="00B406C4">
        <w:rPr>
          <w:rFonts w:ascii="Times New Roman" w:hAnsi="Times New Roman" w:cs="Times New Roman"/>
          <w:sz w:val="24"/>
          <w:szCs w:val="24"/>
        </w:rPr>
        <w:t>e</w:t>
      </w:r>
      <w:r w:rsidR="009D54F6">
        <w:rPr>
          <w:rFonts w:ascii="Times New Roman" w:hAnsi="Times New Roman" w:cs="Times New Roman"/>
          <w:sz w:val="24"/>
          <w:szCs w:val="24"/>
        </w:rPr>
        <w:t xml:space="preserve"> for choosing the ProQOL Health Conceptual Model (CVT, 2021) as the theoretical foundation for the investigation of predictors of resilience in PNF. </w:t>
      </w:r>
      <w:r w:rsidR="0031527F">
        <w:rPr>
          <w:rFonts w:ascii="Times New Roman" w:hAnsi="Times New Roman" w:cs="Times New Roman"/>
          <w:sz w:val="24"/>
          <w:szCs w:val="24"/>
        </w:rPr>
        <w:t xml:space="preserve"> </w:t>
      </w:r>
      <w:r w:rsidR="003E2C91">
        <w:rPr>
          <w:rFonts w:ascii="Times New Roman" w:hAnsi="Times New Roman" w:cs="Times New Roman"/>
          <w:sz w:val="24"/>
          <w:szCs w:val="24"/>
        </w:rPr>
        <w:t xml:space="preserve">The theoretical implications of this study provide insight into the role of resilience </w:t>
      </w:r>
      <w:r w:rsidR="009A183F">
        <w:rPr>
          <w:rFonts w:ascii="Times New Roman" w:hAnsi="Times New Roman" w:cs="Times New Roman"/>
          <w:sz w:val="24"/>
          <w:szCs w:val="24"/>
        </w:rPr>
        <w:t>in professional quality of life</w:t>
      </w:r>
      <w:r w:rsidR="00953412">
        <w:rPr>
          <w:rFonts w:ascii="Times New Roman" w:hAnsi="Times New Roman" w:cs="Times New Roman"/>
          <w:sz w:val="24"/>
          <w:szCs w:val="24"/>
        </w:rPr>
        <w:t xml:space="preserve">. </w:t>
      </w:r>
      <w:r w:rsidR="00474C93">
        <w:rPr>
          <w:rFonts w:ascii="Times New Roman" w:hAnsi="Times New Roman" w:cs="Times New Roman"/>
          <w:sz w:val="24"/>
          <w:szCs w:val="24"/>
        </w:rPr>
        <w:t xml:space="preserve"> </w:t>
      </w:r>
      <w:r w:rsidR="00953412">
        <w:rPr>
          <w:rFonts w:ascii="Times New Roman" w:hAnsi="Times New Roman" w:cs="Times New Roman"/>
          <w:sz w:val="24"/>
          <w:szCs w:val="24"/>
        </w:rPr>
        <w:t xml:space="preserve">The </w:t>
      </w:r>
      <w:r w:rsidR="00474C93">
        <w:rPr>
          <w:rFonts w:ascii="Times New Roman" w:hAnsi="Times New Roman" w:cs="Times New Roman"/>
          <w:sz w:val="24"/>
          <w:szCs w:val="24"/>
        </w:rPr>
        <w:t>results of this study</w:t>
      </w:r>
      <w:r w:rsidR="00D625B1">
        <w:rPr>
          <w:rFonts w:ascii="Times New Roman" w:hAnsi="Times New Roman" w:cs="Times New Roman"/>
          <w:sz w:val="24"/>
          <w:szCs w:val="24"/>
        </w:rPr>
        <w:t xml:space="preserve">  suggest resilience as a moderator in the conceptual model</w:t>
      </w:r>
      <w:r w:rsidR="00930901">
        <w:rPr>
          <w:rFonts w:ascii="Times New Roman" w:hAnsi="Times New Roman" w:cs="Times New Roman"/>
          <w:sz w:val="24"/>
          <w:szCs w:val="24"/>
        </w:rPr>
        <w:t xml:space="preserve"> contributing to the further development of the ProQOL Health Conceptual Model. </w:t>
      </w:r>
    </w:p>
    <w:p w14:paraId="5CF7F85A" w14:textId="77777777" w:rsidR="00FF6148" w:rsidRDefault="00FF6148"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addition to the limitations discussed in the manuscript, “Predictors of Resilience in Prelicensure Nursing Faculty”,  there are also limitations related to the analysis itself. Operationalization of PS was an additional limitation of this study.  Participants were categorized as having support if both corresponding items on the Connor Davidson Resilience Scale were rated “often true” or “true nearly all the time.”  This measure of the concepts does not account for participants with mixed responses to the two items.  Future research is warranted to validate this measure of PS and examine additional measures in similar populations. </w:t>
      </w:r>
    </w:p>
    <w:p w14:paraId="2FFF6EEA" w14:textId="5C5B7ABE" w:rsidR="00FF6148" w:rsidRPr="001D6656" w:rsidRDefault="00FF6148"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limitation was the variance explained by the model. The predictors in the regression model explained 23.8% of the variance in resilience of this study sample, indicating additional factors contributing to the variance. It is likely that negative factors (compassion fatigue and its components) contributing to ProQOL are also contributing to variance</w:t>
      </w:r>
      <w:r w:rsidR="00631128">
        <w:rPr>
          <w:rFonts w:ascii="Times New Roman" w:hAnsi="Times New Roman" w:cs="Times New Roman"/>
          <w:sz w:val="24"/>
          <w:szCs w:val="24"/>
        </w:rPr>
        <w:t xml:space="preserve"> in resilience levels</w:t>
      </w:r>
      <w:r>
        <w:rPr>
          <w:rFonts w:ascii="Times New Roman" w:hAnsi="Times New Roman" w:cs="Times New Roman"/>
          <w:sz w:val="24"/>
          <w:szCs w:val="24"/>
        </w:rPr>
        <w:t xml:space="preserve"> and warrant inclusion in future research.  </w:t>
      </w:r>
    </w:p>
    <w:p w14:paraId="4B14D61E" w14:textId="5E1757E3" w:rsidR="00765659" w:rsidRDefault="00765659"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w:t>
      </w:r>
      <w:r w:rsidRPr="007C03F1">
        <w:rPr>
          <w:rFonts w:ascii="Times New Roman" w:hAnsi="Times New Roman" w:cs="Times New Roman"/>
          <w:sz w:val="24"/>
          <w:szCs w:val="24"/>
        </w:rPr>
        <w:t xml:space="preserve">esilience in </w:t>
      </w:r>
      <w:r>
        <w:rPr>
          <w:rFonts w:ascii="Times New Roman" w:hAnsi="Times New Roman" w:cs="Times New Roman"/>
          <w:sz w:val="24"/>
          <w:szCs w:val="24"/>
        </w:rPr>
        <w:t xml:space="preserve">PNF </w:t>
      </w:r>
      <w:r w:rsidRPr="007C03F1">
        <w:rPr>
          <w:rFonts w:ascii="Times New Roman" w:hAnsi="Times New Roman" w:cs="Times New Roman"/>
          <w:sz w:val="24"/>
          <w:szCs w:val="24"/>
        </w:rPr>
        <w:t>as outlined in this study will provide a foundation for intervention</w:t>
      </w:r>
      <w:r w:rsidR="00452A26">
        <w:rPr>
          <w:rFonts w:ascii="Times New Roman" w:hAnsi="Times New Roman" w:cs="Times New Roman"/>
          <w:sz w:val="24"/>
          <w:szCs w:val="24"/>
        </w:rPr>
        <w:t>s</w:t>
      </w:r>
      <w:r w:rsidRPr="007C03F1">
        <w:rPr>
          <w:rFonts w:ascii="Times New Roman" w:hAnsi="Times New Roman" w:cs="Times New Roman"/>
          <w:sz w:val="24"/>
          <w:szCs w:val="24"/>
        </w:rPr>
        <w:t xml:space="preserve"> to improve </w:t>
      </w:r>
      <w:r w:rsidR="005A1265" w:rsidRPr="007C03F1">
        <w:rPr>
          <w:rFonts w:ascii="Times New Roman" w:hAnsi="Times New Roman" w:cs="Times New Roman"/>
          <w:sz w:val="24"/>
          <w:szCs w:val="24"/>
        </w:rPr>
        <w:t>resilience.</w:t>
      </w:r>
      <w:r w:rsidRPr="007C03F1">
        <w:rPr>
          <w:rFonts w:ascii="Times New Roman" w:hAnsi="Times New Roman" w:cs="Times New Roman"/>
          <w:sz w:val="24"/>
          <w:szCs w:val="24"/>
        </w:rPr>
        <w:t xml:space="preserve"> </w:t>
      </w:r>
      <w:r>
        <w:rPr>
          <w:rFonts w:ascii="Times New Roman" w:hAnsi="Times New Roman" w:cs="Times New Roman"/>
          <w:sz w:val="24"/>
          <w:szCs w:val="24"/>
        </w:rPr>
        <w:t xml:space="preserve">Evaluating </w:t>
      </w:r>
      <w:r w:rsidR="00D74C43">
        <w:rPr>
          <w:rFonts w:ascii="Times New Roman" w:hAnsi="Times New Roman" w:cs="Times New Roman"/>
          <w:sz w:val="24"/>
          <w:szCs w:val="24"/>
        </w:rPr>
        <w:t>CS and PS</w:t>
      </w:r>
      <w:r w:rsidR="00A50C10">
        <w:rPr>
          <w:rFonts w:ascii="Times New Roman" w:hAnsi="Times New Roman" w:cs="Times New Roman"/>
          <w:sz w:val="24"/>
          <w:szCs w:val="24"/>
        </w:rPr>
        <w:t xml:space="preserve"> and their re</w:t>
      </w:r>
      <w:r w:rsidR="00452A26">
        <w:rPr>
          <w:rFonts w:ascii="Times New Roman" w:hAnsi="Times New Roman" w:cs="Times New Roman"/>
          <w:sz w:val="24"/>
          <w:szCs w:val="24"/>
        </w:rPr>
        <w:t>la</w:t>
      </w:r>
      <w:r w:rsidR="00A50C10">
        <w:rPr>
          <w:rFonts w:ascii="Times New Roman" w:hAnsi="Times New Roman" w:cs="Times New Roman"/>
          <w:sz w:val="24"/>
          <w:szCs w:val="24"/>
        </w:rPr>
        <w:t>tionship to</w:t>
      </w:r>
      <w:r>
        <w:rPr>
          <w:rFonts w:ascii="Times New Roman" w:hAnsi="Times New Roman" w:cs="Times New Roman"/>
          <w:sz w:val="24"/>
          <w:szCs w:val="24"/>
        </w:rPr>
        <w:t xml:space="preserve"> resilience help</w:t>
      </w:r>
      <w:r w:rsidR="00A50C10">
        <w:rPr>
          <w:rFonts w:ascii="Times New Roman" w:hAnsi="Times New Roman" w:cs="Times New Roman"/>
          <w:sz w:val="24"/>
          <w:szCs w:val="24"/>
        </w:rPr>
        <w:t>s</w:t>
      </w:r>
      <w:r>
        <w:rPr>
          <w:rFonts w:ascii="Times New Roman" w:hAnsi="Times New Roman" w:cs="Times New Roman"/>
          <w:sz w:val="24"/>
          <w:szCs w:val="24"/>
        </w:rPr>
        <w:t xml:space="preserve"> identify important components to interventions</w:t>
      </w:r>
      <w:r w:rsidR="00CB416C">
        <w:rPr>
          <w:rFonts w:ascii="Times New Roman" w:hAnsi="Times New Roman" w:cs="Times New Roman"/>
          <w:sz w:val="24"/>
          <w:szCs w:val="24"/>
        </w:rPr>
        <w:t xml:space="preserve"> that foster resilienc</w:t>
      </w:r>
      <w:r w:rsidR="00452A26">
        <w:rPr>
          <w:rFonts w:ascii="Times New Roman" w:hAnsi="Times New Roman" w:cs="Times New Roman"/>
          <w:sz w:val="24"/>
          <w:szCs w:val="24"/>
        </w:rPr>
        <w:t>e</w:t>
      </w:r>
      <w:r>
        <w:rPr>
          <w:rFonts w:ascii="Times New Roman" w:hAnsi="Times New Roman" w:cs="Times New Roman"/>
          <w:sz w:val="24"/>
          <w:szCs w:val="24"/>
        </w:rPr>
        <w:t xml:space="preserve"> in this population. </w:t>
      </w:r>
      <w:r w:rsidRPr="007C03F1">
        <w:rPr>
          <w:rFonts w:ascii="Times New Roman" w:hAnsi="Times New Roman" w:cs="Times New Roman"/>
          <w:sz w:val="24"/>
          <w:szCs w:val="24"/>
        </w:rPr>
        <w:t xml:space="preserve"> This foundation has </w:t>
      </w:r>
      <w:r w:rsidR="00E0658F">
        <w:rPr>
          <w:rFonts w:ascii="Times New Roman" w:hAnsi="Times New Roman" w:cs="Times New Roman"/>
          <w:sz w:val="24"/>
          <w:szCs w:val="24"/>
        </w:rPr>
        <w:t xml:space="preserve">research, </w:t>
      </w:r>
      <w:r w:rsidRPr="007C03F1">
        <w:rPr>
          <w:rFonts w:ascii="Times New Roman" w:hAnsi="Times New Roman" w:cs="Times New Roman"/>
          <w:sz w:val="24"/>
          <w:szCs w:val="24"/>
        </w:rPr>
        <w:t>policy</w:t>
      </w:r>
      <w:r w:rsidR="00E0658F">
        <w:rPr>
          <w:rFonts w:ascii="Times New Roman" w:hAnsi="Times New Roman" w:cs="Times New Roman"/>
          <w:sz w:val="24"/>
          <w:szCs w:val="24"/>
        </w:rPr>
        <w:t>,</w:t>
      </w:r>
      <w:r w:rsidRPr="007C03F1">
        <w:rPr>
          <w:rFonts w:ascii="Times New Roman" w:hAnsi="Times New Roman" w:cs="Times New Roman"/>
          <w:sz w:val="24"/>
          <w:szCs w:val="24"/>
        </w:rPr>
        <w:t xml:space="preserve"> and practice implications at the organization, state, and national level. </w:t>
      </w:r>
    </w:p>
    <w:p w14:paraId="19639D0D" w14:textId="30822D91" w:rsidR="003A2EEE" w:rsidRPr="001D042C" w:rsidRDefault="003A2EEE" w:rsidP="00F62171">
      <w:pPr>
        <w:spacing w:after="0" w:line="480" w:lineRule="auto"/>
        <w:ind w:firstLine="720"/>
        <w:contextualSpacing/>
        <w:jc w:val="center"/>
        <w:rPr>
          <w:rFonts w:ascii="Times New Roman" w:hAnsi="Times New Roman" w:cs="Times New Roman"/>
          <w:b/>
          <w:bCs/>
          <w:sz w:val="24"/>
          <w:szCs w:val="24"/>
        </w:rPr>
      </w:pPr>
      <w:r w:rsidRPr="001D042C">
        <w:rPr>
          <w:rFonts w:ascii="Times New Roman" w:hAnsi="Times New Roman" w:cs="Times New Roman"/>
          <w:b/>
          <w:bCs/>
          <w:sz w:val="24"/>
          <w:szCs w:val="24"/>
        </w:rPr>
        <w:lastRenderedPageBreak/>
        <w:t>Research</w:t>
      </w:r>
      <w:r w:rsidR="001D042C" w:rsidRPr="001D042C">
        <w:rPr>
          <w:rFonts w:ascii="Times New Roman" w:hAnsi="Times New Roman" w:cs="Times New Roman"/>
          <w:b/>
          <w:bCs/>
          <w:sz w:val="24"/>
          <w:szCs w:val="24"/>
        </w:rPr>
        <w:t xml:space="preserve"> Implications</w:t>
      </w:r>
    </w:p>
    <w:p w14:paraId="0DBC6B18" w14:textId="08AB9CF5" w:rsidR="0042375D" w:rsidRDefault="009F6940"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third manuscript identified </w:t>
      </w:r>
      <w:r w:rsidR="00A66009">
        <w:rPr>
          <w:rFonts w:ascii="Times New Roman" w:hAnsi="Times New Roman" w:cs="Times New Roman"/>
          <w:sz w:val="24"/>
          <w:szCs w:val="24"/>
        </w:rPr>
        <w:t xml:space="preserve">the need for additional research </w:t>
      </w:r>
      <w:r w:rsidR="001D5C63">
        <w:rPr>
          <w:rFonts w:ascii="Times New Roman" w:hAnsi="Times New Roman" w:cs="Times New Roman"/>
          <w:sz w:val="24"/>
          <w:szCs w:val="24"/>
        </w:rPr>
        <w:t xml:space="preserve">using the ProQOL Health conceptual model to </w:t>
      </w:r>
      <w:r w:rsidR="004D47C4">
        <w:rPr>
          <w:rFonts w:ascii="Times New Roman" w:hAnsi="Times New Roman" w:cs="Times New Roman"/>
          <w:sz w:val="24"/>
          <w:szCs w:val="24"/>
        </w:rPr>
        <w:t>examine the assoc</w:t>
      </w:r>
      <w:r w:rsidR="00D17431">
        <w:rPr>
          <w:rFonts w:ascii="Times New Roman" w:hAnsi="Times New Roman" w:cs="Times New Roman"/>
          <w:sz w:val="24"/>
          <w:szCs w:val="24"/>
        </w:rPr>
        <w:t>i</w:t>
      </w:r>
      <w:r w:rsidR="004D47C4">
        <w:rPr>
          <w:rFonts w:ascii="Times New Roman" w:hAnsi="Times New Roman" w:cs="Times New Roman"/>
          <w:sz w:val="24"/>
          <w:szCs w:val="24"/>
        </w:rPr>
        <w:t xml:space="preserve">ation of the model concepts and resilience in </w:t>
      </w:r>
      <w:r w:rsidR="001C1F76">
        <w:rPr>
          <w:rFonts w:ascii="Times New Roman" w:hAnsi="Times New Roman" w:cs="Times New Roman"/>
          <w:sz w:val="24"/>
          <w:szCs w:val="24"/>
        </w:rPr>
        <w:t xml:space="preserve">PNF.  </w:t>
      </w:r>
      <w:r w:rsidR="003A2961">
        <w:rPr>
          <w:rFonts w:ascii="Times New Roman" w:hAnsi="Times New Roman" w:cs="Times New Roman"/>
          <w:sz w:val="24"/>
          <w:szCs w:val="24"/>
        </w:rPr>
        <w:t>CS and PS were both identified as significant predictors of resilience in this study</w:t>
      </w:r>
      <w:r w:rsidR="00C970DC">
        <w:rPr>
          <w:rFonts w:ascii="Times New Roman" w:hAnsi="Times New Roman" w:cs="Times New Roman"/>
          <w:sz w:val="24"/>
          <w:szCs w:val="24"/>
        </w:rPr>
        <w:t xml:space="preserve">.  </w:t>
      </w:r>
      <w:r w:rsidR="004E2666">
        <w:rPr>
          <w:rFonts w:ascii="Times New Roman" w:hAnsi="Times New Roman" w:cs="Times New Roman"/>
          <w:sz w:val="24"/>
          <w:szCs w:val="24"/>
        </w:rPr>
        <w:t xml:space="preserve">Subsequent research to investigate the </w:t>
      </w:r>
      <w:r w:rsidR="00FB4B35">
        <w:rPr>
          <w:rFonts w:ascii="Times New Roman" w:hAnsi="Times New Roman" w:cs="Times New Roman"/>
          <w:sz w:val="24"/>
          <w:szCs w:val="24"/>
        </w:rPr>
        <w:t>effects of interventions de</w:t>
      </w:r>
      <w:r w:rsidR="00452A26">
        <w:rPr>
          <w:rFonts w:ascii="Times New Roman" w:hAnsi="Times New Roman" w:cs="Times New Roman"/>
          <w:sz w:val="24"/>
          <w:szCs w:val="24"/>
        </w:rPr>
        <w:t>si</w:t>
      </w:r>
      <w:r w:rsidR="00FB4B35">
        <w:rPr>
          <w:rFonts w:ascii="Times New Roman" w:hAnsi="Times New Roman" w:cs="Times New Roman"/>
          <w:sz w:val="24"/>
          <w:szCs w:val="24"/>
        </w:rPr>
        <w:t xml:space="preserve">gned to </w:t>
      </w:r>
      <w:r w:rsidR="002226DE">
        <w:rPr>
          <w:rFonts w:ascii="Times New Roman" w:hAnsi="Times New Roman" w:cs="Times New Roman"/>
          <w:sz w:val="24"/>
          <w:szCs w:val="24"/>
        </w:rPr>
        <w:t xml:space="preserve">increase CS and PS </w:t>
      </w:r>
      <w:r w:rsidR="00AF1369">
        <w:rPr>
          <w:rFonts w:ascii="Times New Roman" w:hAnsi="Times New Roman" w:cs="Times New Roman"/>
          <w:sz w:val="24"/>
          <w:szCs w:val="24"/>
        </w:rPr>
        <w:t>on resilience in PNF is necessary</w:t>
      </w:r>
      <w:r w:rsidR="003A2961">
        <w:rPr>
          <w:rFonts w:ascii="Times New Roman" w:hAnsi="Times New Roman" w:cs="Times New Roman"/>
          <w:sz w:val="24"/>
          <w:szCs w:val="24"/>
        </w:rPr>
        <w:t xml:space="preserve">.  This manuscript presents </w:t>
      </w:r>
      <w:r w:rsidR="002554E0">
        <w:rPr>
          <w:rFonts w:ascii="Times New Roman" w:hAnsi="Times New Roman" w:cs="Times New Roman"/>
          <w:sz w:val="24"/>
          <w:szCs w:val="24"/>
        </w:rPr>
        <w:t>potent</w:t>
      </w:r>
      <w:r w:rsidR="00452A26">
        <w:rPr>
          <w:rFonts w:ascii="Times New Roman" w:hAnsi="Times New Roman" w:cs="Times New Roman"/>
          <w:sz w:val="24"/>
          <w:szCs w:val="24"/>
        </w:rPr>
        <w:t>ia</w:t>
      </w:r>
      <w:r w:rsidR="002554E0">
        <w:rPr>
          <w:rFonts w:ascii="Times New Roman" w:hAnsi="Times New Roman" w:cs="Times New Roman"/>
          <w:sz w:val="24"/>
          <w:szCs w:val="24"/>
        </w:rPr>
        <w:t>l directions for interventions related to CS and PS.</w:t>
      </w:r>
    </w:p>
    <w:p w14:paraId="525E394B" w14:textId="47D5ABA6" w:rsidR="003A2EEE" w:rsidRDefault="001C1F76"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w:t>
      </w:r>
      <w:r w:rsidR="00D17431">
        <w:rPr>
          <w:rFonts w:ascii="Times New Roman" w:hAnsi="Times New Roman" w:cs="Times New Roman"/>
          <w:sz w:val="24"/>
          <w:szCs w:val="24"/>
        </w:rPr>
        <w:t>study was limited by the data collected in the original dataset</w:t>
      </w:r>
      <w:r w:rsidR="00E00D25">
        <w:rPr>
          <w:rFonts w:ascii="Times New Roman" w:hAnsi="Times New Roman" w:cs="Times New Roman"/>
          <w:sz w:val="24"/>
          <w:szCs w:val="24"/>
        </w:rPr>
        <w:t xml:space="preserve"> which did not measure the negative contributor</w:t>
      </w:r>
      <w:r w:rsidR="004D05F4">
        <w:rPr>
          <w:rFonts w:ascii="Times New Roman" w:hAnsi="Times New Roman" w:cs="Times New Roman"/>
          <w:sz w:val="24"/>
          <w:szCs w:val="24"/>
        </w:rPr>
        <w:t>s</w:t>
      </w:r>
      <w:r w:rsidR="00E00D25">
        <w:rPr>
          <w:rFonts w:ascii="Times New Roman" w:hAnsi="Times New Roman" w:cs="Times New Roman"/>
          <w:sz w:val="24"/>
          <w:szCs w:val="24"/>
        </w:rPr>
        <w:t xml:space="preserve"> to ProQOL</w:t>
      </w:r>
      <w:r w:rsidR="00896A87">
        <w:rPr>
          <w:rFonts w:ascii="Times New Roman" w:hAnsi="Times New Roman" w:cs="Times New Roman"/>
          <w:sz w:val="24"/>
          <w:szCs w:val="24"/>
        </w:rPr>
        <w:t xml:space="preserve">, compassion fatigue, and its </w:t>
      </w:r>
      <w:r w:rsidR="00D557B2">
        <w:rPr>
          <w:rFonts w:ascii="Times New Roman" w:hAnsi="Times New Roman" w:cs="Times New Roman"/>
          <w:sz w:val="24"/>
          <w:szCs w:val="24"/>
        </w:rPr>
        <w:t xml:space="preserve">factors, burnout, secondary traumatic stress, and moral </w:t>
      </w:r>
      <w:r w:rsidR="00D557B2" w:rsidRPr="00DA22BC">
        <w:rPr>
          <w:rFonts w:ascii="Times New Roman" w:hAnsi="Times New Roman" w:cs="Times New Roman"/>
          <w:sz w:val="24"/>
          <w:szCs w:val="24"/>
        </w:rPr>
        <w:t>distress</w:t>
      </w:r>
      <w:r w:rsidR="00C9146A" w:rsidRPr="00DA22BC">
        <w:rPr>
          <w:rFonts w:ascii="Times New Roman" w:hAnsi="Times New Roman" w:cs="Times New Roman"/>
          <w:sz w:val="24"/>
          <w:szCs w:val="24"/>
        </w:rPr>
        <w:t xml:space="preserve"> (CVT. 2021)</w:t>
      </w:r>
      <w:r w:rsidR="00D557B2" w:rsidRPr="00DA22BC">
        <w:rPr>
          <w:rFonts w:ascii="Times New Roman" w:hAnsi="Times New Roman" w:cs="Times New Roman"/>
          <w:sz w:val="24"/>
          <w:szCs w:val="24"/>
        </w:rPr>
        <w:t xml:space="preserve">.  </w:t>
      </w:r>
      <w:r w:rsidR="001E71BE" w:rsidRPr="00DA22BC">
        <w:rPr>
          <w:rFonts w:ascii="Times New Roman" w:hAnsi="Times New Roman" w:cs="Times New Roman"/>
          <w:sz w:val="24"/>
          <w:szCs w:val="24"/>
        </w:rPr>
        <w:t>While it is beneficial to understand pos</w:t>
      </w:r>
      <w:r w:rsidR="00452A26">
        <w:rPr>
          <w:rFonts w:ascii="Times New Roman" w:hAnsi="Times New Roman" w:cs="Times New Roman"/>
          <w:sz w:val="24"/>
          <w:szCs w:val="24"/>
        </w:rPr>
        <w:t>i</w:t>
      </w:r>
      <w:r w:rsidR="001E71BE" w:rsidRPr="00DA22BC">
        <w:rPr>
          <w:rFonts w:ascii="Times New Roman" w:hAnsi="Times New Roman" w:cs="Times New Roman"/>
          <w:sz w:val="24"/>
          <w:szCs w:val="24"/>
        </w:rPr>
        <w:t xml:space="preserve">tive factors of ProQOL </w:t>
      </w:r>
      <w:r w:rsidR="00B9744A" w:rsidRPr="00DA22BC">
        <w:rPr>
          <w:rFonts w:ascii="Times New Roman" w:hAnsi="Times New Roman" w:cs="Times New Roman"/>
          <w:sz w:val="24"/>
          <w:szCs w:val="24"/>
        </w:rPr>
        <w:t xml:space="preserve">and their </w:t>
      </w:r>
      <w:r w:rsidR="007E64B5" w:rsidRPr="00DA22BC">
        <w:rPr>
          <w:rFonts w:ascii="Times New Roman" w:hAnsi="Times New Roman" w:cs="Times New Roman"/>
          <w:sz w:val="24"/>
          <w:szCs w:val="24"/>
        </w:rPr>
        <w:t xml:space="preserve">influence on resilience in PNF, understanding </w:t>
      </w:r>
      <w:r w:rsidR="00452A26" w:rsidRPr="00DA22BC">
        <w:rPr>
          <w:rFonts w:ascii="Times New Roman" w:hAnsi="Times New Roman" w:cs="Times New Roman"/>
          <w:sz w:val="24"/>
          <w:szCs w:val="24"/>
        </w:rPr>
        <w:t>resilience</w:t>
      </w:r>
      <w:r w:rsidR="007E64B5" w:rsidRPr="00DA22BC">
        <w:rPr>
          <w:rFonts w:ascii="Times New Roman" w:hAnsi="Times New Roman" w:cs="Times New Roman"/>
          <w:sz w:val="24"/>
          <w:szCs w:val="24"/>
        </w:rPr>
        <w:t xml:space="preserve"> in </w:t>
      </w:r>
      <w:r w:rsidR="00452A26" w:rsidRPr="00DA22BC">
        <w:rPr>
          <w:rFonts w:ascii="Times New Roman" w:hAnsi="Times New Roman" w:cs="Times New Roman"/>
          <w:sz w:val="24"/>
          <w:szCs w:val="24"/>
        </w:rPr>
        <w:t>relation</w:t>
      </w:r>
      <w:r w:rsidR="007E64B5" w:rsidRPr="00DA22BC">
        <w:rPr>
          <w:rFonts w:ascii="Times New Roman" w:hAnsi="Times New Roman" w:cs="Times New Roman"/>
          <w:sz w:val="24"/>
          <w:szCs w:val="24"/>
        </w:rPr>
        <w:t xml:space="preserve"> to negative factors of ProQOL is </w:t>
      </w:r>
      <w:r w:rsidR="009970A9" w:rsidRPr="00DA22BC">
        <w:rPr>
          <w:rFonts w:ascii="Times New Roman" w:hAnsi="Times New Roman" w:cs="Times New Roman"/>
          <w:sz w:val="24"/>
          <w:szCs w:val="24"/>
        </w:rPr>
        <w:t xml:space="preserve">also necessary.  </w:t>
      </w:r>
      <w:r w:rsidR="00BF2607" w:rsidRPr="00DA22BC">
        <w:rPr>
          <w:rFonts w:ascii="Times New Roman" w:hAnsi="Times New Roman" w:cs="Times New Roman"/>
          <w:sz w:val="24"/>
          <w:szCs w:val="24"/>
        </w:rPr>
        <w:t xml:space="preserve">Previous research </w:t>
      </w:r>
      <w:r w:rsidR="00F95FCE" w:rsidRPr="00DA22BC">
        <w:rPr>
          <w:rFonts w:ascii="Times New Roman" w:hAnsi="Times New Roman" w:cs="Times New Roman"/>
          <w:sz w:val="24"/>
          <w:szCs w:val="24"/>
        </w:rPr>
        <w:t>has suggested resilience may moderate these negative factors in populations of nurses</w:t>
      </w:r>
      <w:r w:rsidR="006F4D94" w:rsidRPr="00DA22BC">
        <w:rPr>
          <w:rFonts w:ascii="Times New Roman" w:hAnsi="Times New Roman" w:cs="Times New Roman"/>
          <w:sz w:val="24"/>
          <w:szCs w:val="24"/>
        </w:rPr>
        <w:t xml:space="preserve"> (</w:t>
      </w:r>
      <w:r w:rsidR="00E30837" w:rsidRPr="00DA22BC">
        <w:rPr>
          <w:rFonts w:ascii="Times New Roman" w:hAnsi="Times New Roman" w:cs="Times New Roman"/>
          <w:sz w:val="24"/>
          <w:szCs w:val="24"/>
        </w:rPr>
        <w:t>Rushton et al., 2015; Mei et al., 2022)</w:t>
      </w:r>
      <w:r w:rsidR="00F95FCE" w:rsidRPr="00DA22BC">
        <w:rPr>
          <w:rFonts w:ascii="Times New Roman" w:hAnsi="Times New Roman" w:cs="Times New Roman"/>
          <w:sz w:val="24"/>
          <w:szCs w:val="24"/>
        </w:rPr>
        <w:t>.</w:t>
      </w:r>
      <w:r w:rsidR="00F95FCE">
        <w:rPr>
          <w:rFonts w:ascii="Times New Roman" w:hAnsi="Times New Roman" w:cs="Times New Roman"/>
          <w:sz w:val="24"/>
          <w:szCs w:val="24"/>
        </w:rPr>
        <w:t xml:space="preserve">  </w:t>
      </w:r>
      <w:r w:rsidR="00B37577">
        <w:rPr>
          <w:rFonts w:ascii="Times New Roman" w:hAnsi="Times New Roman" w:cs="Times New Roman"/>
          <w:sz w:val="24"/>
          <w:szCs w:val="24"/>
        </w:rPr>
        <w:t>Similar findings</w:t>
      </w:r>
      <w:r w:rsidR="00556750">
        <w:rPr>
          <w:rFonts w:ascii="Times New Roman" w:hAnsi="Times New Roman" w:cs="Times New Roman"/>
          <w:sz w:val="24"/>
          <w:szCs w:val="24"/>
        </w:rPr>
        <w:t xml:space="preserve"> were</w:t>
      </w:r>
      <w:r w:rsidR="00B37577">
        <w:rPr>
          <w:rFonts w:ascii="Times New Roman" w:hAnsi="Times New Roman" w:cs="Times New Roman"/>
          <w:sz w:val="24"/>
          <w:szCs w:val="24"/>
        </w:rPr>
        <w:t xml:space="preserve"> reported </w:t>
      </w:r>
      <w:r w:rsidR="00DC5DF7">
        <w:rPr>
          <w:rFonts w:ascii="Times New Roman" w:hAnsi="Times New Roman" w:cs="Times New Roman"/>
          <w:sz w:val="24"/>
          <w:szCs w:val="24"/>
        </w:rPr>
        <w:t xml:space="preserve">regarding </w:t>
      </w:r>
      <w:r w:rsidR="00556750">
        <w:rPr>
          <w:rFonts w:ascii="Times New Roman" w:hAnsi="Times New Roman" w:cs="Times New Roman"/>
          <w:sz w:val="24"/>
          <w:szCs w:val="24"/>
        </w:rPr>
        <w:t xml:space="preserve">academic </w:t>
      </w:r>
      <w:r w:rsidR="00DC5DF7">
        <w:rPr>
          <w:rFonts w:ascii="Times New Roman" w:hAnsi="Times New Roman" w:cs="Times New Roman"/>
          <w:sz w:val="24"/>
          <w:szCs w:val="24"/>
        </w:rPr>
        <w:t>faculty</w:t>
      </w:r>
      <w:r w:rsidR="00B37577">
        <w:rPr>
          <w:rFonts w:ascii="Times New Roman" w:hAnsi="Times New Roman" w:cs="Times New Roman"/>
          <w:sz w:val="24"/>
          <w:szCs w:val="24"/>
        </w:rPr>
        <w:t xml:space="preserve"> </w:t>
      </w:r>
      <w:r w:rsidR="00DC5DF7">
        <w:rPr>
          <w:rFonts w:ascii="Times New Roman" w:hAnsi="Times New Roman" w:cs="Times New Roman"/>
          <w:sz w:val="24"/>
          <w:szCs w:val="24"/>
        </w:rPr>
        <w:t>in general</w:t>
      </w:r>
      <w:r w:rsidR="00556750">
        <w:rPr>
          <w:rFonts w:ascii="Times New Roman" w:hAnsi="Times New Roman" w:cs="Times New Roman"/>
          <w:sz w:val="24"/>
          <w:szCs w:val="24"/>
        </w:rPr>
        <w:t>.</w:t>
      </w:r>
      <w:r w:rsidR="001719BF">
        <w:rPr>
          <w:rFonts w:ascii="Times New Roman" w:hAnsi="Times New Roman" w:cs="Times New Roman"/>
          <w:sz w:val="24"/>
          <w:szCs w:val="24"/>
        </w:rPr>
        <w:t xml:space="preserve"> </w:t>
      </w:r>
      <w:r w:rsidR="00735766">
        <w:rPr>
          <w:rFonts w:ascii="Times New Roman" w:hAnsi="Times New Roman" w:cs="Times New Roman"/>
          <w:sz w:val="24"/>
          <w:szCs w:val="24"/>
        </w:rPr>
        <w:t>Garcia-Rivers et al. (</w:t>
      </w:r>
      <w:r w:rsidR="00882F2F">
        <w:rPr>
          <w:rFonts w:ascii="Times New Roman" w:hAnsi="Times New Roman" w:cs="Times New Roman"/>
          <w:sz w:val="24"/>
          <w:szCs w:val="24"/>
        </w:rPr>
        <w:t xml:space="preserve">2022) </w:t>
      </w:r>
      <w:r w:rsidR="003B4C3A">
        <w:rPr>
          <w:rFonts w:ascii="Times New Roman" w:hAnsi="Times New Roman" w:cs="Times New Roman"/>
          <w:sz w:val="24"/>
          <w:szCs w:val="24"/>
        </w:rPr>
        <w:t>found significant links between resilience and burnout components in a large population of profess</w:t>
      </w:r>
      <w:r w:rsidR="00CD42C9">
        <w:rPr>
          <w:rFonts w:ascii="Times New Roman" w:hAnsi="Times New Roman" w:cs="Times New Roman"/>
          <w:sz w:val="24"/>
          <w:szCs w:val="24"/>
        </w:rPr>
        <w:t>or</w:t>
      </w:r>
      <w:r w:rsidR="003B4C3A">
        <w:rPr>
          <w:rFonts w:ascii="Times New Roman" w:hAnsi="Times New Roman" w:cs="Times New Roman"/>
          <w:sz w:val="24"/>
          <w:szCs w:val="24"/>
        </w:rPr>
        <w:t xml:space="preserve">s in a </w:t>
      </w:r>
      <w:r w:rsidR="0092786A">
        <w:rPr>
          <w:rFonts w:ascii="Times New Roman" w:hAnsi="Times New Roman" w:cs="Times New Roman"/>
          <w:sz w:val="24"/>
          <w:szCs w:val="24"/>
        </w:rPr>
        <w:t>Mexican public university</w:t>
      </w:r>
      <w:r w:rsidR="00830311">
        <w:rPr>
          <w:rFonts w:ascii="Times New Roman" w:hAnsi="Times New Roman" w:cs="Times New Roman"/>
          <w:sz w:val="24"/>
          <w:szCs w:val="24"/>
        </w:rPr>
        <w:t xml:space="preserve">, and </w:t>
      </w:r>
      <w:r w:rsidR="00CD42C9">
        <w:rPr>
          <w:rFonts w:ascii="Times New Roman" w:hAnsi="Times New Roman" w:cs="Times New Roman"/>
          <w:sz w:val="24"/>
          <w:szCs w:val="24"/>
        </w:rPr>
        <w:t>conclu</w:t>
      </w:r>
      <w:r w:rsidR="00830311">
        <w:rPr>
          <w:rFonts w:ascii="Times New Roman" w:hAnsi="Times New Roman" w:cs="Times New Roman"/>
          <w:sz w:val="24"/>
          <w:szCs w:val="24"/>
        </w:rPr>
        <w:t>ded</w:t>
      </w:r>
      <w:r w:rsidR="00CD42C9">
        <w:rPr>
          <w:rFonts w:ascii="Times New Roman" w:hAnsi="Times New Roman" w:cs="Times New Roman"/>
          <w:sz w:val="24"/>
          <w:szCs w:val="24"/>
        </w:rPr>
        <w:t xml:space="preserve"> </w:t>
      </w:r>
      <w:r w:rsidR="000C3F50">
        <w:rPr>
          <w:rFonts w:ascii="Times New Roman" w:hAnsi="Times New Roman" w:cs="Times New Roman"/>
          <w:sz w:val="24"/>
          <w:szCs w:val="24"/>
        </w:rPr>
        <w:t>professors with higher levels of resilience were less likely to experience work related burnout.</w:t>
      </w:r>
      <w:r w:rsidR="00CD42C9">
        <w:rPr>
          <w:rFonts w:ascii="Times New Roman" w:hAnsi="Times New Roman" w:cs="Times New Roman"/>
          <w:sz w:val="24"/>
          <w:szCs w:val="24"/>
        </w:rPr>
        <w:t xml:space="preserve"> </w:t>
      </w:r>
      <w:r w:rsidR="0092786A">
        <w:rPr>
          <w:rFonts w:ascii="Times New Roman" w:hAnsi="Times New Roman" w:cs="Times New Roman"/>
          <w:sz w:val="24"/>
          <w:szCs w:val="24"/>
        </w:rPr>
        <w:t xml:space="preserve"> </w:t>
      </w:r>
      <w:r w:rsidR="009646EB">
        <w:rPr>
          <w:rFonts w:ascii="Times New Roman" w:hAnsi="Times New Roman" w:cs="Times New Roman"/>
          <w:sz w:val="24"/>
          <w:szCs w:val="24"/>
        </w:rPr>
        <w:t>Understanding these</w:t>
      </w:r>
      <w:r w:rsidR="00F95FCE">
        <w:rPr>
          <w:rFonts w:ascii="Times New Roman" w:hAnsi="Times New Roman" w:cs="Times New Roman"/>
          <w:sz w:val="24"/>
          <w:szCs w:val="24"/>
        </w:rPr>
        <w:t xml:space="preserve"> negative factors in relation to </w:t>
      </w:r>
      <w:r w:rsidR="00452A26">
        <w:rPr>
          <w:rFonts w:ascii="Times New Roman" w:hAnsi="Times New Roman" w:cs="Times New Roman"/>
          <w:sz w:val="24"/>
          <w:szCs w:val="24"/>
        </w:rPr>
        <w:t>resilience</w:t>
      </w:r>
      <w:r w:rsidR="00F95FCE">
        <w:rPr>
          <w:rFonts w:ascii="Times New Roman" w:hAnsi="Times New Roman" w:cs="Times New Roman"/>
          <w:sz w:val="24"/>
          <w:szCs w:val="24"/>
        </w:rPr>
        <w:t xml:space="preserve"> </w:t>
      </w:r>
      <w:r w:rsidR="00F81742">
        <w:rPr>
          <w:rFonts w:ascii="Times New Roman" w:hAnsi="Times New Roman" w:cs="Times New Roman"/>
          <w:sz w:val="24"/>
          <w:szCs w:val="24"/>
        </w:rPr>
        <w:t xml:space="preserve">in PNF is an important next step.  Future research </w:t>
      </w:r>
      <w:r w:rsidR="00986B46">
        <w:rPr>
          <w:rFonts w:ascii="Times New Roman" w:hAnsi="Times New Roman" w:cs="Times New Roman"/>
          <w:sz w:val="24"/>
          <w:szCs w:val="24"/>
        </w:rPr>
        <w:t>should replicate large sample sizes with PNF from</w:t>
      </w:r>
      <w:r w:rsidR="00B12241">
        <w:rPr>
          <w:rFonts w:ascii="Times New Roman" w:hAnsi="Times New Roman" w:cs="Times New Roman"/>
          <w:sz w:val="24"/>
          <w:szCs w:val="24"/>
        </w:rPr>
        <w:t xml:space="preserve"> diverse geographic areas while using valid and </w:t>
      </w:r>
      <w:r w:rsidR="00452A26">
        <w:rPr>
          <w:rFonts w:ascii="Times New Roman" w:hAnsi="Times New Roman" w:cs="Times New Roman"/>
          <w:sz w:val="24"/>
          <w:szCs w:val="24"/>
        </w:rPr>
        <w:t>reliable</w:t>
      </w:r>
      <w:r w:rsidR="00B12241">
        <w:rPr>
          <w:rFonts w:ascii="Times New Roman" w:hAnsi="Times New Roman" w:cs="Times New Roman"/>
          <w:sz w:val="24"/>
          <w:szCs w:val="24"/>
        </w:rPr>
        <w:t xml:space="preserve"> </w:t>
      </w:r>
      <w:r w:rsidR="00452A26">
        <w:rPr>
          <w:rFonts w:ascii="Times New Roman" w:hAnsi="Times New Roman" w:cs="Times New Roman"/>
          <w:sz w:val="24"/>
          <w:szCs w:val="24"/>
        </w:rPr>
        <w:t>measures</w:t>
      </w:r>
      <w:r w:rsidR="00B12241">
        <w:rPr>
          <w:rFonts w:ascii="Times New Roman" w:hAnsi="Times New Roman" w:cs="Times New Roman"/>
          <w:sz w:val="24"/>
          <w:szCs w:val="24"/>
        </w:rPr>
        <w:t xml:space="preserve"> of </w:t>
      </w:r>
      <w:r w:rsidR="00452A26">
        <w:rPr>
          <w:rFonts w:ascii="Times New Roman" w:hAnsi="Times New Roman" w:cs="Times New Roman"/>
          <w:sz w:val="24"/>
          <w:szCs w:val="24"/>
        </w:rPr>
        <w:t>resilience</w:t>
      </w:r>
      <w:r w:rsidR="004B4FAF">
        <w:rPr>
          <w:rFonts w:ascii="Times New Roman" w:hAnsi="Times New Roman" w:cs="Times New Roman"/>
          <w:sz w:val="24"/>
          <w:szCs w:val="24"/>
        </w:rPr>
        <w:t xml:space="preserve"> and </w:t>
      </w:r>
      <w:r w:rsidR="00B12241">
        <w:rPr>
          <w:rFonts w:ascii="Times New Roman" w:hAnsi="Times New Roman" w:cs="Times New Roman"/>
          <w:sz w:val="24"/>
          <w:szCs w:val="24"/>
        </w:rPr>
        <w:t>the concepts of ProQOL Health Conceptual Model</w:t>
      </w:r>
      <w:r w:rsidR="004B4FAF">
        <w:rPr>
          <w:rFonts w:ascii="Times New Roman" w:hAnsi="Times New Roman" w:cs="Times New Roman"/>
          <w:sz w:val="24"/>
          <w:szCs w:val="24"/>
        </w:rPr>
        <w:t xml:space="preserve">. </w:t>
      </w:r>
    </w:p>
    <w:p w14:paraId="1F2C3105" w14:textId="4428070F" w:rsidR="00E40C8F" w:rsidRPr="00B17CC3" w:rsidRDefault="00E40C8F"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w:t>
      </w:r>
      <w:r w:rsidR="006D04CA">
        <w:rPr>
          <w:rFonts w:ascii="Times New Roman" w:hAnsi="Times New Roman" w:cs="Times New Roman"/>
          <w:sz w:val="24"/>
          <w:szCs w:val="24"/>
        </w:rPr>
        <w:t>nother</w:t>
      </w:r>
      <w:r>
        <w:rPr>
          <w:rFonts w:ascii="Times New Roman" w:hAnsi="Times New Roman" w:cs="Times New Roman"/>
          <w:sz w:val="24"/>
          <w:szCs w:val="24"/>
        </w:rPr>
        <w:t xml:space="preserve"> limitation of t</w:t>
      </w:r>
      <w:r w:rsidR="00EA13D1">
        <w:rPr>
          <w:rFonts w:ascii="Times New Roman" w:hAnsi="Times New Roman" w:cs="Times New Roman"/>
          <w:sz w:val="24"/>
          <w:szCs w:val="24"/>
        </w:rPr>
        <w:t xml:space="preserve">his study was the time frame of data </w:t>
      </w:r>
      <w:r w:rsidR="00EA13D1" w:rsidRPr="00D0279B">
        <w:rPr>
          <w:rFonts w:ascii="Times New Roman" w:hAnsi="Times New Roman" w:cs="Times New Roman"/>
          <w:sz w:val="24"/>
          <w:szCs w:val="24"/>
        </w:rPr>
        <w:t xml:space="preserve">collection.  Data was collected prior to 2020 </w:t>
      </w:r>
      <w:r w:rsidR="008D4E24" w:rsidRPr="00D0279B">
        <w:rPr>
          <w:rFonts w:ascii="Times New Roman" w:hAnsi="Times New Roman" w:cs="Times New Roman"/>
          <w:sz w:val="24"/>
          <w:szCs w:val="24"/>
        </w:rPr>
        <w:t xml:space="preserve">and </w:t>
      </w:r>
      <w:r w:rsidR="003D6538" w:rsidRPr="00D0279B">
        <w:rPr>
          <w:rFonts w:ascii="Times New Roman" w:hAnsi="Times New Roman" w:cs="Times New Roman"/>
          <w:sz w:val="24"/>
          <w:szCs w:val="24"/>
        </w:rPr>
        <w:t>the COVID-19 pandemic</w:t>
      </w:r>
      <w:r w:rsidR="00D0279B" w:rsidRPr="00D0279B">
        <w:rPr>
          <w:rFonts w:ascii="Times New Roman" w:hAnsi="Times New Roman" w:cs="Times New Roman"/>
          <w:sz w:val="24"/>
          <w:szCs w:val="24"/>
        </w:rPr>
        <w:t>,</w:t>
      </w:r>
      <w:r w:rsidR="006D04CA" w:rsidRPr="00D0279B">
        <w:rPr>
          <w:rFonts w:ascii="Times New Roman" w:hAnsi="Times New Roman" w:cs="Times New Roman"/>
          <w:sz w:val="24"/>
          <w:szCs w:val="24"/>
        </w:rPr>
        <w:t xml:space="preserve"> and the data analyzed in 2024.  </w:t>
      </w:r>
      <w:r w:rsidR="00A45FC6" w:rsidRPr="00D0279B">
        <w:rPr>
          <w:rFonts w:ascii="Times New Roman" w:hAnsi="Times New Roman" w:cs="Times New Roman"/>
          <w:sz w:val="24"/>
          <w:szCs w:val="24"/>
        </w:rPr>
        <w:t>Analysis</w:t>
      </w:r>
      <w:r w:rsidR="00A45FC6">
        <w:rPr>
          <w:rFonts w:ascii="Times New Roman" w:hAnsi="Times New Roman" w:cs="Times New Roman"/>
          <w:sz w:val="24"/>
          <w:szCs w:val="24"/>
        </w:rPr>
        <w:t xml:space="preserve"> of </w:t>
      </w:r>
      <w:r w:rsidR="009037F0">
        <w:rPr>
          <w:rFonts w:ascii="Times New Roman" w:hAnsi="Times New Roman" w:cs="Times New Roman"/>
          <w:sz w:val="24"/>
          <w:szCs w:val="24"/>
        </w:rPr>
        <w:t xml:space="preserve">resilience in PNF and the predictors established in this study should be replicated in data from a </w:t>
      </w:r>
      <w:r w:rsidR="009037F0">
        <w:rPr>
          <w:rFonts w:ascii="Times New Roman" w:hAnsi="Times New Roman" w:cs="Times New Roman"/>
          <w:sz w:val="24"/>
          <w:szCs w:val="24"/>
        </w:rPr>
        <w:lastRenderedPageBreak/>
        <w:t xml:space="preserve">more current sample.  </w:t>
      </w:r>
      <w:r w:rsidR="0090723C">
        <w:rPr>
          <w:rFonts w:ascii="Times New Roman" w:hAnsi="Times New Roman" w:cs="Times New Roman"/>
          <w:sz w:val="24"/>
          <w:szCs w:val="24"/>
        </w:rPr>
        <w:t xml:space="preserve">This will elucidate </w:t>
      </w:r>
      <w:r w:rsidR="00D85F4F">
        <w:rPr>
          <w:rFonts w:ascii="Times New Roman" w:hAnsi="Times New Roman" w:cs="Times New Roman"/>
          <w:sz w:val="24"/>
          <w:szCs w:val="24"/>
        </w:rPr>
        <w:t xml:space="preserve">any differences </w:t>
      </w:r>
      <w:r w:rsidR="00357007">
        <w:rPr>
          <w:rFonts w:ascii="Times New Roman" w:hAnsi="Times New Roman" w:cs="Times New Roman"/>
          <w:sz w:val="24"/>
          <w:szCs w:val="24"/>
        </w:rPr>
        <w:t xml:space="preserve">resulting from changes in </w:t>
      </w:r>
      <w:r w:rsidR="00E3027F">
        <w:rPr>
          <w:rFonts w:ascii="Times New Roman" w:hAnsi="Times New Roman" w:cs="Times New Roman"/>
          <w:sz w:val="24"/>
          <w:szCs w:val="24"/>
        </w:rPr>
        <w:t xml:space="preserve">faculty makeup </w:t>
      </w:r>
      <w:r w:rsidR="00D8413C">
        <w:rPr>
          <w:rFonts w:ascii="Times New Roman" w:hAnsi="Times New Roman" w:cs="Times New Roman"/>
          <w:sz w:val="24"/>
          <w:szCs w:val="24"/>
        </w:rPr>
        <w:t xml:space="preserve">or academic work environments </w:t>
      </w:r>
      <w:r w:rsidR="00D37306">
        <w:rPr>
          <w:rFonts w:ascii="Times New Roman" w:hAnsi="Times New Roman" w:cs="Times New Roman"/>
          <w:sz w:val="24"/>
          <w:szCs w:val="24"/>
        </w:rPr>
        <w:t xml:space="preserve">during this </w:t>
      </w:r>
      <w:r w:rsidR="008F4365">
        <w:rPr>
          <w:rFonts w:ascii="Times New Roman" w:hAnsi="Times New Roman" w:cs="Times New Roman"/>
          <w:sz w:val="24"/>
          <w:szCs w:val="24"/>
        </w:rPr>
        <w:t>period</w:t>
      </w:r>
      <w:r w:rsidR="00D37306">
        <w:rPr>
          <w:rFonts w:ascii="Times New Roman" w:hAnsi="Times New Roman" w:cs="Times New Roman"/>
          <w:sz w:val="24"/>
          <w:szCs w:val="24"/>
        </w:rPr>
        <w:t xml:space="preserve">. </w:t>
      </w:r>
    </w:p>
    <w:p w14:paraId="19C14FCB" w14:textId="71DCA84B" w:rsidR="00E449B3" w:rsidRPr="001D042C" w:rsidRDefault="00F629CA" w:rsidP="00F62171">
      <w:pPr>
        <w:spacing w:after="0" w:line="480" w:lineRule="auto"/>
        <w:contextualSpacing/>
        <w:jc w:val="center"/>
        <w:rPr>
          <w:rFonts w:ascii="Times New Roman" w:hAnsi="Times New Roman" w:cs="Times New Roman"/>
          <w:b/>
          <w:bCs/>
          <w:sz w:val="24"/>
          <w:szCs w:val="24"/>
        </w:rPr>
      </w:pPr>
      <w:r w:rsidRPr="001D042C">
        <w:rPr>
          <w:rFonts w:ascii="Times New Roman" w:hAnsi="Times New Roman" w:cs="Times New Roman"/>
          <w:b/>
          <w:bCs/>
          <w:sz w:val="24"/>
          <w:szCs w:val="24"/>
        </w:rPr>
        <w:t>Policy and Practice Implications</w:t>
      </w:r>
    </w:p>
    <w:p w14:paraId="2E8DA022" w14:textId="0D5F53EB" w:rsidR="00F629CA" w:rsidRDefault="00332CB1"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This study identified significant variances in </w:t>
      </w:r>
      <w:r w:rsidR="00452A26">
        <w:rPr>
          <w:rFonts w:ascii="Times New Roman" w:hAnsi="Times New Roman" w:cs="Times New Roman"/>
          <w:sz w:val="24"/>
          <w:szCs w:val="24"/>
        </w:rPr>
        <w:t>resilience</w:t>
      </w:r>
      <w:r>
        <w:rPr>
          <w:rFonts w:ascii="Times New Roman" w:hAnsi="Times New Roman" w:cs="Times New Roman"/>
          <w:sz w:val="24"/>
          <w:szCs w:val="24"/>
        </w:rPr>
        <w:t xml:space="preserve"> based on age</w:t>
      </w:r>
      <w:r w:rsidR="009E756C">
        <w:rPr>
          <w:rFonts w:ascii="Times New Roman" w:hAnsi="Times New Roman" w:cs="Times New Roman"/>
          <w:sz w:val="24"/>
          <w:szCs w:val="24"/>
        </w:rPr>
        <w:t xml:space="preserve"> in PNF</w:t>
      </w:r>
      <w:r w:rsidR="00EA2A21">
        <w:rPr>
          <w:rFonts w:ascii="Times New Roman" w:hAnsi="Times New Roman" w:cs="Times New Roman"/>
          <w:sz w:val="24"/>
          <w:szCs w:val="24"/>
        </w:rPr>
        <w:t xml:space="preserve"> and has implications for organizational policy in two ways.  </w:t>
      </w:r>
      <w:r w:rsidR="00D922CD" w:rsidRPr="007C03F1">
        <w:rPr>
          <w:rFonts w:ascii="Times New Roman" w:hAnsi="Times New Roman" w:cs="Times New Roman"/>
          <w:sz w:val="24"/>
          <w:szCs w:val="24"/>
        </w:rPr>
        <w:t>First, prelicensure nursing faculty are in greatest demand</w:t>
      </w:r>
      <w:r w:rsidR="00D922CD">
        <w:rPr>
          <w:rFonts w:ascii="Times New Roman" w:hAnsi="Times New Roman" w:cs="Times New Roman"/>
          <w:sz w:val="24"/>
          <w:szCs w:val="24"/>
        </w:rPr>
        <w:t xml:space="preserve">. The National League for Nursing (NLN) 2022 survey of nursing programs reported 700 of the 1,005 nursing vacancies are in prelicensure nursing programs (NLN, 2023).  </w:t>
      </w:r>
      <w:r w:rsidR="00840312">
        <w:rPr>
          <w:rFonts w:ascii="Times New Roman" w:hAnsi="Times New Roman" w:cs="Times New Roman"/>
          <w:sz w:val="24"/>
          <w:szCs w:val="24"/>
        </w:rPr>
        <w:t>I</w:t>
      </w:r>
      <w:r w:rsidR="00D922CD" w:rsidRPr="007C03F1">
        <w:rPr>
          <w:rFonts w:ascii="Times New Roman" w:hAnsi="Times New Roman" w:cs="Times New Roman"/>
          <w:sz w:val="24"/>
          <w:szCs w:val="24"/>
        </w:rPr>
        <w:t xml:space="preserve">nterventions that promote resilience could improve faculty retention in this target group who are preparing nurses for initial licensure.   Secondly, interventions promoting resilience </w:t>
      </w:r>
      <w:r w:rsidR="00745A58">
        <w:rPr>
          <w:rFonts w:ascii="Times New Roman" w:hAnsi="Times New Roman" w:cs="Times New Roman"/>
          <w:sz w:val="24"/>
          <w:szCs w:val="24"/>
        </w:rPr>
        <w:t>should</w:t>
      </w:r>
      <w:r w:rsidR="00D922CD" w:rsidRPr="007C03F1">
        <w:rPr>
          <w:rFonts w:ascii="Times New Roman" w:hAnsi="Times New Roman" w:cs="Times New Roman"/>
          <w:sz w:val="24"/>
          <w:szCs w:val="24"/>
        </w:rPr>
        <w:t xml:space="preserve"> targeted towards </w:t>
      </w:r>
      <w:r w:rsidR="00745A58">
        <w:rPr>
          <w:rFonts w:ascii="Times New Roman" w:hAnsi="Times New Roman" w:cs="Times New Roman"/>
          <w:sz w:val="24"/>
          <w:szCs w:val="24"/>
        </w:rPr>
        <w:t xml:space="preserve">younger </w:t>
      </w:r>
      <w:r w:rsidR="008B7246">
        <w:rPr>
          <w:rFonts w:ascii="Times New Roman" w:hAnsi="Times New Roman" w:cs="Times New Roman"/>
          <w:sz w:val="24"/>
          <w:szCs w:val="24"/>
        </w:rPr>
        <w:t>PNF, those more likely to have lower levels of resilience</w:t>
      </w:r>
      <w:r w:rsidR="00D922CD" w:rsidRPr="007C03F1">
        <w:rPr>
          <w:rFonts w:ascii="Times New Roman" w:hAnsi="Times New Roman" w:cs="Times New Roman"/>
          <w:sz w:val="24"/>
          <w:szCs w:val="24"/>
        </w:rPr>
        <w:t>.  Academic organizations preparing future nurses face mounting economic challenges and evidence based targeted interventions to promote resilience make the most efficient use of an organization’s resources.</w:t>
      </w:r>
    </w:p>
    <w:p w14:paraId="30D40A9A" w14:textId="414B5CAE" w:rsidR="00A80489" w:rsidRPr="007C03F1" w:rsidRDefault="00A80489" w:rsidP="00F62171">
      <w:pPr>
        <w:spacing w:after="0" w:line="480" w:lineRule="auto"/>
        <w:ind w:firstLine="720"/>
        <w:contextualSpacing/>
        <w:rPr>
          <w:rFonts w:ascii="Times New Roman" w:hAnsi="Times New Roman" w:cs="Times New Roman"/>
          <w:sz w:val="24"/>
          <w:szCs w:val="24"/>
        </w:rPr>
      </w:pPr>
      <w:r w:rsidRPr="00447A21">
        <w:rPr>
          <w:rFonts w:ascii="Times New Roman" w:hAnsi="Times New Roman" w:cs="Times New Roman"/>
          <w:sz w:val="24"/>
          <w:szCs w:val="24"/>
        </w:rPr>
        <w:t xml:space="preserve">Promoting resilience in </w:t>
      </w:r>
      <w:r w:rsidR="009846F3">
        <w:rPr>
          <w:rFonts w:ascii="Times New Roman" w:hAnsi="Times New Roman" w:cs="Times New Roman"/>
          <w:sz w:val="24"/>
          <w:szCs w:val="24"/>
        </w:rPr>
        <w:t>PNF</w:t>
      </w:r>
      <w:r w:rsidRPr="00447A21">
        <w:rPr>
          <w:rFonts w:ascii="Times New Roman" w:hAnsi="Times New Roman" w:cs="Times New Roman"/>
          <w:sz w:val="24"/>
          <w:szCs w:val="24"/>
        </w:rPr>
        <w:t xml:space="preserve"> has the potential to improve the preparation of nurses for practice.  Research in nursing practice has shown that healthy work environments, which include psychological well-being, influence the quality of patient care provided (</w:t>
      </w:r>
      <w:r>
        <w:rPr>
          <w:rFonts w:ascii="Times New Roman" w:hAnsi="Times New Roman" w:cs="Times New Roman"/>
          <w:sz w:val="24"/>
          <w:szCs w:val="24"/>
        </w:rPr>
        <w:t>Lake et al., 2019; Wei et al., 2018</w:t>
      </w:r>
      <w:r w:rsidRPr="00447A21">
        <w:rPr>
          <w:rFonts w:ascii="Times New Roman" w:hAnsi="Times New Roman" w:cs="Times New Roman"/>
          <w:sz w:val="24"/>
          <w:szCs w:val="24"/>
        </w:rPr>
        <w:t>).  It is reasonable to postulate the same links in an academic environment.  Promoting resilience may provide higher quality education to its students related to a healthier work environment</w:t>
      </w:r>
      <w:r>
        <w:rPr>
          <w:rFonts w:ascii="Times New Roman" w:hAnsi="Times New Roman" w:cs="Times New Roman"/>
          <w:sz w:val="24"/>
          <w:szCs w:val="24"/>
        </w:rPr>
        <w:t xml:space="preserve"> for faculty</w:t>
      </w:r>
      <w:r w:rsidRPr="00447A21">
        <w:rPr>
          <w:rFonts w:ascii="Times New Roman" w:hAnsi="Times New Roman" w:cs="Times New Roman"/>
          <w:sz w:val="24"/>
          <w:szCs w:val="24"/>
        </w:rPr>
        <w:t>.</w:t>
      </w:r>
    </w:p>
    <w:p w14:paraId="174F9CBF" w14:textId="77777777" w:rsidR="003900B7" w:rsidRPr="00E5132A" w:rsidRDefault="003900B7" w:rsidP="00F62171">
      <w:pPr>
        <w:spacing w:after="0" w:line="480" w:lineRule="auto"/>
        <w:contextualSpacing/>
        <w:rPr>
          <w:rFonts w:ascii="Times New Roman" w:hAnsi="Times New Roman" w:cs="Times New Roman"/>
          <w:b/>
          <w:bCs/>
          <w:i/>
          <w:iCs/>
          <w:sz w:val="24"/>
          <w:szCs w:val="24"/>
        </w:rPr>
      </w:pPr>
      <w:r w:rsidRPr="00E5132A">
        <w:rPr>
          <w:rFonts w:ascii="Times New Roman" w:hAnsi="Times New Roman" w:cs="Times New Roman"/>
          <w:b/>
          <w:bCs/>
          <w:i/>
          <w:iCs/>
          <w:sz w:val="24"/>
          <w:szCs w:val="24"/>
        </w:rPr>
        <w:t>State Implications</w:t>
      </w:r>
    </w:p>
    <w:p w14:paraId="643D02D5" w14:textId="7521AC1C" w:rsidR="003900B7" w:rsidRPr="007C03F1" w:rsidRDefault="003900B7" w:rsidP="00F62171">
      <w:pPr>
        <w:spacing w:after="0" w:line="480" w:lineRule="auto"/>
        <w:contextualSpacing/>
        <w:rPr>
          <w:rFonts w:ascii="Times New Roman" w:hAnsi="Times New Roman" w:cs="Times New Roman"/>
          <w:sz w:val="24"/>
          <w:szCs w:val="24"/>
        </w:rPr>
      </w:pPr>
      <w:r w:rsidRPr="007C03F1">
        <w:rPr>
          <w:rFonts w:ascii="Times New Roman" w:hAnsi="Times New Roman" w:cs="Times New Roman"/>
          <w:sz w:val="24"/>
          <w:szCs w:val="24"/>
        </w:rPr>
        <w:tab/>
        <w:t>Many state boards of nursing have a statu</w:t>
      </w:r>
      <w:r w:rsidR="004B489C">
        <w:rPr>
          <w:rFonts w:ascii="Times New Roman" w:hAnsi="Times New Roman" w:cs="Times New Roman"/>
          <w:sz w:val="24"/>
          <w:szCs w:val="24"/>
        </w:rPr>
        <w:t>t</w:t>
      </w:r>
      <w:r w:rsidRPr="007C03F1">
        <w:rPr>
          <w:rFonts w:ascii="Times New Roman" w:hAnsi="Times New Roman" w:cs="Times New Roman"/>
          <w:sz w:val="24"/>
          <w:szCs w:val="24"/>
        </w:rPr>
        <w:t>e or rule requiring prelicensure programs to have adequate number</w:t>
      </w:r>
      <w:r w:rsidR="00283734">
        <w:rPr>
          <w:rFonts w:ascii="Times New Roman" w:hAnsi="Times New Roman" w:cs="Times New Roman"/>
          <w:sz w:val="24"/>
          <w:szCs w:val="24"/>
        </w:rPr>
        <w:t>s</w:t>
      </w:r>
      <w:r w:rsidRPr="007C03F1">
        <w:rPr>
          <w:rFonts w:ascii="Times New Roman" w:hAnsi="Times New Roman" w:cs="Times New Roman"/>
          <w:sz w:val="24"/>
          <w:szCs w:val="24"/>
        </w:rPr>
        <w:t xml:space="preserve"> of faculty to educate the students within the program.  Tennessee Board of Nursing specifies that the number of faculty are adequate to meet the purposes and objectives </w:t>
      </w:r>
      <w:r w:rsidRPr="007C03F1">
        <w:rPr>
          <w:rFonts w:ascii="Times New Roman" w:hAnsi="Times New Roman" w:cs="Times New Roman"/>
          <w:sz w:val="24"/>
          <w:szCs w:val="24"/>
        </w:rPr>
        <w:lastRenderedPageBreak/>
        <w:t xml:space="preserve">of the program (TN BON, 2021). The Kentucky Board of Nursing goes further in measuring and publicly reporting faculty turnover as a benchmark (30%) for evaluating prelicensure nursing programs (KY BON, 2023).  Faculty turnover negatively impacts </w:t>
      </w:r>
      <w:r w:rsidR="00A53256">
        <w:rPr>
          <w:rFonts w:ascii="Times New Roman" w:hAnsi="Times New Roman" w:cs="Times New Roman"/>
          <w:sz w:val="24"/>
          <w:szCs w:val="24"/>
        </w:rPr>
        <w:t xml:space="preserve">the ability of nursing </w:t>
      </w:r>
      <w:r w:rsidRPr="007C03F1">
        <w:rPr>
          <w:rFonts w:ascii="Times New Roman" w:hAnsi="Times New Roman" w:cs="Times New Roman"/>
          <w:sz w:val="24"/>
          <w:szCs w:val="24"/>
        </w:rPr>
        <w:t xml:space="preserve">programs  to comply with state rules, regulations, and benchmarks.  Furthermore, programs unable to comply with these regulations or meet the benchmarks are at risk for their continued approval status, limiting the state’s ability to prepare new nurses to enter the workforce.  Findings from </w:t>
      </w:r>
      <w:r w:rsidR="003D5869">
        <w:rPr>
          <w:rFonts w:ascii="Times New Roman" w:hAnsi="Times New Roman" w:cs="Times New Roman"/>
          <w:sz w:val="24"/>
          <w:szCs w:val="24"/>
        </w:rPr>
        <w:t xml:space="preserve">this study </w:t>
      </w:r>
      <w:r w:rsidRPr="007C03F1">
        <w:rPr>
          <w:rFonts w:ascii="Times New Roman" w:hAnsi="Times New Roman" w:cs="Times New Roman"/>
          <w:sz w:val="24"/>
          <w:szCs w:val="24"/>
        </w:rPr>
        <w:t>lay the groundwork for interventions to promote resilience in prelicensure nursing faculty.  Burnout components have been linked to intent to leave academia in nursing faculty (Aquino et al., 2018).  Previous research in practicing nurses has shown resilience levels to moderate and reduce levels of burnout (</w:t>
      </w:r>
      <w:r>
        <w:rPr>
          <w:rFonts w:ascii="Times New Roman" w:hAnsi="Times New Roman" w:cs="Times New Roman"/>
          <w:sz w:val="24"/>
          <w:szCs w:val="24"/>
        </w:rPr>
        <w:t>Ferreira &amp; Gomes, 2021; Rushton et al., 2015)</w:t>
      </w:r>
      <w:r w:rsidRPr="007C03F1">
        <w:rPr>
          <w:rFonts w:ascii="Times New Roman" w:hAnsi="Times New Roman" w:cs="Times New Roman"/>
          <w:sz w:val="24"/>
          <w:szCs w:val="24"/>
        </w:rPr>
        <w:t>.  Assuming this relationship exists within academia as well as practice, promoting resilience</w:t>
      </w:r>
      <w:r w:rsidR="005A191D">
        <w:rPr>
          <w:rFonts w:ascii="Times New Roman" w:hAnsi="Times New Roman" w:cs="Times New Roman"/>
          <w:sz w:val="24"/>
          <w:szCs w:val="24"/>
        </w:rPr>
        <w:t xml:space="preserve"> will aid</w:t>
      </w:r>
      <w:r w:rsidRPr="007C03F1">
        <w:rPr>
          <w:rFonts w:ascii="Times New Roman" w:hAnsi="Times New Roman" w:cs="Times New Roman"/>
          <w:sz w:val="24"/>
          <w:szCs w:val="24"/>
        </w:rPr>
        <w:t xml:space="preserve"> programs of nursing retaining experienced faculty, thus increasing their ability to comply with state regulations and benchmarks. </w:t>
      </w:r>
    </w:p>
    <w:p w14:paraId="13A29A9B" w14:textId="6D6DC0C8" w:rsidR="003900B7" w:rsidRPr="007C03F1" w:rsidRDefault="003900B7" w:rsidP="00F62171">
      <w:pPr>
        <w:spacing w:after="0" w:line="480" w:lineRule="auto"/>
        <w:contextualSpacing/>
        <w:rPr>
          <w:rFonts w:ascii="Times New Roman" w:hAnsi="Times New Roman" w:cs="Times New Roman"/>
          <w:sz w:val="24"/>
          <w:szCs w:val="24"/>
        </w:rPr>
      </w:pPr>
      <w:r w:rsidRPr="007C03F1">
        <w:rPr>
          <w:rFonts w:ascii="Times New Roman" w:hAnsi="Times New Roman" w:cs="Times New Roman"/>
          <w:sz w:val="24"/>
          <w:szCs w:val="24"/>
        </w:rPr>
        <w:tab/>
        <w:t xml:space="preserve">States have a vested interest in maintaining and expanding access to nursing education within their state.  Without adequate access to education nursing shortages will continue to worsen, negatively impacting the health of their communities.  </w:t>
      </w:r>
      <w:r w:rsidR="00716AD7">
        <w:rPr>
          <w:rFonts w:ascii="Times New Roman" w:hAnsi="Times New Roman" w:cs="Times New Roman"/>
          <w:sz w:val="24"/>
          <w:szCs w:val="24"/>
        </w:rPr>
        <w:t>Evidence</w:t>
      </w:r>
      <w:r w:rsidRPr="007C03F1">
        <w:rPr>
          <w:rFonts w:ascii="Times New Roman" w:hAnsi="Times New Roman" w:cs="Times New Roman"/>
          <w:sz w:val="24"/>
          <w:szCs w:val="24"/>
        </w:rPr>
        <w:t xml:space="preserve"> surrounding resilience in </w:t>
      </w:r>
      <w:r w:rsidR="00F83F94">
        <w:rPr>
          <w:rFonts w:ascii="Times New Roman" w:hAnsi="Times New Roman" w:cs="Times New Roman"/>
          <w:sz w:val="24"/>
          <w:szCs w:val="24"/>
        </w:rPr>
        <w:t>PNF</w:t>
      </w:r>
      <w:r w:rsidRPr="007C03F1">
        <w:rPr>
          <w:rFonts w:ascii="Times New Roman" w:hAnsi="Times New Roman" w:cs="Times New Roman"/>
          <w:sz w:val="24"/>
          <w:szCs w:val="24"/>
        </w:rPr>
        <w:t xml:space="preserve"> provide</w:t>
      </w:r>
      <w:r w:rsidR="00F83F94">
        <w:rPr>
          <w:rFonts w:ascii="Times New Roman" w:hAnsi="Times New Roman" w:cs="Times New Roman"/>
          <w:sz w:val="24"/>
          <w:szCs w:val="24"/>
        </w:rPr>
        <w:t>s</w:t>
      </w:r>
      <w:r w:rsidRPr="007C03F1">
        <w:rPr>
          <w:rFonts w:ascii="Times New Roman" w:hAnsi="Times New Roman" w:cs="Times New Roman"/>
          <w:sz w:val="24"/>
          <w:szCs w:val="24"/>
        </w:rPr>
        <w:t xml:space="preserve"> rationale for states to prioritize the psychological health of faculty through policy, BON regulations, and most importantly funding.  </w:t>
      </w:r>
    </w:p>
    <w:p w14:paraId="355C4BC8" w14:textId="7EE641E3" w:rsidR="00A80489" w:rsidRPr="005B1686" w:rsidRDefault="00F75C9B" w:rsidP="00F62171">
      <w:pPr>
        <w:tabs>
          <w:tab w:val="left" w:pos="3615"/>
        </w:tabs>
        <w:spacing w:after="0" w:line="480" w:lineRule="auto"/>
        <w:contextualSpacing/>
        <w:rPr>
          <w:rFonts w:ascii="Times New Roman" w:hAnsi="Times New Roman" w:cs="Times New Roman"/>
          <w:b/>
          <w:bCs/>
          <w:sz w:val="24"/>
          <w:szCs w:val="24"/>
        </w:rPr>
      </w:pPr>
      <w:r>
        <w:rPr>
          <w:rFonts w:ascii="Times New Roman" w:hAnsi="Times New Roman" w:cs="Times New Roman"/>
          <w:sz w:val="24"/>
          <w:szCs w:val="24"/>
        </w:rPr>
        <w:tab/>
      </w:r>
      <w:r w:rsidR="00357E28" w:rsidRPr="005B1686">
        <w:rPr>
          <w:rFonts w:ascii="Times New Roman" w:hAnsi="Times New Roman" w:cs="Times New Roman"/>
          <w:b/>
          <w:bCs/>
          <w:sz w:val="24"/>
          <w:szCs w:val="24"/>
        </w:rPr>
        <w:t>Education Implications</w:t>
      </w:r>
      <w:r w:rsidR="00F83F94" w:rsidRPr="005B1686">
        <w:rPr>
          <w:rFonts w:ascii="Times New Roman" w:hAnsi="Times New Roman" w:cs="Times New Roman"/>
          <w:b/>
          <w:bCs/>
          <w:sz w:val="24"/>
          <w:szCs w:val="24"/>
        </w:rPr>
        <w:t xml:space="preserve"> </w:t>
      </w:r>
    </w:p>
    <w:p w14:paraId="5CB24512" w14:textId="77777777" w:rsidR="00573A0A" w:rsidRPr="00E5132A" w:rsidRDefault="00573A0A" w:rsidP="00F62171">
      <w:pPr>
        <w:spacing w:after="0" w:line="480" w:lineRule="auto"/>
        <w:contextualSpacing/>
        <w:rPr>
          <w:rFonts w:ascii="Times New Roman" w:hAnsi="Times New Roman" w:cs="Times New Roman"/>
          <w:b/>
          <w:bCs/>
          <w:i/>
          <w:iCs/>
          <w:sz w:val="24"/>
          <w:szCs w:val="24"/>
        </w:rPr>
      </w:pPr>
      <w:r w:rsidRPr="00E5132A">
        <w:rPr>
          <w:rFonts w:ascii="Times New Roman" w:hAnsi="Times New Roman" w:cs="Times New Roman"/>
          <w:b/>
          <w:bCs/>
          <w:i/>
          <w:iCs/>
          <w:sz w:val="24"/>
          <w:szCs w:val="24"/>
        </w:rPr>
        <w:t>Role Modeling</w:t>
      </w:r>
    </w:p>
    <w:p w14:paraId="3E10B056" w14:textId="7E6A9F84" w:rsidR="00573A0A" w:rsidRDefault="00573A0A"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Transformational leaderships theories identify role models as an important evidence-based leadership practice.  Kouzes and Posner’s transformational leadership theory identifies practices for exemplary leadership and one of these is modeling the characteristics one hopes to </w:t>
      </w:r>
      <w:r>
        <w:rPr>
          <w:rFonts w:ascii="Times New Roman" w:hAnsi="Times New Roman" w:cs="Times New Roman"/>
          <w:sz w:val="24"/>
          <w:szCs w:val="24"/>
        </w:rPr>
        <w:lastRenderedPageBreak/>
        <w:t xml:space="preserve">see in others (Posner, 2021).  A significant amount of research has focused on promoting resilience in nursing students to prepare them to adapt and cope with the challenges of the academic environment and nursing practice (Aryuwat et al., 2023).  Researchers have promoted the inclusion of resilience concepts in nursing curriculum and interventions to promote </w:t>
      </w:r>
      <w:r w:rsidR="00283734">
        <w:rPr>
          <w:rFonts w:ascii="Times New Roman" w:hAnsi="Times New Roman" w:cs="Times New Roman"/>
          <w:sz w:val="24"/>
          <w:szCs w:val="24"/>
        </w:rPr>
        <w:t xml:space="preserve">student </w:t>
      </w:r>
      <w:r>
        <w:rPr>
          <w:rFonts w:ascii="Times New Roman" w:hAnsi="Times New Roman" w:cs="Times New Roman"/>
          <w:sz w:val="24"/>
          <w:szCs w:val="24"/>
        </w:rPr>
        <w:t xml:space="preserve">resilience (Aryuwat et al., 2023; McDermott et al., 2020).  However, these changes </w:t>
      </w:r>
      <w:r w:rsidR="00283734">
        <w:rPr>
          <w:rFonts w:ascii="Times New Roman" w:hAnsi="Times New Roman" w:cs="Times New Roman"/>
          <w:sz w:val="24"/>
          <w:szCs w:val="24"/>
        </w:rPr>
        <w:t>were proposed</w:t>
      </w:r>
      <w:r>
        <w:rPr>
          <w:rFonts w:ascii="Times New Roman" w:hAnsi="Times New Roman" w:cs="Times New Roman"/>
          <w:sz w:val="24"/>
          <w:szCs w:val="24"/>
        </w:rPr>
        <w:t xml:space="preserve"> with little knowledge about resilience in the nursing faculty who are responsible for teaching these concepts and promoting resilience among students.  Nursing faculty act as nurse leaders to guide students into the nursing profession and need to role model behaviors that support a healthy work environment and adapting to challenges. Knowledge gained from this research inform</w:t>
      </w:r>
      <w:r w:rsidR="008C073D">
        <w:rPr>
          <w:rFonts w:ascii="Times New Roman" w:hAnsi="Times New Roman" w:cs="Times New Roman"/>
          <w:sz w:val="24"/>
          <w:szCs w:val="24"/>
        </w:rPr>
        <w:t>s</w:t>
      </w:r>
      <w:r>
        <w:rPr>
          <w:rFonts w:ascii="Times New Roman" w:hAnsi="Times New Roman" w:cs="Times New Roman"/>
          <w:sz w:val="24"/>
          <w:szCs w:val="24"/>
        </w:rPr>
        <w:t xml:space="preserve"> us about resilience and subsequent interventions to promote resilience in </w:t>
      </w:r>
      <w:r w:rsidR="002E37AE">
        <w:rPr>
          <w:rFonts w:ascii="Times New Roman" w:hAnsi="Times New Roman" w:cs="Times New Roman"/>
          <w:sz w:val="24"/>
          <w:szCs w:val="24"/>
        </w:rPr>
        <w:t>PNF</w:t>
      </w:r>
      <w:r>
        <w:rPr>
          <w:rFonts w:ascii="Times New Roman" w:hAnsi="Times New Roman" w:cs="Times New Roman"/>
          <w:sz w:val="24"/>
          <w:szCs w:val="24"/>
        </w:rPr>
        <w:t xml:space="preserve">.  It is imperative for faculty to be resilient and understand how best to promote resilience if they are expected to guide curricular decision surrounding resilience and support resilience in future nurses. </w:t>
      </w:r>
    </w:p>
    <w:p w14:paraId="2149A331" w14:textId="77777777" w:rsidR="00573A0A" w:rsidRPr="00E5132A" w:rsidRDefault="00573A0A" w:rsidP="00F62171">
      <w:pPr>
        <w:spacing w:after="0" w:line="480" w:lineRule="auto"/>
        <w:contextualSpacing/>
        <w:rPr>
          <w:rFonts w:ascii="Times New Roman" w:hAnsi="Times New Roman" w:cs="Times New Roman"/>
          <w:b/>
          <w:bCs/>
          <w:i/>
          <w:iCs/>
          <w:sz w:val="24"/>
          <w:szCs w:val="24"/>
        </w:rPr>
      </w:pPr>
      <w:r w:rsidRPr="00E5132A">
        <w:rPr>
          <w:rFonts w:ascii="Times New Roman" w:hAnsi="Times New Roman" w:cs="Times New Roman"/>
          <w:b/>
          <w:bCs/>
          <w:i/>
          <w:iCs/>
          <w:sz w:val="24"/>
          <w:szCs w:val="24"/>
        </w:rPr>
        <w:t>Healthy Work Environments</w:t>
      </w:r>
    </w:p>
    <w:p w14:paraId="21066160" w14:textId="669D519C" w:rsidR="00573A0A" w:rsidRDefault="00573A0A"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Healthy work environments </w:t>
      </w:r>
      <w:r w:rsidR="009A309E">
        <w:rPr>
          <w:rFonts w:ascii="Times New Roman" w:hAnsi="Times New Roman" w:cs="Times New Roman"/>
          <w:sz w:val="24"/>
          <w:szCs w:val="24"/>
        </w:rPr>
        <w:t>have been associated with increased levels of CS in nurses</w:t>
      </w:r>
      <w:r w:rsidR="001E4872">
        <w:rPr>
          <w:rFonts w:ascii="Times New Roman" w:hAnsi="Times New Roman" w:cs="Times New Roman"/>
          <w:sz w:val="24"/>
          <w:szCs w:val="24"/>
        </w:rPr>
        <w:t xml:space="preserve"> (Jarrad &amp; Hammad, 2020; </w:t>
      </w:r>
      <w:r w:rsidR="00FA117A">
        <w:rPr>
          <w:rFonts w:ascii="Times New Roman" w:hAnsi="Times New Roman" w:cs="Times New Roman"/>
          <w:sz w:val="24"/>
          <w:szCs w:val="24"/>
        </w:rPr>
        <w:t>Yilmaz, Ususun, and Gnusen, 2018)</w:t>
      </w:r>
      <w:r w:rsidR="00373128">
        <w:rPr>
          <w:rFonts w:ascii="Times New Roman" w:hAnsi="Times New Roman" w:cs="Times New Roman"/>
          <w:sz w:val="24"/>
          <w:szCs w:val="24"/>
        </w:rPr>
        <w:t xml:space="preserve">, </w:t>
      </w:r>
      <w:r w:rsidR="00D02371">
        <w:rPr>
          <w:rFonts w:ascii="Times New Roman" w:hAnsi="Times New Roman" w:cs="Times New Roman"/>
          <w:sz w:val="24"/>
          <w:szCs w:val="24"/>
        </w:rPr>
        <w:t xml:space="preserve">and CS was </w:t>
      </w:r>
      <w:r w:rsidR="00373128">
        <w:rPr>
          <w:rFonts w:ascii="Times New Roman" w:hAnsi="Times New Roman" w:cs="Times New Roman"/>
          <w:sz w:val="24"/>
          <w:szCs w:val="24"/>
        </w:rPr>
        <w:t xml:space="preserve">identified as a significant predictor of </w:t>
      </w:r>
      <w:r w:rsidR="00283734">
        <w:rPr>
          <w:rFonts w:ascii="Times New Roman" w:hAnsi="Times New Roman" w:cs="Times New Roman"/>
          <w:sz w:val="24"/>
          <w:szCs w:val="24"/>
        </w:rPr>
        <w:t>resilience</w:t>
      </w:r>
      <w:r w:rsidR="00373128">
        <w:rPr>
          <w:rFonts w:ascii="Times New Roman" w:hAnsi="Times New Roman" w:cs="Times New Roman"/>
          <w:sz w:val="24"/>
          <w:szCs w:val="24"/>
        </w:rPr>
        <w:t xml:space="preserve"> in this study.</w:t>
      </w:r>
      <w:r>
        <w:rPr>
          <w:rFonts w:ascii="Times New Roman" w:hAnsi="Times New Roman" w:cs="Times New Roman"/>
          <w:sz w:val="24"/>
          <w:szCs w:val="24"/>
        </w:rPr>
        <w:t xml:space="preserve"> Creating safe, empowering, and healthy work environments i</w:t>
      </w:r>
      <w:r w:rsidR="00373128">
        <w:rPr>
          <w:rFonts w:ascii="Times New Roman" w:hAnsi="Times New Roman" w:cs="Times New Roman"/>
          <w:sz w:val="24"/>
          <w:szCs w:val="24"/>
        </w:rPr>
        <w:t>s</w:t>
      </w:r>
      <w:r>
        <w:rPr>
          <w:rFonts w:ascii="Times New Roman" w:hAnsi="Times New Roman" w:cs="Times New Roman"/>
          <w:sz w:val="24"/>
          <w:szCs w:val="24"/>
        </w:rPr>
        <w:t xml:space="preserve"> a</w:t>
      </w:r>
      <w:r w:rsidR="00283734">
        <w:rPr>
          <w:rFonts w:ascii="Times New Roman" w:hAnsi="Times New Roman" w:cs="Times New Roman"/>
          <w:sz w:val="24"/>
          <w:szCs w:val="24"/>
        </w:rPr>
        <w:t>n</w:t>
      </w:r>
      <w:r>
        <w:rPr>
          <w:rFonts w:ascii="Times New Roman" w:hAnsi="Times New Roman" w:cs="Times New Roman"/>
          <w:sz w:val="24"/>
          <w:szCs w:val="24"/>
        </w:rPr>
        <w:t xml:space="preserve"> advocacy priority for the American Nurses Association (ANA, 2023). The Association for Critical Care Nurses (AACN) has surveyed the nursing workforce and guided the development of healthy work environments in critical care nursing since 2005. Their most recent survey reveals a decline in the health of work environments. (Ulrich et al., 2022).  Academic organizations have also advocated for improvements to the work environment.  The National League for Nursing (2018) provides guidance to improve the health of the academic work </w:t>
      </w:r>
      <w:r>
        <w:rPr>
          <w:rFonts w:ascii="Times New Roman" w:hAnsi="Times New Roman" w:cs="Times New Roman"/>
          <w:sz w:val="24"/>
          <w:szCs w:val="24"/>
        </w:rPr>
        <w:lastRenderedPageBreak/>
        <w:t xml:space="preserve">environment in seven areas: 1) safe, civil, and collegial environments, 2) salary, 3) benefits, 4) workload, 5) role development and mentorship, 6) scholarship, and 7) leadership.  However, resilience is not mentioned in the resources nor is psychological health addressed within the resources to promote a healthy academic environment. Additionally, nurse psychological health has been linked to the health of work environments in the practice arena (Ullrich et al, 2022).  Furthermore, resilience in nursing faculty is associated with aspects of psychological health as evidenced by negative correlations between resilience levels and depression, anxiety, and stress (Losa-Iglesias et al., 2022). Looking towards the future, the </w:t>
      </w:r>
      <w:r w:rsidR="00D02371">
        <w:rPr>
          <w:rFonts w:ascii="Times New Roman" w:hAnsi="Times New Roman" w:cs="Times New Roman"/>
          <w:sz w:val="24"/>
          <w:szCs w:val="24"/>
        </w:rPr>
        <w:t>leaders in</w:t>
      </w:r>
      <w:r>
        <w:rPr>
          <w:rFonts w:ascii="Times New Roman" w:hAnsi="Times New Roman" w:cs="Times New Roman"/>
          <w:sz w:val="24"/>
          <w:szCs w:val="24"/>
        </w:rPr>
        <w:t xml:space="preserve"> academic environments need to prioritize the well-being of nursing faculty to maintain and expand access to nursing education.  </w:t>
      </w:r>
      <w:r w:rsidR="000570DA">
        <w:rPr>
          <w:rFonts w:ascii="Times New Roman" w:hAnsi="Times New Roman" w:cs="Times New Roman"/>
          <w:sz w:val="24"/>
          <w:szCs w:val="24"/>
        </w:rPr>
        <w:t xml:space="preserve">Interventions </w:t>
      </w:r>
      <w:r w:rsidR="0060751C">
        <w:rPr>
          <w:rFonts w:ascii="Times New Roman" w:hAnsi="Times New Roman" w:cs="Times New Roman"/>
          <w:sz w:val="24"/>
          <w:szCs w:val="24"/>
        </w:rPr>
        <w:t xml:space="preserve">focused on improving the academic work environment for PNF </w:t>
      </w:r>
      <w:r w:rsidR="007115C3">
        <w:rPr>
          <w:rFonts w:ascii="Times New Roman" w:hAnsi="Times New Roman" w:cs="Times New Roman"/>
          <w:sz w:val="24"/>
          <w:szCs w:val="24"/>
        </w:rPr>
        <w:t>have the potential to increase CS and there</w:t>
      </w:r>
      <w:r w:rsidR="00283734">
        <w:rPr>
          <w:rFonts w:ascii="Times New Roman" w:hAnsi="Times New Roman" w:cs="Times New Roman"/>
          <w:sz w:val="24"/>
          <w:szCs w:val="24"/>
        </w:rPr>
        <w:t>by</w:t>
      </w:r>
      <w:r w:rsidR="007115C3">
        <w:rPr>
          <w:rFonts w:ascii="Times New Roman" w:hAnsi="Times New Roman" w:cs="Times New Roman"/>
          <w:sz w:val="24"/>
          <w:szCs w:val="24"/>
        </w:rPr>
        <w:t xml:space="preserve"> foster resilience in this population</w:t>
      </w:r>
      <w:r>
        <w:rPr>
          <w:rFonts w:ascii="Times New Roman" w:hAnsi="Times New Roman" w:cs="Times New Roman"/>
          <w:sz w:val="24"/>
          <w:szCs w:val="24"/>
        </w:rPr>
        <w:t xml:space="preserve">. </w:t>
      </w:r>
    </w:p>
    <w:p w14:paraId="0CD259CC" w14:textId="4E9EC0E9" w:rsidR="00573A0A" w:rsidRDefault="00573A0A" w:rsidP="00F6217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Prioritizing faculty health and well-being is a transformational change for nursing education that must be supported through regulatory and accreditation efforts.  Regulatory and accreditation requirements drive priorities, policies, and procedures in nursing education. </w:t>
      </w:r>
      <w:r w:rsidR="00BA30E3">
        <w:rPr>
          <w:rFonts w:ascii="Times New Roman" w:hAnsi="Times New Roman" w:cs="Times New Roman"/>
          <w:sz w:val="24"/>
          <w:szCs w:val="24"/>
        </w:rPr>
        <w:t>The Commission on Collegiate Nursing Education (</w:t>
      </w:r>
      <w:r>
        <w:rPr>
          <w:rFonts w:ascii="Times New Roman" w:hAnsi="Times New Roman" w:cs="Times New Roman"/>
          <w:sz w:val="24"/>
          <w:szCs w:val="24"/>
        </w:rPr>
        <w:t>CCNE</w:t>
      </w:r>
      <w:r w:rsidR="00BA30E3">
        <w:rPr>
          <w:rFonts w:ascii="Times New Roman" w:hAnsi="Times New Roman" w:cs="Times New Roman"/>
          <w:sz w:val="24"/>
          <w:szCs w:val="24"/>
        </w:rPr>
        <w:t>, 2024)</w:t>
      </w:r>
      <w:r>
        <w:rPr>
          <w:rFonts w:ascii="Times New Roman" w:hAnsi="Times New Roman" w:cs="Times New Roman"/>
          <w:sz w:val="24"/>
          <w:szCs w:val="24"/>
        </w:rPr>
        <w:t xml:space="preserve"> requires evidence of fiscal, physical, and professional development resources.</w:t>
      </w:r>
      <w:r w:rsidR="00BA30E3">
        <w:rPr>
          <w:rFonts w:ascii="Times New Roman" w:hAnsi="Times New Roman" w:cs="Times New Roman"/>
          <w:sz w:val="24"/>
          <w:szCs w:val="24"/>
        </w:rPr>
        <w:t xml:space="preserve"> The Accreditation Commission for Education in Nursing </w:t>
      </w:r>
      <w:r>
        <w:rPr>
          <w:rFonts w:ascii="Times New Roman" w:hAnsi="Times New Roman" w:cs="Times New Roman"/>
          <w:sz w:val="24"/>
          <w:szCs w:val="24"/>
        </w:rPr>
        <w:t xml:space="preserve"> </w:t>
      </w:r>
      <w:r w:rsidR="00BA30E3">
        <w:rPr>
          <w:rFonts w:ascii="Times New Roman" w:hAnsi="Times New Roman" w:cs="Times New Roman"/>
          <w:sz w:val="24"/>
          <w:szCs w:val="24"/>
        </w:rPr>
        <w:t>(</w:t>
      </w:r>
      <w:r w:rsidRPr="00BA30E3">
        <w:rPr>
          <w:rFonts w:ascii="Times New Roman" w:hAnsi="Times New Roman" w:cs="Times New Roman"/>
          <w:sz w:val="24"/>
          <w:szCs w:val="24"/>
        </w:rPr>
        <w:t>ACEN</w:t>
      </w:r>
      <w:r w:rsidR="00BA30E3">
        <w:rPr>
          <w:rFonts w:ascii="Times New Roman" w:hAnsi="Times New Roman" w:cs="Times New Roman"/>
          <w:sz w:val="24"/>
          <w:szCs w:val="24"/>
        </w:rPr>
        <w:t xml:space="preserve">, 2023) </w:t>
      </w:r>
      <w:r>
        <w:rPr>
          <w:rFonts w:ascii="Times New Roman" w:hAnsi="Times New Roman" w:cs="Times New Roman"/>
          <w:sz w:val="24"/>
          <w:szCs w:val="24"/>
        </w:rPr>
        <w:t xml:space="preserve"> include</w:t>
      </w:r>
      <w:r w:rsidR="00BA30E3">
        <w:rPr>
          <w:rFonts w:ascii="Times New Roman" w:hAnsi="Times New Roman" w:cs="Times New Roman"/>
          <w:sz w:val="24"/>
          <w:szCs w:val="24"/>
        </w:rPr>
        <w:t>s</w:t>
      </w:r>
      <w:r>
        <w:rPr>
          <w:rFonts w:ascii="Times New Roman" w:hAnsi="Times New Roman" w:cs="Times New Roman"/>
          <w:sz w:val="24"/>
          <w:szCs w:val="24"/>
        </w:rPr>
        <w:t xml:space="preserve"> a standard focused on faculty</w:t>
      </w:r>
      <w:r w:rsidR="00BA30E3">
        <w:rPr>
          <w:rFonts w:ascii="Times New Roman" w:hAnsi="Times New Roman" w:cs="Times New Roman"/>
          <w:sz w:val="24"/>
          <w:szCs w:val="24"/>
        </w:rPr>
        <w:t>,</w:t>
      </w:r>
      <w:r>
        <w:rPr>
          <w:rFonts w:ascii="Times New Roman" w:hAnsi="Times New Roman" w:cs="Times New Roman"/>
          <w:sz w:val="24"/>
          <w:szCs w:val="24"/>
        </w:rPr>
        <w:t xml:space="preserve"> </w:t>
      </w:r>
      <w:r w:rsidR="00BA30E3">
        <w:rPr>
          <w:rFonts w:ascii="Times New Roman" w:hAnsi="Times New Roman" w:cs="Times New Roman"/>
          <w:sz w:val="24"/>
          <w:szCs w:val="24"/>
        </w:rPr>
        <w:t xml:space="preserve">requiring </w:t>
      </w:r>
      <w:r>
        <w:rPr>
          <w:rFonts w:ascii="Times New Roman" w:hAnsi="Times New Roman" w:cs="Times New Roman"/>
          <w:sz w:val="24"/>
          <w:szCs w:val="24"/>
        </w:rPr>
        <w:t xml:space="preserve"> evidence of </w:t>
      </w:r>
      <w:r w:rsidR="00BA30E3">
        <w:rPr>
          <w:rFonts w:ascii="Times New Roman" w:hAnsi="Times New Roman" w:cs="Times New Roman"/>
          <w:sz w:val="24"/>
          <w:szCs w:val="24"/>
        </w:rPr>
        <w:t xml:space="preserve">a </w:t>
      </w:r>
      <w:r>
        <w:rPr>
          <w:rFonts w:ascii="Times New Roman" w:hAnsi="Times New Roman" w:cs="Times New Roman"/>
          <w:sz w:val="24"/>
          <w:szCs w:val="24"/>
        </w:rPr>
        <w:t>sufficient number</w:t>
      </w:r>
      <w:r w:rsidR="00BA30E3">
        <w:rPr>
          <w:rFonts w:ascii="Times New Roman" w:hAnsi="Times New Roman" w:cs="Times New Roman"/>
          <w:sz w:val="24"/>
          <w:szCs w:val="24"/>
        </w:rPr>
        <w:t xml:space="preserve"> of faculty</w:t>
      </w:r>
      <w:r>
        <w:rPr>
          <w:rFonts w:ascii="Times New Roman" w:hAnsi="Times New Roman" w:cs="Times New Roman"/>
          <w:sz w:val="24"/>
          <w:szCs w:val="24"/>
        </w:rPr>
        <w:t xml:space="preserve"> to meet the program outcomes and evidence of </w:t>
      </w:r>
      <w:r w:rsidR="00BA30E3">
        <w:rPr>
          <w:rFonts w:ascii="Times New Roman" w:hAnsi="Times New Roman" w:cs="Times New Roman"/>
          <w:sz w:val="24"/>
          <w:szCs w:val="24"/>
        </w:rPr>
        <w:t xml:space="preserve">faculty </w:t>
      </w:r>
      <w:r>
        <w:rPr>
          <w:rFonts w:ascii="Times New Roman" w:hAnsi="Times New Roman" w:cs="Times New Roman"/>
          <w:sz w:val="24"/>
          <w:szCs w:val="24"/>
        </w:rPr>
        <w:t xml:space="preserve">orientation and mentorship. </w:t>
      </w:r>
      <w:r w:rsidR="00EE7EB4">
        <w:rPr>
          <w:rFonts w:ascii="Times New Roman" w:hAnsi="Times New Roman" w:cs="Times New Roman"/>
          <w:sz w:val="24"/>
          <w:szCs w:val="24"/>
        </w:rPr>
        <w:t>E</w:t>
      </w:r>
      <w:r>
        <w:rPr>
          <w:rFonts w:ascii="Times New Roman" w:hAnsi="Times New Roman" w:cs="Times New Roman"/>
          <w:sz w:val="24"/>
          <w:szCs w:val="24"/>
        </w:rPr>
        <w:t xml:space="preserve">vidence of support services for students is required to maintain accreditation by both CCNE and </w:t>
      </w:r>
      <w:r w:rsidRPr="00BA30E3">
        <w:rPr>
          <w:rFonts w:ascii="Times New Roman" w:hAnsi="Times New Roman" w:cs="Times New Roman"/>
          <w:sz w:val="24"/>
          <w:szCs w:val="24"/>
        </w:rPr>
        <w:t>ACEN</w:t>
      </w:r>
      <w:r>
        <w:rPr>
          <w:rFonts w:ascii="Times New Roman" w:hAnsi="Times New Roman" w:cs="Times New Roman"/>
          <w:sz w:val="24"/>
          <w:szCs w:val="24"/>
        </w:rPr>
        <w:t xml:space="preserve">.  Faculty support is noticeably absent from these accreditation requirements.  </w:t>
      </w:r>
      <w:r w:rsidR="00A23906">
        <w:rPr>
          <w:rFonts w:ascii="Times New Roman" w:hAnsi="Times New Roman" w:cs="Times New Roman"/>
          <w:sz w:val="24"/>
          <w:szCs w:val="24"/>
        </w:rPr>
        <w:t xml:space="preserve">Current requirements do not require evidence of critical support programs for faculty as they do for students. </w:t>
      </w:r>
      <w:r w:rsidR="00C7283D">
        <w:rPr>
          <w:rFonts w:ascii="Times New Roman" w:hAnsi="Times New Roman" w:cs="Times New Roman"/>
          <w:sz w:val="24"/>
          <w:szCs w:val="24"/>
        </w:rPr>
        <w:t xml:space="preserve">Given that PS is a significant predictor of resilience in this sample </w:t>
      </w:r>
      <w:r w:rsidR="00D0279B">
        <w:rPr>
          <w:rFonts w:ascii="Times New Roman" w:hAnsi="Times New Roman" w:cs="Times New Roman"/>
          <w:sz w:val="24"/>
          <w:szCs w:val="24"/>
        </w:rPr>
        <w:lastRenderedPageBreak/>
        <w:t>of PNF</w:t>
      </w:r>
      <w:r w:rsidR="000936FA">
        <w:rPr>
          <w:rFonts w:ascii="Times New Roman" w:hAnsi="Times New Roman" w:cs="Times New Roman"/>
          <w:sz w:val="24"/>
          <w:szCs w:val="24"/>
        </w:rPr>
        <w:t xml:space="preserve">, creation of support structures for faculty can promote resilience and potentially increase retention of faculty. </w:t>
      </w:r>
    </w:p>
    <w:p w14:paraId="7CCBAA3E" w14:textId="478638A6" w:rsidR="00573A0A" w:rsidRDefault="00573A0A"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Future additions to accreditation standards to include evidence of services and programs to support a healthy work environment for nursing faculty are necessary for improvements to be seen.  Since resilience can be linked to health and well-being in nursing faculty (Keener et </w:t>
      </w:r>
      <w:r w:rsidR="002C49F8">
        <w:rPr>
          <w:rFonts w:ascii="Times New Roman" w:hAnsi="Times New Roman" w:cs="Times New Roman"/>
          <w:sz w:val="24"/>
          <w:szCs w:val="24"/>
        </w:rPr>
        <w:t>al.,</w:t>
      </w:r>
      <w:r>
        <w:rPr>
          <w:rFonts w:ascii="Times New Roman" w:hAnsi="Times New Roman" w:cs="Times New Roman"/>
          <w:sz w:val="24"/>
          <w:szCs w:val="24"/>
        </w:rPr>
        <w:t xml:space="preserve"> 2021; Los-Iglesias et al., 2022; Urban et al., 2021), interventions to promote resilience could address this.  Better understanding of resilience in </w:t>
      </w:r>
      <w:r w:rsidR="00B449F6">
        <w:rPr>
          <w:rFonts w:ascii="Times New Roman" w:hAnsi="Times New Roman" w:cs="Times New Roman"/>
          <w:sz w:val="24"/>
          <w:szCs w:val="24"/>
        </w:rPr>
        <w:t>PNF</w:t>
      </w:r>
      <w:r>
        <w:rPr>
          <w:rFonts w:ascii="Times New Roman" w:hAnsi="Times New Roman" w:cs="Times New Roman"/>
          <w:sz w:val="24"/>
          <w:szCs w:val="24"/>
        </w:rPr>
        <w:t xml:space="preserve"> provide</w:t>
      </w:r>
      <w:r w:rsidR="00B449F6">
        <w:rPr>
          <w:rFonts w:ascii="Times New Roman" w:hAnsi="Times New Roman" w:cs="Times New Roman"/>
          <w:sz w:val="24"/>
          <w:szCs w:val="24"/>
        </w:rPr>
        <w:t>s</w:t>
      </w:r>
      <w:r>
        <w:rPr>
          <w:rFonts w:ascii="Times New Roman" w:hAnsi="Times New Roman" w:cs="Times New Roman"/>
          <w:sz w:val="24"/>
          <w:szCs w:val="24"/>
        </w:rPr>
        <w:t xml:space="preserve"> guidance for programs to implement interventions to meet any future regulatory requirements regarding faculty support services.  </w:t>
      </w:r>
    </w:p>
    <w:p w14:paraId="33B211C3" w14:textId="1DA7CCA2" w:rsidR="00A23834" w:rsidRPr="005B1686" w:rsidRDefault="00A23834" w:rsidP="00F62171">
      <w:pPr>
        <w:spacing w:after="0" w:line="480" w:lineRule="auto"/>
        <w:ind w:firstLine="720"/>
        <w:contextualSpacing/>
        <w:jc w:val="center"/>
        <w:rPr>
          <w:rFonts w:ascii="Times New Roman" w:hAnsi="Times New Roman" w:cs="Times New Roman"/>
          <w:b/>
          <w:bCs/>
          <w:sz w:val="24"/>
          <w:szCs w:val="24"/>
        </w:rPr>
      </w:pPr>
      <w:r w:rsidRPr="005B1686">
        <w:rPr>
          <w:rFonts w:ascii="Times New Roman" w:hAnsi="Times New Roman" w:cs="Times New Roman"/>
          <w:b/>
          <w:bCs/>
          <w:sz w:val="24"/>
          <w:szCs w:val="24"/>
        </w:rPr>
        <w:t>Conclusion</w:t>
      </w:r>
    </w:p>
    <w:p w14:paraId="1B5AE5A7" w14:textId="0D4D1371" w:rsidR="00A23834" w:rsidRDefault="009D29B9" w:rsidP="00F6217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dissertation </w:t>
      </w:r>
      <w:r w:rsidR="00BB1BCC">
        <w:rPr>
          <w:rFonts w:ascii="Times New Roman" w:hAnsi="Times New Roman" w:cs="Times New Roman"/>
          <w:sz w:val="24"/>
          <w:szCs w:val="24"/>
        </w:rPr>
        <w:t>study addresses gaps in the literature about the concept of resilience in nursing faculty.  This study is unique in its examination of PNF</w:t>
      </w:r>
      <w:r w:rsidR="004D701B">
        <w:rPr>
          <w:rFonts w:ascii="Times New Roman" w:hAnsi="Times New Roman" w:cs="Times New Roman"/>
          <w:sz w:val="24"/>
          <w:szCs w:val="24"/>
        </w:rPr>
        <w:t xml:space="preserve"> only, a population </w:t>
      </w:r>
      <w:r w:rsidR="00C1645C">
        <w:rPr>
          <w:rFonts w:ascii="Times New Roman" w:hAnsi="Times New Roman" w:cs="Times New Roman"/>
          <w:sz w:val="24"/>
          <w:szCs w:val="24"/>
        </w:rPr>
        <w:t>in high demand and with the greatest potential to quickly increase the numbers of n</w:t>
      </w:r>
      <w:r w:rsidR="001B6A14">
        <w:rPr>
          <w:rFonts w:ascii="Times New Roman" w:hAnsi="Times New Roman" w:cs="Times New Roman"/>
          <w:sz w:val="24"/>
          <w:szCs w:val="24"/>
        </w:rPr>
        <w:t xml:space="preserve">ew nurses transitioning to practice.  Identification of CS and PS as significant predictors of resilience in PNF </w:t>
      </w:r>
      <w:r w:rsidR="007C3BD8">
        <w:rPr>
          <w:rFonts w:ascii="Times New Roman" w:hAnsi="Times New Roman" w:cs="Times New Roman"/>
          <w:sz w:val="24"/>
          <w:szCs w:val="24"/>
        </w:rPr>
        <w:t>guides</w:t>
      </w:r>
      <w:r w:rsidR="00566E11">
        <w:rPr>
          <w:rFonts w:ascii="Times New Roman" w:hAnsi="Times New Roman" w:cs="Times New Roman"/>
          <w:sz w:val="24"/>
          <w:szCs w:val="24"/>
        </w:rPr>
        <w:t xml:space="preserve"> future interventions to promote resilience</w:t>
      </w:r>
      <w:r w:rsidR="007C3BD8">
        <w:rPr>
          <w:rFonts w:ascii="Times New Roman" w:hAnsi="Times New Roman" w:cs="Times New Roman"/>
          <w:sz w:val="24"/>
          <w:szCs w:val="24"/>
        </w:rPr>
        <w:t xml:space="preserve"> in PNF.  Promoting resilience in this population</w:t>
      </w:r>
      <w:r w:rsidR="007F1928">
        <w:rPr>
          <w:rFonts w:ascii="Times New Roman" w:hAnsi="Times New Roman" w:cs="Times New Roman"/>
          <w:sz w:val="24"/>
          <w:szCs w:val="24"/>
        </w:rPr>
        <w:t xml:space="preserve"> has the </w:t>
      </w:r>
      <w:r w:rsidR="00283734">
        <w:rPr>
          <w:rFonts w:ascii="Times New Roman" w:hAnsi="Times New Roman" w:cs="Times New Roman"/>
          <w:sz w:val="24"/>
          <w:szCs w:val="24"/>
        </w:rPr>
        <w:t>potential</w:t>
      </w:r>
      <w:r w:rsidR="007F1928">
        <w:rPr>
          <w:rFonts w:ascii="Times New Roman" w:hAnsi="Times New Roman" w:cs="Times New Roman"/>
          <w:sz w:val="24"/>
          <w:szCs w:val="24"/>
        </w:rPr>
        <w:t xml:space="preserve"> to increase capacity to prepare nurses to enter the workforce addressing the </w:t>
      </w:r>
      <w:r w:rsidR="00054CB0">
        <w:rPr>
          <w:rFonts w:ascii="Times New Roman" w:hAnsi="Times New Roman" w:cs="Times New Roman"/>
          <w:sz w:val="24"/>
          <w:szCs w:val="24"/>
        </w:rPr>
        <w:t xml:space="preserve">existing and worsening workforce shortage.  This study also lays the groundwork to support future research further exploring the </w:t>
      </w:r>
      <w:r w:rsidR="00283734">
        <w:rPr>
          <w:rFonts w:ascii="Times New Roman" w:hAnsi="Times New Roman" w:cs="Times New Roman"/>
          <w:sz w:val="24"/>
          <w:szCs w:val="24"/>
        </w:rPr>
        <w:t>relationships</w:t>
      </w:r>
      <w:r w:rsidR="00054CB0">
        <w:rPr>
          <w:rFonts w:ascii="Times New Roman" w:hAnsi="Times New Roman" w:cs="Times New Roman"/>
          <w:sz w:val="24"/>
          <w:szCs w:val="24"/>
        </w:rPr>
        <w:t xml:space="preserve"> between ProQ</w:t>
      </w:r>
      <w:r w:rsidR="007166BC">
        <w:rPr>
          <w:rFonts w:ascii="Times New Roman" w:hAnsi="Times New Roman" w:cs="Times New Roman"/>
          <w:sz w:val="24"/>
          <w:szCs w:val="24"/>
        </w:rPr>
        <w:t>O</w:t>
      </w:r>
      <w:r w:rsidR="00D0279B">
        <w:rPr>
          <w:rFonts w:ascii="Times New Roman" w:hAnsi="Times New Roman" w:cs="Times New Roman"/>
          <w:sz w:val="24"/>
          <w:szCs w:val="24"/>
        </w:rPr>
        <w:t>L</w:t>
      </w:r>
      <w:r w:rsidR="0094619F">
        <w:rPr>
          <w:rFonts w:ascii="Times New Roman" w:hAnsi="Times New Roman" w:cs="Times New Roman"/>
          <w:sz w:val="24"/>
          <w:szCs w:val="24"/>
        </w:rPr>
        <w:t xml:space="preserve">, resilience, </w:t>
      </w:r>
      <w:r w:rsidR="005D0F50">
        <w:rPr>
          <w:rFonts w:ascii="Times New Roman" w:hAnsi="Times New Roman" w:cs="Times New Roman"/>
          <w:sz w:val="24"/>
          <w:szCs w:val="24"/>
        </w:rPr>
        <w:t xml:space="preserve">and retention </w:t>
      </w:r>
      <w:r w:rsidR="001B4E11">
        <w:rPr>
          <w:rFonts w:ascii="Times New Roman" w:hAnsi="Times New Roman" w:cs="Times New Roman"/>
          <w:sz w:val="24"/>
          <w:szCs w:val="24"/>
        </w:rPr>
        <w:t xml:space="preserve">of </w:t>
      </w:r>
      <w:r w:rsidR="00283734">
        <w:rPr>
          <w:rFonts w:ascii="Times New Roman" w:hAnsi="Times New Roman" w:cs="Times New Roman"/>
          <w:sz w:val="24"/>
          <w:szCs w:val="24"/>
        </w:rPr>
        <w:t>nursing</w:t>
      </w:r>
      <w:r w:rsidR="001B4E11">
        <w:rPr>
          <w:rFonts w:ascii="Times New Roman" w:hAnsi="Times New Roman" w:cs="Times New Roman"/>
          <w:sz w:val="24"/>
          <w:szCs w:val="24"/>
        </w:rPr>
        <w:t xml:space="preserve"> faculty.</w:t>
      </w:r>
    </w:p>
    <w:p w14:paraId="36B7296F" w14:textId="77777777" w:rsidR="00B02D96" w:rsidRDefault="00B02D96" w:rsidP="00F62171">
      <w:pPr>
        <w:tabs>
          <w:tab w:val="left" w:pos="3615"/>
        </w:tabs>
        <w:spacing w:after="0" w:line="480" w:lineRule="auto"/>
        <w:contextualSpacing/>
        <w:jc w:val="center"/>
        <w:rPr>
          <w:rFonts w:ascii="Times New Roman" w:hAnsi="Times New Roman" w:cs="Times New Roman"/>
          <w:b/>
          <w:bCs/>
          <w:sz w:val="24"/>
          <w:szCs w:val="24"/>
        </w:rPr>
      </w:pPr>
    </w:p>
    <w:p w14:paraId="5E209B36" w14:textId="77777777" w:rsidR="00B02D96" w:rsidRDefault="00B02D96" w:rsidP="00996B4C">
      <w:pPr>
        <w:tabs>
          <w:tab w:val="left" w:pos="3615"/>
        </w:tabs>
        <w:spacing w:line="480" w:lineRule="auto"/>
        <w:contextualSpacing/>
        <w:jc w:val="center"/>
        <w:rPr>
          <w:rFonts w:ascii="Times New Roman" w:hAnsi="Times New Roman" w:cs="Times New Roman"/>
          <w:b/>
          <w:bCs/>
          <w:sz w:val="24"/>
          <w:szCs w:val="24"/>
        </w:rPr>
      </w:pPr>
    </w:p>
    <w:p w14:paraId="3FFF8C5B" w14:textId="77777777" w:rsidR="00B02D96" w:rsidRDefault="00B02D96" w:rsidP="00996B4C">
      <w:pPr>
        <w:tabs>
          <w:tab w:val="left" w:pos="3615"/>
        </w:tabs>
        <w:spacing w:line="480" w:lineRule="auto"/>
        <w:contextualSpacing/>
        <w:jc w:val="center"/>
        <w:rPr>
          <w:rFonts w:ascii="Times New Roman" w:hAnsi="Times New Roman" w:cs="Times New Roman"/>
          <w:b/>
          <w:bCs/>
          <w:sz w:val="24"/>
          <w:szCs w:val="24"/>
        </w:rPr>
      </w:pPr>
    </w:p>
    <w:p w14:paraId="55954598" w14:textId="77777777" w:rsidR="00B02D96" w:rsidRDefault="00B02D96" w:rsidP="00996B4C">
      <w:pPr>
        <w:tabs>
          <w:tab w:val="left" w:pos="3615"/>
        </w:tabs>
        <w:spacing w:line="480" w:lineRule="auto"/>
        <w:contextualSpacing/>
        <w:jc w:val="center"/>
        <w:rPr>
          <w:rFonts w:ascii="Times New Roman" w:hAnsi="Times New Roman" w:cs="Times New Roman"/>
          <w:b/>
          <w:bCs/>
          <w:sz w:val="24"/>
          <w:szCs w:val="24"/>
        </w:rPr>
      </w:pPr>
    </w:p>
    <w:p w14:paraId="4DC5CA1A" w14:textId="2CD17DC3" w:rsidR="00EA6B56" w:rsidRPr="00F62171" w:rsidRDefault="00EA6B56" w:rsidP="00F62171">
      <w:pPr>
        <w:tabs>
          <w:tab w:val="left" w:pos="3615"/>
        </w:tabs>
        <w:spacing w:after="0" w:line="480" w:lineRule="auto"/>
        <w:contextualSpacing/>
        <w:jc w:val="center"/>
        <w:rPr>
          <w:rFonts w:ascii="Times New Roman" w:hAnsi="Times New Roman" w:cs="Times New Roman"/>
          <w:b/>
          <w:bCs/>
          <w:sz w:val="24"/>
          <w:szCs w:val="24"/>
        </w:rPr>
      </w:pPr>
      <w:r w:rsidRPr="00F62171">
        <w:rPr>
          <w:rFonts w:ascii="Times New Roman" w:hAnsi="Times New Roman" w:cs="Times New Roman"/>
          <w:b/>
          <w:bCs/>
          <w:sz w:val="24"/>
          <w:szCs w:val="24"/>
        </w:rPr>
        <w:lastRenderedPageBreak/>
        <w:t>References</w:t>
      </w:r>
    </w:p>
    <w:p w14:paraId="00B74DD1" w14:textId="2F1F95D5"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Accreditation Commission for Education in </w:t>
      </w:r>
      <w:r w:rsidR="00D0279B" w:rsidRPr="00F62171">
        <w:rPr>
          <w:rFonts w:ascii="Times New Roman" w:hAnsi="Times New Roman" w:cs="Times New Roman"/>
          <w:sz w:val="24"/>
          <w:szCs w:val="24"/>
        </w:rPr>
        <w:t>Nursing</w:t>
      </w:r>
      <w:r w:rsidRPr="00F62171">
        <w:rPr>
          <w:rFonts w:ascii="Times New Roman" w:hAnsi="Times New Roman" w:cs="Times New Roman"/>
          <w:sz w:val="24"/>
          <w:szCs w:val="24"/>
        </w:rPr>
        <w:t xml:space="preserve"> (ACEN) (2023). 2023 Program Guidelines. </w:t>
      </w:r>
      <w:r w:rsidR="002C49F8" w:rsidRPr="00F62171">
        <w:rPr>
          <w:rFonts w:ascii="Times New Roman" w:hAnsi="Times New Roman" w:cs="Times New Roman"/>
          <w:sz w:val="24"/>
          <w:szCs w:val="24"/>
        </w:rPr>
        <w:t>https://www.acenursing.org/2023-resources/ACEN-2023-Program-Guidelines.pdf</w:t>
      </w:r>
      <w:r w:rsidRPr="00F62171">
        <w:rPr>
          <w:rFonts w:ascii="Times New Roman" w:hAnsi="Times New Roman" w:cs="Times New Roman"/>
          <w:sz w:val="24"/>
          <w:szCs w:val="24"/>
        </w:rPr>
        <w:t xml:space="preserve"> </w:t>
      </w:r>
    </w:p>
    <w:p w14:paraId="1330FD6E" w14:textId="69C3D13C"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American Association of College of Nursing (AACN). (October 2022). Nursing shortage fact sheet. </w:t>
      </w:r>
      <w:r w:rsidR="002C49F8" w:rsidRPr="00F62171">
        <w:rPr>
          <w:rFonts w:ascii="Times New Roman" w:hAnsi="Times New Roman" w:cs="Times New Roman"/>
          <w:sz w:val="24"/>
          <w:szCs w:val="24"/>
        </w:rPr>
        <w:t>https://www.aacnnursing.org/news-data/fact-sheets/nursing-shortage</w:t>
      </w:r>
      <w:r w:rsidRPr="00F62171">
        <w:rPr>
          <w:rFonts w:ascii="Times New Roman" w:hAnsi="Times New Roman" w:cs="Times New Roman"/>
          <w:sz w:val="24"/>
          <w:szCs w:val="24"/>
        </w:rPr>
        <w:t xml:space="preserve"> </w:t>
      </w:r>
    </w:p>
    <w:p w14:paraId="597728C5" w14:textId="183EE83B"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American Nursing Association (ANA). (2023). Nurses in the Workforce. </w:t>
      </w:r>
      <w:r w:rsidR="002C49F8" w:rsidRPr="00F62171">
        <w:rPr>
          <w:rFonts w:ascii="Times New Roman" w:hAnsi="Times New Roman" w:cs="Times New Roman"/>
          <w:sz w:val="24"/>
          <w:szCs w:val="24"/>
        </w:rPr>
        <w:t>https://www.nursingworld.org/practice-policy/workforce/</w:t>
      </w:r>
      <w:r w:rsidRPr="00F62171">
        <w:rPr>
          <w:rFonts w:ascii="Times New Roman" w:hAnsi="Times New Roman" w:cs="Times New Roman"/>
          <w:sz w:val="24"/>
          <w:szCs w:val="24"/>
        </w:rPr>
        <w:t xml:space="preserve"> </w:t>
      </w:r>
    </w:p>
    <w:p w14:paraId="4B6401AB" w14:textId="405FD575" w:rsidR="003635FF" w:rsidRPr="00F62171" w:rsidRDefault="003635FF" w:rsidP="00F62171">
      <w:pPr>
        <w:spacing w:after="0" w:line="480" w:lineRule="auto"/>
        <w:ind w:left="720" w:hanging="720"/>
        <w:contextualSpacing/>
        <w:rPr>
          <w:rStyle w:val="Hyperlink"/>
          <w:rFonts w:ascii="Times New Roman" w:hAnsi="Times New Roman" w:cs="Times New Roman"/>
          <w:sz w:val="24"/>
          <w:szCs w:val="24"/>
        </w:rPr>
      </w:pPr>
      <w:r w:rsidRPr="00F62171">
        <w:rPr>
          <w:rFonts w:ascii="Times New Roman" w:hAnsi="Times New Roman" w:cs="Times New Roman"/>
          <w:sz w:val="24"/>
          <w:szCs w:val="24"/>
        </w:rPr>
        <w:t xml:space="preserve">Aquino, Lee, Y.-M., Spawn, N., &amp; Bishop-Royse, J. (2018). The impact of burnout on doctorate nursing faculty’s intent to leave their academic position: A descriptive survey research design. </w:t>
      </w:r>
      <w:r w:rsidRPr="00F62171">
        <w:rPr>
          <w:rFonts w:ascii="Times New Roman" w:hAnsi="Times New Roman" w:cs="Times New Roman"/>
          <w:i/>
          <w:iCs/>
          <w:sz w:val="24"/>
          <w:szCs w:val="24"/>
        </w:rPr>
        <w:t>Nurse Education Today, 69</w:t>
      </w:r>
      <w:r w:rsidRPr="00F62171">
        <w:rPr>
          <w:rFonts w:ascii="Times New Roman" w:hAnsi="Times New Roman" w:cs="Times New Roman"/>
          <w:sz w:val="24"/>
          <w:szCs w:val="24"/>
        </w:rPr>
        <w:t xml:space="preserve">, 35–40. </w:t>
      </w:r>
      <w:r w:rsidR="002C49F8" w:rsidRPr="00F62171">
        <w:rPr>
          <w:rFonts w:ascii="Times New Roman" w:hAnsi="Times New Roman" w:cs="Times New Roman"/>
          <w:sz w:val="24"/>
          <w:szCs w:val="24"/>
        </w:rPr>
        <w:t>https://doi.org/10.1016/j.nedt.2018.06.027</w:t>
      </w:r>
    </w:p>
    <w:p w14:paraId="56A0D516" w14:textId="77777777"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Aryuwat, Asp, M., Lövenmark, A., Radabutr, M., &amp; Holmgren, J. (2023). An integrative review of resilience among nursing students in the context of nursing education. </w:t>
      </w:r>
      <w:r w:rsidRPr="00F62171">
        <w:rPr>
          <w:rFonts w:ascii="Times New Roman" w:hAnsi="Times New Roman" w:cs="Times New Roman"/>
          <w:i/>
          <w:iCs/>
          <w:sz w:val="24"/>
          <w:szCs w:val="24"/>
        </w:rPr>
        <w:t>Nursing Open, 10</w:t>
      </w:r>
      <w:r w:rsidRPr="00F62171">
        <w:rPr>
          <w:rFonts w:ascii="Times New Roman" w:hAnsi="Times New Roman" w:cs="Times New Roman"/>
          <w:sz w:val="24"/>
          <w:szCs w:val="24"/>
        </w:rPr>
        <w:t>(5), 2793–2818. https://doi.org/10.1002/nop2.1559</w:t>
      </w:r>
    </w:p>
    <w:p w14:paraId="2922C1B5" w14:textId="43BCB241" w:rsidR="000B7E2A" w:rsidRPr="00F62171" w:rsidRDefault="003635FF" w:rsidP="00F62171">
      <w:pPr>
        <w:spacing w:after="0" w:line="480" w:lineRule="auto"/>
        <w:ind w:left="720" w:hanging="720"/>
        <w:contextualSpacing/>
        <w:rPr>
          <w:rFonts w:ascii="Times New Roman" w:hAnsi="Times New Roman" w:cs="Times New Roman"/>
          <w:sz w:val="24"/>
          <w:szCs w:val="24"/>
          <w:shd w:val="clear" w:color="auto" w:fill="FFFFFF"/>
        </w:rPr>
      </w:pPr>
      <w:r w:rsidRPr="00F62171">
        <w:rPr>
          <w:rFonts w:ascii="Times New Roman" w:hAnsi="Times New Roman" w:cs="Times New Roman"/>
          <w:sz w:val="24"/>
          <w:szCs w:val="24"/>
        </w:rPr>
        <w:t xml:space="preserve">Commission on Collegiate </w:t>
      </w:r>
      <w:r w:rsidR="002C49F8" w:rsidRPr="00F62171">
        <w:rPr>
          <w:rFonts w:ascii="Times New Roman" w:hAnsi="Times New Roman" w:cs="Times New Roman"/>
          <w:sz w:val="24"/>
          <w:szCs w:val="24"/>
        </w:rPr>
        <w:t>Nursing</w:t>
      </w:r>
      <w:r w:rsidRPr="00F62171">
        <w:rPr>
          <w:rFonts w:ascii="Times New Roman" w:hAnsi="Times New Roman" w:cs="Times New Roman"/>
          <w:sz w:val="24"/>
          <w:szCs w:val="24"/>
        </w:rPr>
        <w:t xml:space="preserve"> Education (CCNE) (20</w:t>
      </w:r>
      <w:r w:rsidR="00976008" w:rsidRPr="00F62171">
        <w:rPr>
          <w:rFonts w:ascii="Times New Roman" w:hAnsi="Times New Roman" w:cs="Times New Roman"/>
          <w:sz w:val="24"/>
          <w:szCs w:val="24"/>
        </w:rPr>
        <w:t>24</w:t>
      </w:r>
      <w:r w:rsidRPr="00F62171">
        <w:rPr>
          <w:rFonts w:ascii="Times New Roman" w:hAnsi="Times New Roman" w:cs="Times New Roman"/>
          <w:sz w:val="24"/>
          <w:szCs w:val="24"/>
        </w:rPr>
        <w:t xml:space="preserve">). Standards for accreditation of baccalaureate and graduate degree nursing programs. </w:t>
      </w:r>
      <w:r w:rsidR="00976008" w:rsidRPr="00F62171">
        <w:rPr>
          <w:rFonts w:ascii="Times New Roman" w:hAnsi="Times New Roman" w:cs="Times New Roman"/>
          <w:sz w:val="24"/>
          <w:szCs w:val="24"/>
        </w:rPr>
        <w:t>https://www.aacnnursing.org/ccne-accreditation/accreditation-resources/standards-procedures-guidelines</w:t>
      </w:r>
      <w:r w:rsidRPr="00F62171">
        <w:rPr>
          <w:rFonts w:ascii="Times New Roman" w:hAnsi="Times New Roman" w:cs="Times New Roman"/>
          <w:sz w:val="24"/>
          <w:szCs w:val="24"/>
        </w:rPr>
        <w:t xml:space="preserve">Ferreira, &amp; Gomes, S. (2021). The role of resilience in reducing burnout: A study with healthcare workers during the COVID-19 pandemic. </w:t>
      </w:r>
      <w:r w:rsidRPr="00F62171">
        <w:rPr>
          <w:rFonts w:ascii="Times New Roman" w:hAnsi="Times New Roman" w:cs="Times New Roman"/>
          <w:i/>
          <w:iCs/>
          <w:sz w:val="24"/>
          <w:szCs w:val="24"/>
        </w:rPr>
        <w:t>Social Sciences (Basel), 10</w:t>
      </w:r>
      <w:r w:rsidRPr="00F62171">
        <w:rPr>
          <w:rFonts w:ascii="Times New Roman" w:hAnsi="Times New Roman" w:cs="Times New Roman"/>
          <w:sz w:val="24"/>
          <w:szCs w:val="24"/>
        </w:rPr>
        <w:t>(9), 317–. https://doi.org/10.3390/socsci10090317</w:t>
      </w:r>
    </w:p>
    <w:p w14:paraId="6C55CA27" w14:textId="4E5B95E8" w:rsidR="000B7E2A" w:rsidRPr="00F62171" w:rsidRDefault="000B7E2A" w:rsidP="00F62171">
      <w:pPr>
        <w:spacing w:after="0" w:line="480" w:lineRule="auto"/>
        <w:ind w:left="720" w:hanging="720"/>
        <w:contextualSpacing/>
        <w:rPr>
          <w:rFonts w:ascii="Times New Roman" w:hAnsi="Times New Roman" w:cs="Times New Roman"/>
          <w:sz w:val="24"/>
          <w:szCs w:val="24"/>
          <w:shd w:val="clear" w:color="auto" w:fill="FFFFFF"/>
        </w:rPr>
      </w:pPr>
      <w:r w:rsidRPr="00F62171">
        <w:rPr>
          <w:rFonts w:ascii="Times New Roman" w:hAnsi="Times New Roman" w:cs="Times New Roman"/>
          <w:sz w:val="24"/>
          <w:szCs w:val="24"/>
          <w:shd w:val="clear" w:color="auto" w:fill="FFFFFF"/>
        </w:rPr>
        <w:t xml:space="preserve">  García-Rivera, B. R., Mendoza-Martínez, I. A., García-Alcaraz, J. L., Olguín-Tiznado, J. E., Camargo Wilson, C., Araníbar, M. F., &amp; García-Alcaraz, P. (2022). Influence of Resilience on Burnout Syndrome of Faculty Professors. International Journal of </w:t>
      </w:r>
      <w:r w:rsidRPr="00F62171">
        <w:rPr>
          <w:rFonts w:ascii="Times New Roman" w:hAnsi="Times New Roman" w:cs="Times New Roman"/>
          <w:sz w:val="24"/>
          <w:szCs w:val="24"/>
          <w:shd w:val="clear" w:color="auto" w:fill="FFFFFF"/>
        </w:rPr>
        <w:lastRenderedPageBreak/>
        <w:t>Environmental Research and Public Health, 19(2), 910-</w:t>
      </w:r>
      <w:hyperlink r:id="rId21" w:history="1">
        <w:r w:rsidR="006B2D79" w:rsidRPr="00F62171">
          <w:rPr>
            <w:rStyle w:val="Hyperlink"/>
            <w:rFonts w:ascii="Times New Roman" w:hAnsi="Times New Roman" w:cs="Times New Roman"/>
            <w:color w:val="auto"/>
            <w:sz w:val="24"/>
            <w:szCs w:val="24"/>
            <w:u w:val="none"/>
            <w:shd w:val="clear" w:color="auto" w:fill="FFFFFF"/>
          </w:rPr>
          <w:t>https://doi.org/10.3390/ijerph19020910</w:t>
        </w:r>
      </w:hyperlink>
    </w:p>
    <w:p w14:paraId="00F72269" w14:textId="6806EA42" w:rsidR="003635FF" w:rsidRPr="00F62171" w:rsidRDefault="003635FF" w:rsidP="00F62171">
      <w:pPr>
        <w:spacing w:after="0" w:line="480" w:lineRule="auto"/>
        <w:ind w:left="720" w:hanging="720"/>
        <w:contextualSpacing/>
        <w:rPr>
          <w:rFonts w:ascii="Times New Roman" w:hAnsi="Times New Roman" w:cs="Times New Roman"/>
          <w:color w:val="3A3A3A"/>
          <w:sz w:val="24"/>
          <w:szCs w:val="24"/>
          <w:shd w:val="clear" w:color="auto" w:fill="FFFFFF"/>
        </w:rPr>
      </w:pPr>
      <w:r w:rsidRPr="00F62171">
        <w:rPr>
          <w:rFonts w:ascii="Times New Roman" w:hAnsi="Times New Roman" w:cs="Times New Roman"/>
          <w:sz w:val="24"/>
          <w:szCs w:val="24"/>
          <w:shd w:val="clear" w:color="auto" w:fill="FFFFFF"/>
        </w:rPr>
        <w:t xml:space="preserve">Keener, Hall, K., Wang, K., Hulsey, T., &amp; Piamjariyakul, U. (2021). Relationship of quality of life, resilience, and associated factors among nursing faculty during COVID-19. </w:t>
      </w:r>
      <w:r w:rsidRPr="00F62171">
        <w:rPr>
          <w:rFonts w:ascii="Times New Roman" w:hAnsi="Times New Roman" w:cs="Times New Roman"/>
          <w:i/>
          <w:iCs/>
          <w:sz w:val="24"/>
          <w:szCs w:val="24"/>
          <w:shd w:val="clear" w:color="auto" w:fill="FFFFFF"/>
        </w:rPr>
        <w:t>Nurse Educator, 46</w:t>
      </w:r>
      <w:r w:rsidRPr="00F62171">
        <w:rPr>
          <w:rFonts w:ascii="Times New Roman" w:hAnsi="Times New Roman" w:cs="Times New Roman"/>
          <w:sz w:val="24"/>
          <w:szCs w:val="24"/>
          <w:shd w:val="clear" w:color="auto" w:fill="FFFFFF"/>
        </w:rPr>
        <w:t>(1), 17–22</w:t>
      </w:r>
      <w:r w:rsidRPr="00F62171">
        <w:rPr>
          <w:rFonts w:ascii="Times New Roman" w:hAnsi="Times New Roman" w:cs="Times New Roman"/>
          <w:color w:val="3A3A3A"/>
          <w:sz w:val="24"/>
          <w:szCs w:val="24"/>
          <w:shd w:val="clear" w:color="auto" w:fill="FFFFFF"/>
        </w:rPr>
        <w:t xml:space="preserve">. </w:t>
      </w:r>
      <w:r w:rsidR="002C49F8" w:rsidRPr="00F62171">
        <w:rPr>
          <w:rFonts w:ascii="Times New Roman" w:hAnsi="Times New Roman" w:cs="Times New Roman"/>
          <w:sz w:val="24"/>
          <w:szCs w:val="24"/>
        </w:rPr>
        <w:t>https://doi.org/10.1097/NNE.0000000000000926</w:t>
      </w:r>
      <w:r w:rsidRPr="00F62171">
        <w:rPr>
          <w:rFonts w:ascii="Times New Roman" w:hAnsi="Times New Roman" w:cs="Times New Roman"/>
          <w:color w:val="3A3A3A"/>
          <w:sz w:val="24"/>
          <w:szCs w:val="24"/>
          <w:shd w:val="clear" w:color="auto" w:fill="FFFFFF"/>
        </w:rPr>
        <w:t xml:space="preserve">    </w:t>
      </w:r>
    </w:p>
    <w:p w14:paraId="23EFD683" w14:textId="75E83587" w:rsidR="003635FF" w:rsidRPr="00F62171" w:rsidRDefault="003635FF" w:rsidP="00F62171">
      <w:pPr>
        <w:spacing w:after="0" w:line="480" w:lineRule="auto"/>
        <w:ind w:left="720" w:hanging="720"/>
        <w:contextualSpacing/>
        <w:rPr>
          <w:rFonts w:ascii="Times New Roman" w:hAnsi="Times New Roman" w:cs="Times New Roman"/>
          <w:sz w:val="24"/>
          <w:szCs w:val="24"/>
          <w:shd w:val="clear" w:color="auto" w:fill="FFFFFF"/>
        </w:rPr>
      </w:pPr>
      <w:r w:rsidRPr="00F62171">
        <w:rPr>
          <w:rFonts w:ascii="Times New Roman" w:hAnsi="Times New Roman" w:cs="Times New Roman"/>
          <w:sz w:val="24"/>
          <w:szCs w:val="24"/>
          <w:shd w:val="clear" w:color="auto" w:fill="FFFFFF"/>
        </w:rPr>
        <w:t xml:space="preserve">Kentucky Board of Nursing. (2023). Education benchmarks. </w:t>
      </w:r>
      <w:r w:rsidR="002C49F8" w:rsidRPr="00F62171">
        <w:rPr>
          <w:rFonts w:ascii="Times New Roman" w:hAnsi="Times New Roman" w:cs="Times New Roman"/>
          <w:sz w:val="24"/>
          <w:szCs w:val="24"/>
        </w:rPr>
        <w:t>https://kbn.ky.gov/Education/Pages/kentucky-program-of-nursing-benchmarks.aspx</w:t>
      </w:r>
      <w:r w:rsidRPr="00F62171">
        <w:rPr>
          <w:rFonts w:ascii="Times New Roman" w:hAnsi="Times New Roman" w:cs="Times New Roman"/>
          <w:sz w:val="24"/>
          <w:szCs w:val="24"/>
          <w:shd w:val="clear" w:color="auto" w:fill="FFFFFF"/>
        </w:rPr>
        <w:t xml:space="preserve"> </w:t>
      </w:r>
    </w:p>
    <w:p w14:paraId="43051431" w14:textId="685A7640"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Lake, E. T., Sanders, J., Duan, R., Riman, K. A., Schoenauer, K. M., &amp; Chen, Y. (2019). A Meta-Analysis of the Associations Between the Nurse Work Environment in Hospitals and 4 Sets of Outcomes. </w:t>
      </w:r>
      <w:r w:rsidRPr="00F62171">
        <w:rPr>
          <w:rFonts w:ascii="Times New Roman" w:hAnsi="Times New Roman" w:cs="Times New Roman"/>
          <w:i/>
          <w:iCs/>
          <w:sz w:val="24"/>
          <w:szCs w:val="24"/>
        </w:rPr>
        <w:t>Medical Care, 57</w:t>
      </w:r>
      <w:r w:rsidRPr="00F62171">
        <w:rPr>
          <w:rFonts w:ascii="Times New Roman" w:hAnsi="Times New Roman" w:cs="Times New Roman"/>
          <w:sz w:val="24"/>
          <w:szCs w:val="24"/>
        </w:rPr>
        <w:t xml:space="preserve">(5), 353–361. </w:t>
      </w:r>
      <w:r w:rsidR="002C49F8" w:rsidRPr="00F62171">
        <w:rPr>
          <w:rFonts w:ascii="Times New Roman" w:hAnsi="Times New Roman" w:cs="Times New Roman"/>
          <w:sz w:val="24"/>
          <w:szCs w:val="24"/>
        </w:rPr>
        <w:t>https://doi.org/10.1097/MLR.0000000000001109</w:t>
      </w:r>
    </w:p>
    <w:p w14:paraId="3A6C82C5" w14:textId="717758FA"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Losa-Iglesias, Jimenez-Fernandez, R., Corral-Liria, I., Herraiz-Soria, E., Rodriguez-Vazquez, R., &amp; Becerro-De-Bengoa-Vallejo, R. (2022). Stressors and difficulties perceived during the pandemic in the teaching activity of nursing professors. </w:t>
      </w:r>
      <w:r w:rsidRPr="00F62171">
        <w:rPr>
          <w:rFonts w:ascii="Times New Roman" w:hAnsi="Times New Roman" w:cs="Times New Roman"/>
          <w:i/>
          <w:iCs/>
          <w:sz w:val="24"/>
          <w:szCs w:val="24"/>
        </w:rPr>
        <w:t>Frontiers in Psychology, 13</w:t>
      </w:r>
      <w:r w:rsidRPr="00F62171">
        <w:rPr>
          <w:rFonts w:ascii="Times New Roman" w:hAnsi="Times New Roman" w:cs="Times New Roman"/>
          <w:sz w:val="24"/>
          <w:szCs w:val="24"/>
        </w:rPr>
        <w:t xml:space="preserve">, 989279–989279. </w:t>
      </w:r>
      <w:r w:rsidR="002C49F8" w:rsidRPr="00F62171">
        <w:rPr>
          <w:rFonts w:ascii="Times New Roman" w:hAnsi="Times New Roman" w:cs="Times New Roman"/>
          <w:sz w:val="24"/>
          <w:szCs w:val="24"/>
        </w:rPr>
        <w:t>https://doi.org/10.3389/fpsyg.2022.989279</w:t>
      </w:r>
    </w:p>
    <w:p w14:paraId="6FE18420" w14:textId="0A9D65F6"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McDermott, Fruh, S. M., Williams, S., Hauff, C., Graves, R. J., Melnyk, B. M., &amp; Hall, H. R. (2020). Nursing students’ resilience, depression, well‐being, and academic distress: Testing a moderated mediation model. </w:t>
      </w:r>
      <w:r w:rsidRPr="00F62171">
        <w:rPr>
          <w:rFonts w:ascii="Times New Roman" w:hAnsi="Times New Roman" w:cs="Times New Roman"/>
          <w:i/>
          <w:iCs/>
          <w:sz w:val="24"/>
          <w:szCs w:val="24"/>
        </w:rPr>
        <w:t>Journal of Advanced Nursing, 76</w:t>
      </w:r>
      <w:r w:rsidRPr="00F62171">
        <w:rPr>
          <w:rFonts w:ascii="Times New Roman" w:hAnsi="Times New Roman" w:cs="Times New Roman"/>
          <w:sz w:val="24"/>
          <w:szCs w:val="24"/>
        </w:rPr>
        <w:t xml:space="preserve">(12), 3385–3397. </w:t>
      </w:r>
      <w:r w:rsidR="002C49F8" w:rsidRPr="00F62171">
        <w:rPr>
          <w:rFonts w:ascii="Times New Roman" w:hAnsi="Times New Roman" w:cs="Times New Roman"/>
          <w:sz w:val="24"/>
          <w:szCs w:val="24"/>
        </w:rPr>
        <w:t>https://doi.org/10.1111/jan.14531</w:t>
      </w:r>
    </w:p>
    <w:p w14:paraId="444AFA50" w14:textId="535D3AA6" w:rsidR="00DA22BC" w:rsidRPr="00F62171" w:rsidRDefault="00DA22BC"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 Mei, X.X., Wu, X.N., Wang, H.Y., Wu, J.Y., Wang, X.Q., &amp; Ye, Z.J. (2022). Heterogeneity in psychological resilience and mental health among newly graduated nursing students: A latent profile and generalized additive model analysis. </w:t>
      </w:r>
      <w:r w:rsidRPr="00F62171">
        <w:rPr>
          <w:rFonts w:ascii="Times New Roman" w:hAnsi="Times New Roman" w:cs="Times New Roman"/>
          <w:i/>
          <w:iCs/>
          <w:sz w:val="24"/>
          <w:szCs w:val="24"/>
        </w:rPr>
        <w:t>Psychology Research and Behavior Management, 15</w:t>
      </w:r>
      <w:r w:rsidRPr="00F62171">
        <w:rPr>
          <w:rFonts w:ascii="Times New Roman" w:hAnsi="Times New Roman" w:cs="Times New Roman"/>
          <w:sz w:val="24"/>
          <w:szCs w:val="24"/>
        </w:rPr>
        <w:t xml:space="preserve">, 597–606. </w:t>
      </w:r>
      <w:r w:rsidR="00737504" w:rsidRPr="00F62171">
        <w:rPr>
          <w:rFonts w:ascii="Times New Roman" w:hAnsi="Times New Roman" w:cs="Times New Roman"/>
          <w:sz w:val="24"/>
          <w:szCs w:val="24"/>
        </w:rPr>
        <w:t>https://doi.org/10.2147/PRBM.S348661</w:t>
      </w:r>
      <w:r w:rsidRPr="00F62171">
        <w:rPr>
          <w:rFonts w:ascii="Times New Roman" w:hAnsi="Times New Roman" w:cs="Times New Roman"/>
          <w:sz w:val="24"/>
          <w:szCs w:val="24"/>
        </w:rPr>
        <w:t xml:space="preserve"> </w:t>
      </w:r>
    </w:p>
    <w:p w14:paraId="06D18939" w14:textId="4D4868FC" w:rsidR="00E828B1" w:rsidRPr="00F62171" w:rsidRDefault="00E828B1"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lastRenderedPageBreak/>
        <w:t>N</w:t>
      </w:r>
      <w:r w:rsidR="00A93024" w:rsidRPr="00F62171">
        <w:rPr>
          <w:rFonts w:ascii="Times New Roman" w:hAnsi="Times New Roman" w:cs="Times New Roman"/>
          <w:sz w:val="24"/>
          <w:szCs w:val="24"/>
        </w:rPr>
        <w:t>ational League for Nursing (N</w:t>
      </w:r>
      <w:r w:rsidRPr="00F62171">
        <w:rPr>
          <w:rFonts w:ascii="Times New Roman" w:hAnsi="Times New Roman" w:cs="Times New Roman"/>
          <w:sz w:val="24"/>
          <w:szCs w:val="24"/>
        </w:rPr>
        <w:t>LN</w:t>
      </w:r>
      <w:r w:rsidR="00A93024" w:rsidRPr="00F62171">
        <w:rPr>
          <w:rFonts w:ascii="Times New Roman" w:hAnsi="Times New Roman" w:cs="Times New Roman"/>
          <w:sz w:val="24"/>
          <w:szCs w:val="24"/>
        </w:rPr>
        <w:t>)</w:t>
      </w:r>
      <w:r w:rsidRPr="00F62171">
        <w:rPr>
          <w:rFonts w:ascii="Times New Roman" w:hAnsi="Times New Roman" w:cs="Times New Roman"/>
          <w:sz w:val="24"/>
          <w:szCs w:val="24"/>
        </w:rPr>
        <w:t xml:space="preserve"> (2018)</w:t>
      </w:r>
      <w:r w:rsidR="00A93024" w:rsidRPr="00F62171">
        <w:rPr>
          <w:rFonts w:ascii="Times New Roman" w:hAnsi="Times New Roman" w:cs="Times New Roman"/>
          <w:sz w:val="24"/>
          <w:szCs w:val="24"/>
        </w:rPr>
        <w:t>. Healthful Work Environment Toolkit</w:t>
      </w:r>
      <w:r w:rsidR="00307114" w:rsidRPr="00F62171">
        <w:rPr>
          <w:rFonts w:ascii="Times New Roman" w:hAnsi="Times New Roman" w:cs="Times New Roman"/>
          <w:sz w:val="24"/>
          <w:szCs w:val="24"/>
          <w:vertAlign w:val="superscript"/>
        </w:rPr>
        <w:t>©</w:t>
      </w:r>
      <w:r w:rsidR="00307114" w:rsidRPr="00F62171">
        <w:rPr>
          <w:rFonts w:ascii="Times New Roman" w:hAnsi="Times New Roman" w:cs="Times New Roman"/>
          <w:sz w:val="24"/>
          <w:szCs w:val="24"/>
        </w:rPr>
        <w:t xml:space="preserve">. </w:t>
      </w:r>
      <w:r w:rsidR="00B61E23" w:rsidRPr="00F62171">
        <w:rPr>
          <w:rFonts w:ascii="Times New Roman" w:hAnsi="Times New Roman" w:cs="Times New Roman"/>
          <w:sz w:val="24"/>
          <w:szCs w:val="24"/>
        </w:rPr>
        <w:t xml:space="preserve">https://www.nln.org/docs/default-source/uploadedfiles/professional-development-programs/healthful-work-environment-toolkit.pdf </w:t>
      </w:r>
    </w:p>
    <w:p w14:paraId="6D8340C9" w14:textId="3A9FD98E"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National League for Nursing (NLN) (2023). Number of full time equivalent (FTE) vacancies for nurse educators by program type, 2022. NLN Data</w:t>
      </w:r>
      <w:r w:rsidR="00B61E23" w:rsidRPr="00F62171">
        <w:rPr>
          <w:rFonts w:ascii="Times New Roman" w:hAnsi="Times New Roman" w:cs="Times New Roman"/>
          <w:sz w:val="24"/>
          <w:szCs w:val="24"/>
        </w:rPr>
        <w:t xml:space="preserve"> </w:t>
      </w:r>
      <w:r w:rsidRPr="00F62171">
        <w:rPr>
          <w:rFonts w:ascii="Times New Roman" w:hAnsi="Times New Roman" w:cs="Times New Roman"/>
          <w:sz w:val="24"/>
          <w:szCs w:val="24"/>
        </w:rPr>
        <w:t>View</w:t>
      </w:r>
      <w:r w:rsidR="00FA6CAE" w:rsidRPr="00F62171">
        <w:rPr>
          <w:rFonts w:ascii="Times New Roman" w:hAnsi="Times New Roman" w:cs="Times New Roman"/>
          <w:sz w:val="24"/>
          <w:szCs w:val="24"/>
        </w:rPr>
        <w:t xml:space="preserve"> </w:t>
      </w:r>
      <w:r w:rsidRPr="00F62171">
        <w:rPr>
          <w:rFonts w:ascii="Times New Roman" w:hAnsi="Times New Roman" w:cs="Times New Roman"/>
          <w:sz w:val="24"/>
          <w:szCs w:val="24"/>
          <w:vertAlign w:val="superscript"/>
        </w:rPr>
        <w:t>TM</w:t>
      </w:r>
      <w:r w:rsidRPr="00F62171">
        <w:rPr>
          <w:rFonts w:ascii="Times New Roman" w:hAnsi="Times New Roman" w:cs="Times New Roman"/>
          <w:sz w:val="24"/>
          <w:szCs w:val="24"/>
        </w:rPr>
        <w:t>. https://www.nln.org/docs/default-source/research-statistics/nln-annual-survey-2022/number-of-full-time-equivalent-(fte)-vacancies-for-nurse-educators-by-program-type-2022.pdf?sfvrsn=1f4fd1ed_3</w:t>
      </w:r>
    </w:p>
    <w:p w14:paraId="2E7F82D6" w14:textId="47E56D56" w:rsidR="00DA22BC" w:rsidRPr="00F62171" w:rsidRDefault="00DA22BC"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Center for Victims of Torture (CVT). (2021). Professional Quality of Life (ProQOL) Health Manual. </w:t>
      </w:r>
      <w:r w:rsidR="00737504" w:rsidRPr="00F62171">
        <w:rPr>
          <w:rFonts w:ascii="Times New Roman" w:hAnsi="Times New Roman" w:cs="Times New Roman"/>
          <w:sz w:val="24"/>
          <w:szCs w:val="24"/>
        </w:rPr>
        <w:t>https://proqol.org/proqol-health-manual</w:t>
      </w:r>
    </w:p>
    <w:p w14:paraId="5F594B97" w14:textId="77777777"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Nurse-Clarke, &amp; Sockol, L. E. (2022). An exploration of resiliency among nurse educators during the COVID-19 pandemic. </w:t>
      </w:r>
      <w:r w:rsidRPr="00F62171">
        <w:rPr>
          <w:rFonts w:ascii="Times New Roman" w:hAnsi="Times New Roman" w:cs="Times New Roman"/>
          <w:i/>
          <w:iCs/>
          <w:sz w:val="24"/>
          <w:szCs w:val="24"/>
        </w:rPr>
        <w:t>Nursing Education Perspectives, 43</w:t>
      </w:r>
      <w:r w:rsidRPr="00F62171">
        <w:rPr>
          <w:rFonts w:ascii="Times New Roman" w:hAnsi="Times New Roman" w:cs="Times New Roman"/>
          <w:sz w:val="24"/>
          <w:szCs w:val="24"/>
        </w:rPr>
        <w:t>(5), 283–286. https://doi.org/10.1097/01.NEP.0000000000001014</w:t>
      </w:r>
    </w:p>
    <w:p w14:paraId="03EAE0D6" w14:textId="7ADA315A"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Posner. (2021). When learning how to lead, an exploratory look at role models. </w:t>
      </w:r>
      <w:r w:rsidRPr="00F62171">
        <w:rPr>
          <w:rFonts w:ascii="Times New Roman" w:hAnsi="Times New Roman" w:cs="Times New Roman"/>
          <w:i/>
          <w:iCs/>
          <w:sz w:val="24"/>
          <w:szCs w:val="24"/>
        </w:rPr>
        <w:t>Leadership &amp; Organization Development Journal, 42(</w:t>
      </w:r>
      <w:r w:rsidRPr="00F62171">
        <w:rPr>
          <w:rFonts w:ascii="Times New Roman" w:hAnsi="Times New Roman" w:cs="Times New Roman"/>
          <w:sz w:val="24"/>
          <w:szCs w:val="24"/>
        </w:rPr>
        <w:t xml:space="preserve">5), 802–818. </w:t>
      </w:r>
      <w:r w:rsidR="00737504" w:rsidRPr="00F62171">
        <w:rPr>
          <w:rFonts w:ascii="Times New Roman" w:hAnsi="Times New Roman" w:cs="Times New Roman"/>
          <w:sz w:val="24"/>
          <w:szCs w:val="24"/>
        </w:rPr>
        <w:t>https://doi.org/10.1108/LODJ-05-2020-0191</w:t>
      </w:r>
    </w:p>
    <w:p w14:paraId="2A7DAA96" w14:textId="77777777"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Rushton, C.H. et al. (2015) Burnout and resilience among nurses practicing in high-intensity settings. </w:t>
      </w:r>
      <w:r w:rsidRPr="00F62171">
        <w:rPr>
          <w:rFonts w:ascii="Times New Roman" w:hAnsi="Times New Roman" w:cs="Times New Roman"/>
          <w:i/>
          <w:iCs/>
          <w:sz w:val="24"/>
          <w:szCs w:val="24"/>
        </w:rPr>
        <w:t>American Journal of Critical Care, 24</w:t>
      </w:r>
      <w:r w:rsidRPr="00F62171">
        <w:rPr>
          <w:rFonts w:ascii="Times New Roman" w:hAnsi="Times New Roman" w:cs="Times New Roman"/>
          <w:sz w:val="24"/>
          <w:szCs w:val="24"/>
        </w:rPr>
        <w:t xml:space="preserve">(5), 412–420. </w:t>
      </w:r>
    </w:p>
    <w:p w14:paraId="32061489" w14:textId="1FA4349F"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Tennessee Board of Nursing (2021). Rules and regulations of registered nurses: Rule 1000-01-07 Schools – Faculty. </w:t>
      </w:r>
      <w:r w:rsidR="00737504" w:rsidRPr="00F62171">
        <w:rPr>
          <w:rFonts w:ascii="Times New Roman" w:hAnsi="Times New Roman" w:cs="Times New Roman"/>
          <w:sz w:val="24"/>
          <w:szCs w:val="24"/>
        </w:rPr>
        <w:t>https://publications.tnsosfiles.com/rules/1000/1000-01.20210630.pdf</w:t>
      </w:r>
      <w:r w:rsidRPr="00F62171">
        <w:rPr>
          <w:rFonts w:ascii="Times New Roman" w:hAnsi="Times New Roman" w:cs="Times New Roman"/>
          <w:sz w:val="24"/>
          <w:szCs w:val="24"/>
        </w:rPr>
        <w:t xml:space="preserve"> </w:t>
      </w:r>
    </w:p>
    <w:p w14:paraId="408FCD09" w14:textId="3127461A" w:rsidR="006229AC"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Ulrich, B., Cassidy, L., Barden, C., Varn-Davis, S., Delgado, S.A. (2022). National nurse work environments-October 2021: A status report. </w:t>
      </w:r>
      <w:r w:rsidRPr="00F62171">
        <w:rPr>
          <w:rFonts w:ascii="Times New Roman" w:hAnsi="Times New Roman" w:cs="Times New Roman"/>
          <w:i/>
          <w:iCs/>
          <w:sz w:val="24"/>
          <w:szCs w:val="24"/>
        </w:rPr>
        <w:t>Critical Care Nurse, 42</w:t>
      </w:r>
      <w:r w:rsidRPr="00F62171">
        <w:rPr>
          <w:rFonts w:ascii="Times New Roman" w:hAnsi="Times New Roman" w:cs="Times New Roman"/>
          <w:sz w:val="24"/>
          <w:szCs w:val="24"/>
        </w:rPr>
        <w:t>(5), 58-70. https://doi.org/10.4037/ccn2022798</w:t>
      </w:r>
    </w:p>
    <w:p w14:paraId="16E9E93D" w14:textId="6184D943"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lastRenderedPageBreak/>
        <w:t xml:space="preserve">Urban, Smith, J. G., Wilson, S. T., &amp; Cipher, D. J. (2021). Relationships among stress, resilience, and incivility in undergraduate nursing students and faculty during the COVID-19 pandemic: Policy implications for nurse leaders. </w:t>
      </w:r>
      <w:r w:rsidRPr="00F62171">
        <w:rPr>
          <w:rFonts w:ascii="Times New Roman" w:hAnsi="Times New Roman" w:cs="Times New Roman"/>
          <w:i/>
          <w:iCs/>
          <w:sz w:val="24"/>
          <w:szCs w:val="24"/>
        </w:rPr>
        <w:t>Journal of Professional Nursing, 37</w:t>
      </w:r>
      <w:r w:rsidRPr="00F62171">
        <w:rPr>
          <w:rFonts w:ascii="Times New Roman" w:hAnsi="Times New Roman" w:cs="Times New Roman"/>
          <w:sz w:val="24"/>
          <w:szCs w:val="24"/>
        </w:rPr>
        <w:t>(6), 1063–1070. https://doi.org/10.1016/j.profnurs.2021.08.011</w:t>
      </w:r>
    </w:p>
    <w:p w14:paraId="38548C3D" w14:textId="79837307" w:rsidR="003635FF" w:rsidRPr="00F62171" w:rsidRDefault="003635FF" w:rsidP="00F62171">
      <w:pPr>
        <w:spacing w:after="0" w:line="480" w:lineRule="auto"/>
        <w:ind w:left="720" w:hanging="720"/>
        <w:contextualSpacing/>
        <w:rPr>
          <w:rFonts w:ascii="Times New Roman" w:hAnsi="Times New Roman" w:cs="Times New Roman"/>
          <w:sz w:val="24"/>
          <w:szCs w:val="24"/>
        </w:rPr>
      </w:pPr>
      <w:r w:rsidRPr="00F62171">
        <w:rPr>
          <w:rFonts w:ascii="Times New Roman" w:hAnsi="Times New Roman" w:cs="Times New Roman"/>
          <w:sz w:val="24"/>
          <w:szCs w:val="24"/>
        </w:rPr>
        <w:t xml:space="preserve">Wei, H., Sewell, K. A., Woody, G., &amp; Rose, M. A. (2018). The state of the science of nurse work environments in the United States: A systematic review. </w:t>
      </w:r>
      <w:r w:rsidRPr="00F62171">
        <w:rPr>
          <w:rFonts w:ascii="Times New Roman" w:hAnsi="Times New Roman" w:cs="Times New Roman"/>
          <w:i/>
          <w:iCs/>
          <w:sz w:val="24"/>
          <w:szCs w:val="24"/>
        </w:rPr>
        <w:t>International journal of nursing sciences, 5</w:t>
      </w:r>
      <w:r w:rsidRPr="00F62171">
        <w:rPr>
          <w:rFonts w:ascii="Times New Roman" w:hAnsi="Times New Roman" w:cs="Times New Roman"/>
          <w:sz w:val="24"/>
          <w:szCs w:val="24"/>
        </w:rPr>
        <w:t xml:space="preserve">(3), 287–300. </w:t>
      </w:r>
      <w:r w:rsidR="00737504" w:rsidRPr="00F62171">
        <w:rPr>
          <w:rFonts w:ascii="Times New Roman" w:hAnsi="Times New Roman" w:cs="Times New Roman"/>
          <w:sz w:val="24"/>
          <w:szCs w:val="24"/>
        </w:rPr>
        <w:t>https://doi.org/10.1016/j.ijnss.2018.04.010</w:t>
      </w:r>
      <w:r w:rsidRPr="00F62171">
        <w:rPr>
          <w:rFonts w:ascii="Times New Roman" w:hAnsi="Times New Roman" w:cs="Times New Roman"/>
          <w:sz w:val="24"/>
          <w:szCs w:val="24"/>
        </w:rPr>
        <w:t xml:space="preserve"> </w:t>
      </w:r>
    </w:p>
    <w:p w14:paraId="4B86E546" w14:textId="42E0C762" w:rsidR="00F37A56" w:rsidRPr="00F62171" w:rsidRDefault="00F37A56" w:rsidP="00F62171">
      <w:pPr>
        <w:suppressLineNumbers/>
        <w:spacing w:after="0" w:line="480" w:lineRule="auto"/>
        <w:ind w:left="720" w:hanging="720"/>
        <w:contextualSpacing/>
        <w:rPr>
          <w:rFonts w:ascii="Times New Roman" w:eastAsia="Aptos" w:hAnsi="Times New Roman" w:cs="Times New Roman"/>
          <w:sz w:val="24"/>
          <w:szCs w:val="24"/>
        </w:rPr>
      </w:pPr>
      <w:r w:rsidRPr="00F62171">
        <w:rPr>
          <w:rFonts w:ascii="Times New Roman" w:eastAsia="Aptos" w:hAnsi="Times New Roman" w:cs="Times New Roman"/>
          <w:sz w:val="24"/>
          <w:szCs w:val="24"/>
        </w:rPr>
        <w:t xml:space="preserve">Yılmaz G, Üstün B, Günüşen NP. Effect of a nurse‐led intervention programme on professional quality of life and post‐traumatic growth in oncology nurses. </w:t>
      </w:r>
      <w:r w:rsidRPr="00F62171">
        <w:rPr>
          <w:rFonts w:ascii="Times New Roman" w:eastAsia="Aptos" w:hAnsi="Times New Roman" w:cs="Times New Roman"/>
          <w:i/>
          <w:iCs/>
          <w:sz w:val="24"/>
          <w:szCs w:val="24"/>
        </w:rPr>
        <w:t>International Journal of Nursing Practice</w:t>
      </w:r>
      <w:r w:rsidRPr="00F62171">
        <w:rPr>
          <w:rFonts w:ascii="Times New Roman" w:eastAsia="Aptos" w:hAnsi="Times New Roman" w:cs="Times New Roman"/>
          <w:sz w:val="24"/>
          <w:szCs w:val="24"/>
        </w:rPr>
        <w:t xml:space="preserve">. Published online August 5, 2018. </w:t>
      </w:r>
      <w:r w:rsidR="00737504" w:rsidRPr="00F62171">
        <w:rPr>
          <w:rFonts w:ascii="Times New Roman" w:eastAsia="Aptos" w:hAnsi="Times New Roman" w:cs="Times New Roman"/>
          <w:sz w:val="24"/>
          <w:szCs w:val="24"/>
        </w:rPr>
        <w:t>https://doi.org/10.1111/ijn.12687</w:t>
      </w:r>
      <w:r w:rsidRPr="00F62171">
        <w:rPr>
          <w:rFonts w:ascii="Times New Roman" w:eastAsia="Aptos" w:hAnsi="Times New Roman" w:cs="Times New Roman"/>
          <w:sz w:val="24"/>
          <w:szCs w:val="24"/>
        </w:rPr>
        <w:t xml:space="preserve"> </w:t>
      </w:r>
    </w:p>
    <w:p w14:paraId="64006801" w14:textId="77777777" w:rsidR="00E449B3" w:rsidRPr="00F62171" w:rsidRDefault="00E449B3" w:rsidP="00F62171">
      <w:pPr>
        <w:spacing w:after="0" w:line="480" w:lineRule="auto"/>
        <w:ind w:left="720" w:hanging="720"/>
        <w:contextualSpacing/>
        <w:rPr>
          <w:rFonts w:ascii="Times New Roman" w:hAnsi="Times New Roman" w:cs="Times New Roman"/>
          <w:sz w:val="24"/>
          <w:szCs w:val="24"/>
        </w:rPr>
      </w:pPr>
    </w:p>
    <w:p w14:paraId="40343B72" w14:textId="5D8E53E4" w:rsidR="004417C2" w:rsidRPr="00FF6148" w:rsidRDefault="004417C2">
      <w:pPr>
        <w:rPr>
          <w:rFonts w:ascii="Times New Roman" w:hAnsi="Times New Roman" w:cs="Times New Roman"/>
          <w:sz w:val="24"/>
          <w:szCs w:val="24"/>
        </w:rPr>
      </w:pPr>
      <w:r w:rsidRPr="00FF6148">
        <w:rPr>
          <w:rFonts w:ascii="Times New Roman" w:hAnsi="Times New Roman" w:cs="Times New Roman"/>
          <w:sz w:val="24"/>
          <w:szCs w:val="24"/>
        </w:rPr>
        <w:br w:type="page"/>
      </w:r>
    </w:p>
    <w:p w14:paraId="38353855" w14:textId="1DB10B1B" w:rsidR="00B54CCB" w:rsidRDefault="004417C2" w:rsidP="00F62171">
      <w:pPr>
        <w:spacing w:after="0" w:line="480" w:lineRule="auto"/>
        <w:ind w:hanging="720"/>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Vita</w:t>
      </w:r>
    </w:p>
    <w:p w14:paraId="7D733214" w14:textId="550749B0" w:rsidR="005E75D5" w:rsidRPr="00996B4C" w:rsidRDefault="005E75D5" w:rsidP="00F62171">
      <w:pPr>
        <w:spacing w:after="0" w:line="480" w:lineRule="auto"/>
        <w:ind w:hanging="720"/>
        <w:contextualSpacing/>
        <w:rPr>
          <w:rFonts w:ascii="Times New Roman" w:hAnsi="Times New Roman" w:cs="Times New Roman"/>
          <w:b/>
          <w:bCs/>
          <w:sz w:val="24"/>
          <w:szCs w:val="24"/>
        </w:rPr>
      </w:pPr>
      <w:r>
        <w:rPr>
          <w:rFonts w:ascii="Times New Roman" w:hAnsi="Times New Roman" w:cs="Times New Roman"/>
          <w:sz w:val="24"/>
          <w:szCs w:val="24"/>
        </w:rPr>
        <w:tab/>
      </w:r>
      <w:r w:rsidR="00644569" w:rsidRPr="00996B4C">
        <w:rPr>
          <w:rFonts w:ascii="Times New Roman" w:hAnsi="Times New Roman" w:cs="Times New Roman"/>
          <w:sz w:val="24"/>
          <w:szCs w:val="24"/>
        </w:rPr>
        <w:t xml:space="preserve">Hope Jones is currently serving in a leadership role in nursing education while pursuing her doctoral studies. With over 20 years of experience, she has held various faculty and administrative positions within the field. Hope holds a </w:t>
      </w:r>
      <w:r w:rsidR="00644569" w:rsidRPr="00644569">
        <w:rPr>
          <w:rFonts w:ascii="Times New Roman" w:hAnsi="Times New Roman" w:cs="Times New Roman"/>
          <w:sz w:val="24"/>
          <w:szCs w:val="24"/>
        </w:rPr>
        <w:t>master’s degree in nursing</w:t>
      </w:r>
      <w:r w:rsidR="00644569" w:rsidRPr="00996B4C">
        <w:rPr>
          <w:rFonts w:ascii="Times New Roman" w:hAnsi="Times New Roman" w:cs="Times New Roman"/>
          <w:sz w:val="24"/>
          <w:szCs w:val="24"/>
        </w:rPr>
        <w:t xml:space="preserve"> with a concentration in education and is </w:t>
      </w:r>
      <w:r w:rsidR="00445EE0">
        <w:rPr>
          <w:rFonts w:ascii="Times New Roman" w:hAnsi="Times New Roman" w:cs="Times New Roman"/>
          <w:sz w:val="24"/>
          <w:szCs w:val="24"/>
        </w:rPr>
        <w:t>completing</w:t>
      </w:r>
      <w:r w:rsidR="00644569" w:rsidRPr="00996B4C">
        <w:rPr>
          <w:rFonts w:ascii="Times New Roman" w:hAnsi="Times New Roman" w:cs="Times New Roman"/>
          <w:sz w:val="24"/>
          <w:szCs w:val="24"/>
        </w:rPr>
        <w:t xml:space="preserve"> her PhD in Nursing at the University of Tennessee</w:t>
      </w:r>
      <w:r w:rsidR="00445EE0">
        <w:rPr>
          <w:rFonts w:ascii="Times New Roman" w:hAnsi="Times New Roman" w:cs="Times New Roman"/>
          <w:sz w:val="24"/>
          <w:szCs w:val="24"/>
        </w:rPr>
        <w:t xml:space="preserve"> Knoxville College of Nursing</w:t>
      </w:r>
      <w:r w:rsidR="00644569" w:rsidRPr="00996B4C">
        <w:rPr>
          <w:rFonts w:ascii="Times New Roman" w:hAnsi="Times New Roman" w:cs="Times New Roman"/>
          <w:sz w:val="24"/>
          <w:szCs w:val="24"/>
        </w:rPr>
        <w:t>. Her research focuses on resilience among nursing faculty and its impact on nursing education and practice. In addition to her leadership roles, she is an active member of the Kentucky Board of Nursing, where she contributes to policy decisions that shape nursing education</w:t>
      </w:r>
      <w:r w:rsidR="00445EE0">
        <w:rPr>
          <w:rFonts w:ascii="Times New Roman" w:hAnsi="Times New Roman" w:cs="Times New Roman"/>
          <w:sz w:val="24"/>
          <w:szCs w:val="24"/>
        </w:rPr>
        <w:t xml:space="preserve"> and practice</w:t>
      </w:r>
      <w:r w:rsidR="00644569" w:rsidRPr="00996B4C">
        <w:rPr>
          <w:rFonts w:ascii="Times New Roman" w:hAnsi="Times New Roman" w:cs="Times New Roman"/>
          <w:sz w:val="24"/>
          <w:szCs w:val="24"/>
        </w:rPr>
        <w:t>.</w:t>
      </w:r>
    </w:p>
    <w:sectPr w:rsidR="005E75D5" w:rsidRPr="00996B4C">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63D40F" w14:textId="77777777" w:rsidR="00872AFE" w:rsidRDefault="00872AFE" w:rsidP="001E5BD5">
      <w:pPr>
        <w:spacing w:after="0" w:line="240" w:lineRule="auto"/>
      </w:pPr>
      <w:r>
        <w:separator/>
      </w:r>
    </w:p>
  </w:endnote>
  <w:endnote w:type="continuationSeparator" w:id="0">
    <w:p w14:paraId="76EA74A8" w14:textId="77777777" w:rsidR="00872AFE" w:rsidRDefault="00872AFE" w:rsidP="001E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9E97E" w14:textId="77777777" w:rsidR="005D7345" w:rsidRDefault="005D7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7632076"/>
      <w:docPartObj>
        <w:docPartGallery w:val="Page Numbers (Bottom of Page)"/>
        <w:docPartUnique/>
      </w:docPartObj>
    </w:sdtPr>
    <w:sdtEndPr>
      <w:rPr>
        <w:rFonts w:ascii="Times New Roman" w:hAnsi="Times New Roman" w:cs="Times New Roman"/>
        <w:noProof/>
        <w:sz w:val="24"/>
        <w:szCs w:val="24"/>
      </w:rPr>
    </w:sdtEndPr>
    <w:sdtContent>
      <w:p w14:paraId="4F680B74" w14:textId="267CF8E2" w:rsidR="009836A3" w:rsidRPr="00996B4C" w:rsidRDefault="009836A3">
        <w:pPr>
          <w:pStyle w:val="Footer"/>
          <w:jc w:val="right"/>
          <w:rPr>
            <w:rFonts w:ascii="Times New Roman" w:hAnsi="Times New Roman" w:cs="Times New Roman"/>
            <w:sz w:val="24"/>
            <w:szCs w:val="24"/>
          </w:rPr>
        </w:pPr>
        <w:r w:rsidRPr="00996B4C">
          <w:rPr>
            <w:rFonts w:ascii="Times New Roman" w:hAnsi="Times New Roman" w:cs="Times New Roman"/>
            <w:sz w:val="24"/>
            <w:szCs w:val="24"/>
          </w:rPr>
          <w:fldChar w:fldCharType="begin"/>
        </w:r>
        <w:r w:rsidRPr="00996B4C">
          <w:rPr>
            <w:rFonts w:ascii="Times New Roman" w:hAnsi="Times New Roman" w:cs="Times New Roman"/>
            <w:sz w:val="24"/>
            <w:szCs w:val="24"/>
          </w:rPr>
          <w:instrText xml:space="preserve"> PAGE   \* MERGEFORMAT </w:instrText>
        </w:r>
        <w:r w:rsidRPr="00996B4C">
          <w:rPr>
            <w:rFonts w:ascii="Times New Roman" w:hAnsi="Times New Roman" w:cs="Times New Roman"/>
            <w:sz w:val="24"/>
            <w:szCs w:val="24"/>
          </w:rPr>
          <w:fldChar w:fldCharType="separate"/>
        </w:r>
        <w:r w:rsidRPr="00996B4C">
          <w:rPr>
            <w:rFonts w:ascii="Times New Roman" w:hAnsi="Times New Roman" w:cs="Times New Roman"/>
            <w:noProof/>
            <w:sz w:val="24"/>
            <w:szCs w:val="24"/>
          </w:rPr>
          <w:t>2</w:t>
        </w:r>
        <w:r w:rsidRPr="00996B4C">
          <w:rPr>
            <w:rFonts w:ascii="Times New Roman" w:hAnsi="Times New Roman" w:cs="Times New Roman"/>
            <w:noProof/>
            <w:sz w:val="24"/>
            <w:szCs w:val="24"/>
          </w:rPr>
          <w:fldChar w:fldCharType="end"/>
        </w:r>
      </w:p>
    </w:sdtContent>
  </w:sdt>
  <w:p w14:paraId="5CE37BD3" w14:textId="77777777" w:rsidR="004C1C13" w:rsidRPr="00996B4C" w:rsidRDefault="004C1C13">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8D1CA" w14:textId="7A088E23" w:rsidR="00613483" w:rsidRPr="00996B4C" w:rsidRDefault="00613483">
    <w:pPr>
      <w:pStyle w:val="Footer"/>
      <w:jc w:val="right"/>
      <w:rPr>
        <w:rFonts w:ascii="Times New Roman" w:hAnsi="Times New Roman" w:cs="Times New Roman"/>
        <w:sz w:val="24"/>
        <w:szCs w:val="24"/>
      </w:rPr>
    </w:pPr>
  </w:p>
  <w:p w14:paraId="6F54E565" w14:textId="77777777" w:rsidR="002527F1" w:rsidRDefault="002527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0832637"/>
      <w:docPartObj>
        <w:docPartGallery w:val="Page Numbers (Bottom of Page)"/>
        <w:docPartUnique/>
      </w:docPartObj>
    </w:sdtPr>
    <w:sdtEndPr>
      <w:rPr>
        <w:rFonts w:ascii="Times New Roman" w:hAnsi="Times New Roman" w:cs="Times New Roman"/>
        <w:noProof/>
        <w:sz w:val="24"/>
        <w:szCs w:val="24"/>
      </w:rPr>
    </w:sdtEndPr>
    <w:sdtContent>
      <w:p w14:paraId="3BD3B8F3" w14:textId="1EDB73CF" w:rsidR="00BD661A" w:rsidRPr="00996B4C" w:rsidRDefault="00BD661A">
        <w:pPr>
          <w:pStyle w:val="Footer"/>
          <w:jc w:val="right"/>
          <w:rPr>
            <w:rFonts w:ascii="Times New Roman" w:hAnsi="Times New Roman" w:cs="Times New Roman"/>
            <w:sz w:val="24"/>
            <w:szCs w:val="24"/>
          </w:rPr>
        </w:pPr>
        <w:r w:rsidRPr="00996B4C">
          <w:rPr>
            <w:rFonts w:ascii="Times New Roman" w:hAnsi="Times New Roman" w:cs="Times New Roman"/>
            <w:sz w:val="24"/>
            <w:szCs w:val="24"/>
          </w:rPr>
          <w:fldChar w:fldCharType="begin"/>
        </w:r>
        <w:r w:rsidRPr="00996B4C">
          <w:rPr>
            <w:rFonts w:ascii="Times New Roman" w:hAnsi="Times New Roman" w:cs="Times New Roman"/>
            <w:sz w:val="24"/>
            <w:szCs w:val="24"/>
          </w:rPr>
          <w:instrText xml:space="preserve"> PAGE   \* MERGEFORMAT </w:instrText>
        </w:r>
        <w:r w:rsidRPr="00996B4C">
          <w:rPr>
            <w:rFonts w:ascii="Times New Roman" w:hAnsi="Times New Roman" w:cs="Times New Roman"/>
            <w:sz w:val="24"/>
            <w:szCs w:val="24"/>
          </w:rPr>
          <w:fldChar w:fldCharType="separate"/>
        </w:r>
        <w:r w:rsidRPr="00996B4C">
          <w:rPr>
            <w:rFonts w:ascii="Times New Roman" w:hAnsi="Times New Roman" w:cs="Times New Roman"/>
            <w:noProof/>
            <w:sz w:val="24"/>
            <w:szCs w:val="24"/>
          </w:rPr>
          <w:t>2</w:t>
        </w:r>
        <w:r w:rsidRPr="00996B4C">
          <w:rPr>
            <w:rFonts w:ascii="Times New Roman" w:hAnsi="Times New Roman" w:cs="Times New Roman"/>
            <w:noProof/>
            <w:sz w:val="24"/>
            <w:szCs w:val="24"/>
          </w:rPr>
          <w:fldChar w:fldCharType="end"/>
        </w:r>
      </w:p>
    </w:sdtContent>
  </w:sdt>
  <w:p w14:paraId="2FC04C0A" w14:textId="77777777" w:rsidR="001E5BD5" w:rsidRDefault="001E5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AB9CDB" w14:textId="77777777" w:rsidR="00872AFE" w:rsidRDefault="00872AFE" w:rsidP="001E5BD5">
      <w:pPr>
        <w:spacing w:after="0" w:line="240" w:lineRule="auto"/>
      </w:pPr>
      <w:r>
        <w:separator/>
      </w:r>
    </w:p>
  </w:footnote>
  <w:footnote w:type="continuationSeparator" w:id="0">
    <w:p w14:paraId="1D4841CC" w14:textId="77777777" w:rsidR="00872AFE" w:rsidRDefault="00872AFE" w:rsidP="001E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DB83C" w14:textId="77777777" w:rsidR="005D7345" w:rsidRDefault="005D73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90CF9" w14:textId="77777777" w:rsidR="005D7345" w:rsidRDefault="005D73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F315B" w14:textId="77777777" w:rsidR="005D7345" w:rsidRDefault="005D73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D428AA"/>
    <w:multiLevelType w:val="hybridMultilevel"/>
    <w:tmpl w:val="7CFC5368"/>
    <w:lvl w:ilvl="0" w:tplc="126289D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41307F"/>
    <w:multiLevelType w:val="hybridMultilevel"/>
    <w:tmpl w:val="85C68C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9913874">
    <w:abstractNumId w:val="0"/>
  </w:num>
  <w:num w:numId="2" w16cid:durableId="1106122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0CD"/>
    <w:rsid w:val="00000DFF"/>
    <w:rsid w:val="00003D40"/>
    <w:rsid w:val="00016BBE"/>
    <w:rsid w:val="00022E2D"/>
    <w:rsid w:val="00027492"/>
    <w:rsid w:val="00027E96"/>
    <w:rsid w:val="00030BC4"/>
    <w:rsid w:val="00036671"/>
    <w:rsid w:val="00042C8B"/>
    <w:rsid w:val="00042FAD"/>
    <w:rsid w:val="00047048"/>
    <w:rsid w:val="00052E22"/>
    <w:rsid w:val="00052FC8"/>
    <w:rsid w:val="00054CB0"/>
    <w:rsid w:val="000570DA"/>
    <w:rsid w:val="00063317"/>
    <w:rsid w:val="00066FE3"/>
    <w:rsid w:val="00067EED"/>
    <w:rsid w:val="00070063"/>
    <w:rsid w:val="00074BB5"/>
    <w:rsid w:val="000752A6"/>
    <w:rsid w:val="00080587"/>
    <w:rsid w:val="00084092"/>
    <w:rsid w:val="0008697B"/>
    <w:rsid w:val="000909F3"/>
    <w:rsid w:val="00091643"/>
    <w:rsid w:val="000925EE"/>
    <w:rsid w:val="000936FA"/>
    <w:rsid w:val="00093D6F"/>
    <w:rsid w:val="0009577B"/>
    <w:rsid w:val="00095E1A"/>
    <w:rsid w:val="00097294"/>
    <w:rsid w:val="00097925"/>
    <w:rsid w:val="000A541B"/>
    <w:rsid w:val="000A5780"/>
    <w:rsid w:val="000A6AD8"/>
    <w:rsid w:val="000B3A2E"/>
    <w:rsid w:val="000B7E2A"/>
    <w:rsid w:val="000C04BE"/>
    <w:rsid w:val="000C3F50"/>
    <w:rsid w:val="000C6933"/>
    <w:rsid w:val="000C6FA4"/>
    <w:rsid w:val="000D21B1"/>
    <w:rsid w:val="000D22A9"/>
    <w:rsid w:val="000D2C49"/>
    <w:rsid w:val="000D6C55"/>
    <w:rsid w:val="000E12DD"/>
    <w:rsid w:val="000E4915"/>
    <w:rsid w:val="000E5624"/>
    <w:rsid w:val="000E70EF"/>
    <w:rsid w:val="000E7E11"/>
    <w:rsid w:val="000F6FB2"/>
    <w:rsid w:val="00102D02"/>
    <w:rsid w:val="00106616"/>
    <w:rsid w:val="00113F95"/>
    <w:rsid w:val="001160D0"/>
    <w:rsid w:val="001174D0"/>
    <w:rsid w:val="00122F5E"/>
    <w:rsid w:val="00126124"/>
    <w:rsid w:val="00133728"/>
    <w:rsid w:val="0014046B"/>
    <w:rsid w:val="0014223F"/>
    <w:rsid w:val="00143864"/>
    <w:rsid w:val="00145A5B"/>
    <w:rsid w:val="00145F6C"/>
    <w:rsid w:val="00151A48"/>
    <w:rsid w:val="001560CD"/>
    <w:rsid w:val="00156625"/>
    <w:rsid w:val="001608D3"/>
    <w:rsid w:val="001678B3"/>
    <w:rsid w:val="001719BF"/>
    <w:rsid w:val="00173A91"/>
    <w:rsid w:val="001827D0"/>
    <w:rsid w:val="001846C4"/>
    <w:rsid w:val="00185E0C"/>
    <w:rsid w:val="00195058"/>
    <w:rsid w:val="001A0105"/>
    <w:rsid w:val="001A3362"/>
    <w:rsid w:val="001B1AD1"/>
    <w:rsid w:val="001B1AF8"/>
    <w:rsid w:val="001B3212"/>
    <w:rsid w:val="001B4B9A"/>
    <w:rsid w:val="001B4E11"/>
    <w:rsid w:val="001B6A14"/>
    <w:rsid w:val="001C1F76"/>
    <w:rsid w:val="001C2AFD"/>
    <w:rsid w:val="001C4100"/>
    <w:rsid w:val="001C60A0"/>
    <w:rsid w:val="001D042C"/>
    <w:rsid w:val="001D1930"/>
    <w:rsid w:val="001D5C63"/>
    <w:rsid w:val="001E2CDD"/>
    <w:rsid w:val="001E4872"/>
    <w:rsid w:val="001E4F60"/>
    <w:rsid w:val="001E5BD5"/>
    <w:rsid w:val="001E71BE"/>
    <w:rsid w:val="001F06A3"/>
    <w:rsid w:val="001F2AAC"/>
    <w:rsid w:val="001F41CE"/>
    <w:rsid w:val="00200FB3"/>
    <w:rsid w:val="00201CD7"/>
    <w:rsid w:val="0020600F"/>
    <w:rsid w:val="002119C4"/>
    <w:rsid w:val="0021539A"/>
    <w:rsid w:val="00215A87"/>
    <w:rsid w:val="00220449"/>
    <w:rsid w:val="0022164B"/>
    <w:rsid w:val="002226DE"/>
    <w:rsid w:val="0022420C"/>
    <w:rsid w:val="002243BF"/>
    <w:rsid w:val="00226843"/>
    <w:rsid w:val="00226B7C"/>
    <w:rsid w:val="0023113C"/>
    <w:rsid w:val="00236431"/>
    <w:rsid w:val="0024361E"/>
    <w:rsid w:val="00244B5C"/>
    <w:rsid w:val="00245972"/>
    <w:rsid w:val="00247CD8"/>
    <w:rsid w:val="00252795"/>
    <w:rsid w:val="002527F1"/>
    <w:rsid w:val="0025469F"/>
    <w:rsid w:val="002554E0"/>
    <w:rsid w:val="002570A5"/>
    <w:rsid w:val="002577DA"/>
    <w:rsid w:val="00274401"/>
    <w:rsid w:val="00274EDE"/>
    <w:rsid w:val="00275F8C"/>
    <w:rsid w:val="00277796"/>
    <w:rsid w:val="00277CF0"/>
    <w:rsid w:val="00280BDE"/>
    <w:rsid w:val="00283243"/>
    <w:rsid w:val="00283734"/>
    <w:rsid w:val="0028515B"/>
    <w:rsid w:val="00285E5E"/>
    <w:rsid w:val="00286976"/>
    <w:rsid w:val="0029253B"/>
    <w:rsid w:val="00292FF3"/>
    <w:rsid w:val="00293691"/>
    <w:rsid w:val="00293C58"/>
    <w:rsid w:val="00296DE7"/>
    <w:rsid w:val="00296FD4"/>
    <w:rsid w:val="002A2CB3"/>
    <w:rsid w:val="002A538A"/>
    <w:rsid w:val="002B1F7D"/>
    <w:rsid w:val="002B3ADC"/>
    <w:rsid w:val="002B4F7D"/>
    <w:rsid w:val="002B606C"/>
    <w:rsid w:val="002C0503"/>
    <w:rsid w:val="002C1311"/>
    <w:rsid w:val="002C3C00"/>
    <w:rsid w:val="002C49F8"/>
    <w:rsid w:val="002C5F9A"/>
    <w:rsid w:val="002D66D3"/>
    <w:rsid w:val="002D72E8"/>
    <w:rsid w:val="002D754A"/>
    <w:rsid w:val="002E0C73"/>
    <w:rsid w:val="002E37AE"/>
    <w:rsid w:val="002E50D1"/>
    <w:rsid w:val="002E7546"/>
    <w:rsid w:val="00300096"/>
    <w:rsid w:val="003028EF"/>
    <w:rsid w:val="003031A8"/>
    <w:rsid w:val="0030453F"/>
    <w:rsid w:val="0030598F"/>
    <w:rsid w:val="00307114"/>
    <w:rsid w:val="00312A98"/>
    <w:rsid w:val="00312FDC"/>
    <w:rsid w:val="00314FCF"/>
    <w:rsid w:val="0031527F"/>
    <w:rsid w:val="00315973"/>
    <w:rsid w:val="00316573"/>
    <w:rsid w:val="00317B88"/>
    <w:rsid w:val="00322EB0"/>
    <w:rsid w:val="00326DF1"/>
    <w:rsid w:val="00331BC0"/>
    <w:rsid w:val="00332CB1"/>
    <w:rsid w:val="003340B6"/>
    <w:rsid w:val="00340298"/>
    <w:rsid w:val="003429DC"/>
    <w:rsid w:val="00343CB8"/>
    <w:rsid w:val="0034564F"/>
    <w:rsid w:val="00352313"/>
    <w:rsid w:val="00352422"/>
    <w:rsid w:val="00356F77"/>
    <w:rsid w:val="00356FEF"/>
    <w:rsid w:val="00357007"/>
    <w:rsid w:val="00357E28"/>
    <w:rsid w:val="003635FF"/>
    <w:rsid w:val="00363C1D"/>
    <w:rsid w:val="0036644E"/>
    <w:rsid w:val="003670D8"/>
    <w:rsid w:val="003675C0"/>
    <w:rsid w:val="003729D1"/>
    <w:rsid w:val="00373128"/>
    <w:rsid w:val="00373617"/>
    <w:rsid w:val="00373810"/>
    <w:rsid w:val="00373F77"/>
    <w:rsid w:val="00374260"/>
    <w:rsid w:val="00380DFE"/>
    <w:rsid w:val="003811E8"/>
    <w:rsid w:val="003816F4"/>
    <w:rsid w:val="00382CDC"/>
    <w:rsid w:val="003857CC"/>
    <w:rsid w:val="003858D1"/>
    <w:rsid w:val="003900B7"/>
    <w:rsid w:val="0039082C"/>
    <w:rsid w:val="00391561"/>
    <w:rsid w:val="00392B61"/>
    <w:rsid w:val="003946E2"/>
    <w:rsid w:val="00395C78"/>
    <w:rsid w:val="00396AA8"/>
    <w:rsid w:val="00397C77"/>
    <w:rsid w:val="003A0F26"/>
    <w:rsid w:val="003A2961"/>
    <w:rsid w:val="003A2EEE"/>
    <w:rsid w:val="003A350F"/>
    <w:rsid w:val="003B3710"/>
    <w:rsid w:val="003B4C3A"/>
    <w:rsid w:val="003B4F6B"/>
    <w:rsid w:val="003C199B"/>
    <w:rsid w:val="003C1DA2"/>
    <w:rsid w:val="003C20FB"/>
    <w:rsid w:val="003C219F"/>
    <w:rsid w:val="003C47CF"/>
    <w:rsid w:val="003C71EF"/>
    <w:rsid w:val="003D46F3"/>
    <w:rsid w:val="003D5869"/>
    <w:rsid w:val="003D6538"/>
    <w:rsid w:val="003D7917"/>
    <w:rsid w:val="003E0EF6"/>
    <w:rsid w:val="003E2C91"/>
    <w:rsid w:val="003E33FB"/>
    <w:rsid w:val="003E76EF"/>
    <w:rsid w:val="003E7E9E"/>
    <w:rsid w:val="003F6752"/>
    <w:rsid w:val="003F6831"/>
    <w:rsid w:val="00405208"/>
    <w:rsid w:val="0040675A"/>
    <w:rsid w:val="004067AD"/>
    <w:rsid w:val="0041108C"/>
    <w:rsid w:val="00411981"/>
    <w:rsid w:val="004148FB"/>
    <w:rsid w:val="00422ABA"/>
    <w:rsid w:val="0042311C"/>
    <w:rsid w:val="0042328C"/>
    <w:rsid w:val="0042375D"/>
    <w:rsid w:val="00430E22"/>
    <w:rsid w:val="00432289"/>
    <w:rsid w:val="00434EEB"/>
    <w:rsid w:val="0044094D"/>
    <w:rsid w:val="00440DB4"/>
    <w:rsid w:val="00441609"/>
    <w:rsid w:val="004416A0"/>
    <w:rsid w:val="004417C2"/>
    <w:rsid w:val="00442AA8"/>
    <w:rsid w:val="00442DD3"/>
    <w:rsid w:val="0044460C"/>
    <w:rsid w:val="004452F3"/>
    <w:rsid w:val="00445EE0"/>
    <w:rsid w:val="00452A26"/>
    <w:rsid w:val="00453CFF"/>
    <w:rsid w:val="00456B82"/>
    <w:rsid w:val="00463851"/>
    <w:rsid w:val="00474C93"/>
    <w:rsid w:val="00477247"/>
    <w:rsid w:val="0047795E"/>
    <w:rsid w:val="00480D73"/>
    <w:rsid w:val="00484966"/>
    <w:rsid w:val="00486286"/>
    <w:rsid w:val="004875E7"/>
    <w:rsid w:val="00491548"/>
    <w:rsid w:val="00492FC7"/>
    <w:rsid w:val="00494175"/>
    <w:rsid w:val="004955D1"/>
    <w:rsid w:val="004979B5"/>
    <w:rsid w:val="004A1C17"/>
    <w:rsid w:val="004A3155"/>
    <w:rsid w:val="004A6DAB"/>
    <w:rsid w:val="004B489C"/>
    <w:rsid w:val="004B4FAF"/>
    <w:rsid w:val="004C1C13"/>
    <w:rsid w:val="004C4D03"/>
    <w:rsid w:val="004C6EB7"/>
    <w:rsid w:val="004D05F4"/>
    <w:rsid w:val="004D47C4"/>
    <w:rsid w:val="004D558F"/>
    <w:rsid w:val="004D701B"/>
    <w:rsid w:val="004D77B3"/>
    <w:rsid w:val="004E1329"/>
    <w:rsid w:val="004E1CFF"/>
    <w:rsid w:val="004E2666"/>
    <w:rsid w:val="004E3B1E"/>
    <w:rsid w:val="004E4B7F"/>
    <w:rsid w:val="004E4C98"/>
    <w:rsid w:val="004E4F87"/>
    <w:rsid w:val="004E5DE6"/>
    <w:rsid w:val="004F0323"/>
    <w:rsid w:val="004F3B56"/>
    <w:rsid w:val="004F4496"/>
    <w:rsid w:val="004F6435"/>
    <w:rsid w:val="00502D2C"/>
    <w:rsid w:val="00505741"/>
    <w:rsid w:val="00511F99"/>
    <w:rsid w:val="00513AD0"/>
    <w:rsid w:val="00520E73"/>
    <w:rsid w:val="00521A21"/>
    <w:rsid w:val="00521D38"/>
    <w:rsid w:val="005232A2"/>
    <w:rsid w:val="00523890"/>
    <w:rsid w:val="00525D5B"/>
    <w:rsid w:val="00527EFA"/>
    <w:rsid w:val="00540358"/>
    <w:rsid w:val="00540B89"/>
    <w:rsid w:val="00543533"/>
    <w:rsid w:val="00545F0D"/>
    <w:rsid w:val="00547762"/>
    <w:rsid w:val="00551B9E"/>
    <w:rsid w:val="005545D2"/>
    <w:rsid w:val="005558EF"/>
    <w:rsid w:val="00556750"/>
    <w:rsid w:val="00560162"/>
    <w:rsid w:val="00561252"/>
    <w:rsid w:val="0056138C"/>
    <w:rsid w:val="0056449D"/>
    <w:rsid w:val="00566E11"/>
    <w:rsid w:val="00567ED1"/>
    <w:rsid w:val="00570DF1"/>
    <w:rsid w:val="00571AEC"/>
    <w:rsid w:val="00572316"/>
    <w:rsid w:val="00572584"/>
    <w:rsid w:val="00573A0A"/>
    <w:rsid w:val="005770F7"/>
    <w:rsid w:val="00582BBD"/>
    <w:rsid w:val="00585BE6"/>
    <w:rsid w:val="005915D3"/>
    <w:rsid w:val="00597F2F"/>
    <w:rsid w:val="005A1265"/>
    <w:rsid w:val="005A191D"/>
    <w:rsid w:val="005A6C2B"/>
    <w:rsid w:val="005A6D09"/>
    <w:rsid w:val="005A776B"/>
    <w:rsid w:val="005B0979"/>
    <w:rsid w:val="005B1686"/>
    <w:rsid w:val="005B23CE"/>
    <w:rsid w:val="005B2D6D"/>
    <w:rsid w:val="005B400F"/>
    <w:rsid w:val="005B6909"/>
    <w:rsid w:val="005C0422"/>
    <w:rsid w:val="005C0E14"/>
    <w:rsid w:val="005C312A"/>
    <w:rsid w:val="005C695D"/>
    <w:rsid w:val="005C69D9"/>
    <w:rsid w:val="005C7183"/>
    <w:rsid w:val="005D0F50"/>
    <w:rsid w:val="005D2924"/>
    <w:rsid w:val="005D3E85"/>
    <w:rsid w:val="005D62B8"/>
    <w:rsid w:val="005D7345"/>
    <w:rsid w:val="005E188B"/>
    <w:rsid w:val="005E26EA"/>
    <w:rsid w:val="005E3849"/>
    <w:rsid w:val="005E58C3"/>
    <w:rsid w:val="005E75D5"/>
    <w:rsid w:val="005E7BD2"/>
    <w:rsid w:val="005F0687"/>
    <w:rsid w:val="005F536F"/>
    <w:rsid w:val="00600F81"/>
    <w:rsid w:val="0060227E"/>
    <w:rsid w:val="00602606"/>
    <w:rsid w:val="00602B13"/>
    <w:rsid w:val="00604BA0"/>
    <w:rsid w:val="00606B5A"/>
    <w:rsid w:val="0060751C"/>
    <w:rsid w:val="00613483"/>
    <w:rsid w:val="00616EC3"/>
    <w:rsid w:val="006170BA"/>
    <w:rsid w:val="006229AC"/>
    <w:rsid w:val="00624CEE"/>
    <w:rsid w:val="006269B6"/>
    <w:rsid w:val="00627E21"/>
    <w:rsid w:val="00630EBB"/>
    <w:rsid w:val="00631128"/>
    <w:rsid w:val="0063373F"/>
    <w:rsid w:val="00633D3B"/>
    <w:rsid w:val="006409F9"/>
    <w:rsid w:val="00641967"/>
    <w:rsid w:val="00643E83"/>
    <w:rsid w:val="00644270"/>
    <w:rsid w:val="00644569"/>
    <w:rsid w:val="006468F7"/>
    <w:rsid w:val="006532B8"/>
    <w:rsid w:val="006533EC"/>
    <w:rsid w:val="00657146"/>
    <w:rsid w:val="00662FC1"/>
    <w:rsid w:val="00663178"/>
    <w:rsid w:val="006660EB"/>
    <w:rsid w:val="00670D9D"/>
    <w:rsid w:val="00675CA4"/>
    <w:rsid w:val="00681619"/>
    <w:rsid w:val="00681ACE"/>
    <w:rsid w:val="00682A78"/>
    <w:rsid w:val="00683413"/>
    <w:rsid w:val="006878A0"/>
    <w:rsid w:val="00691B51"/>
    <w:rsid w:val="006A0EB3"/>
    <w:rsid w:val="006A0F40"/>
    <w:rsid w:val="006A3660"/>
    <w:rsid w:val="006A6A95"/>
    <w:rsid w:val="006B2D79"/>
    <w:rsid w:val="006C136E"/>
    <w:rsid w:val="006C1806"/>
    <w:rsid w:val="006C65B9"/>
    <w:rsid w:val="006D04CA"/>
    <w:rsid w:val="006D129A"/>
    <w:rsid w:val="006D234D"/>
    <w:rsid w:val="006E077C"/>
    <w:rsid w:val="006F33BE"/>
    <w:rsid w:val="006F4B07"/>
    <w:rsid w:val="006F4D94"/>
    <w:rsid w:val="00703B55"/>
    <w:rsid w:val="00704D08"/>
    <w:rsid w:val="0070737E"/>
    <w:rsid w:val="00707CA8"/>
    <w:rsid w:val="00710074"/>
    <w:rsid w:val="007115C3"/>
    <w:rsid w:val="007143EC"/>
    <w:rsid w:val="007166BC"/>
    <w:rsid w:val="00716AD7"/>
    <w:rsid w:val="007173EB"/>
    <w:rsid w:val="00720473"/>
    <w:rsid w:val="0072237A"/>
    <w:rsid w:val="007223F5"/>
    <w:rsid w:val="00731A35"/>
    <w:rsid w:val="00735766"/>
    <w:rsid w:val="0073596E"/>
    <w:rsid w:val="00735CF3"/>
    <w:rsid w:val="007364DC"/>
    <w:rsid w:val="00737504"/>
    <w:rsid w:val="007408B9"/>
    <w:rsid w:val="007411A1"/>
    <w:rsid w:val="00743D6C"/>
    <w:rsid w:val="00745A58"/>
    <w:rsid w:val="00746F2C"/>
    <w:rsid w:val="007472E6"/>
    <w:rsid w:val="0075496D"/>
    <w:rsid w:val="00756457"/>
    <w:rsid w:val="0076022E"/>
    <w:rsid w:val="00765659"/>
    <w:rsid w:val="0077241B"/>
    <w:rsid w:val="0077620A"/>
    <w:rsid w:val="007805F6"/>
    <w:rsid w:val="00784B52"/>
    <w:rsid w:val="00787BCB"/>
    <w:rsid w:val="00791304"/>
    <w:rsid w:val="00791FC2"/>
    <w:rsid w:val="007A21AD"/>
    <w:rsid w:val="007A3903"/>
    <w:rsid w:val="007A3DD5"/>
    <w:rsid w:val="007A5C4B"/>
    <w:rsid w:val="007B6212"/>
    <w:rsid w:val="007C1869"/>
    <w:rsid w:val="007C2318"/>
    <w:rsid w:val="007C2E64"/>
    <w:rsid w:val="007C3663"/>
    <w:rsid w:val="007C3BD8"/>
    <w:rsid w:val="007C7046"/>
    <w:rsid w:val="007D1CC6"/>
    <w:rsid w:val="007D2501"/>
    <w:rsid w:val="007E64B5"/>
    <w:rsid w:val="007F1928"/>
    <w:rsid w:val="007F5758"/>
    <w:rsid w:val="008031AF"/>
    <w:rsid w:val="00804CAB"/>
    <w:rsid w:val="008063FE"/>
    <w:rsid w:val="00806C25"/>
    <w:rsid w:val="00811E0C"/>
    <w:rsid w:val="00813F7A"/>
    <w:rsid w:val="008145AD"/>
    <w:rsid w:val="008150F9"/>
    <w:rsid w:val="0081721D"/>
    <w:rsid w:val="008175E1"/>
    <w:rsid w:val="008218D7"/>
    <w:rsid w:val="0082316F"/>
    <w:rsid w:val="00824792"/>
    <w:rsid w:val="00824B3E"/>
    <w:rsid w:val="008260DC"/>
    <w:rsid w:val="00826F57"/>
    <w:rsid w:val="00830311"/>
    <w:rsid w:val="00831E32"/>
    <w:rsid w:val="00833A21"/>
    <w:rsid w:val="00834FB6"/>
    <w:rsid w:val="0083614B"/>
    <w:rsid w:val="00840312"/>
    <w:rsid w:val="0084645B"/>
    <w:rsid w:val="00847A58"/>
    <w:rsid w:val="00850BAE"/>
    <w:rsid w:val="008546BC"/>
    <w:rsid w:val="00854BB0"/>
    <w:rsid w:val="008552D4"/>
    <w:rsid w:val="00856417"/>
    <w:rsid w:val="00862DDE"/>
    <w:rsid w:val="00872AFE"/>
    <w:rsid w:val="00875C97"/>
    <w:rsid w:val="00882F2F"/>
    <w:rsid w:val="00890AFB"/>
    <w:rsid w:val="00895D58"/>
    <w:rsid w:val="008966CC"/>
    <w:rsid w:val="00896A87"/>
    <w:rsid w:val="008A52D0"/>
    <w:rsid w:val="008A5801"/>
    <w:rsid w:val="008B075E"/>
    <w:rsid w:val="008B4A9B"/>
    <w:rsid w:val="008B5AAD"/>
    <w:rsid w:val="008B7246"/>
    <w:rsid w:val="008C003F"/>
    <w:rsid w:val="008C073D"/>
    <w:rsid w:val="008C08B5"/>
    <w:rsid w:val="008C4313"/>
    <w:rsid w:val="008D3133"/>
    <w:rsid w:val="008D3C5E"/>
    <w:rsid w:val="008D4E24"/>
    <w:rsid w:val="008D75B1"/>
    <w:rsid w:val="008D77FA"/>
    <w:rsid w:val="008E4D8B"/>
    <w:rsid w:val="008E5A0A"/>
    <w:rsid w:val="008E7BCF"/>
    <w:rsid w:val="008E7E8C"/>
    <w:rsid w:val="008F13D1"/>
    <w:rsid w:val="008F4365"/>
    <w:rsid w:val="008F5B16"/>
    <w:rsid w:val="008F5BCD"/>
    <w:rsid w:val="009037F0"/>
    <w:rsid w:val="00904EA9"/>
    <w:rsid w:val="009053A5"/>
    <w:rsid w:val="0090723C"/>
    <w:rsid w:val="009075DE"/>
    <w:rsid w:val="00910D10"/>
    <w:rsid w:val="0091482D"/>
    <w:rsid w:val="00916C86"/>
    <w:rsid w:val="00921591"/>
    <w:rsid w:val="009219DD"/>
    <w:rsid w:val="009251E6"/>
    <w:rsid w:val="00925A19"/>
    <w:rsid w:val="00926AE1"/>
    <w:rsid w:val="0092786A"/>
    <w:rsid w:val="0093067C"/>
    <w:rsid w:val="00930901"/>
    <w:rsid w:val="009348C1"/>
    <w:rsid w:val="0093501E"/>
    <w:rsid w:val="009400B5"/>
    <w:rsid w:val="0094619F"/>
    <w:rsid w:val="00947145"/>
    <w:rsid w:val="00950A45"/>
    <w:rsid w:val="00951F57"/>
    <w:rsid w:val="00953412"/>
    <w:rsid w:val="0096189D"/>
    <w:rsid w:val="009646EB"/>
    <w:rsid w:val="00965FCF"/>
    <w:rsid w:val="0096756F"/>
    <w:rsid w:val="0097012A"/>
    <w:rsid w:val="00971485"/>
    <w:rsid w:val="00976008"/>
    <w:rsid w:val="009802C7"/>
    <w:rsid w:val="00980E34"/>
    <w:rsid w:val="009836A3"/>
    <w:rsid w:val="009846F3"/>
    <w:rsid w:val="0098671A"/>
    <w:rsid w:val="00986B46"/>
    <w:rsid w:val="00990D0A"/>
    <w:rsid w:val="009938FC"/>
    <w:rsid w:val="009944E9"/>
    <w:rsid w:val="00996B4C"/>
    <w:rsid w:val="00997028"/>
    <w:rsid w:val="009970A9"/>
    <w:rsid w:val="009A183F"/>
    <w:rsid w:val="009A309E"/>
    <w:rsid w:val="009A30C3"/>
    <w:rsid w:val="009B693D"/>
    <w:rsid w:val="009B73A4"/>
    <w:rsid w:val="009C6723"/>
    <w:rsid w:val="009C681A"/>
    <w:rsid w:val="009C71D7"/>
    <w:rsid w:val="009D29B9"/>
    <w:rsid w:val="009D3330"/>
    <w:rsid w:val="009D3BFD"/>
    <w:rsid w:val="009D3D91"/>
    <w:rsid w:val="009D54F6"/>
    <w:rsid w:val="009D7B5E"/>
    <w:rsid w:val="009E3F17"/>
    <w:rsid w:val="009E756C"/>
    <w:rsid w:val="009E7BFA"/>
    <w:rsid w:val="009F09C7"/>
    <w:rsid w:val="009F2F74"/>
    <w:rsid w:val="009F3B1D"/>
    <w:rsid w:val="009F6940"/>
    <w:rsid w:val="009F7E4A"/>
    <w:rsid w:val="00A00B6C"/>
    <w:rsid w:val="00A00EAB"/>
    <w:rsid w:val="00A02255"/>
    <w:rsid w:val="00A02A3F"/>
    <w:rsid w:val="00A02B46"/>
    <w:rsid w:val="00A02DEE"/>
    <w:rsid w:val="00A031F8"/>
    <w:rsid w:val="00A05D76"/>
    <w:rsid w:val="00A1295C"/>
    <w:rsid w:val="00A133B5"/>
    <w:rsid w:val="00A1740C"/>
    <w:rsid w:val="00A2239A"/>
    <w:rsid w:val="00A23834"/>
    <w:rsid w:val="00A23906"/>
    <w:rsid w:val="00A25370"/>
    <w:rsid w:val="00A25CFF"/>
    <w:rsid w:val="00A36D86"/>
    <w:rsid w:val="00A42EBF"/>
    <w:rsid w:val="00A45FC6"/>
    <w:rsid w:val="00A509C0"/>
    <w:rsid w:val="00A50C10"/>
    <w:rsid w:val="00A53256"/>
    <w:rsid w:val="00A53589"/>
    <w:rsid w:val="00A5392E"/>
    <w:rsid w:val="00A551FD"/>
    <w:rsid w:val="00A601C1"/>
    <w:rsid w:val="00A6159F"/>
    <w:rsid w:val="00A62BFE"/>
    <w:rsid w:val="00A66009"/>
    <w:rsid w:val="00A70C9D"/>
    <w:rsid w:val="00A715A3"/>
    <w:rsid w:val="00A7249B"/>
    <w:rsid w:val="00A80489"/>
    <w:rsid w:val="00A85709"/>
    <w:rsid w:val="00A93024"/>
    <w:rsid w:val="00AA0C41"/>
    <w:rsid w:val="00AA58FE"/>
    <w:rsid w:val="00AA6A35"/>
    <w:rsid w:val="00AC54ED"/>
    <w:rsid w:val="00AC69E6"/>
    <w:rsid w:val="00AD0321"/>
    <w:rsid w:val="00AE2599"/>
    <w:rsid w:val="00AE3E63"/>
    <w:rsid w:val="00AE6C13"/>
    <w:rsid w:val="00AF1369"/>
    <w:rsid w:val="00AF28B9"/>
    <w:rsid w:val="00AF66D8"/>
    <w:rsid w:val="00AF7C86"/>
    <w:rsid w:val="00B01BF0"/>
    <w:rsid w:val="00B01D32"/>
    <w:rsid w:val="00B02D96"/>
    <w:rsid w:val="00B07E62"/>
    <w:rsid w:val="00B12241"/>
    <w:rsid w:val="00B12C2C"/>
    <w:rsid w:val="00B14D14"/>
    <w:rsid w:val="00B154B6"/>
    <w:rsid w:val="00B342F1"/>
    <w:rsid w:val="00B36B74"/>
    <w:rsid w:val="00B37577"/>
    <w:rsid w:val="00B406C4"/>
    <w:rsid w:val="00B40FC6"/>
    <w:rsid w:val="00B432D3"/>
    <w:rsid w:val="00B449F6"/>
    <w:rsid w:val="00B4788C"/>
    <w:rsid w:val="00B47AFE"/>
    <w:rsid w:val="00B51019"/>
    <w:rsid w:val="00B51E83"/>
    <w:rsid w:val="00B52E37"/>
    <w:rsid w:val="00B53415"/>
    <w:rsid w:val="00B534BB"/>
    <w:rsid w:val="00B5370A"/>
    <w:rsid w:val="00B5378C"/>
    <w:rsid w:val="00B54CCB"/>
    <w:rsid w:val="00B5566B"/>
    <w:rsid w:val="00B55C33"/>
    <w:rsid w:val="00B60D8A"/>
    <w:rsid w:val="00B61E23"/>
    <w:rsid w:val="00B64065"/>
    <w:rsid w:val="00B647DA"/>
    <w:rsid w:val="00B65E55"/>
    <w:rsid w:val="00B7142E"/>
    <w:rsid w:val="00B76ADE"/>
    <w:rsid w:val="00B77B9F"/>
    <w:rsid w:val="00B87F08"/>
    <w:rsid w:val="00B904A6"/>
    <w:rsid w:val="00B909C2"/>
    <w:rsid w:val="00B91C65"/>
    <w:rsid w:val="00B91F01"/>
    <w:rsid w:val="00B94EFD"/>
    <w:rsid w:val="00B95767"/>
    <w:rsid w:val="00B9744A"/>
    <w:rsid w:val="00BA1579"/>
    <w:rsid w:val="00BA1AD7"/>
    <w:rsid w:val="00BA30E3"/>
    <w:rsid w:val="00BA37A1"/>
    <w:rsid w:val="00BA3E80"/>
    <w:rsid w:val="00BA4CC9"/>
    <w:rsid w:val="00BA4CF5"/>
    <w:rsid w:val="00BA5668"/>
    <w:rsid w:val="00BA7F29"/>
    <w:rsid w:val="00BB1BCC"/>
    <w:rsid w:val="00BB24DC"/>
    <w:rsid w:val="00BB65F8"/>
    <w:rsid w:val="00BC53AF"/>
    <w:rsid w:val="00BD0E16"/>
    <w:rsid w:val="00BD30D3"/>
    <w:rsid w:val="00BD4530"/>
    <w:rsid w:val="00BD453A"/>
    <w:rsid w:val="00BD4F80"/>
    <w:rsid w:val="00BD661A"/>
    <w:rsid w:val="00BD6A74"/>
    <w:rsid w:val="00BD7F6D"/>
    <w:rsid w:val="00BE20E7"/>
    <w:rsid w:val="00BE3357"/>
    <w:rsid w:val="00BE3763"/>
    <w:rsid w:val="00BE3BD8"/>
    <w:rsid w:val="00BE535C"/>
    <w:rsid w:val="00BE6CCC"/>
    <w:rsid w:val="00BE7396"/>
    <w:rsid w:val="00BF2607"/>
    <w:rsid w:val="00BF32D3"/>
    <w:rsid w:val="00BF3641"/>
    <w:rsid w:val="00BF6DDB"/>
    <w:rsid w:val="00C00687"/>
    <w:rsid w:val="00C00A73"/>
    <w:rsid w:val="00C024C6"/>
    <w:rsid w:val="00C02A96"/>
    <w:rsid w:val="00C10BEB"/>
    <w:rsid w:val="00C1645C"/>
    <w:rsid w:val="00C168E0"/>
    <w:rsid w:val="00C22406"/>
    <w:rsid w:val="00C22C91"/>
    <w:rsid w:val="00C31844"/>
    <w:rsid w:val="00C40A7A"/>
    <w:rsid w:val="00C426D3"/>
    <w:rsid w:val="00C43B6C"/>
    <w:rsid w:val="00C456EB"/>
    <w:rsid w:val="00C46649"/>
    <w:rsid w:val="00C46805"/>
    <w:rsid w:val="00C4758B"/>
    <w:rsid w:val="00C475DC"/>
    <w:rsid w:val="00C51266"/>
    <w:rsid w:val="00C60F6E"/>
    <w:rsid w:val="00C6186D"/>
    <w:rsid w:val="00C62778"/>
    <w:rsid w:val="00C66CC6"/>
    <w:rsid w:val="00C67EFA"/>
    <w:rsid w:val="00C7283D"/>
    <w:rsid w:val="00C73D35"/>
    <w:rsid w:val="00C755DF"/>
    <w:rsid w:val="00C9146A"/>
    <w:rsid w:val="00C970DC"/>
    <w:rsid w:val="00CA2A41"/>
    <w:rsid w:val="00CA3ECE"/>
    <w:rsid w:val="00CA5C30"/>
    <w:rsid w:val="00CA5D51"/>
    <w:rsid w:val="00CB1308"/>
    <w:rsid w:val="00CB1451"/>
    <w:rsid w:val="00CB30D6"/>
    <w:rsid w:val="00CB416C"/>
    <w:rsid w:val="00CB7C0D"/>
    <w:rsid w:val="00CC31B5"/>
    <w:rsid w:val="00CC44EA"/>
    <w:rsid w:val="00CC5402"/>
    <w:rsid w:val="00CC5A6C"/>
    <w:rsid w:val="00CC642E"/>
    <w:rsid w:val="00CC7E8B"/>
    <w:rsid w:val="00CD267A"/>
    <w:rsid w:val="00CD42C9"/>
    <w:rsid w:val="00CE5E26"/>
    <w:rsid w:val="00CF2E19"/>
    <w:rsid w:val="00D00D4C"/>
    <w:rsid w:val="00D02371"/>
    <w:rsid w:val="00D0279B"/>
    <w:rsid w:val="00D113AB"/>
    <w:rsid w:val="00D147F6"/>
    <w:rsid w:val="00D1587F"/>
    <w:rsid w:val="00D15A61"/>
    <w:rsid w:val="00D16FB3"/>
    <w:rsid w:val="00D17431"/>
    <w:rsid w:val="00D20A34"/>
    <w:rsid w:val="00D22003"/>
    <w:rsid w:val="00D244C5"/>
    <w:rsid w:val="00D35774"/>
    <w:rsid w:val="00D37306"/>
    <w:rsid w:val="00D47F80"/>
    <w:rsid w:val="00D51111"/>
    <w:rsid w:val="00D557B2"/>
    <w:rsid w:val="00D612A6"/>
    <w:rsid w:val="00D614C8"/>
    <w:rsid w:val="00D624B2"/>
    <w:rsid w:val="00D625B1"/>
    <w:rsid w:val="00D6491B"/>
    <w:rsid w:val="00D678C1"/>
    <w:rsid w:val="00D708B8"/>
    <w:rsid w:val="00D72A34"/>
    <w:rsid w:val="00D74C43"/>
    <w:rsid w:val="00D77803"/>
    <w:rsid w:val="00D8413C"/>
    <w:rsid w:val="00D853AC"/>
    <w:rsid w:val="00D856AA"/>
    <w:rsid w:val="00D85D4C"/>
    <w:rsid w:val="00D85F4F"/>
    <w:rsid w:val="00D86381"/>
    <w:rsid w:val="00D865DF"/>
    <w:rsid w:val="00D922CD"/>
    <w:rsid w:val="00D938B5"/>
    <w:rsid w:val="00DA10C6"/>
    <w:rsid w:val="00DA22BC"/>
    <w:rsid w:val="00DA4021"/>
    <w:rsid w:val="00DA5322"/>
    <w:rsid w:val="00DA678B"/>
    <w:rsid w:val="00DB5328"/>
    <w:rsid w:val="00DB6A0C"/>
    <w:rsid w:val="00DC2D7E"/>
    <w:rsid w:val="00DC2DD3"/>
    <w:rsid w:val="00DC4037"/>
    <w:rsid w:val="00DC53C8"/>
    <w:rsid w:val="00DC5DF7"/>
    <w:rsid w:val="00DC5E9D"/>
    <w:rsid w:val="00DC6F71"/>
    <w:rsid w:val="00DD219B"/>
    <w:rsid w:val="00DD2BA3"/>
    <w:rsid w:val="00DD2E70"/>
    <w:rsid w:val="00DD3EAC"/>
    <w:rsid w:val="00DD6168"/>
    <w:rsid w:val="00DD69A9"/>
    <w:rsid w:val="00DE01C5"/>
    <w:rsid w:val="00DE040E"/>
    <w:rsid w:val="00DE3478"/>
    <w:rsid w:val="00DE451B"/>
    <w:rsid w:val="00DE6E99"/>
    <w:rsid w:val="00DF0324"/>
    <w:rsid w:val="00DF2257"/>
    <w:rsid w:val="00DF37D3"/>
    <w:rsid w:val="00DF37D4"/>
    <w:rsid w:val="00DF5FDA"/>
    <w:rsid w:val="00DF6973"/>
    <w:rsid w:val="00E00D25"/>
    <w:rsid w:val="00E01E4E"/>
    <w:rsid w:val="00E02625"/>
    <w:rsid w:val="00E0658F"/>
    <w:rsid w:val="00E065A7"/>
    <w:rsid w:val="00E0705A"/>
    <w:rsid w:val="00E111E1"/>
    <w:rsid w:val="00E16939"/>
    <w:rsid w:val="00E16CF5"/>
    <w:rsid w:val="00E20C78"/>
    <w:rsid w:val="00E22549"/>
    <w:rsid w:val="00E2393D"/>
    <w:rsid w:val="00E246DF"/>
    <w:rsid w:val="00E26521"/>
    <w:rsid w:val="00E26966"/>
    <w:rsid w:val="00E3027F"/>
    <w:rsid w:val="00E30837"/>
    <w:rsid w:val="00E40C8F"/>
    <w:rsid w:val="00E449B3"/>
    <w:rsid w:val="00E45468"/>
    <w:rsid w:val="00E45AB1"/>
    <w:rsid w:val="00E54C6D"/>
    <w:rsid w:val="00E63DE1"/>
    <w:rsid w:val="00E64FF1"/>
    <w:rsid w:val="00E671DE"/>
    <w:rsid w:val="00E81065"/>
    <w:rsid w:val="00E828B1"/>
    <w:rsid w:val="00E856CC"/>
    <w:rsid w:val="00E86161"/>
    <w:rsid w:val="00EA0281"/>
    <w:rsid w:val="00EA13D1"/>
    <w:rsid w:val="00EA25D2"/>
    <w:rsid w:val="00EA2A21"/>
    <w:rsid w:val="00EA3121"/>
    <w:rsid w:val="00EA5346"/>
    <w:rsid w:val="00EA5DCA"/>
    <w:rsid w:val="00EA6B56"/>
    <w:rsid w:val="00EA7C71"/>
    <w:rsid w:val="00EB1A08"/>
    <w:rsid w:val="00EB7C43"/>
    <w:rsid w:val="00ED174C"/>
    <w:rsid w:val="00ED6F60"/>
    <w:rsid w:val="00EE7EB4"/>
    <w:rsid w:val="00EF0C9B"/>
    <w:rsid w:val="00EF34B1"/>
    <w:rsid w:val="00EF3A4D"/>
    <w:rsid w:val="00EF6395"/>
    <w:rsid w:val="00EF686B"/>
    <w:rsid w:val="00F04E9A"/>
    <w:rsid w:val="00F051C9"/>
    <w:rsid w:val="00F0615F"/>
    <w:rsid w:val="00F0723B"/>
    <w:rsid w:val="00F1014C"/>
    <w:rsid w:val="00F10862"/>
    <w:rsid w:val="00F11341"/>
    <w:rsid w:val="00F12E79"/>
    <w:rsid w:val="00F2080C"/>
    <w:rsid w:val="00F22D52"/>
    <w:rsid w:val="00F23ABF"/>
    <w:rsid w:val="00F24A00"/>
    <w:rsid w:val="00F268D6"/>
    <w:rsid w:val="00F32B3C"/>
    <w:rsid w:val="00F3388F"/>
    <w:rsid w:val="00F341F1"/>
    <w:rsid w:val="00F34813"/>
    <w:rsid w:val="00F34DF0"/>
    <w:rsid w:val="00F36E5B"/>
    <w:rsid w:val="00F37A56"/>
    <w:rsid w:val="00F41F8D"/>
    <w:rsid w:val="00F425BF"/>
    <w:rsid w:val="00F460D7"/>
    <w:rsid w:val="00F460ED"/>
    <w:rsid w:val="00F4737B"/>
    <w:rsid w:val="00F51B7C"/>
    <w:rsid w:val="00F553E3"/>
    <w:rsid w:val="00F5795E"/>
    <w:rsid w:val="00F62171"/>
    <w:rsid w:val="00F629CA"/>
    <w:rsid w:val="00F62F50"/>
    <w:rsid w:val="00F75891"/>
    <w:rsid w:val="00F75C9B"/>
    <w:rsid w:val="00F772F6"/>
    <w:rsid w:val="00F81742"/>
    <w:rsid w:val="00F82E09"/>
    <w:rsid w:val="00F83F94"/>
    <w:rsid w:val="00F86077"/>
    <w:rsid w:val="00F913CB"/>
    <w:rsid w:val="00F92502"/>
    <w:rsid w:val="00F94A5B"/>
    <w:rsid w:val="00F95FCE"/>
    <w:rsid w:val="00F976EB"/>
    <w:rsid w:val="00FA117A"/>
    <w:rsid w:val="00FA245A"/>
    <w:rsid w:val="00FA6CAE"/>
    <w:rsid w:val="00FB17A5"/>
    <w:rsid w:val="00FB2970"/>
    <w:rsid w:val="00FB372A"/>
    <w:rsid w:val="00FB3B53"/>
    <w:rsid w:val="00FB41C0"/>
    <w:rsid w:val="00FB432A"/>
    <w:rsid w:val="00FB4B35"/>
    <w:rsid w:val="00FC3413"/>
    <w:rsid w:val="00FC3BE3"/>
    <w:rsid w:val="00FD0D77"/>
    <w:rsid w:val="00FD116E"/>
    <w:rsid w:val="00FE0425"/>
    <w:rsid w:val="00FE44EA"/>
    <w:rsid w:val="00FE5D5F"/>
    <w:rsid w:val="00FE6CD5"/>
    <w:rsid w:val="00FE714D"/>
    <w:rsid w:val="00FE7D89"/>
    <w:rsid w:val="00FF53F3"/>
    <w:rsid w:val="00FF6148"/>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E0F91"/>
  <w15:chartTrackingRefBased/>
  <w15:docId w15:val="{908B4696-FF4D-46AC-8F8B-F26722B97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0CD"/>
  </w:style>
  <w:style w:type="paragraph" w:styleId="Heading1">
    <w:name w:val="heading 1"/>
    <w:basedOn w:val="Normal"/>
    <w:next w:val="Normal"/>
    <w:link w:val="Heading1Char"/>
    <w:uiPriority w:val="9"/>
    <w:qFormat/>
    <w:rsid w:val="001560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60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60C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60C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60C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60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0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0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0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0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60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60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60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60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6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0CD"/>
    <w:rPr>
      <w:rFonts w:eastAsiaTheme="majorEastAsia" w:cstheme="majorBidi"/>
      <w:color w:val="272727" w:themeColor="text1" w:themeTint="D8"/>
    </w:rPr>
  </w:style>
  <w:style w:type="paragraph" w:styleId="Title">
    <w:name w:val="Title"/>
    <w:basedOn w:val="Normal"/>
    <w:next w:val="Normal"/>
    <w:link w:val="TitleChar"/>
    <w:uiPriority w:val="10"/>
    <w:qFormat/>
    <w:rsid w:val="001560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0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0CD"/>
    <w:pPr>
      <w:spacing w:before="160"/>
      <w:jc w:val="center"/>
    </w:pPr>
    <w:rPr>
      <w:i/>
      <w:iCs/>
      <w:color w:val="404040" w:themeColor="text1" w:themeTint="BF"/>
    </w:rPr>
  </w:style>
  <w:style w:type="character" w:customStyle="1" w:styleId="QuoteChar">
    <w:name w:val="Quote Char"/>
    <w:basedOn w:val="DefaultParagraphFont"/>
    <w:link w:val="Quote"/>
    <w:uiPriority w:val="29"/>
    <w:rsid w:val="001560CD"/>
    <w:rPr>
      <w:i/>
      <w:iCs/>
      <w:color w:val="404040" w:themeColor="text1" w:themeTint="BF"/>
    </w:rPr>
  </w:style>
  <w:style w:type="paragraph" w:styleId="ListParagraph">
    <w:name w:val="List Paragraph"/>
    <w:basedOn w:val="Normal"/>
    <w:uiPriority w:val="34"/>
    <w:qFormat/>
    <w:rsid w:val="001560CD"/>
    <w:pPr>
      <w:ind w:left="720"/>
      <w:contextualSpacing/>
    </w:pPr>
  </w:style>
  <w:style w:type="character" w:styleId="IntenseEmphasis">
    <w:name w:val="Intense Emphasis"/>
    <w:basedOn w:val="DefaultParagraphFont"/>
    <w:uiPriority w:val="21"/>
    <w:qFormat/>
    <w:rsid w:val="001560CD"/>
    <w:rPr>
      <w:i/>
      <w:iCs/>
      <w:color w:val="2F5496" w:themeColor="accent1" w:themeShade="BF"/>
    </w:rPr>
  </w:style>
  <w:style w:type="paragraph" w:styleId="IntenseQuote">
    <w:name w:val="Intense Quote"/>
    <w:basedOn w:val="Normal"/>
    <w:next w:val="Normal"/>
    <w:link w:val="IntenseQuoteChar"/>
    <w:uiPriority w:val="30"/>
    <w:qFormat/>
    <w:rsid w:val="001560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60CD"/>
    <w:rPr>
      <w:i/>
      <w:iCs/>
      <w:color w:val="2F5496" w:themeColor="accent1" w:themeShade="BF"/>
    </w:rPr>
  </w:style>
  <w:style w:type="character" w:styleId="IntenseReference">
    <w:name w:val="Intense Reference"/>
    <w:basedOn w:val="DefaultParagraphFont"/>
    <w:uiPriority w:val="32"/>
    <w:qFormat/>
    <w:rsid w:val="001560CD"/>
    <w:rPr>
      <w:b/>
      <w:bCs/>
      <w:smallCaps/>
      <w:color w:val="2F5496" w:themeColor="accent1" w:themeShade="BF"/>
      <w:spacing w:val="5"/>
    </w:rPr>
  </w:style>
  <w:style w:type="character" w:styleId="CommentReference">
    <w:name w:val="annotation reference"/>
    <w:basedOn w:val="DefaultParagraphFont"/>
    <w:uiPriority w:val="99"/>
    <w:semiHidden/>
    <w:unhideWhenUsed/>
    <w:rsid w:val="00EF0C9B"/>
    <w:rPr>
      <w:sz w:val="16"/>
      <w:szCs w:val="16"/>
    </w:rPr>
  </w:style>
  <w:style w:type="paragraph" w:styleId="CommentText">
    <w:name w:val="annotation text"/>
    <w:basedOn w:val="Normal"/>
    <w:link w:val="CommentTextChar"/>
    <w:uiPriority w:val="99"/>
    <w:unhideWhenUsed/>
    <w:rsid w:val="00EF0C9B"/>
    <w:pPr>
      <w:spacing w:line="240" w:lineRule="auto"/>
    </w:pPr>
    <w:rPr>
      <w:sz w:val="20"/>
      <w:szCs w:val="20"/>
    </w:rPr>
  </w:style>
  <w:style w:type="character" w:customStyle="1" w:styleId="CommentTextChar">
    <w:name w:val="Comment Text Char"/>
    <w:basedOn w:val="DefaultParagraphFont"/>
    <w:link w:val="CommentText"/>
    <w:uiPriority w:val="99"/>
    <w:rsid w:val="00EF0C9B"/>
    <w:rPr>
      <w:sz w:val="20"/>
      <w:szCs w:val="20"/>
    </w:rPr>
  </w:style>
  <w:style w:type="paragraph" w:styleId="CommentSubject">
    <w:name w:val="annotation subject"/>
    <w:basedOn w:val="CommentText"/>
    <w:next w:val="CommentText"/>
    <w:link w:val="CommentSubjectChar"/>
    <w:uiPriority w:val="99"/>
    <w:semiHidden/>
    <w:unhideWhenUsed/>
    <w:rsid w:val="00EF0C9B"/>
    <w:rPr>
      <w:b/>
      <w:bCs/>
    </w:rPr>
  </w:style>
  <w:style w:type="character" w:customStyle="1" w:styleId="CommentSubjectChar">
    <w:name w:val="Comment Subject Char"/>
    <w:basedOn w:val="CommentTextChar"/>
    <w:link w:val="CommentSubject"/>
    <w:uiPriority w:val="99"/>
    <w:semiHidden/>
    <w:rsid w:val="00EF0C9B"/>
    <w:rPr>
      <w:b/>
      <w:bCs/>
      <w:sz w:val="20"/>
      <w:szCs w:val="20"/>
    </w:rPr>
  </w:style>
  <w:style w:type="character" w:styleId="Hyperlink">
    <w:name w:val="Hyperlink"/>
    <w:basedOn w:val="DefaultParagraphFont"/>
    <w:uiPriority w:val="99"/>
    <w:unhideWhenUsed/>
    <w:rsid w:val="00F34DF0"/>
    <w:rPr>
      <w:color w:val="0563C1" w:themeColor="hyperlink"/>
      <w:u w:val="single"/>
    </w:rPr>
  </w:style>
  <w:style w:type="character" w:styleId="UnresolvedMention">
    <w:name w:val="Unresolved Mention"/>
    <w:basedOn w:val="DefaultParagraphFont"/>
    <w:uiPriority w:val="99"/>
    <w:semiHidden/>
    <w:unhideWhenUsed/>
    <w:rsid w:val="0034564F"/>
    <w:rPr>
      <w:color w:val="605E5C"/>
      <w:shd w:val="clear" w:color="auto" w:fill="E1DFDD"/>
    </w:rPr>
  </w:style>
  <w:style w:type="paragraph" w:styleId="Header">
    <w:name w:val="header"/>
    <w:basedOn w:val="Normal"/>
    <w:link w:val="HeaderChar"/>
    <w:uiPriority w:val="99"/>
    <w:unhideWhenUsed/>
    <w:rsid w:val="001E5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BD5"/>
  </w:style>
  <w:style w:type="paragraph" w:styleId="Footer">
    <w:name w:val="footer"/>
    <w:basedOn w:val="Normal"/>
    <w:link w:val="FooterChar"/>
    <w:uiPriority w:val="99"/>
    <w:unhideWhenUsed/>
    <w:rsid w:val="001E5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BD5"/>
  </w:style>
  <w:style w:type="paragraph" w:styleId="BalloonText">
    <w:name w:val="Balloon Text"/>
    <w:basedOn w:val="Normal"/>
    <w:link w:val="BalloonTextChar"/>
    <w:uiPriority w:val="99"/>
    <w:semiHidden/>
    <w:unhideWhenUsed/>
    <w:rsid w:val="003811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11E8"/>
    <w:rPr>
      <w:rFonts w:ascii="Segoe UI" w:hAnsi="Segoe UI" w:cs="Segoe UI"/>
      <w:sz w:val="18"/>
      <w:szCs w:val="18"/>
    </w:rPr>
  </w:style>
  <w:style w:type="paragraph" w:styleId="Revision">
    <w:name w:val="Revision"/>
    <w:hidden/>
    <w:uiPriority w:val="99"/>
    <w:semiHidden/>
    <w:rsid w:val="003811E8"/>
    <w:pPr>
      <w:spacing w:after="0" w:line="240" w:lineRule="auto"/>
    </w:pPr>
  </w:style>
  <w:style w:type="character" w:styleId="FollowedHyperlink">
    <w:name w:val="FollowedHyperlink"/>
    <w:basedOn w:val="DefaultParagraphFont"/>
    <w:uiPriority w:val="99"/>
    <w:semiHidden/>
    <w:unhideWhenUsed/>
    <w:rsid w:val="003811E8"/>
    <w:rPr>
      <w:color w:val="954F72" w:themeColor="followedHyperlink"/>
      <w:u w:val="single"/>
    </w:rPr>
  </w:style>
  <w:style w:type="table" w:styleId="TableGrid">
    <w:name w:val="Table Grid"/>
    <w:basedOn w:val="TableNormal"/>
    <w:uiPriority w:val="39"/>
    <w:rsid w:val="002364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
    <w:name w:val="List Table 2"/>
    <w:basedOn w:val="TableNormal"/>
    <w:uiPriority w:val="47"/>
    <w:rsid w:val="002B1F7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5C695D"/>
    <w:pPr>
      <w:spacing w:before="240" w:after="0"/>
      <w:outlineLvl w:val="9"/>
    </w:pPr>
    <w:rPr>
      <w:kern w:val="0"/>
      <w:sz w:val="32"/>
      <w:szCs w:val="32"/>
      <w14:ligatures w14:val="none"/>
    </w:rPr>
  </w:style>
  <w:style w:type="paragraph" w:styleId="TOC3">
    <w:name w:val="toc 3"/>
    <w:basedOn w:val="Normal"/>
    <w:next w:val="Normal"/>
    <w:autoRedefine/>
    <w:uiPriority w:val="39"/>
    <w:unhideWhenUsed/>
    <w:rsid w:val="005C695D"/>
    <w:pPr>
      <w:spacing w:after="100"/>
      <w:ind w:left="440"/>
    </w:pPr>
  </w:style>
  <w:style w:type="paragraph" w:styleId="TOC1">
    <w:name w:val="toc 1"/>
    <w:basedOn w:val="Normal"/>
    <w:next w:val="Normal"/>
    <w:autoRedefine/>
    <w:uiPriority w:val="39"/>
    <w:semiHidden/>
    <w:unhideWhenUsed/>
    <w:rsid w:val="00CC44E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120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doi.org/10.3390/ijerph19020910"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ink/ink1.xml"/><Relationship Id="rId2" Type="http://schemas.openxmlformats.org/officeDocument/2006/relationships/numbering" Target="numbering.xml"/><Relationship Id="rId16" Type="http://schemas.openxmlformats.org/officeDocument/2006/relationships/hyperlink" Target="https://doi.org/10.2147/PRBM.S348661" TargetMode="External"/><Relationship Id="rId20"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390/socsci10090317"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4.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11T02:08:20.104"/>
    </inkml:context>
    <inkml:brush xml:id="br0">
      <inkml:brushProperty name="width" value="0.05" units="cm"/>
      <inkml:brushProperty name="height" value="0.05" units="cm"/>
    </inkml:brush>
  </inkml:definitions>
  <inkml:trace contextRef="#ctx0" brushRef="#br0">1 1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11T02:53:56.477"/>
    </inkml:context>
    <inkml:brush xml:id="br0">
      <inkml:brushProperty name="width" value="0.05" units="cm"/>
      <inkml:brushProperty name="height" value="0.05" units="cm"/>
    </inkml:brush>
  </inkml:definitions>
  <inkml:trace contextRef="#ctx0" brushRef="#br0">1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8B234-B1C1-4F0B-94AB-D15D7F186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110</Pages>
  <Words>22890</Words>
  <Characters>145124</Characters>
  <Application>Microsoft Office Word</Application>
  <DocSecurity>0</DocSecurity>
  <Lines>1961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Hope Jones</dc:creator>
  <cp:keywords/>
  <dc:description/>
  <cp:lastModifiedBy>Sherman, Abby L</cp:lastModifiedBy>
  <cp:revision>16</cp:revision>
  <dcterms:created xsi:type="dcterms:W3CDTF">2024-11-22T14:48:00Z</dcterms:created>
  <dcterms:modified xsi:type="dcterms:W3CDTF">2024-11-25T18:38:00Z</dcterms:modified>
</cp:coreProperties>
</file>